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F28C5" w14:textId="2C766C6F" w:rsidR="000C5753" w:rsidRDefault="000C5753" w:rsidP="004B6693">
      <w:pPr>
        <w:spacing w:after="0" w:line="240" w:lineRule="auto"/>
        <w:jc w:val="center"/>
        <w:rPr>
          <w:rFonts w:eastAsia="Times New Roman" w:cs="Times New Roman"/>
          <w:bCs/>
          <w:color w:val="333365"/>
          <w:sz w:val="28"/>
          <w:szCs w:val="28"/>
        </w:rPr>
      </w:pPr>
      <w:r>
        <w:rPr>
          <w:rFonts w:eastAsia="Times New Roman" w:cs="Times New Roman"/>
          <w:bCs/>
          <w:noProof/>
          <w:color w:val="333365"/>
          <w:sz w:val="28"/>
          <w:szCs w:val="28"/>
        </w:rPr>
        <w:drawing>
          <wp:inline distT="0" distB="0" distL="0" distR="0" wp14:anchorId="562AA162" wp14:editId="509D5FD2">
            <wp:extent cx="3276600" cy="94622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E_logo_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3993" cy="954134"/>
                    </a:xfrm>
                    <a:prstGeom prst="rect">
                      <a:avLst/>
                    </a:prstGeom>
                  </pic:spPr>
                </pic:pic>
              </a:graphicData>
            </a:graphic>
          </wp:inline>
        </w:drawing>
      </w:r>
    </w:p>
    <w:p w14:paraId="6D687DDC" w14:textId="77777777" w:rsidR="000C5753" w:rsidRDefault="000C5753" w:rsidP="004B6693">
      <w:pPr>
        <w:spacing w:after="0" w:line="240" w:lineRule="auto"/>
        <w:jc w:val="center"/>
        <w:rPr>
          <w:rFonts w:eastAsia="Times New Roman" w:cs="Times New Roman"/>
          <w:b/>
          <w:bCs/>
          <w:color w:val="333365"/>
          <w:sz w:val="24"/>
          <w:szCs w:val="24"/>
        </w:rPr>
      </w:pPr>
    </w:p>
    <w:p w14:paraId="7377F63E" w14:textId="51FD3283" w:rsidR="00686E9C" w:rsidRPr="00E84E7E" w:rsidRDefault="00686E9C" w:rsidP="004B6693">
      <w:pPr>
        <w:spacing w:after="0" w:line="240" w:lineRule="auto"/>
        <w:jc w:val="center"/>
        <w:rPr>
          <w:rFonts w:ascii="Arial" w:eastAsia="Times New Roman" w:hAnsi="Arial" w:cs="Arial"/>
          <w:b/>
          <w:bCs/>
          <w:color w:val="333365"/>
          <w:sz w:val="24"/>
          <w:szCs w:val="24"/>
        </w:rPr>
      </w:pPr>
      <w:r w:rsidRPr="00E84E7E">
        <w:rPr>
          <w:rFonts w:ascii="Arial" w:eastAsia="Times New Roman" w:hAnsi="Arial" w:cs="Arial"/>
          <w:b/>
          <w:bCs/>
          <w:color w:val="333365"/>
          <w:sz w:val="24"/>
          <w:szCs w:val="24"/>
        </w:rPr>
        <w:t xml:space="preserve">REGULAR MEETING of the </w:t>
      </w:r>
      <w:r w:rsidR="002B433B" w:rsidRPr="00E84E7E">
        <w:rPr>
          <w:rFonts w:ascii="Arial" w:eastAsia="Times New Roman" w:hAnsi="Arial" w:cs="Arial"/>
          <w:b/>
          <w:bCs/>
          <w:color w:val="333365"/>
          <w:sz w:val="24"/>
          <w:szCs w:val="24"/>
        </w:rPr>
        <w:t xml:space="preserve">Board of Directors </w:t>
      </w:r>
      <w:r w:rsidRPr="00E84E7E">
        <w:rPr>
          <w:rFonts w:ascii="Arial" w:eastAsia="Times New Roman" w:hAnsi="Arial" w:cs="Arial"/>
          <w:b/>
          <w:bCs/>
          <w:color w:val="333365"/>
          <w:sz w:val="24"/>
          <w:szCs w:val="24"/>
        </w:rPr>
        <w:t>of the</w:t>
      </w:r>
    </w:p>
    <w:p w14:paraId="0EC8F559" w14:textId="2B82BF9A" w:rsidR="00CC1709" w:rsidRPr="00E84E7E" w:rsidRDefault="00686E9C" w:rsidP="004B6693">
      <w:pPr>
        <w:spacing w:after="0" w:line="240" w:lineRule="auto"/>
        <w:jc w:val="center"/>
        <w:rPr>
          <w:rFonts w:ascii="Arial" w:eastAsia="Times New Roman" w:hAnsi="Arial" w:cs="Arial"/>
          <w:b/>
          <w:bCs/>
          <w:color w:val="333365"/>
          <w:sz w:val="24"/>
          <w:szCs w:val="24"/>
        </w:rPr>
      </w:pPr>
      <w:r w:rsidRPr="00E84E7E">
        <w:rPr>
          <w:rFonts w:ascii="Arial" w:eastAsia="Times New Roman" w:hAnsi="Arial" w:cs="Arial"/>
          <w:b/>
          <w:bCs/>
          <w:color w:val="333365"/>
          <w:sz w:val="24"/>
          <w:szCs w:val="24"/>
        </w:rPr>
        <w:t>Peninsula Clean Energy Authority</w:t>
      </w:r>
      <w:r w:rsidR="00AF2D29" w:rsidRPr="00E84E7E">
        <w:rPr>
          <w:rFonts w:ascii="Arial" w:eastAsia="Times New Roman" w:hAnsi="Arial" w:cs="Arial"/>
          <w:b/>
          <w:bCs/>
          <w:color w:val="333365"/>
          <w:sz w:val="24"/>
          <w:szCs w:val="24"/>
        </w:rPr>
        <w:t xml:space="preserve"> </w:t>
      </w:r>
      <w:r w:rsidRPr="00E84E7E">
        <w:rPr>
          <w:rFonts w:ascii="Arial" w:eastAsia="Times New Roman" w:hAnsi="Arial" w:cs="Arial"/>
          <w:b/>
          <w:bCs/>
          <w:color w:val="333365"/>
          <w:sz w:val="24"/>
          <w:szCs w:val="24"/>
        </w:rPr>
        <w:t>(PCEA)</w:t>
      </w:r>
    </w:p>
    <w:p w14:paraId="3EF6CA7F" w14:textId="18CFFBB1" w:rsidR="004B6693" w:rsidRPr="00E84E7E" w:rsidRDefault="004B6693" w:rsidP="004B6693">
      <w:pPr>
        <w:spacing w:after="0" w:line="240" w:lineRule="auto"/>
        <w:jc w:val="center"/>
        <w:rPr>
          <w:rFonts w:ascii="Arial" w:eastAsia="Times New Roman" w:hAnsi="Arial" w:cs="Arial"/>
          <w:b/>
          <w:bCs/>
          <w:color w:val="333365"/>
          <w:sz w:val="24"/>
          <w:szCs w:val="24"/>
        </w:rPr>
      </w:pPr>
      <w:r w:rsidRPr="00E84E7E">
        <w:rPr>
          <w:rFonts w:ascii="Arial" w:eastAsia="Times New Roman" w:hAnsi="Arial" w:cs="Arial"/>
          <w:b/>
          <w:bCs/>
          <w:color w:val="333365"/>
          <w:sz w:val="24"/>
          <w:szCs w:val="24"/>
        </w:rPr>
        <w:t xml:space="preserve">Thursday, </w:t>
      </w:r>
      <w:r w:rsidR="00F55391">
        <w:rPr>
          <w:rFonts w:ascii="Arial" w:eastAsia="Times New Roman" w:hAnsi="Arial" w:cs="Arial"/>
          <w:b/>
          <w:bCs/>
          <w:color w:val="333365"/>
          <w:sz w:val="24"/>
          <w:szCs w:val="24"/>
        </w:rPr>
        <w:t>May</w:t>
      </w:r>
      <w:r w:rsidR="00C62E3D">
        <w:rPr>
          <w:rFonts w:ascii="Arial" w:eastAsia="Times New Roman" w:hAnsi="Arial" w:cs="Arial"/>
          <w:b/>
          <w:bCs/>
          <w:color w:val="333365"/>
          <w:sz w:val="24"/>
          <w:szCs w:val="24"/>
        </w:rPr>
        <w:t xml:space="preserve"> </w:t>
      </w:r>
      <w:r w:rsidR="00610AD3">
        <w:rPr>
          <w:rFonts w:ascii="Arial" w:eastAsia="Times New Roman" w:hAnsi="Arial" w:cs="Arial"/>
          <w:b/>
          <w:bCs/>
          <w:color w:val="333365"/>
          <w:sz w:val="24"/>
          <w:szCs w:val="24"/>
        </w:rPr>
        <w:t>26</w:t>
      </w:r>
      <w:r w:rsidR="00C9747A" w:rsidRPr="00E84E7E">
        <w:rPr>
          <w:rFonts w:ascii="Arial" w:eastAsia="Times New Roman" w:hAnsi="Arial" w:cs="Arial"/>
          <w:b/>
          <w:bCs/>
          <w:color w:val="333365"/>
          <w:sz w:val="24"/>
          <w:szCs w:val="24"/>
        </w:rPr>
        <w:t>, 2016</w:t>
      </w:r>
    </w:p>
    <w:p w14:paraId="102BFAC8" w14:textId="77777777" w:rsidR="00E84E7E" w:rsidRPr="00E84E7E" w:rsidRDefault="00E84E7E" w:rsidP="004B6693">
      <w:pPr>
        <w:spacing w:after="0" w:line="240" w:lineRule="auto"/>
        <w:jc w:val="center"/>
        <w:rPr>
          <w:rFonts w:ascii="Arial" w:eastAsia="Times New Roman" w:hAnsi="Arial" w:cs="Arial"/>
          <w:b/>
          <w:bCs/>
          <w:color w:val="333365"/>
          <w:szCs w:val="24"/>
        </w:rPr>
      </w:pPr>
    </w:p>
    <w:p w14:paraId="190F783C" w14:textId="5CB157FB" w:rsidR="004B6693" w:rsidRPr="00E84E7E" w:rsidRDefault="004B6693" w:rsidP="004B6693">
      <w:pPr>
        <w:spacing w:after="0" w:line="240" w:lineRule="auto"/>
        <w:jc w:val="center"/>
        <w:rPr>
          <w:rFonts w:ascii="Arial" w:eastAsia="Times New Roman" w:hAnsi="Arial" w:cs="Arial"/>
          <w:bCs/>
          <w:color w:val="333365"/>
          <w:szCs w:val="24"/>
        </w:rPr>
      </w:pPr>
      <w:r w:rsidRPr="00E84E7E">
        <w:rPr>
          <w:rFonts w:ascii="Arial" w:hAnsi="Arial" w:cs="Arial"/>
          <w:bCs/>
          <w:color w:val="333363"/>
          <w:szCs w:val="24"/>
        </w:rPr>
        <w:t>San Mateo County Office of Education</w:t>
      </w:r>
      <w:r w:rsidR="000C5753" w:rsidRPr="00E84E7E">
        <w:rPr>
          <w:rFonts w:ascii="Arial" w:hAnsi="Arial" w:cs="Arial"/>
          <w:bCs/>
          <w:color w:val="333363"/>
          <w:szCs w:val="24"/>
        </w:rPr>
        <w:t>, Corte Madera Room</w:t>
      </w:r>
      <w:r w:rsidRPr="00E84E7E">
        <w:rPr>
          <w:rFonts w:ascii="Arial" w:hAnsi="Arial" w:cs="Arial"/>
          <w:bCs/>
          <w:color w:val="333363"/>
          <w:szCs w:val="24"/>
        </w:rPr>
        <w:t xml:space="preserve"> </w:t>
      </w:r>
    </w:p>
    <w:p w14:paraId="4786CA66" w14:textId="36760337" w:rsidR="004B6693" w:rsidRPr="00E84E7E" w:rsidRDefault="004B6693" w:rsidP="004B6693">
      <w:pPr>
        <w:spacing w:after="0" w:line="240" w:lineRule="auto"/>
        <w:jc w:val="center"/>
        <w:rPr>
          <w:rFonts w:ascii="Arial" w:eastAsia="Times New Roman" w:hAnsi="Arial" w:cs="Arial"/>
          <w:bCs/>
          <w:color w:val="333365"/>
          <w:szCs w:val="24"/>
        </w:rPr>
      </w:pPr>
      <w:r w:rsidRPr="00E84E7E">
        <w:rPr>
          <w:rFonts w:ascii="Arial" w:hAnsi="Arial" w:cs="Arial"/>
          <w:bCs/>
          <w:color w:val="333363"/>
          <w:szCs w:val="24"/>
        </w:rPr>
        <w:t>101 Twin Dolphin Drive</w:t>
      </w:r>
      <w:r w:rsidR="000C5753" w:rsidRPr="00E84E7E">
        <w:rPr>
          <w:rFonts w:ascii="Arial" w:hAnsi="Arial" w:cs="Arial"/>
          <w:bCs/>
          <w:color w:val="333363"/>
          <w:szCs w:val="24"/>
        </w:rPr>
        <w:t>,</w:t>
      </w:r>
      <w:r w:rsidRPr="00E84E7E">
        <w:rPr>
          <w:rFonts w:ascii="Arial" w:hAnsi="Arial" w:cs="Arial"/>
          <w:bCs/>
          <w:color w:val="333363"/>
          <w:szCs w:val="24"/>
        </w:rPr>
        <w:t xml:space="preserve"> Redwood City, CA 94065</w:t>
      </w:r>
    </w:p>
    <w:p w14:paraId="1E326359" w14:textId="7190D272" w:rsidR="00CC1709" w:rsidRPr="00E84E7E" w:rsidRDefault="004B0CED" w:rsidP="004B6693">
      <w:pPr>
        <w:spacing w:after="0" w:line="240" w:lineRule="auto"/>
        <w:jc w:val="center"/>
        <w:rPr>
          <w:rFonts w:ascii="Arial" w:eastAsia="Times New Roman" w:hAnsi="Arial" w:cs="Arial"/>
          <w:bCs/>
          <w:color w:val="333365"/>
          <w:szCs w:val="24"/>
        </w:rPr>
      </w:pPr>
      <w:r w:rsidRPr="00AE71B8">
        <w:rPr>
          <w:rFonts w:ascii="Arial" w:eastAsia="Times New Roman" w:hAnsi="Arial" w:cs="Arial"/>
          <w:bCs/>
          <w:color w:val="333365"/>
          <w:szCs w:val="24"/>
        </w:rPr>
        <w:t>6:30</w:t>
      </w:r>
      <w:r w:rsidR="00C62E3D" w:rsidRPr="00AE71B8">
        <w:rPr>
          <w:rFonts w:ascii="Arial" w:eastAsia="Times New Roman" w:hAnsi="Arial" w:cs="Arial"/>
          <w:bCs/>
          <w:color w:val="333365"/>
          <w:szCs w:val="24"/>
        </w:rPr>
        <w:t xml:space="preserve"> p</w:t>
      </w:r>
      <w:r w:rsidR="00357991">
        <w:rPr>
          <w:rFonts w:ascii="Arial" w:eastAsia="Times New Roman" w:hAnsi="Arial" w:cs="Arial"/>
          <w:bCs/>
          <w:color w:val="333365"/>
          <w:szCs w:val="24"/>
        </w:rPr>
        <w:t>.</w:t>
      </w:r>
      <w:r w:rsidR="00C62E3D" w:rsidRPr="00AE71B8">
        <w:rPr>
          <w:rFonts w:ascii="Arial" w:eastAsia="Times New Roman" w:hAnsi="Arial" w:cs="Arial"/>
          <w:bCs/>
          <w:color w:val="333365"/>
          <w:szCs w:val="24"/>
        </w:rPr>
        <w:t>m</w:t>
      </w:r>
      <w:r w:rsidR="00357991">
        <w:rPr>
          <w:rFonts w:ascii="Arial" w:eastAsia="Times New Roman" w:hAnsi="Arial" w:cs="Arial"/>
          <w:bCs/>
          <w:color w:val="333365"/>
          <w:szCs w:val="24"/>
        </w:rPr>
        <w:t>.</w:t>
      </w:r>
    </w:p>
    <w:p w14:paraId="18DF2BE9" w14:textId="01F52D99" w:rsidR="00686E9C" w:rsidRDefault="00686E9C" w:rsidP="00686E9C">
      <w:pPr>
        <w:spacing w:after="0" w:line="240" w:lineRule="auto"/>
        <w:rPr>
          <w:rFonts w:eastAsia="Times New Roman" w:cs="Times New Roman"/>
          <w:b/>
          <w:bCs/>
          <w:color w:val="FF0000"/>
          <w:sz w:val="24"/>
          <w:szCs w:val="24"/>
        </w:rPr>
      </w:pPr>
    </w:p>
    <w:tbl>
      <w:tblPr>
        <w:tblW w:w="0" w:type="auto"/>
        <w:tblCellMar>
          <w:left w:w="0" w:type="dxa"/>
          <w:right w:w="0" w:type="dxa"/>
        </w:tblCellMar>
        <w:tblLook w:val="04A0" w:firstRow="1" w:lastRow="0" w:firstColumn="1" w:lastColumn="0" w:noHBand="0" w:noVBand="1"/>
      </w:tblPr>
      <w:tblGrid>
        <w:gridCol w:w="9576"/>
      </w:tblGrid>
      <w:tr w:rsidR="00686E9C" w:rsidRPr="00686E9C" w14:paraId="1275B042" w14:textId="77777777" w:rsidTr="00686E9C">
        <w:trPr>
          <w:trHeight w:val="90"/>
        </w:trPr>
        <w:tc>
          <w:tcPr>
            <w:tcW w:w="10980" w:type="dxa"/>
            <w:tcMar>
              <w:top w:w="0" w:type="dxa"/>
              <w:left w:w="108" w:type="dxa"/>
              <w:bottom w:w="0" w:type="dxa"/>
              <w:right w:w="108" w:type="dxa"/>
            </w:tcMar>
            <w:hideMark/>
          </w:tcPr>
          <w:p w14:paraId="4D7B68F0" w14:textId="39F2ABE0" w:rsidR="00686E9C" w:rsidRPr="00686E9C" w:rsidRDefault="00686E9C" w:rsidP="00FD1CCC">
            <w:pPr>
              <w:spacing w:after="0" w:line="240" w:lineRule="auto"/>
              <w:jc w:val="both"/>
              <w:rPr>
                <w:rFonts w:ascii="Arial" w:eastAsia="Times New Roman" w:hAnsi="Arial" w:cs="Arial"/>
              </w:rPr>
            </w:pPr>
            <w:r w:rsidRPr="00686E9C">
              <w:rPr>
                <w:rFonts w:ascii="Arial" w:eastAsia="Times New Roman" w:hAnsi="Arial" w:cs="Arial"/>
                <w:i/>
                <w:iCs/>
              </w:rPr>
              <w:t xml:space="preserve">Meetings are accessible to people with disabilities. Individuals who need special assistance or a disability-related modification or accommodation (including auxiliary aids or services) to participate in this meeting, or who have a disability and wish to request an alternative format for the agenda, meeting notice, agenda packet or other writings that may be distributed at the meeting, should contact </w:t>
            </w:r>
            <w:r w:rsidR="00FD1CCC">
              <w:rPr>
                <w:rFonts w:ascii="Arial" w:eastAsia="Times New Roman" w:hAnsi="Arial" w:cs="Arial"/>
                <w:i/>
                <w:iCs/>
              </w:rPr>
              <w:t>Carolyn Raider</w:t>
            </w:r>
            <w:r w:rsidRPr="00686E9C">
              <w:rPr>
                <w:rFonts w:ascii="Arial" w:eastAsia="Times New Roman" w:hAnsi="Arial" w:cs="Arial"/>
                <w:i/>
                <w:iCs/>
              </w:rPr>
              <w:t>, Agenda Administrator, at least 2 working days befo</w:t>
            </w:r>
            <w:r w:rsidRPr="00BA60E3">
              <w:rPr>
                <w:rFonts w:ascii="Arial" w:eastAsia="Times New Roman" w:hAnsi="Arial" w:cs="Arial"/>
                <w:i/>
                <w:iCs/>
              </w:rPr>
              <w:t>re the meeting at (650) 363-4</w:t>
            </w:r>
            <w:r w:rsidR="00FD1CCC">
              <w:rPr>
                <w:rFonts w:ascii="Arial" w:eastAsia="Times New Roman" w:hAnsi="Arial" w:cs="Arial"/>
                <w:i/>
                <w:iCs/>
              </w:rPr>
              <w:t>739</w:t>
            </w:r>
            <w:r w:rsidRPr="00686E9C">
              <w:rPr>
                <w:rFonts w:ascii="Arial" w:eastAsia="Times New Roman" w:hAnsi="Arial" w:cs="Arial"/>
                <w:i/>
                <w:iCs/>
              </w:rPr>
              <w:t xml:space="preserve"> and/or </w:t>
            </w:r>
            <w:r w:rsidR="00FD1CCC">
              <w:rPr>
                <w:rFonts w:ascii="Arial" w:eastAsia="Times New Roman" w:hAnsi="Arial" w:cs="Arial"/>
                <w:i/>
                <w:iCs/>
              </w:rPr>
              <w:t>craider</w:t>
            </w:r>
            <w:r w:rsidRPr="00BA60E3">
              <w:rPr>
                <w:rFonts w:ascii="Arial" w:eastAsia="Times New Roman" w:hAnsi="Arial" w:cs="Arial"/>
                <w:i/>
                <w:iCs/>
              </w:rPr>
              <w:t>@smcgov.org</w:t>
            </w:r>
            <w:r w:rsidRPr="00686E9C">
              <w:rPr>
                <w:rFonts w:ascii="Arial" w:eastAsia="Times New Roman" w:hAnsi="Arial" w:cs="Arial"/>
                <w:i/>
                <w:iCs/>
              </w:rPr>
              <w:t xml:space="preserve">. Notification in advance of the meeting will enable the </w:t>
            </w:r>
            <w:r w:rsidRPr="00BA60E3">
              <w:rPr>
                <w:rFonts w:ascii="Arial" w:eastAsia="Times New Roman" w:hAnsi="Arial" w:cs="Arial"/>
                <w:i/>
                <w:iCs/>
              </w:rPr>
              <w:t>PCEA</w:t>
            </w:r>
            <w:r w:rsidRPr="00686E9C">
              <w:rPr>
                <w:rFonts w:ascii="Arial" w:eastAsia="Times New Roman" w:hAnsi="Arial" w:cs="Arial"/>
                <w:i/>
                <w:iCs/>
              </w:rPr>
              <w:t xml:space="preserve"> to make reasonable arrangements to ensure accessibility to this meeting and the materials related to it. Attendees to this meeting are reminded that other attendees may be sensitive to various chemical based products.</w:t>
            </w:r>
          </w:p>
        </w:tc>
      </w:tr>
      <w:tr w:rsidR="00686E9C" w:rsidRPr="00686E9C" w14:paraId="7EA11879" w14:textId="77777777" w:rsidTr="00686E9C">
        <w:trPr>
          <w:trHeight w:val="90"/>
        </w:trPr>
        <w:tc>
          <w:tcPr>
            <w:tcW w:w="10980" w:type="dxa"/>
            <w:tcMar>
              <w:top w:w="0" w:type="dxa"/>
              <w:left w:w="108" w:type="dxa"/>
              <w:bottom w:w="0" w:type="dxa"/>
              <w:right w:w="108" w:type="dxa"/>
            </w:tcMar>
            <w:hideMark/>
          </w:tcPr>
          <w:p w14:paraId="47F78B20" w14:textId="77777777" w:rsidR="00686E9C" w:rsidRPr="00686E9C" w:rsidRDefault="00686E9C" w:rsidP="00686E9C">
            <w:pPr>
              <w:spacing w:after="0" w:line="240" w:lineRule="auto"/>
              <w:jc w:val="right"/>
              <w:rPr>
                <w:rFonts w:ascii="Arial" w:eastAsia="Times New Roman" w:hAnsi="Arial" w:cs="Arial"/>
              </w:rPr>
            </w:pPr>
            <w:r w:rsidRPr="00686E9C">
              <w:rPr>
                <w:rFonts w:ascii="Arial" w:eastAsia="Times New Roman" w:hAnsi="Arial" w:cs="Arial"/>
                <w:i/>
                <w:iCs/>
              </w:rPr>
              <w:t> </w:t>
            </w:r>
          </w:p>
        </w:tc>
      </w:tr>
      <w:tr w:rsidR="00686E9C" w:rsidRPr="00686E9C" w14:paraId="560CDAF3" w14:textId="77777777" w:rsidTr="00686E9C">
        <w:trPr>
          <w:trHeight w:val="864"/>
        </w:trPr>
        <w:tc>
          <w:tcPr>
            <w:tcW w:w="10980" w:type="dxa"/>
            <w:tcMar>
              <w:top w:w="0" w:type="dxa"/>
              <w:left w:w="108" w:type="dxa"/>
              <w:bottom w:w="0" w:type="dxa"/>
              <w:right w:w="108" w:type="dxa"/>
            </w:tcMar>
            <w:hideMark/>
          </w:tcPr>
          <w:p w14:paraId="46C3F45E" w14:textId="6F974557" w:rsidR="00686E9C" w:rsidRDefault="00686E9C" w:rsidP="00686E9C">
            <w:pPr>
              <w:spacing w:after="0" w:line="240" w:lineRule="auto"/>
              <w:jc w:val="both"/>
              <w:rPr>
                <w:rFonts w:ascii="Arial" w:eastAsia="Times New Roman" w:hAnsi="Arial" w:cs="Arial"/>
                <w:i/>
                <w:iCs/>
              </w:rPr>
            </w:pPr>
            <w:bookmarkStart w:id="0" w:name="_GoBack"/>
            <w:r w:rsidRPr="00686E9C">
              <w:rPr>
                <w:rFonts w:ascii="Arial" w:eastAsia="Times New Roman" w:hAnsi="Arial" w:cs="Arial"/>
                <w:i/>
                <w:iCs/>
              </w:rPr>
              <w:t xml:space="preserve">If you wish to speak to the Board, please fill out a speaker’s slip located </w:t>
            </w:r>
            <w:r w:rsidRPr="00BA60E3">
              <w:rPr>
                <w:rFonts w:ascii="Arial" w:eastAsia="Times New Roman" w:hAnsi="Arial" w:cs="Arial"/>
                <w:i/>
                <w:iCs/>
              </w:rPr>
              <w:t xml:space="preserve">on the tables </w:t>
            </w:r>
            <w:r w:rsidRPr="00686E9C">
              <w:rPr>
                <w:rFonts w:ascii="Arial" w:eastAsia="Times New Roman" w:hAnsi="Arial" w:cs="Arial"/>
                <w:i/>
                <w:iCs/>
              </w:rPr>
              <w:t xml:space="preserve">as you enter the Board </w:t>
            </w:r>
            <w:r w:rsidR="00681EB5">
              <w:rPr>
                <w:rFonts w:ascii="Arial" w:eastAsia="Times New Roman" w:hAnsi="Arial" w:cs="Arial"/>
                <w:i/>
                <w:iCs/>
              </w:rPr>
              <w:t>meeting room</w:t>
            </w:r>
            <w:r w:rsidRPr="00686E9C">
              <w:rPr>
                <w:rFonts w:ascii="Arial" w:eastAsia="Times New Roman" w:hAnsi="Arial" w:cs="Arial"/>
                <w:i/>
                <w:iCs/>
              </w:rPr>
              <w:t xml:space="preserve">. If you have anything that you wish </w:t>
            </w:r>
            <w:r w:rsidR="00E84E7E">
              <w:rPr>
                <w:rFonts w:ascii="Arial" w:eastAsia="Times New Roman" w:hAnsi="Arial" w:cs="Arial"/>
                <w:i/>
                <w:iCs/>
              </w:rPr>
              <w:t xml:space="preserve">to be </w:t>
            </w:r>
            <w:r w:rsidRPr="00686E9C">
              <w:rPr>
                <w:rFonts w:ascii="Arial" w:eastAsia="Times New Roman" w:hAnsi="Arial" w:cs="Arial"/>
                <w:i/>
                <w:iCs/>
              </w:rPr>
              <w:t>distributed to the Board and included in the off</w:t>
            </w:r>
            <w:r w:rsidRPr="00BA60E3">
              <w:rPr>
                <w:rFonts w:ascii="Arial" w:eastAsia="Times New Roman" w:hAnsi="Arial" w:cs="Arial"/>
                <w:i/>
                <w:iCs/>
              </w:rPr>
              <w:t xml:space="preserve">icial record, please hand it </w:t>
            </w:r>
            <w:r w:rsidR="00E84E7E">
              <w:rPr>
                <w:rFonts w:ascii="Arial" w:eastAsia="Times New Roman" w:hAnsi="Arial" w:cs="Arial"/>
                <w:i/>
                <w:iCs/>
              </w:rPr>
              <w:t xml:space="preserve">to </w:t>
            </w:r>
            <w:r w:rsidRPr="00BA60E3">
              <w:rPr>
                <w:rFonts w:ascii="Arial" w:eastAsia="Times New Roman" w:hAnsi="Arial" w:cs="Arial"/>
                <w:i/>
                <w:iCs/>
              </w:rPr>
              <w:t>a member of PCEA staff</w:t>
            </w:r>
            <w:r w:rsidRPr="00686E9C">
              <w:rPr>
                <w:rFonts w:ascii="Arial" w:eastAsia="Times New Roman" w:hAnsi="Arial" w:cs="Arial"/>
                <w:i/>
                <w:iCs/>
              </w:rPr>
              <w:t xml:space="preserve"> who will distribute the information to the Board members and </w:t>
            </w:r>
            <w:r w:rsidRPr="00BA60E3">
              <w:rPr>
                <w:rFonts w:ascii="Arial" w:eastAsia="Times New Roman" w:hAnsi="Arial" w:cs="Arial"/>
                <w:i/>
                <w:iCs/>
              </w:rPr>
              <w:t xml:space="preserve">other </w:t>
            </w:r>
            <w:r w:rsidRPr="00686E9C">
              <w:rPr>
                <w:rFonts w:ascii="Arial" w:eastAsia="Times New Roman" w:hAnsi="Arial" w:cs="Arial"/>
                <w:i/>
                <w:iCs/>
              </w:rPr>
              <w:t>staff.</w:t>
            </w:r>
          </w:p>
          <w:p w14:paraId="55A44F0C" w14:textId="0E1CDC92" w:rsidR="00686E9C" w:rsidRPr="00686E9C" w:rsidRDefault="00686E9C" w:rsidP="00B103B9">
            <w:pPr>
              <w:spacing w:after="0" w:line="240" w:lineRule="auto"/>
              <w:jc w:val="both"/>
              <w:rPr>
                <w:rFonts w:ascii="Arial" w:eastAsia="Times New Roman" w:hAnsi="Arial" w:cs="Arial"/>
                <w:color w:val="000000"/>
              </w:rPr>
            </w:pPr>
          </w:p>
          <w:tbl>
            <w:tblPr>
              <w:tblW w:w="5000" w:type="pct"/>
              <w:tblCellMar>
                <w:left w:w="0" w:type="dxa"/>
                <w:right w:w="0" w:type="dxa"/>
              </w:tblCellMar>
              <w:tblLook w:val="04A0" w:firstRow="1" w:lastRow="0" w:firstColumn="1" w:lastColumn="0" w:noHBand="0" w:noVBand="1"/>
            </w:tblPr>
            <w:tblGrid>
              <w:gridCol w:w="9360"/>
            </w:tblGrid>
            <w:tr w:rsidR="00686E9C" w:rsidRPr="00686E9C" w14:paraId="1C28AB21" w14:textId="77777777" w:rsidTr="00686E9C">
              <w:tc>
                <w:tcPr>
                  <w:tcW w:w="5000" w:type="pct"/>
                  <w:tcMar>
                    <w:top w:w="0" w:type="dxa"/>
                    <w:left w:w="108" w:type="dxa"/>
                    <w:bottom w:w="0" w:type="dxa"/>
                    <w:right w:w="108" w:type="dxa"/>
                  </w:tcMar>
                  <w:hideMark/>
                </w:tcPr>
                <w:p w14:paraId="30155215" w14:textId="4CA0C5BF" w:rsidR="00941ACF" w:rsidRDefault="00C62E3D" w:rsidP="00C62E3D">
                  <w:pPr>
                    <w:spacing w:after="0" w:line="240" w:lineRule="auto"/>
                    <w:ind w:left="-90"/>
                    <w:rPr>
                      <w:rFonts w:ascii="Arial" w:eastAsia="Times New Roman" w:hAnsi="Arial" w:cs="Arial"/>
                      <w:b/>
                      <w:bCs/>
                    </w:rPr>
                  </w:pPr>
                  <w:r>
                    <w:rPr>
                      <w:rFonts w:ascii="Arial" w:eastAsia="Times New Roman" w:hAnsi="Arial" w:cs="Arial"/>
                      <w:b/>
                      <w:bCs/>
                    </w:rPr>
                    <w:t>CALL TO ORDER</w:t>
                  </w:r>
                  <w:r w:rsidR="00AE71B8">
                    <w:rPr>
                      <w:rFonts w:ascii="Arial" w:eastAsia="Times New Roman" w:hAnsi="Arial" w:cs="Arial"/>
                      <w:b/>
                      <w:bCs/>
                    </w:rPr>
                    <w:t xml:space="preserve"> / ROLL CALL</w:t>
                  </w:r>
                </w:p>
                <w:p w14:paraId="7BC515A0" w14:textId="77777777" w:rsidR="00AE71B8" w:rsidRDefault="00AE71B8" w:rsidP="00C62E3D">
                  <w:pPr>
                    <w:spacing w:after="0" w:line="240" w:lineRule="auto"/>
                    <w:ind w:left="-90"/>
                    <w:rPr>
                      <w:rFonts w:ascii="Arial" w:eastAsia="Times New Roman" w:hAnsi="Arial" w:cs="Arial"/>
                      <w:b/>
                      <w:bCs/>
                    </w:rPr>
                  </w:pPr>
                </w:p>
                <w:p w14:paraId="52DB92EF" w14:textId="77777777" w:rsidR="00AE71B8" w:rsidRDefault="00AE71B8" w:rsidP="00C62E3D">
                  <w:pPr>
                    <w:spacing w:after="0" w:line="240" w:lineRule="auto"/>
                    <w:ind w:left="-90"/>
                    <w:rPr>
                      <w:rFonts w:ascii="Arial" w:eastAsia="Times New Roman" w:hAnsi="Arial" w:cs="Arial"/>
                      <w:b/>
                      <w:bCs/>
                    </w:rPr>
                  </w:pPr>
                  <w:r>
                    <w:rPr>
                      <w:rFonts w:ascii="Arial" w:eastAsia="Times New Roman" w:hAnsi="Arial" w:cs="Arial"/>
                      <w:b/>
                      <w:bCs/>
                    </w:rPr>
                    <w:t>ADMINISTERING THE OATH OF OFFICE</w:t>
                  </w:r>
                </w:p>
                <w:p w14:paraId="1B796BC8" w14:textId="4ECF11F1" w:rsidR="00AE71B8" w:rsidRPr="00AE71B8" w:rsidRDefault="00AE71B8" w:rsidP="00C62E3D">
                  <w:pPr>
                    <w:spacing w:after="0" w:line="240" w:lineRule="auto"/>
                    <w:ind w:left="-90"/>
                    <w:rPr>
                      <w:rFonts w:ascii="Arial" w:eastAsia="Times New Roman" w:hAnsi="Arial" w:cs="Arial"/>
                      <w:bCs/>
                    </w:rPr>
                  </w:pPr>
                  <w:r>
                    <w:rPr>
                      <w:rFonts w:ascii="Arial" w:eastAsia="Times New Roman" w:hAnsi="Arial" w:cs="Arial"/>
                      <w:bCs/>
                    </w:rPr>
                    <w:t xml:space="preserve">The oath of office will be administered to any Board member or alternate who has not previously attended a PCEA Board of Directors meeting. </w:t>
                  </w:r>
                </w:p>
              </w:tc>
            </w:tr>
          </w:tbl>
          <w:p w14:paraId="5F39D1CD" w14:textId="77777777" w:rsidR="00686E9C" w:rsidRPr="00686E9C" w:rsidRDefault="00686E9C" w:rsidP="004E06D5">
            <w:pPr>
              <w:spacing w:after="0" w:line="240" w:lineRule="auto"/>
              <w:ind w:left="-90"/>
              <w:jc w:val="both"/>
              <w:rPr>
                <w:rFonts w:ascii="Arial" w:eastAsia="Times New Roman" w:hAnsi="Arial" w:cs="Arial"/>
                <w:color w:val="000000"/>
              </w:rPr>
            </w:pPr>
            <w:r w:rsidRPr="00686E9C">
              <w:rPr>
                <w:rFonts w:ascii="Arial" w:eastAsia="Times New Roman" w:hAnsi="Arial" w:cs="Arial"/>
                <w:color w:val="000000"/>
              </w:rP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86E9C" w:rsidRPr="00686E9C" w14:paraId="54FA49D8" w14:textId="77777777" w:rsidTr="001E5474">
              <w:tc>
                <w:tcPr>
                  <w:tcW w:w="5000" w:type="pct"/>
                  <w:hideMark/>
                </w:tcPr>
                <w:p w14:paraId="483283E2" w14:textId="77777777" w:rsidR="00686E9C" w:rsidRPr="00686E9C" w:rsidRDefault="00686E9C" w:rsidP="004E06D5">
                  <w:pPr>
                    <w:ind w:left="-90"/>
                    <w:rPr>
                      <w:rFonts w:ascii="Arial" w:eastAsia="Times New Roman" w:hAnsi="Arial" w:cs="Arial"/>
                    </w:rPr>
                  </w:pPr>
                  <w:r w:rsidRPr="00686E9C">
                    <w:rPr>
                      <w:rFonts w:ascii="Arial" w:eastAsia="Times New Roman" w:hAnsi="Arial" w:cs="Arial"/>
                      <w:b/>
                      <w:bCs/>
                    </w:rPr>
                    <w:t>PUBLIC COMMENT</w:t>
                  </w:r>
                </w:p>
              </w:tc>
            </w:tr>
            <w:tr w:rsidR="00686E9C" w:rsidRPr="00686E9C" w14:paraId="78B4407A" w14:textId="77777777" w:rsidTr="001E5474">
              <w:tc>
                <w:tcPr>
                  <w:tcW w:w="5000" w:type="pct"/>
                  <w:hideMark/>
                </w:tcPr>
                <w:p w14:paraId="2ABF5488" w14:textId="0DD34B97" w:rsidR="00686E9C" w:rsidRPr="00686E9C" w:rsidRDefault="00686E9C" w:rsidP="00601932">
                  <w:pPr>
                    <w:ind w:left="-90"/>
                    <w:jc w:val="both"/>
                    <w:rPr>
                      <w:rFonts w:ascii="Arial" w:eastAsia="Times New Roman" w:hAnsi="Arial" w:cs="Arial"/>
                    </w:rPr>
                  </w:pPr>
                  <w:r w:rsidRPr="00686E9C">
                    <w:rPr>
                      <w:rFonts w:ascii="Arial" w:eastAsia="Times New Roman" w:hAnsi="Arial" w:cs="Arial"/>
                    </w:rPr>
                    <w:t xml:space="preserve">This item is reserved for persons wishing to address the Board on any </w:t>
                  </w:r>
                  <w:r w:rsidRPr="00BA60E3">
                    <w:rPr>
                      <w:rFonts w:ascii="Arial" w:eastAsia="Times New Roman" w:hAnsi="Arial" w:cs="Arial"/>
                    </w:rPr>
                    <w:t>PCEA</w:t>
                  </w:r>
                  <w:r w:rsidRPr="00686E9C">
                    <w:rPr>
                      <w:rFonts w:ascii="Arial" w:eastAsia="Times New Roman" w:hAnsi="Arial" w:cs="Arial"/>
                    </w:rPr>
                    <w:t xml:space="preserve">-related matters that are as follows: 1) Not otherwise on this meeting agenda; 2) Listed on the Consent Agenda; 3) </w:t>
                  </w:r>
                  <w:r w:rsidRPr="00BA60E3">
                    <w:rPr>
                      <w:rFonts w:ascii="Arial" w:eastAsia="Times New Roman" w:hAnsi="Arial" w:cs="Arial"/>
                    </w:rPr>
                    <w:t>Chief Executive Officer’s</w:t>
                  </w:r>
                  <w:r w:rsidRPr="00686E9C">
                    <w:rPr>
                      <w:rFonts w:ascii="Arial" w:eastAsia="Times New Roman" w:hAnsi="Arial" w:cs="Arial"/>
                    </w:rPr>
                    <w:t xml:space="preserve"> </w:t>
                  </w:r>
                  <w:r w:rsidR="00227B5B">
                    <w:rPr>
                      <w:rFonts w:ascii="Arial" w:eastAsia="Times New Roman" w:hAnsi="Arial" w:cs="Arial"/>
                    </w:rPr>
                    <w:t xml:space="preserve">or Staff </w:t>
                  </w:r>
                  <w:r w:rsidRPr="00686E9C">
                    <w:rPr>
                      <w:rFonts w:ascii="Arial" w:eastAsia="Times New Roman" w:hAnsi="Arial" w:cs="Arial"/>
                    </w:rPr>
                    <w:t xml:space="preserve">Report on the Regular Agenda; or 4) Board Members’ </w:t>
                  </w:r>
                  <w:r w:rsidR="00E84E7E">
                    <w:rPr>
                      <w:rFonts w:ascii="Arial" w:eastAsia="Times New Roman" w:hAnsi="Arial" w:cs="Arial"/>
                    </w:rPr>
                    <w:t>Reports on the Regular Agenda. </w:t>
                  </w:r>
                  <w:r w:rsidRPr="00686E9C">
                    <w:rPr>
                      <w:rFonts w:ascii="Arial" w:eastAsia="Times New Roman" w:hAnsi="Arial" w:cs="Arial"/>
                    </w:rPr>
                    <w:t>Public comments on matters not listed above shall be heard at the time the matter is called. </w:t>
                  </w:r>
                </w:p>
                <w:p w14:paraId="091AC086" w14:textId="77777777" w:rsidR="00686E9C" w:rsidRPr="00686E9C" w:rsidRDefault="00686E9C" w:rsidP="00601932">
                  <w:pPr>
                    <w:ind w:left="-90"/>
                    <w:jc w:val="both"/>
                    <w:rPr>
                      <w:rFonts w:ascii="Arial" w:eastAsia="Times New Roman" w:hAnsi="Arial" w:cs="Arial"/>
                    </w:rPr>
                  </w:pPr>
                  <w:r w:rsidRPr="00686E9C">
                    <w:rPr>
                      <w:rFonts w:ascii="Arial" w:eastAsia="Times New Roman" w:hAnsi="Arial" w:cs="Arial"/>
                    </w:rPr>
                    <w:t> </w:t>
                  </w:r>
                </w:p>
                <w:p w14:paraId="6258835C" w14:textId="2B648964" w:rsidR="00CB1CF0" w:rsidRPr="008F5213" w:rsidRDefault="00686E9C" w:rsidP="008F5213">
                  <w:pPr>
                    <w:ind w:left="-90"/>
                    <w:jc w:val="both"/>
                    <w:rPr>
                      <w:rFonts w:ascii="Arial" w:eastAsia="Times New Roman" w:hAnsi="Arial" w:cs="Arial"/>
                    </w:rPr>
                  </w:pPr>
                  <w:r w:rsidRPr="00686E9C">
                    <w:rPr>
                      <w:rFonts w:ascii="Arial" w:eastAsia="Times New Roman" w:hAnsi="Arial" w:cs="Arial"/>
                    </w:rPr>
                    <w:t xml:space="preserve">As with all public comment, members of the public who wish to address the Board </w:t>
                  </w:r>
                  <w:r w:rsidR="00CB1CF0" w:rsidRPr="00BA60E3">
                    <w:rPr>
                      <w:rFonts w:ascii="Arial" w:eastAsia="Times New Roman" w:hAnsi="Arial" w:cs="Arial"/>
                    </w:rPr>
                    <w:t>are requested to</w:t>
                  </w:r>
                  <w:r w:rsidRPr="00BA60E3">
                    <w:rPr>
                      <w:rFonts w:ascii="Arial" w:eastAsia="Times New Roman" w:hAnsi="Arial" w:cs="Arial"/>
                    </w:rPr>
                    <w:t xml:space="preserve"> </w:t>
                  </w:r>
                  <w:r w:rsidR="00CB1CF0" w:rsidRPr="00BA60E3">
                    <w:rPr>
                      <w:rFonts w:ascii="Arial" w:eastAsia="Times New Roman" w:hAnsi="Arial" w:cs="Arial"/>
                    </w:rPr>
                    <w:t>complete</w:t>
                  </w:r>
                  <w:r w:rsidRPr="00686E9C">
                    <w:rPr>
                      <w:rFonts w:ascii="Arial" w:eastAsia="Times New Roman" w:hAnsi="Arial" w:cs="Arial"/>
                    </w:rPr>
                    <w:t xml:space="preserve"> a speaker’s slip</w:t>
                  </w:r>
                  <w:r w:rsidR="00E84E7E">
                    <w:rPr>
                      <w:rFonts w:ascii="Arial" w:eastAsia="Times New Roman" w:hAnsi="Arial" w:cs="Arial"/>
                    </w:rPr>
                    <w:t xml:space="preserve"> and provide it to PCEA s</w:t>
                  </w:r>
                  <w:r w:rsidR="00CB1CF0" w:rsidRPr="00BA60E3">
                    <w:rPr>
                      <w:rFonts w:ascii="Arial" w:eastAsia="Times New Roman" w:hAnsi="Arial" w:cs="Arial"/>
                    </w:rPr>
                    <w:t>taff</w:t>
                  </w:r>
                  <w:r w:rsidRPr="00686E9C">
                    <w:rPr>
                      <w:rFonts w:ascii="Arial" w:eastAsia="Times New Roman" w:hAnsi="Arial" w:cs="Arial"/>
                    </w:rPr>
                    <w:t xml:space="preserve">. Speakers are customarily limited to two minutes, but an extension can be provided to you at the discretion of the Board </w:t>
                  </w:r>
                  <w:r w:rsidR="00CB1CF0" w:rsidRPr="00BA60E3">
                    <w:rPr>
                      <w:rFonts w:ascii="Arial" w:eastAsia="Times New Roman" w:hAnsi="Arial" w:cs="Arial"/>
                    </w:rPr>
                    <w:t>Chair</w:t>
                  </w:r>
                  <w:r w:rsidRPr="00686E9C">
                    <w:rPr>
                      <w:rFonts w:ascii="Arial" w:eastAsia="Times New Roman" w:hAnsi="Arial" w:cs="Arial"/>
                    </w:rPr>
                    <w:t>.</w:t>
                  </w:r>
                </w:p>
              </w:tc>
            </w:tr>
            <w:tr w:rsidR="00713DB8" w:rsidRPr="00686E9C" w14:paraId="2458DB69" w14:textId="77777777" w:rsidTr="001E5474">
              <w:tc>
                <w:tcPr>
                  <w:tcW w:w="5000" w:type="pct"/>
                </w:tcPr>
                <w:p w14:paraId="2F928DDB" w14:textId="77777777" w:rsidR="00713DB8" w:rsidRPr="00686E9C" w:rsidRDefault="00713DB8" w:rsidP="004E06D5">
                  <w:pPr>
                    <w:ind w:left="-90"/>
                    <w:rPr>
                      <w:rFonts w:ascii="Arial" w:eastAsia="Times New Roman" w:hAnsi="Arial" w:cs="Arial"/>
                    </w:rPr>
                  </w:pPr>
                </w:p>
              </w:tc>
            </w:tr>
            <w:tr w:rsidR="00713DB8" w:rsidRPr="00686E9C" w14:paraId="109E255F" w14:textId="77777777" w:rsidTr="001E5474">
              <w:tc>
                <w:tcPr>
                  <w:tcW w:w="5000" w:type="pct"/>
                </w:tcPr>
                <w:p w14:paraId="194C0861" w14:textId="5929D1A7" w:rsidR="00681EB5" w:rsidRDefault="00713DB8" w:rsidP="00681EB5">
                  <w:pPr>
                    <w:ind w:left="-90"/>
                    <w:rPr>
                      <w:rFonts w:ascii="Arial" w:eastAsia="Times New Roman" w:hAnsi="Arial" w:cs="Arial"/>
                      <w:b/>
                      <w:bCs/>
                    </w:rPr>
                  </w:pPr>
                  <w:r w:rsidRPr="00CB1CF0">
                    <w:rPr>
                      <w:rFonts w:ascii="Arial" w:eastAsia="Times New Roman" w:hAnsi="Arial" w:cs="Arial"/>
                      <w:b/>
                      <w:bCs/>
                    </w:rPr>
                    <w:t>ACTION TO SET AGENDA and</w:t>
                  </w:r>
                  <w:r w:rsidR="00681EB5">
                    <w:rPr>
                      <w:rFonts w:ascii="Arial" w:eastAsia="Times New Roman" w:hAnsi="Arial" w:cs="Arial"/>
                      <w:b/>
                      <w:bCs/>
                    </w:rPr>
                    <w:t xml:space="preserve"> TO APPROVE CONSENT AGENDA ITEMS</w:t>
                  </w:r>
                </w:p>
                <w:p w14:paraId="386E630A" w14:textId="25EEAF6E" w:rsidR="009D220B" w:rsidRPr="009D220B" w:rsidRDefault="00713DB8" w:rsidP="009D220B">
                  <w:pPr>
                    <w:ind w:left="-90"/>
                    <w:jc w:val="both"/>
                    <w:rPr>
                      <w:rFonts w:ascii="Arial" w:eastAsia="Times New Roman" w:hAnsi="Arial" w:cs="Arial"/>
                    </w:rPr>
                  </w:pPr>
                  <w:r w:rsidRPr="00CB1CF0">
                    <w:rPr>
                      <w:rFonts w:ascii="Arial" w:eastAsia="Times New Roman" w:hAnsi="Arial" w:cs="Arial"/>
                    </w:rPr>
                    <w:t xml:space="preserve">This item is to set the final consent and regular agenda, and for the approval of the items </w:t>
                  </w:r>
                  <w:r>
                    <w:rPr>
                      <w:rFonts w:ascii="Arial" w:eastAsia="Times New Roman" w:hAnsi="Arial" w:cs="Arial"/>
                    </w:rPr>
                    <w:t>listed on the consent agenda.</w:t>
                  </w:r>
                  <w:r w:rsidRPr="00CB1CF0">
                    <w:rPr>
                      <w:rFonts w:ascii="Arial" w:eastAsia="Times New Roman" w:hAnsi="Arial" w:cs="Arial"/>
                    </w:rPr>
                    <w:t xml:space="preserve"> All items on the consent age</w:t>
                  </w:r>
                  <w:r w:rsidR="00A365CC">
                    <w:rPr>
                      <w:rFonts w:ascii="Arial" w:eastAsia="Times New Roman" w:hAnsi="Arial" w:cs="Arial"/>
                    </w:rPr>
                    <w:t>nda are approved by one action</w:t>
                  </w:r>
                  <w:r w:rsidR="009D220B" w:rsidRPr="009D220B">
                    <w:rPr>
                      <w:rFonts w:ascii="Arial" w:eastAsia="Times New Roman" w:hAnsi="Arial" w:cs="Arial"/>
                    </w:rPr>
                    <w:t xml:space="preserve">. </w:t>
                  </w:r>
                </w:p>
                <w:p w14:paraId="7DDA3B0A" w14:textId="77777777" w:rsidR="009D220B" w:rsidRPr="009D220B" w:rsidRDefault="009D220B" w:rsidP="009D220B">
                  <w:pPr>
                    <w:ind w:left="-90"/>
                    <w:jc w:val="both"/>
                    <w:rPr>
                      <w:rFonts w:ascii="Arial" w:eastAsia="Times New Roman" w:hAnsi="Arial" w:cs="Arial"/>
                    </w:rPr>
                  </w:pPr>
                </w:p>
                <w:p w14:paraId="68FEC37B" w14:textId="3C9091C8" w:rsidR="00713DB8" w:rsidRPr="00686E9C" w:rsidRDefault="00713DB8" w:rsidP="009D220B">
                  <w:pPr>
                    <w:ind w:left="-90"/>
                    <w:jc w:val="both"/>
                    <w:rPr>
                      <w:rFonts w:ascii="Arial" w:eastAsia="Times New Roman" w:hAnsi="Arial" w:cs="Arial"/>
                    </w:rPr>
                  </w:pPr>
                </w:p>
              </w:tc>
            </w:tr>
            <w:tr w:rsidR="00713DB8" w:rsidRPr="00686E9C" w14:paraId="10A9F8A4" w14:textId="77777777" w:rsidTr="001E5474">
              <w:trPr>
                <w:trHeight w:val="260"/>
              </w:trPr>
              <w:tc>
                <w:tcPr>
                  <w:tcW w:w="5000" w:type="pct"/>
                </w:tcPr>
                <w:p w14:paraId="19B8039F" w14:textId="77777777" w:rsidR="00AE71B8" w:rsidRDefault="00AE71B8" w:rsidP="000E69A9">
                  <w:pPr>
                    <w:rPr>
                      <w:rFonts w:ascii="Arial" w:eastAsia="Times New Roman" w:hAnsi="Arial" w:cs="Arial"/>
                      <w:b/>
                      <w:bCs/>
                    </w:rPr>
                  </w:pPr>
                </w:p>
                <w:p w14:paraId="59C90AA3" w14:textId="6AE85E93" w:rsidR="00713DB8" w:rsidRPr="00686E9C" w:rsidRDefault="00713DB8" w:rsidP="00713DB8">
                  <w:pPr>
                    <w:ind w:left="-90"/>
                    <w:jc w:val="center"/>
                    <w:rPr>
                      <w:rFonts w:ascii="Arial" w:eastAsia="Times New Roman" w:hAnsi="Arial" w:cs="Arial"/>
                    </w:rPr>
                  </w:pPr>
                  <w:r w:rsidRPr="00CB1CF0">
                    <w:rPr>
                      <w:rFonts w:ascii="Arial" w:eastAsia="Times New Roman" w:hAnsi="Arial" w:cs="Arial"/>
                      <w:b/>
                      <w:bCs/>
                    </w:rPr>
                    <w:t>REGULAR AGENDA</w:t>
                  </w:r>
                </w:p>
              </w:tc>
            </w:tr>
            <w:tr w:rsidR="00713DB8" w:rsidRPr="00686E9C" w14:paraId="76E94D6D" w14:textId="77777777" w:rsidTr="001E5474">
              <w:tc>
                <w:tcPr>
                  <w:tcW w:w="5000" w:type="pct"/>
                </w:tcPr>
                <w:p w14:paraId="6B45FC34" w14:textId="77777777" w:rsidR="00713DB8" w:rsidRPr="00686E9C" w:rsidRDefault="00713DB8" w:rsidP="004E06D5">
                  <w:pPr>
                    <w:ind w:left="-90"/>
                    <w:rPr>
                      <w:rFonts w:ascii="Arial" w:eastAsia="Times New Roman" w:hAnsi="Arial" w:cs="Arial"/>
                    </w:rPr>
                  </w:pPr>
                </w:p>
              </w:tc>
            </w:tr>
            <w:tr w:rsidR="00713DB8" w:rsidRPr="00686E9C" w14:paraId="6DD4683F" w14:textId="77777777" w:rsidTr="001E5474">
              <w:tc>
                <w:tcPr>
                  <w:tcW w:w="5000" w:type="pct"/>
                </w:tcPr>
                <w:p w14:paraId="477C534E" w14:textId="77777777" w:rsidR="00390BBF" w:rsidRDefault="009D220B" w:rsidP="001E5474">
                  <w:pPr>
                    <w:pStyle w:val="ListParagraph"/>
                    <w:numPr>
                      <w:ilvl w:val="0"/>
                      <w:numId w:val="4"/>
                    </w:numPr>
                    <w:spacing w:after="240" w:afterAutospacing="0" w:line="276" w:lineRule="auto"/>
                    <w:jc w:val="both"/>
                    <w:rPr>
                      <w:rFonts w:ascii="Arial" w:hAnsi="Arial" w:cs="Arial"/>
                      <w:sz w:val="22"/>
                      <w:szCs w:val="22"/>
                    </w:rPr>
                  </w:pPr>
                  <w:r>
                    <w:rPr>
                      <w:rFonts w:ascii="Arial" w:hAnsi="Arial" w:cs="Arial"/>
                      <w:sz w:val="22"/>
                      <w:szCs w:val="22"/>
                    </w:rPr>
                    <w:t>Chair Report (Discussion)</w:t>
                  </w:r>
                </w:p>
                <w:p w14:paraId="7ACA524D" w14:textId="29D84D7E" w:rsidR="00390BBF" w:rsidRDefault="002E439A" w:rsidP="001E5474">
                  <w:pPr>
                    <w:pStyle w:val="ListParagraph"/>
                    <w:numPr>
                      <w:ilvl w:val="0"/>
                      <w:numId w:val="4"/>
                    </w:numPr>
                    <w:spacing w:after="240" w:afterAutospacing="0" w:line="276" w:lineRule="auto"/>
                    <w:jc w:val="both"/>
                    <w:rPr>
                      <w:rFonts w:ascii="Arial" w:hAnsi="Arial" w:cs="Arial"/>
                      <w:sz w:val="22"/>
                      <w:szCs w:val="22"/>
                    </w:rPr>
                  </w:pPr>
                  <w:r w:rsidRPr="00390BBF">
                    <w:rPr>
                      <w:rFonts w:ascii="Arial" w:hAnsi="Arial" w:cs="Arial"/>
                      <w:sz w:val="22"/>
                      <w:szCs w:val="22"/>
                    </w:rPr>
                    <w:t>Rate setting process and overview presentation</w:t>
                  </w:r>
                  <w:r w:rsidR="00F015B4" w:rsidRPr="00390BBF">
                    <w:rPr>
                      <w:rFonts w:ascii="Arial" w:hAnsi="Arial" w:cs="Arial"/>
                      <w:sz w:val="22"/>
                      <w:szCs w:val="22"/>
                    </w:rPr>
                    <w:t xml:space="preserve"> (Discussion)</w:t>
                  </w:r>
                </w:p>
                <w:p w14:paraId="5B814128" w14:textId="5439CBB2" w:rsidR="00C72C02" w:rsidRPr="00390BBF" w:rsidRDefault="005B6D97" w:rsidP="005B6D97">
                  <w:pPr>
                    <w:pStyle w:val="ListParagraph"/>
                    <w:numPr>
                      <w:ilvl w:val="0"/>
                      <w:numId w:val="4"/>
                    </w:numPr>
                    <w:spacing w:after="240" w:afterAutospacing="0" w:line="276" w:lineRule="auto"/>
                    <w:jc w:val="both"/>
                    <w:rPr>
                      <w:rFonts w:ascii="Arial" w:hAnsi="Arial" w:cs="Arial"/>
                      <w:sz w:val="22"/>
                      <w:szCs w:val="22"/>
                    </w:rPr>
                  </w:pPr>
                  <w:r w:rsidRPr="005B6D97">
                    <w:rPr>
                      <w:rFonts w:ascii="Arial" w:hAnsi="Arial" w:cs="Arial"/>
                      <w:sz w:val="22"/>
                      <w:szCs w:val="22"/>
                    </w:rPr>
                    <w:t xml:space="preserve">Approve the targeted energy content (renewable and </w:t>
                  </w:r>
                  <w:r w:rsidR="00ED7AFB">
                    <w:rPr>
                      <w:rFonts w:ascii="Arial" w:hAnsi="Arial" w:cs="Arial"/>
                      <w:sz w:val="22"/>
                      <w:szCs w:val="22"/>
                    </w:rPr>
                    <w:t>G</w:t>
                  </w:r>
                  <w:r w:rsidRPr="005B6D97">
                    <w:rPr>
                      <w:rFonts w:ascii="Arial" w:hAnsi="Arial" w:cs="Arial"/>
                      <w:sz w:val="22"/>
                      <w:szCs w:val="22"/>
                    </w:rPr>
                    <w:t>HG free) of the default product to be offered at launch (Action)</w:t>
                  </w:r>
                </w:p>
                <w:p w14:paraId="268E5EE5" w14:textId="3EC4573F" w:rsidR="00390BBF" w:rsidRDefault="002E439A" w:rsidP="001E5474">
                  <w:pPr>
                    <w:pStyle w:val="ListParagraph"/>
                    <w:numPr>
                      <w:ilvl w:val="0"/>
                      <w:numId w:val="4"/>
                    </w:numPr>
                    <w:spacing w:after="240" w:afterAutospacing="0" w:line="276" w:lineRule="auto"/>
                    <w:jc w:val="both"/>
                    <w:rPr>
                      <w:rFonts w:ascii="Arial" w:hAnsi="Arial" w:cs="Arial"/>
                      <w:sz w:val="22"/>
                      <w:szCs w:val="22"/>
                    </w:rPr>
                  </w:pPr>
                  <w:r w:rsidRPr="00390BBF">
                    <w:rPr>
                      <w:rFonts w:ascii="Arial" w:hAnsi="Arial" w:cs="Arial"/>
                      <w:sz w:val="22"/>
                      <w:szCs w:val="22"/>
                    </w:rPr>
                    <w:t>Marketing and communications update presentation</w:t>
                  </w:r>
                  <w:r w:rsidR="000336C4" w:rsidRPr="00390BBF">
                    <w:rPr>
                      <w:rFonts w:ascii="Arial" w:hAnsi="Arial" w:cs="Arial"/>
                      <w:sz w:val="22"/>
                      <w:szCs w:val="22"/>
                    </w:rPr>
                    <w:t xml:space="preserve"> (Discussion)</w:t>
                  </w:r>
                </w:p>
                <w:p w14:paraId="3616DCF0" w14:textId="344F10A5" w:rsidR="0003409E" w:rsidRPr="00390BBF" w:rsidRDefault="0003409E" w:rsidP="001E5474">
                  <w:pPr>
                    <w:pStyle w:val="ListParagraph"/>
                    <w:numPr>
                      <w:ilvl w:val="0"/>
                      <w:numId w:val="4"/>
                    </w:numPr>
                    <w:spacing w:after="240" w:afterAutospacing="0" w:line="276" w:lineRule="auto"/>
                    <w:jc w:val="both"/>
                    <w:rPr>
                      <w:rFonts w:ascii="Arial" w:hAnsi="Arial" w:cs="Arial"/>
                      <w:sz w:val="22"/>
                      <w:szCs w:val="22"/>
                    </w:rPr>
                  </w:pPr>
                  <w:r w:rsidRPr="0003409E">
                    <w:rPr>
                      <w:rFonts w:ascii="Arial" w:hAnsi="Arial" w:cs="Arial"/>
                      <w:sz w:val="22"/>
                      <w:szCs w:val="22"/>
                    </w:rPr>
                    <w:t xml:space="preserve">Banking and </w:t>
                  </w:r>
                  <w:r w:rsidR="00F1252D">
                    <w:rPr>
                      <w:rFonts w:ascii="Arial" w:hAnsi="Arial" w:cs="Arial"/>
                      <w:sz w:val="22"/>
                      <w:szCs w:val="22"/>
                    </w:rPr>
                    <w:t>f</w:t>
                  </w:r>
                  <w:r w:rsidRPr="0003409E">
                    <w:rPr>
                      <w:rFonts w:ascii="Arial" w:hAnsi="Arial" w:cs="Arial"/>
                      <w:sz w:val="22"/>
                      <w:szCs w:val="22"/>
                    </w:rPr>
                    <w:t xml:space="preserve">inance </w:t>
                  </w:r>
                  <w:r w:rsidR="00F1252D">
                    <w:rPr>
                      <w:rFonts w:ascii="Arial" w:hAnsi="Arial" w:cs="Arial"/>
                      <w:sz w:val="22"/>
                      <w:szCs w:val="22"/>
                    </w:rPr>
                    <w:t>p</w:t>
                  </w:r>
                  <w:r w:rsidRPr="0003409E">
                    <w:rPr>
                      <w:rFonts w:ascii="Arial" w:hAnsi="Arial" w:cs="Arial"/>
                      <w:sz w:val="22"/>
                      <w:szCs w:val="22"/>
                    </w:rPr>
                    <w:t>resentation (Discussion)</w:t>
                  </w:r>
                </w:p>
                <w:p w14:paraId="34217FBD" w14:textId="3EDB38E7" w:rsidR="009D220B" w:rsidRPr="00390BBF" w:rsidRDefault="009D220B" w:rsidP="001E5474">
                  <w:pPr>
                    <w:pStyle w:val="ListParagraph"/>
                    <w:numPr>
                      <w:ilvl w:val="0"/>
                      <w:numId w:val="4"/>
                    </w:numPr>
                    <w:spacing w:after="240" w:afterAutospacing="0" w:line="276" w:lineRule="auto"/>
                    <w:jc w:val="both"/>
                    <w:rPr>
                      <w:rFonts w:ascii="Arial" w:hAnsi="Arial" w:cs="Arial"/>
                      <w:sz w:val="22"/>
                      <w:szCs w:val="22"/>
                    </w:rPr>
                  </w:pPr>
                  <w:r w:rsidRPr="00390BBF">
                    <w:rPr>
                      <w:rFonts w:ascii="Arial" w:hAnsi="Arial" w:cs="Arial"/>
                      <w:sz w:val="22"/>
                      <w:szCs w:val="22"/>
                    </w:rPr>
                    <w:t>County Staff Report (Discussion)</w:t>
                  </w:r>
                </w:p>
                <w:p w14:paraId="6121EED6" w14:textId="1E2A0172" w:rsidR="00307FE0" w:rsidRPr="00A76AED" w:rsidRDefault="00713DB8" w:rsidP="00A76AED">
                  <w:pPr>
                    <w:pStyle w:val="ListParagraph"/>
                    <w:numPr>
                      <w:ilvl w:val="0"/>
                      <w:numId w:val="4"/>
                    </w:numPr>
                    <w:spacing w:after="240" w:afterAutospacing="0" w:line="276" w:lineRule="auto"/>
                    <w:jc w:val="both"/>
                    <w:rPr>
                      <w:rFonts w:ascii="Arial" w:hAnsi="Arial" w:cs="Arial"/>
                      <w:color w:val="000000"/>
                      <w:sz w:val="22"/>
                      <w:szCs w:val="22"/>
                    </w:rPr>
                  </w:pPr>
                  <w:r w:rsidRPr="0071769C">
                    <w:rPr>
                      <w:rFonts w:ascii="Arial" w:hAnsi="Arial" w:cs="Arial"/>
                      <w:sz w:val="22"/>
                      <w:szCs w:val="22"/>
                    </w:rPr>
                    <w:t>Board Members’ Reports</w:t>
                  </w:r>
                  <w:r w:rsidR="00AD76E5" w:rsidRPr="0071769C">
                    <w:rPr>
                      <w:rFonts w:ascii="Arial" w:hAnsi="Arial" w:cs="Arial"/>
                      <w:sz w:val="22"/>
                      <w:szCs w:val="22"/>
                    </w:rPr>
                    <w:t xml:space="preserve"> (Discussion)</w:t>
                  </w:r>
                  <w:r w:rsidR="00A76AED" w:rsidRPr="005B6D97">
                    <w:rPr>
                      <w:rFonts w:ascii="Arial" w:hAnsi="Arial" w:cs="Arial"/>
                      <w:color w:val="000000"/>
                      <w:sz w:val="22"/>
                      <w:szCs w:val="22"/>
                    </w:rPr>
                    <w:t xml:space="preserve"> </w:t>
                  </w:r>
                </w:p>
              </w:tc>
            </w:tr>
            <w:tr w:rsidR="00713DB8" w:rsidRPr="00686E9C" w14:paraId="7696F908" w14:textId="77777777" w:rsidTr="001E5474">
              <w:tc>
                <w:tcPr>
                  <w:tcW w:w="5000" w:type="pct"/>
                </w:tcPr>
                <w:p w14:paraId="5BAF7E8E" w14:textId="1B9A9FB7" w:rsidR="00713DB8" w:rsidRPr="0071769C" w:rsidRDefault="00713DB8" w:rsidP="00713DB8">
                  <w:pPr>
                    <w:ind w:left="-90"/>
                    <w:jc w:val="center"/>
                    <w:rPr>
                      <w:rFonts w:ascii="Arial" w:eastAsia="Times New Roman" w:hAnsi="Arial" w:cs="Arial"/>
                    </w:rPr>
                  </w:pPr>
                  <w:r w:rsidRPr="0071769C">
                    <w:rPr>
                      <w:rFonts w:ascii="Arial" w:hAnsi="Arial" w:cs="Arial"/>
                      <w:b/>
                      <w:bCs/>
                    </w:rPr>
                    <w:t>CONSENT AGENDA</w:t>
                  </w:r>
                </w:p>
              </w:tc>
            </w:tr>
            <w:tr w:rsidR="00713DB8" w:rsidRPr="00686E9C" w14:paraId="138F5D8C" w14:textId="77777777" w:rsidTr="001E5474">
              <w:tc>
                <w:tcPr>
                  <w:tcW w:w="5000" w:type="pct"/>
                </w:tcPr>
                <w:p w14:paraId="7D5A7D8C" w14:textId="77777777" w:rsidR="00713DB8" w:rsidRPr="0071769C" w:rsidRDefault="00713DB8" w:rsidP="004E06D5">
                  <w:pPr>
                    <w:ind w:left="-90"/>
                    <w:rPr>
                      <w:rFonts w:ascii="Arial" w:eastAsia="Times New Roman" w:hAnsi="Arial" w:cs="Arial"/>
                    </w:rPr>
                  </w:pPr>
                </w:p>
              </w:tc>
            </w:tr>
            <w:tr w:rsidR="00713DB8" w:rsidRPr="00686E9C" w14:paraId="0DB2B371" w14:textId="77777777" w:rsidTr="001E5474">
              <w:trPr>
                <w:trHeight w:val="1628"/>
              </w:trPr>
              <w:tc>
                <w:tcPr>
                  <w:tcW w:w="5000" w:type="pct"/>
                </w:tcPr>
                <w:p w14:paraId="4D004E7B" w14:textId="7D706CFB" w:rsidR="0030519E" w:rsidRDefault="00D412ED" w:rsidP="001E5474">
                  <w:pPr>
                    <w:pStyle w:val="ListParagraph"/>
                    <w:numPr>
                      <w:ilvl w:val="0"/>
                      <w:numId w:val="4"/>
                    </w:numPr>
                    <w:spacing w:after="240" w:afterAutospacing="0" w:line="276" w:lineRule="auto"/>
                    <w:jc w:val="both"/>
                    <w:rPr>
                      <w:rFonts w:ascii="Arial" w:hAnsi="Arial" w:cs="Arial"/>
                      <w:color w:val="000000"/>
                      <w:sz w:val="22"/>
                      <w:szCs w:val="22"/>
                    </w:rPr>
                  </w:pPr>
                  <w:r w:rsidRPr="00F015B4">
                    <w:rPr>
                      <w:rFonts w:ascii="Arial" w:hAnsi="Arial" w:cs="Arial"/>
                      <w:color w:val="000000"/>
                      <w:sz w:val="22"/>
                      <w:szCs w:val="22"/>
                    </w:rPr>
                    <w:t xml:space="preserve">Approve the minutes for </w:t>
                  </w:r>
                  <w:r w:rsidR="009D220B" w:rsidRPr="00F015B4">
                    <w:rPr>
                      <w:rFonts w:ascii="Arial" w:hAnsi="Arial" w:cs="Arial"/>
                      <w:color w:val="000000"/>
                      <w:sz w:val="22"/>
                      <w:szCs w:val="22"/>
                    </w:rPr>
                    <w:t xml:space="preserve">the </w:t>
                  </w:r>
                  <w:r w:rsidR="002E439A">
                    <w:rPr>
                      <w:rFonts w:ascii="Arial" w:hAnsi="Arial" w:cs="Arial"/>
                      <w:color w:val="000000"/>
                      <w:sz w:val="22"/>
                      <w:szCs w:val="22"/>
                    </w:rPr>
                    <w:t>May</w:t>
                  </w:r>
                  <w:r w:rsidR="009D220B" w:rsidRPr="00F015B4">
                    <w:rPr>
                      <w:rFonts w:ascii="Arial" w:hAnsi="Arial" w:cs="Arial"/>
                      <w:color w:val="000000"/>
                      <w:sz w:val="22"/>
                      <w:szCs w:val="22"/>
                    </w:rPr>
                    <w:t xml:space="preserve"> </w:t>
                  </w:r>
                  <w:r w:rsidR="002E439A">
                    <w:rPr>
                      <w:rFonts w:ascii="Arial" w:hAnsi="Arial" w:cs="Arial"/>
                      <w:color w:val="000000"/>
                      <w:sz w:val="22"/>
                      <w:szCs w:val="22"/>
                    </w:rPr>
                    <w:t>12</w:t>
                  </w:r>
                  <w:r w:rsidR="009D220B" w:rsidRPr="00F015B4">
                    <w:rPr>
                      <w:rFonts w:ascii="Arial" w:hAnsi="Arial" w:cs="Arial"/>
                      <w:color w:val="000000"/>
                      <w:sz w:val="22"/>
                      <w:szCs w:val="22"/>
                    </w:rPr>
                    <w:t>, 2016 meeting (Action)</w:t>
                  </w:r>
                </w:p>
                <w:p w14:paraId="788E3085" w14:textId="77777777" w:rsidR="00F015B4" w:rsidRDefault="000336C4" w:rsidP="001E5474">
                  <w:pPr>
                    <w:pStyle w:val="ListParagraph"/>
                    <w:numPr>
                      <w:ilvl w:val="0"/>
                      <w:numId w:val="4"/>
                    </w:numPr>
                    <w:spacing w:after="240" w:afterAutospacing="0" w:line="276" w:lineRule="auto"/>
                    <w:jc w:val="both"/>
                    <w:rPr>
                      <w:rFonts w:ascii="Arial" w:hAnsi="Arial" w:cs="Arial"/>
                      <w:color w:val="000000"/>
                      <w:sz w:val="22"/>
                      <w:szCs w:val="22"/>
                    </w:rPr>
                  </w:pPr>
                  <w:r w:rsidRPr="00F015B4">
                    <w:rPr>
                      <w:rFonts w:ascii="Arial" w:hAnsi="Arial" w:cs="Arial"/>
                      <w:color w:val="000000"/>
                      <w:sz w:val="22"/>
                      <w:szCs w:val="22"/>
                    </w:rPr>
                    <w:t>Changing the composition of the appointments and make new appointments to the Citizens Advisory Committee</w:t>
                  </w:r>
                  <w:r w:rsidR="00766911">
                    <w:rPr>
                      <w:rFonts w:ascii="Arial" w:hAnsi="Arial" w:cs="Arial"/>
                      <w:color w:val="000000"/>
                      <w:sz w:val="22"/>
                      <w:szCs w:val="22"/>
                    </w:rPr>
                    <w:t xml:space="preserve"> (Action)</w:t>
                  </w:r>
                </w:p>
                <w:p w14:paraId="3A709FE4" w14:textId="66A00667" w:rsidR="008B0F27" w:rsidRPr="008B0F27" w:rsidRDefault="008B0F27" w:rsidP="008B0F27">
                  <w:pPr>
                    <w:pStyle w:val="ListParagraph"/>
                    <w:numPr>
                      <w:ilvl w:val="0"/>
                      <w:numId w:val="4"/>
                    </w:numPr>
                    <w:spacing w:after="240" w:afterAutospacing="0" w:line="276" w:lineRule="auto"/>
                    <w:jc w:val="both"/>
                    <w:rPr>
                      <w:rFonts w:ascii="Arial" w:hAnsi="Arial" w:cs="Arial"/>
                      <w:sz w:val="22"/>
                      <w:szCs w:val="22"/>
                    </w:rPr>
                  </w:pPr>
                  <w:r w:rsidRPr="005B6D97">
                    <w:rPr>
                      <w:rFonts w:ascii="Arial" w:hAnsi="Arial" w:cs="Arial"/>
                      <w:color w:val="000000"/>
                      <w:sz w:val="22"/>
                      <w:szCs w:val="22"/>
                    </w:rPr>
                    <w:t xml:space="preserve">Update on procurement of insurance </w:t>
                  </w:r>
                </w:p>
              </w:tc>
            </w:tr>
            <w:tr w:rsidR="000E69A9" w:rsidRPr="00686E9C" w14:paraId="2C7C99BF" w14:textId="77777777" w:rsidTr="001E5474">
              <w:trPr>
                <w:trHeight w:val="152"/>
              </w:trPr>
              <w:tc>
                <w:tcPr>
                  <w:tcW w:w="5000" w:type="pct"/>
                </w:tcPr>
                <w:p w14:paraId="46A469D3" w14:textId="77777777" w:rsidR="000E69A9" w:rsidRPr="000E69A9" w:rsidRDefault="000E69A9" w:rsidP="000E69A9">
                  <w:pPr>
                    <w:spacing w:after="240"/>
                    <w:jc w:val="both"/>
                    <w:rPr>
                      <w:rFonts w:ascii="Arial" w:hAnsi="Arial" w:cs="Arial"/>
                      <w:color w:val="000000"/>
                    </w:rPr>
                  </w:pPr>
                </w:p>
              </w:tc>
            </w:tr>
            <w:tr w:rsidR="00713DB8" w:rsidRPr="00686E9C" w14:paraId="04FC20C8" w14:textId="77777777" w:rsidTr="001E5474">
              <w:tc>
                <w:tcPr>
                  <w:tcW w:w="5000" w:type="pct"/>
                </w:tcPr>
                <w:p w14:paraId="1B436EBE" w14:textId="57895AA4" w:rsidR="00713DB8" w:rsidRPr="00686E9C" w:rsidRDefault="00263BBD" w:rsidP="000E69A9">
                  <w:pPr>
                    <w:jc w:val="both"/>
                    <w:rPr>
                      <w:rFonts w:ascii="Arial" w:eastAsia="Times New Roman" w:hAnsi="Arial" w:cs="Arial"/>
                    </w:rPr>
                  </w:pPr>
                  <w:r w:rsidRPr="00BA60E3">
                    <w:rPr>
                      <w:rFonts w:ascii="Arial" w:hAnsi="Arial" w:cs="Arial"/>
                      <w:color w:val="000000"/>
                    </w:rPr>
                    <w:t>Public records that relate to any item on the open session agenda for a regular board meeting are available for public inspection.  Those records that are distributed less than 72 hours prior to the meeting are available for public inspection at the same time they are distributed to all members, or a majority of the members of the Board.  The Board has designated the Office of Sustainability, located at 455 County Center, 4th Floor, Redwood City, CA 94063, for the purpose of making those public records available for inspection.  The documents are also available on the PCEA’s Internet Web site.  The website is located at:</w:t>
                  </w:r>
                  <w:r w:rsidRPr="00BA60E3">
                    <w:rPr>
                      <w:rFonts w:ascii="Arial" w:hAnsi="Arial" w:cs="Arial"/>
                    </w:rPr>
                    <w:t xml:space="preserve"> </w:t>
                  </w:r>
                  <w:hyperlink r:id="rId9" w:history="1">
                    <w:r w:rsidRPr="00BA60E3">
                      <w:rPr>
                        <w:rStyle w:val="Hyperlink"/>
                        <w:rFonts w:ascii="Arial" w:hAnsi="Arial" w:cs="Arial"/>
                      </w:rPr>
                      <w:t>http://www.peninsulacleanenergy.com</w:t>
                    </w:r>
                  </w:hyperlink>
                  <w:r w:rsidRPr="00BA60E3">
                    <w:rPr>
                      <w:rFonts w:ascii="Arial" w:hAnsi="Arial" w:cs="Arial"/>
                      <w:color w:val="000000"/>
                    </w:rPr>
                    <w:t xml:space="preserve">. </w:t>
                  </w:r>
                </w:p>
              </w:tc>
            </w:tr>
            <w:tr w:rsidR="00713DB8" w:rsidRPr="00686E9C" w14:paraId="58676E6C" w14:textId="77777777" w:rsidTr="001E5474">
              <w:tc>
                <w:tcPr>
                  <w:tcW w:w="5000" w:type="pct"/>
                </w:tcPr>
                <w:p w14:paraId="0C4BF0F4" w14:textId="77777777" w:rsidR="00713DB8" w:rsidRPr="00686E9C" w:rsidRDefault="00713DB8" w:rsidP="004E06D5">
                  <w:pPr>
                    <w:ind w:left="-90"/>
                    <w:rPr>
                      <w:rFonts w:ascii="Arial" w:eastAsia="Times New Roman" w:hAnsi="Arial" w:cs="Arial"/>
                    </w:rPr>
                  </w:pPr>
                </w:p>
              </w:tc>
            </w:tr>
          </w:tbl>
          <w:p w14:paraId="0534CF99" w14:textId="0B86A065" w:rsidR="00686E9C" w:rsidRPr="00686E9C" w:rsidRDefault="00686E9C" w:rsidP="00686E9C">
            <w:pPr>
              <w:spacing w:after="0" w:line="240" w:lineRule="auto"/>
              <w:jc w:val="both"/>
              <w:rPr>
                <w:rFonts w:ascii="Arial" w:eastAsia="Times New Roman" w:hAnsi="Arial" w:cs="Arial"/>
                <w:i/>
                <w:iCs/>
              </w:rPr>
            </w:pPr>
          </w:p>
        </w:tc>
      </w:tr>
      <w:bookmarkEnd w:id="0"/>
    </w:tbl>
    <w:p w14:paraId="60BAEFC9" w14:textId="77777777" w:rsidR="00AF4AA5" w:rsidRDefault="00AF4AA5" w:rsidP="00686E9C">
      <w:pPr>
        <w:spacing w:after="0" w:line="240" w:lineRule="auto"/>
        <w:rPr>
          <w:rFonts w:eastAsia="Times New Roman" w:cs="Times New Roman"/>
          <w:b/>
          <w:bCs/>
          <w:color w:val="FF0000"/>
          <w:sz w:val="24"/>
          <w:szCs w:val="24"/>
        </w:rPr>
      </w:pPr>
    </w:p>
    <w:p w14:paraId="7E8DC9AF" w14:textId="77777777" w:rsidR="00AF4AA5" w:rsidRDefault="00AF4AA5" w:rsidP="00686E9C">
      <w:pPr>
        <w:spacing w:after="0" w:line="240" w:lineRule="auto"/>
        <w:rPr>
          <w:rFonts w:eastAsia="Times New Roman" w:cs="Times New Roman"/>
          <w:b/>
          <w:bCs/>
          <w:color w:val="FF0000"/>
          <w:sz w:val="24"/>
          <w:szCs w:val="24"/>
        </w:rPr>
      </w:pPr>
    </w:p>
    <w:p w14:paraId="207F2C59" w14:textId="77777777" w:rsidR="00AF4AA5" w:rsidRDefault="00AF4AA5" w:rsidP="00686E9C">
      <w:pPr>
        <w:spacing w:after="0" w:line="240" w:lineRule="auto"/>
        <w:rPr>
          <w:rFonts w:eastAsia="Times New Roman" w:cs="Times New Roman"/>
          <w:b/>
          <w:bCs/>
          <w:color w:val="FF0000"/>
          <w:sz w:val="24"/>
          <w:szCs w:val="24"/>
        </w:rPr>
      </w:pPr>
    </w:p>
    <w:p w14:paraId="6EE1A122" w14:textId="739CBD9B" w:rsidR="002038BA" w:rsidRPr="009F4BF9" w:rsidRDefault="002038BA" w:rsidP="009F4BF9">
      <w:pPr>
        <w:spacing w:after="0"/>
        <w:rPr>
          <w:rFonts w:ascii="Calibri" w:hAnsi="Calibri" w:cs="Calibri"/>
        </w:rPr>
      </w:pPr>
    </w:p>
    <w:sectPr w:rsidR="002038BA" w:rsidRPr="009F4BF9" w:rsidSect="00E47C7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621E6" w14:textId="77777777" w:rsidR="00200625" w:rsidRDefault="00200625" w:rsidP="008C27D2">
      <w:pPr>
        <w:spacing w:after="0" w:line="240" w:lineRule="auto"/>
      </w:pPr>
      <w:r>
        <w:separator/>
      </w:r>
    </w:p>
  </w:endnote>
  <w:endnote w:type="continuationSeparator" w:id="0">
    <w:p w14:paraId="6D7DE187" w14:textId="77777777" w:rsidR="00200625" w:rsidRDefault="00200625" w:rsidP="008C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548917"/>
      <w:docPartObj>
        <w:docPartGallery w:val="Page Numbers (Bottom of Page)"/>
        <w:docPartUnique/>
      </w:docPartObj>
    </w:sdtPr>
    <w:sdtEndPr>
      <w:rPr>
        <w:noProof/>
      </w:rPr>
    </w:sdtEndPr>
    <w:sdtContent>
      <w:p w14:paraId="1FA2E717" w14:textId="77777777" w:rsidR="00FD3A41" w:rsidRDefault="00FD3A41">
        <w:pPr>
          <w:pStyle w:val="Footer"/>
          <w:jc w:val="right"/>
        </w:pPr>
        <w:r>
          <w:fldChar w:fldCharType="begin"/>
        </w:r>
        <w:r>
          <w:instrText xml:space="preserve"> PAGE   \* MERGEFORMAT </w:instrText>
        </w:r>
        <w:r>
          <w:fldChar w:fldCharType="separate"/>
        </w:r>
        <w:r w:rsidR="006B3A36">
          <w:rPr>
            <w:noProof/>
          </w:rPr>
          <w:t>2</w:t>
        </w:r>
        <w:r>
          <w:rPr>
            <w:noProof/>
          </w:rPr>
          <w:fldChar w:fldCharType="end"/>
        </w:r>
      </w:p>
    </w:sdtContent>
  </w:sdt>
  <w:p w14:paraId="4788146D" w14:textId="77777777" w:rsidR="00FD3A41" w:rsidRDefault="00FD3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3721F" w14:textId="77777777" w:rsidR="00200625" w:rsidRDefault="00200625" w:rsidP="008C27D2">
      <w:pPr>
        <w:spacing w:after="0" w:line="240" w:lineRule="auto"/>
      </w:pPr>
      <w:r>
        <w:separator/>
      </w:r>
    </w:p>
  </w:footnote>
  <w:footnote w:type="continuationSeparator" w:id="0">
    <w:p w14:paraId="0DC59FAC" w14:textId="77777777" w:rsidR="00200625" w:rsidRDefault="00200625" w:rsidP="008C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2181"/>
    <w:multiLevelType w:val="hybridMultilevel"/>
    <w:tmpl w:val="248C9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C6157"/>
    <w:multiLevelType w:val="hybridMultilevel"/>
    <w:tmpl w:val="F4B69C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5DB76B5"/>
    <w:multiLevelType w:val="hybridMultilevel"/>
    <w:tmpl w:val="1F00BD8E"/>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86B60"/>
    <w:multiLevelType w:val="hybridMultilevel"/>
    <w:tmpl w:val="1F00BD8E"/>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7261B"/>
    <w:multiLevelType w:val="hybridMultilevel"/>
    <w:tmpl w:val="0132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68"/>
    <w:rsid w:val="00014726"/>
    <w:rsid w:val="00027E55"/>
    <w:rsid w:val="000336C4"/>
    <w:rsid w:val="0003409E"/>
    <w:rsid w:val="00042CA0"/>
    <w:rsid w:val="00062BAE"/>
    <w:rsid w:val="00064292"/>
    <w:rsid w:val="000A0F37"/>
    <w:rsid w:val="000B1B2C"/>
    <w:rsid w:val="000B66FE"/>
    <w:rsid w:val="000C0929"/>
    <w:rsid w:val="000C5753"/>
    <w:rsid w:val="000E051A"/>
    <w:rsid w:val="000E69A9"/>
    <w:rsid w:val="000F5379"/>
    <w:rsid w:val="0010486E"/>
    <w:rsid w:val="001072C5"/>
    <w:rsid w:val="001133E2"/>
    <w:rsid w:val="00120EF9"/>
    <w:rsid w:val="001251C5"/>
    <w:rsid w:val="00127BD4"/>
    <w:rsid w:val="00132143"/>
    <w:rsid w:val="00137067"/>
    <w:rsid w:val="001512FD"/>
    <w:rsid w:val="001C26AD"/>
    <w:rsid w:val="001D498D"/>
    <w:rsid w:val="001E08BA"/>
    <w:rsid w:val="001E51B6"/>
    <w:rsid w:val="001E5474"/>
    <w:rsid w:val="001F084C"/>
    <w:rsid w:val="00200625"/>
    <w:rsid w:val="00200F1A"/>
    <w:rsid w:val="002038BA"/>
    <w:rsid w:val="00210A52"/>
    <w:rsid w:val="0021200D"/>
    <w:rsid w:val="00216BFE"/>
    <w:rsid w:val="002175D1"/>
    <w:rsid w:val="00227B5B"/>
    <w:rsid w:val="00240C18"/>
    <w:rsid w:val="00244DD8"/>
    <w:rsid w:val="002523CB"/>
    <w:rsid w:val="00252905"/>
    <w:rsid w:val="00263BBD"/>
    <w:rsid w:val="00265E8B"/>
    <w:rsid w:val="00272BC6"/>
    <w:rsid w:val="00283FA0"/>
    <w:rsid w:val="0029286A"/>
    <w:rsid w:val="002B433B"/>
    <w:rsid w:val="002B6D1F"/>
    <w:rsid w:val="002E439A"/>
    <w:rsid w:val="0030519E"/>
    <w:rsid w:val="00307FE0"/>
    <w:rsid w:val="00316FEC"/>
    <w:rsid w:val="003300DF"/>
    <w:rsid w:val="00336B8B"/>
    <w:rsid w:val="00336D24"/>
    <w:rsid w:val="003375D5"/>
    <w:rsid w:val="0034597D"/>
    <w:rsid w:val="00353D1E"/>
    <w:rsid w:val="00357991"/>
    <w:rsid w:val="00364D48"/>
    <w:rsid w:val="00390BBF"/>
    <w:rsid w:val="003C6456"/>
    <w:rsid w:val="003D35C8"/>
    <w:rsid w:val="003D370B"/>
    <w:rsid w:val="003E1753"/>
    <w:rsid w:val="003E2EA0"/>
    <w:rsid w:val="003F0455"/>
    <w:rsid w:val="003F4E72"/>
    <w:rsid w:val="003F614D"/>
    <w:rsid w:val="003F6EA7"/>
    <w:rsid w:val="00417022"/>
    <w:rsid w:val="00421B8B"/>
    <w:rsid w:val="00425749"/>
    <w:rsid w:val="00425E6B"/>
    <w:rsid w:val="00432CEC"/>
    <w:rsid w:val="00436C85"/>
    <w:rsid w:val="00452789"/>
    <w:rsid w:val="0045678E"/>
    <w:rsid w:val="00456986"/>
    <w:rsid w:val="0046066D"/>
    <w:rsid w:val="004645E1"/>
    <w:rsid w:val="00470597"/>
    <w:rsid w:val="00471BFF"/>
    <w:rsid w:val="0047655E"/>
    <w:rsid w:val="004A01CF"/>
    <w:rsid w:val="004A08A7"/>
    <w:rsid w:val="004B0CED"/>
    <w:rsid w:val="004B6693"/>
    <w:rsid w:val="004D6D3F"/>
    <w:rsid w:val="004E06D5"/>
    <w:rsid w:val="004F309E"/>
    <w:rsid w:val="004F667A"/>
    <w:rsid w:val="00520FE6"/>
    <w:rsid w:val="0054134E"/>
    <w:rsid w:val="00556268"/>
    <w:rsid w:val="00557C71"/>
    <w:rsid w:val="00581706"/>
    <w:rsid w:val="005920EB"/>
    <w:rsid w:val="00595EF4"/>
    <w:rsid w:val="005B5C27"/>
    <w:rsid w:val="005B6D97"/>
    <w:rsid w:val="005C483A"/>
    <w:rsid w:val="005D14A7"/>
    <w:rsid w:val="005D7D58"/>
    <w:rsid w:val="005E0EBF"/>
    <w:rsid w:val="005E2970"/>
    <w:rsid w:val="005F47BA"/>
    <w:rsid w:val="00601932"/>
    <w:rsid w:val="006027CD"/>
    <w:rsid w:val="006033A9"/>
    <w:rsid w:val="00610AD3"/>
    <w:rsid w:val="00611D69"/>
    <w:rsid w:val="00635E21"/>
    <w:rsid w:val="00652DDA"/>
    <w:rsid w:val="00681EB5"/>
    <w:rsid w:val="00684BE8"/>
    <w:rsid w:val="00686E9C"/>
    <w:rsid w:val="00687CD7"/>
    <w:rsid w:val="00687D50"/>
    <w:rsid w:val="006B3A36"/>
    <w:rsid w:val="006B61AB"/>
    <w:rsid w:val="006D5EA1"/>
    <w:rsid w:val="006E147A"/>
    <w:rsid w:val="006E2332"/>
    <w:rsid w:val="006E544F"/>
    <w:rsid w:val="006F2F2A"/>
    <w:rsid w:val="007001C3"/>
    <w:rsid w:val="00704B13"/>
    <w:rsid w:val="00713DB8"/>
    <w:rsid w:val="00714DC4"/>
    <w:rsid w:val="00715848"/>
    <w:rsid w:val="0071769C"/>
    <w:rsid w:val="00724424"/>
    <w:rsid w:val="00732068"/>
    <w:rsid w:val="00734CD9"/>
    <w:rsid w:val="00747ADD"/>
    <w:rsid w:val="00760989"/>
    <w:rsid w:val="007642B6"/>
    <w:rsid w:val="00766911"/>
    <w:rsid w:val="007835B6"/>
    <w:rsid w:val="007A4A55"/>
    <w:rsid w:val="007E19E3"/>
    <w:rsid w:val="007F0F22"/>
    <w:rsid w:val="008211F1"/>
    <w:rsid w:val="00844B60"/>
    <w:rsid w:val="008465ED"/>
    <w:rsid w:val="00852B4B"/>
    <w:rsid w:val="00855131"/>
    <w:rsid w:val="00856A81"/>
    <w:rsid w:val="00857AEC"/>
    <w:rsid w:val="0087261E"/>
    <w:rsid w:val="0087310B"/>
    <w:rsid w:val="00875F6E"/>
    <w:rsid w:val="00877879"/>
    <w:rsid w:val="00877B76"/>
    <w:rsid w:val="008B0F27"/>
    <w:rsid w:val="008B1970"/>
    <w:rsid w:val="008B56A7"/>
    <w:rsid w:val="008C0DA1"/>
    <w:rsid w:val="008C27D2"/>
    <w:rsid w:val="008C6CA8"/>
    <w:rsid w:val="008E1295"/>
    <w:rsid w:val="008F0303"/>
    <w:rsid w:val="008F5213"/>
    <w:rsid w:val="00941ACF"/>
    <w:rsid w:val="00943D85"/>
    <w:rsid w:val="00943FF2"/>
    <w:rsid w:val="0097490D"/>
    <w:rsid w:val="009820AE"/>
    <w:rsid w:val="009C07AE"/>
    <w:rsid w:val="009C2844"/>
    <w:rsid w:val="009C420B"/>
    <w:rsid w:val="009D0029"/>
    <w:rsid w:val="009D220B"/>
    <w:rsid w:val="009D6D4F"/>
    <w:rsid w:val="009D6E05"/>
    <w:rsid w:val="009E034F"/>
    <w:rsid w:val="009E5880"/>
    <w:rsid w:val="009F4BF9"/>
    <w:rsid w:val="00A24694"/>
    <w:rsid w:val="00A33E2B"/>
    <w:rsid w:val="00A365CC"/>
    <w:rsid w:val="00A40BED"/>
    <w:rsid w:val="00A43350"/>
    <w:rsid w:val="00A56D58"/>
    <w:rsid w:val="00A76AED"/>
    <w:rsid w:val="00A923AE"/>
    <w:rsid w:val="00A92A1D"/>
    <w:rsid w:val="00AA6F88"/>
    <w:rsid w:val="00AB6DA2"/>
    <w:rsid w:val="00AC0B94"/>
    <w:rsid w:val="00AD304B"/>
    <w:rsid w:val="00AD5F9A"/>
    <w:rsid w:val="00AD76E5"/>
    <w:rsid w:val="00AE71B8"/>
    <w:rsid w:val="00AF2D29"/>
    <w:rsid w:val="00AF4AA5"/>
    <w:rsid w:val="00AF6B77"/>
    <w:rsid w:val="00B103B9"/>
    <w:rsid w:val="00B25B62"/>
    <w:rsid w:val="00B26E20"/>
    <w:rsid w:val="00B52B9F"/>
    <w:rsid w:val="00B554DB"/>
    <w:rsid w:val="00B75D1D"/>
    <w:rsid w:val="00B76A80"/>
    <w:rsid w:val="00B96554"/>
    <w:rsid w:val="00B96942"/>
    <w:rsid w:val="00BA0349"/>
    <w:rsid w:val="00BA60E3"/>
    <w:rsid w:val="00BB2BF3"/>
    <w:rsid w:val="00BB37B6"/>
    <w:rsid w:val="00BC1284"/>
    <w:rsid w:val="00BF7CD7"/>
    <w:rsid w:val="00C13D5E"/>
    <w:rsid w:val="00C17606"/>
    <w:rsid w:val="00C20F00"/>
    <w:rsid w:val="00C2751E"/>
    <w:rsid w:val="00C32B98"/>
    <w:rsid w:val="00C3348F"/>
    <w:rsid w:val="00C406D4"/>
    <w:rsid w:val="00C47440"/>
    <w:rsid w:val="00C5537E"/>
    <w:rsid w:val="00C62E3D"/>
    <w:rsid w:val="00C7044E"/>
    <w:rsid w:val="00C72C02"/>
    <w:rsid w:val="00C74737"/>
    <w:rsid w:val="00C7762C"/>
    <w:rsid w:val="00C813BF"/>
    <w:rsid w:val="00C85671"/>
    <w:rsid w:val="00C9747A"/>
    <w:rsid w:val="00CA5914"/>
    <w:rsid w:val="00CB1CF0"/>
    <w:rsid w:val="00CB247C"/>
    <w:rsid w:val="00CC1709"/>
    <w:rsid w:val="00CD4C8D"/>
    <w:rsid w:val="00CE1D41"/>
    <w:rsid w:val="00CF16D9"/>
    <w:rsid w:val="00D01DC1"/>
    <w:rsid w:val="00D1733B"/>
    <w:rsid w:val="00D378F0"/>
    <w:rsid w:val="00D412ED"/>
    <w:rsid w:val="00D4368F"/>
    <w:rsid w:val="00D67036"/>
    <w:rsid w:val="00D67163"/>
    <w:rsid w:val="00D7118F"/>
    <w:rsid w:val="00D74DD1"/>
    <w:rsid w:val="00D8102D"/>
    <w:rsid w:val="00D838AB"/>
    <w:rsid w:val="00D85513"/>
    <w:rsid w:val="00DC57D5"/>
    <w:rsid w:val="00DD01CE"/>
    <w:rsid w:val="00DE2960"/>
    <w:rsid w:val="00DF7732"/>
    <w:rsid w:val="00E0200F"/>
    <w:rsid w:val="00E14A95"/>
    <w:rsid w:val="00E30ECE"/>
    <w:rsid w:val="00E40A27"/>
    <w:rsid w:val="00E47C7D"/>
    <w:rsid w:val="00E6573B"/>
    <w:rsid w:val="00E83A41"/>
    <w:rsid w:val="00E83D02"/>
    <w:rsid w:val="00E84E7E"/>
    <w:rsid w:val="00EB3E4C"/>
    <w:rsid w:val="00EB4377"/>
    <w:rsid w:val="00EC049C"/>
    <w:rsid w:val="00ED7AFB"/>
    <w:rsid w:val="00EF3299"/>
    <w:rsid w:val="00F015B4"/>
    <w:rsid w:val="00F1252D"/>
    <w:rsid w:val="00F17ED1"/>
    <w:rsid w:val="00F2743F"/>
    <w:rsid w:val="00F33400"/>
    <w:rsid w:val="00F47346"/>
    <w:rsid w:val="00F54039"/>
    <w:rsid w:val="00F55391"/>
    <w:rsid w:val="00F66FFF"/>
    <w:rsid w:val="00FA236F"/>
    <w:rsid w:val="00FB5136"/>
    <w:rsid w:val="00FC233E"/>
    <w:rsid w:val="00FD1CCC"/>
    <w:rsid w:val="00FD3A41"/>
    <w:rsid w:val="00FD7F91"/>
    <w:rsid w:val="00FE4499"/>
    <w:rsid w:val="00FE53EB"/>
    <w:rsid w:val="00FE5A1A"/>
    <w:rsid w:val="00FE7094"/>
    <w:rsid w:val="00FF1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782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2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00D"/>
    <w:rPr>
      <w:rFonts w:ascii="Tahoma" w:hAnsi="Tahoma" w:cs="Tahoma"/>
      <w:sz w:val="16"/>
      <w:szCs w:val="16"/>
    </w:rPr>
  </w:style>
  <w:style w:type="character" w:styleId="CommentReference">
    <w:name w:val="annotation reference"/>
    <w:basedOn w:val="DefaultParagraphFont"/>
    <w:uiPriority w:val="99"/>
    <w:semiHidden/>
    <w:unhideWhenUsed/>
    <w:rsid w:val="00F2743F"/>
    <w:rPr>
      <w:sz w:val="16"/>
      <w:szCs w:val="16"/>
    </w:rPr>
  </w:style>
  <w:style w:type="paragraph" w:styleId="CommentText">
    <w:name w:val="annotation text"/>
    <w:basedOn w:val="Normal"/>
    <w:link w:val="CommentTextChar"/>
    <w:uiPriority w:val="99"/>
    <w:semiHidden/>
    <w:unhideWhenUsed/>
    <w:rsid w:val="00F2743F"/>
    <w:pPr>
      <w:spacing w:line="240" w:lineRule="auto"/>
    </w:pPr>
    <w:rPr>
      <w:sz w:val="20"/>
      <w:szCs w:val="20"/>
    </w:rPr>
  </w:style>
  <w:style w:type="character" w:customStyle="1" w:styleId="CommentTextChar">
    <w:name w:val="Comment Text Char"/>
    <w:basedOn w:val="DefaultParagraphFont"/>
    <w:link w:val="CommentText"/>
    <w:uiPriority w:val="99"/>
    <w:semiHidden/>
    <w:rsid w:val="00F2743F"/>
    <w:rPr>
      <w:sz w:val="20"/>
      <w:szCs w:val="20"/>
    </w:rPr>
  </w:style>
  <w:style w:type="paragraph" w:styleId="CommentSubject">
    <w:name w:val="annotation subject"/>
    <w:basedOn w:val="CommentText"/>
    <w:next w:val="CommentText"/>
    <w:link w:val="CommentSubjectChar"/>
    <w:uiPriority w:val="99"/>
    <w:semiHidden/>
    <w:unhideWhenUsed/>
    <w:rsid w:val="00F2743F"/>
    <w:rPr>
      <w:b/>
      <w:bCs/>
    </w:rPr>
  </w:style>
  <w:style w:type="character" w:customStyle="1" w:styleId="CommentSubjectChar">
    <w:name w:val="Comment Subject Char"/>
    <w:basedOn w:val="CommentTextChar"/>
    <w:link w:val="CommentSubject"/>
    <w:uiPriority w:val="99"/>
    <w:semiHidden/>
    <w:rsid w:val="00F2743F"/>
    <w:rPr>
      <w:b/>
      <w:bCs/>
      <w:sz w:val="20"/>
      <w:szCs w:val="20"/>
    </w:rPr>
  </w:style>
  <w:style w:type="character" w:styleId="Hyperlink">
    <w:name w:val="Hyperlink"/>
    <w:basedOn w:val="DefaultParagraphFont"/>
    <w:uiPriority w:val="99"/>
    <w:unhideWhenUsed/>
    <w:rsid w:val="00EF3299"/>
    <w:rPr>
      <w:color w:val="0563C1" w:themeColor="hyperlink"/>
      <w:u w:val="single"/>
    </w:rPr>
  </w:style>
  <w:style w:type="paragraph" w:styleId="Header">
    <w:name w:val="header"/>
    <w:basedOn w:val="Normal"/>
    <w:link w:val="HeaderChar"/>
    <w:uiPriority w:val="99"/>
    <w:unhideWhenUsed/>
    <w:rsid w:val="008C2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7D2"/>
  </w:style>
  <w:style w:type="paragraph" w:styleId="Footer">
    <w:name w:val="footer"/>
    <w:basedOn w:val="Normal"/>
    <w:link w:val="FooterChar"/>
    <w:uiPriority w:val="99"/>
    <w:unhideWhenUsed/>
    <w:rsid w:val="008C2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7D2"/>
  </w:style>
  <w:style w:type="paragraph" w:styleId="NormalWeb">
    <w:name w:val="Normal (Web)"/>
    <w:basedOn w:val="Normal"/>
    <w:uiPriority w:val="99"/>
    <w:semiHidden/>
    <w:unhideWhenUsed/>
    <w:rsid w:val="004B6693"/>
    <w:pPr>
      <w:spacing w:before="100" w:beforeAutospacing="1" w:after="100" w:afterAutospacing="1" w:line="240" w:lineRule="auto"/>
    </w:pPr>
    <w:rPr>
      <w:rFonts w:ascii="Times New Roman" w:hAnsi="Times New Roman" w:cs="Times New Roman"/>
      <w:sz w:val="24"/>
      <w:szCs w:val="24"/>
    </w:rPr>
  </w:style>
  <w:style w:type="paragraph" w:styleId="BodyText2">
    <w:name w:val="Body Text 2"/>
    <w:basedOn w:val="Normal"/>
    <w:link w:val="BodyText2Char"/>
    <w:uiPriority w:val="99"/>
    <w:semiHidden/>
    <w:unhideWhenUsed/>
    <w:rsid w:val="00686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86E9C"/>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1CF0"/>
  </w:style>
  <w:style w:type="table" w:styleId="TableGrid">
    <w:name w:val="Table Grid"/>
    <w:basedOn w:val="TableNormal"/>
    <w:uiPriority w:val="39"/>
    <w:rsid w:val="000E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6204">
      <w:bodyDiv w:val="1"/>
      <w:marLeft w:val="0"/>
      <w:marRight w:val="0"/>
      <w:marTop w:val="0"/>
      <w:marBottom w:val="0"/>
      <w:divBdr>
        <w:top w:val="none" w:sz="0" w:space="0" w:color="auto"/>
        <w:left w:val="none" w:sz="0" w:space="0" w:color="auto"/>
        <w:bottom w:val="none" w:sz="0" w:space="0" w:color="auto"/>
        <w:right w:val="none" w:sz="0" w:space="0" w:color="auto"/>
      </w:divBdr>
    </w:div>
    <w:div w:id="342245754">
      <w:bodyDiv w:val="1"/>
      <w:marLeft w:val="0"/>
      <w:marRight w:val="0"/>
      <w:marTop w:val="0"/>
      <w:marBottom w:val="0"/>
      <w:divBdr>
        <w:top w:val="none" w:sz="0" w:space="0" w:color="auto"/>
        <w:left w:val="none" w:sz="0" w:space="0" w:color="auto"/>
        <w:bottom w:val="none" w:sz="0" w:space="0" w:color="auto"/>
        <w:right w:val="none" w:sz="0" w:space="0" w:color="auto"/>
      </w:divBdr>
    </w:div>
    <w:div w:id="422528792">
      <w:bodyDiv w:val="1"/>
      <w:marLeft w:val="0"/>
      <w:marRight w:val="0"/>
      <w:marTop w:val="0"/>
      <w:marBottom w:val="0"/>
      <w:divBdr>
        <w:top w:val="none" w:sz="0" w:space="0" w:color="auto"/>
        <w:left w:val="none" w:sz="0" w:space="0" w:color="auto"/>
        <w:bottom w:val="none" w:sz="0" w:space="0" w:color="auto"/>
        <w:right w:val="none" w:sz="0" w:space="0" w:color="auto"/>
      </w:divBdr>
    </w:div>
    <w:div w:id="819276515">
      <w:bodyDiv w:val="1"/>
      <w:marLeft w:val="0"/>
      <w:marRight w:val="0"/>
      <w:marTop w:val="0"/>
      <w:marBottom w:val="0"/>
      <w:divBdr>
        <w:top w:val="none" w:sz="0" w:space="0" w:color="auto"/>
        <w:left w:val="none" w:sz="0" w:space="0" w:color="auto"/>
        <w:bottom w:val="none" w:sz="0" w:space="0" w:color="auto"/>
        <w:right w:val="none" w:sz="0" w:space="0" w:color="auto"/>
      </w:divBdr>
    </w:div>
    <w:div w:id="910115302">
      <w:bodyDiv w:val="1"/>
      <w:marLeft w:val="0"/>
      <w:marRight w:val="0"/>
      <w:marTop w:val="0"/>
      <w:marBottom w:val="0"/>
      <w:divBdr>
        <w:top w:val="none" w:sz="0" w:space="0" w:color="auto"/>
        <w:left w:val="none" w:sz="0" w:space="0" w:color="auto"/>
        <w:bottom w:val="none" w:sz="0" w:space="0" w:color="auto"/>
        <w:right w:val="none" w:sz="0" w:space="0" w:color="auto"/>
      </w:divBdr>
    </w:div>
    <w:div w:id="954943084">
      <w:bodyDiv w:val="1"/>
      <w:marLeft w:val="0"/>
      <w:marRight w:val="0"/>
      <w:marTop w:val="0"/>
      <w:marBottom w:val="0"/>
      <w:divBdr>
        <w:top w:val="none" w:sz="0" w:space="0" w:color="auto"/>
        <w:left w:val="none" w:sz="0" w:space="0" w:color="auto"/>
        <w:bottom w:val="none" w:sz="0" w:space="0" w:color="auto"/>
        <w:right w:val="none" w:sz="0" w:space="0" w:color="auto"/>
      </w:divBdr>
    </w:div>
    <w:div w:id="985469311">
      <w:bodyDiv w:val="1"/>
      <w:marLeft w:val="0"/>
      <w:marRight w:val="0"/>
      <w:marTop w:val="0"/>
      <w:marBottom w:val="0"/>
      <w:divBdr>
        <w:top w:val="none" w:sz="0" w:space="0" w:color="auto"/>
        <w:left w:val="none" w:sz="0" w:space="0" w:color="auto"/>
        <w:bottom w:val="none" w:sz="0" w:space="0" w:color="auto"/>
        <w:right w:val="none" w:sz="0" w:space="0" w:color="auto"/>
      </w:divBdr>
    </w:div>
    <w:div w:id="1216308918">
      <w:bodyDiv w:val="1"/>
      <w:marLeft w:val="0"/>
      <w:marRight w:val="0"/>
      <w:marTop w:val="0"/>
      <w:marBottom w:val="0"/>
      <w:divBdr>
        <w:top w:val="none" w:sz="0" w:space="0" w:color="auto"/>
        <w:left w:val="none" w:sz="0" w:space="0" w:color="auto"/>
        <w:bottom w:val="none" w:sz="0" w:space="0" w:color="auto"/>
        <w:right w:val="none" w:sz="0" w:space="0" w:color="auto"/>
      </w:divBdr>
    </w:div>
    <w:div w:id="1269579497">
      <w:bodyDiv w:val="1"/>
      <w:marLeft w:val="0"/>
      <w:marRight w:val="0"/>
      <w:marTop w:val="0"/>
      <w:marBottom w:val="0"/>
      <w:divBdr>
        <w:top w:val="none" w:sz="0" w:space="0" w:color="auto"/>
        <w:left w:val="none" w:sz="0" w:space="0" w:color="auto"/>
        <w:bottom w:val="none" w:sz="0" w:space="0" w:color="auto"/>
        <w:right w:val="none" w:sz="0" w:space="0" w:color="auto"/>
      </w:divBdr>
    </w:div>
    <w:div w:id="1523785198">
      <w:bodyDiv w:val="1"/>
      <w:marLeft w:val="0"/>
      <w:marRight w:val="0"/>
      <w:marTop w:val="0"/>
      <w:marBottom w:val="0"/>
      <w:divBdr>
        <w:top w:val="none" w:sz="0" w:space="0" w:color="auto"/>
        <w:left w:val="none" w:sz="0" w:space="0" w:color="auto"/>
        <w:bottom w:val="none" w:sz="0" w:space="0" w:color="auto"/>
        <w:right w:val="none" w:sz="0" w:space="0" w:color="auto"/>
      </w:divBdr>
    </w:div>
    <w:div w:id="1590196715">
      <w:bodyDiv w:val="1"/>
      <w:marLeft w:val="0"/>
      <w:marRight w:val="0"/>
      <w:marTop w:val="0"/>
      <w:marBottom w:val="0"/>
      <w:divBdr>
        <w:top w:val="none" w:sz="0" w:space="0" w:color="auto"/>
        <w:left w:val="none" w:sz="0" w:space="0" w:color="auto"/>
        <w:bottom w:val="none" w:sz="0" w:space="0" w:color="auto"/>
        <w:right w:val="none" w:sz="0" w:space="0" w:color="auto"/>
      </w:divBdr>
      <w:divsChild>
        <w:div w:id="1054501514">
          <w:marLeft w:val="0"/>
          <w:marRight w:val="0"/>
          <w:marTop w:val="0"/>
          <w:marBottom w:val="0"/>
          <w:divBdr>
            <w:top w:val="none" w:sz="0" w:space="0" w:color="auto"/>
            <w:left w:val="none" w:sz="0" w:space="0" w:color="auto"/>
            <w:bottom w:val="none" w:sz="0" w:space="0" w:color="auto"/>
            <w:right w:val="none" w:sz="0" w:space="0" w:color="auto"/>
          </w:divBdr>
          <w:divsChild>
            <w:div w:id="1723674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0587">
      <w:bodyDiv w:val="1"/>
      <w:marLeft w:val="0"/>
      <w:marRight w:val="0"/>
      <w:marTop w:val="0"/>
      <w:marBottom w:val="0"/>
      <w:divBdr>
        <w:top w:val="none" w:sz="0" w:space="0" w:color="auto"/>
        <w:left w:val="none" w:sz="0" w:space="0" w:color="auto"/>
        <w:bottom w:val="none" w:sz="0" w:space="0" w:color="auto"/>
        <w:right w:val="none" w:sz="0" w:space="0" w:color="auto"/>
      </w:divBdr>
    </w:div>
    <w:div w:id="1826583664">
      <w:bodyDiv w:val="1"/>
      <w:marLeft w:val="0"/>
      <w:marRight w:val="0"/>
      <w:marTop w:val="0"/>
      <w:marBottom w:val="0"/>
      <w:divBdr>
        <w:top w:val="none" w:sz="0" w:space="0" w:color="auto"/>
        <w:left w:val="none" w:sz="0" w:space="0" w:color="auto"/>
        <w:bottom w:val="none" w:sz="0" w:space="0" w:color="auto"/>
        <w:right w:val="none" w:sz="0" w:space="0" w:color="auto"/>
      </w:divBdr>
    </w:div>
    <w:div w:id="1928419378">
      <w:bodyDiv w:val="1"/>
      <w:marLeft w:val="0"/>
      <w:marRight w:val="0"/>
      <w:marTop w:val="0"/>
      <w:marBottom w:val="0"/>
      <w:divBdr>
        <w:top w:val="none" w:sz="0" w:space="0" w:color="auto"/>
        <w:left w:val="none" w:sz="0" w:space="0" w:color="auto"/>
        <w:bottom w:val="none" w:sz="0" w:space="0" w:color="auto"/>
        <w:right w:val="none" w:sz="0" w:space="0" w:color="auto"/>
      </w:divBdr>
      <w:divsChild>
        <w:div w:id="2097507172">
          <w:marLeft w:val="0"/>
          <w:marRight w:val="0"/>
          <w:marTop w:val="0"/>
          <w:marBottom w:val="0"/>
          <w:divBdr>
            <w:top w:val="none" w:sz="0" w:space="0" w:color="auto"/>
            <w:left w:val="none" w:sz="0" w:space="0" w:color="auto"/>
            <w:bottom w:val="none" w:sz="0" w:space="0" w:color="auto"/>
            <w:right w:val="none" w:sz="0" w:space="0" w:color="auto"/>
          </w:divBdr>
          <w:divsChild>
            <w:div w:id="1053700239">
              <w:marLeft w:val="0"/>
              <w:marRight w:val="0"/>
              <w:marTop w:val="0"/>
              <w:marBottom w:val="0"/>
              <w:divBdr>
                <w:top w:val="none" w:sz="0" w:space="0" w:color="auto"/>
                <w:left w:val="none" w:sz="0" w:space="0" w:color="auto"/>
                <w:bottom w:val="none" w:sz="0" w:space="0" w:color="auto"/>
                <w:right w:val="none" w:sz="0" w:space="0" w:color="auto"/>
              </w:divBdr>
              <w:divsChild>
                <w:div w:id="3265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93899">
      <w:bodyDiv w:val="1"/>
      <w:marLeft w:val="0"/>
      <w:marRight w:val="0"/>
      <w:marTop w:val="0"/>
      <w:marBottom w:val="0"/>
      <w:divBdr>
        <w:top w:val="none" w:sz="0" w:space="0" w:color="auto"/>
        <w:left w:val="none" w:sz="0" w:space="0" w:color="auto"/>
        <w:bottom w:val="none" w:sz="0" w:space="0" w:color="auto"/>
        <w:right w:val="none" w:sz="0" w:space="0" w:color="auto"/>
      </w:divBdr>
    </w:div>
    <w:div w:id="2044817903">
      <w:bodyDiv w:val="1"/>
      <w:marLeft w:val="0"/>
      <w:marRight w:val="0"/>
      <w:marTop w:val="0"/>
      <w:marBottom w:val="0"/>
      <w:divBdr>
        <w:top w:val="none" w:sz="0" w:space="0" w:color="auto"/>
        <w:left w:val="none" w:sz="0" w:space="0" w:color="auto"/>
        <w:bottom w:val="none" w:sz="0" w:space="0" w:color="auto"/>
        <w:right w:val="none" w:sz="0" w:space="0" w:color="auto"/>
      </w:divBdr>
    </w:div>
    <w:div w:id="21367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ninsulaclean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4D31-7225-431F-8F22-7B6209C4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Baruch</dc:creator>
  <cp:lastModifiedBy>Carolyn Raider</cp:lastModifiedBy>
  <cp:revision>2</cp:revision>
  <cp:lastPrinted>2016-05-23T17:11:00Z</cp:lastPrinted>
  <dcterms:created xsi:type="dcterms:W3CDTF">2016-05-23T19:50:00Z</dcterms:created>
  <dcterms:modified xsi:type="dcterms:W3CDTF">2016-05-23T19:50:00Z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