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B38DE" w14:textId="77777777" w:rsidR="0055689C" w:rsidRDefault="009B2F05">
      <w:pPr>
        <w:widowControl/>
        <w:adjustRightInd/>
        <w:jc w:val="center"/>
        <w:rPr>
          <w:b/>
          <w:bCs/>
        </w:rPr>
      </w:pPr>
      <w:r>
        <w:rPr>
          <w:b/>
          <w:bCs/>
        </w:rPr>
        <w:t>POWER PURCHASE AND SALE AGREEMENT</w:t>
      </w:r>
    </w:p>
    <w:p w14:paraId="74816D91" w14:textId="77777777" w:rsidR="0055689C" w:rsidRDefault="009B2F05">
      <w:pPr>
        <w:widowControl/>
        <w:adjustRightInd/>
        <w:jc w:val="center"/>
        <w:rPr>
          <w:b/>
          <w:bCs/>
        </w:rPr>
      </w:pPr>
      <w:r>
        <w:rPr>
          <w:b/>
          <w:bCs/>
        </w:rPr>
        <w:t>COVER SHEET</w:t>
      </w:r>
    </w:p>
    <w:p w14:paraId="45C9F4A0" w14:textId="77777777" w:rsidR="00EC0069" w:rsidRPr="004F004D" w:rsidRDefault="00EC0069" w:rsidP="00EC0069">
      <w:pPr>
        <w:widowControl/>
        <w:tabs>
          <w:tab w:val="left" w:pos="1440"/>
        </w:tabs>
        <w:adjustRightInd/>
      </w:pPr>
      <w:r>
        <w:rPr>
          <w:b/>
          <w:bCs/>
          <w:u w:val="single"/>
        </w:rPr>
        <w:t>Seller</w:t>
      </w:r>
      <w:r>
        <w:t>:</w:t>
      </w:r>
      <w:r>
        <w:tab/>
        <w:t>[</w:t>
      </w:r>
      <w:r>
        <w:rPr>
          <w:b/>
          <w:i/>
        </w:rPr>
        <w:t>Seller name</w:t>
      </w:r>
      <w:r>
        <w:t>], [</w:t>
      </w:r>
      <w:r>
        <w:rPr>
          <w:b/>
          <w:i/>
        </w:rPr>
        <w:t>Entity Type</w:t>
      </w:r>
      <w:r>
        <w:t>]</w:t>
      </w:r>
    </w:p>
    <w:p w14:paraId="6FBA6BD3" w14:textId="77777777" w:rsidR="00EC0069" w:rsidRDefault="00EC0069" w:rsidP="00EC0069">
      <w:pPr>
        <w:widowControl/>
        <w:tabs>
          <w:tab w:val="left" w:pos="1440"/>
        </w:tabs>
        <w:adjustRightInd/>
      </w:pPr>
      <w:r>
        <w:rPr>
          <w:b/>
          <w:bCs/>
          <w:u w:val="single"/>
        </w:rPr>
        <w:t>Buyer</w:t>
      </w:r>
      <w:r>
        <w:t>:</w:t>
      </w:r>
      <w:r>
        <w:tab/>
        <w:t>Peninsula Clean Energy, a California joint powers authority</w:t>
      </w:r>
    </w:p>
    <w:p w14:paraId="5DC7655A" w14:textId="77777777" w:rsidR="00EC0069" w:rsidRDefault="00EC0069" w:rsidP="00EC0069">
      <w:pPr>
        <w:widowControl/>
        <w:tabs>
          <w:tab w:val="left" w:pos="1440"/>
        </w:tabs>
        <w:adjustRightInd/>
      </w:pPr>
      <w:r>
        <w:rPr>
          <w:b/>
          <w:bCs/>
          <w:u w:val="single"/>
        </w:rPr>
        <w:t>Description of Facility</w:t>
      </w:r>
      <w:r>
        <w:t>:  [</w:t>
      </w:r>
      <w:r w:rsidRPr="007A5841">
        <w:rPr>
          <w:b/>
          <w:i/>
        </w:rPr>
        <w:t>Example:  A ___ MW AC photovoltaic electric generating facility located in _________ County, California</w:t>
      </w:r>
      <w:r>
        <w:t>]</w:t>
      </w:r>
    </w:p>
    <w:p w14:paraId="45881685" w14:textId="77777777" w:rsidR="00EC0069" w:rsidRDefault="00EC0069" w:rsidP="00EC0069">
      <w:pPr>
        <w:widowControl/>
        <w:tabs>
          <w:tab w:val="left" w:pos="1440"/>
        </w:tabs>
        <w:adjustRightInd/>
      </w:pPr>
      <w:r>
        <w:rPr>
          <w:b/>
          <w:u w:val="single"/>
        </w:rPr>
        <w:t>Guaranteed Commercial Operation Date:</w:t>
      </w:r>
      <w:r>
        <w:t xml:space="preserve">  [</w:t>
      </w:r>
      <w:r>
        <w:rPr>
          <w:b/>
          <w:i/>
        </w:rPr>
        <w:t>Date</w:t>
      </w:r>
      <w:r>
        <w:t>]</w:t>
      </w:r>
    </w:p>
    <w:p w14:paraId="10D4CA94" w14:textId="77777777" w:rsidR="00EC0069" w:rsidRDefault="00EC0069" w:rsidP="00EC0069">
      <w:pPr>
        <w:pStyle w:val="BodyText"/>
      </w:pPr>
      <w:r>
        <w:rPr>
          <w:b/>
          <w:u w:val="single"/>
        </w:rPr>
        <w:t>Milestones</w:t>
      </w:r>
      <w:r>
        <w:t>:</w:t>
      </w:r>
    </w:p>
    <w:p w14:paraId="4E6C5693" w14:textId="77777777" w:rsidR="00EC0069" w:rsidRDefault="00EC0069" w:rsidP="00EC0069">
      <w:pPr>
        <w:pStyle w:val="BodyText"/>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156"/>
        <w:gridCol w:w="3434"/>
      </w:tblGrid>
      <w:tr w:rsidR="00EC0069" w14:paraId="19D5D021" w14:textId="77777777" w:rsidTr="003305A4">
        <w:trPr>
          <w:tblHeader/>
        </w:trPr>
        <w:tc>
          <w:tcPr>
            <w:tcW w:w="6156" w:type="dxa"/>
          </w:tcPr>
          <w:p w14:paraId="2D4211D5" w14:textId="77777777" w:rsidR="00EC0069" w:rsidRDefault="00EC0069" w:rsidP="000D6D48">
            <w:pPr>
              <w:jc w:val="center"/>
              <w:rPr>
                <w:b/>
                <w:bCs/>
                <w:szCs w:val="22"/>
              </w:rPr>
            </w:pPr>
            <w:r>
              <w:rPr>
                <w:b/>
                <w:bCs/>
                <w:szCs w:val="22"/>
              </w:rPr>
              <w:t>Milestone</w:t>
            </w:r>
          </w:p>
        </w:tc>
        <w:tc>
          <w:tcPr>
            <w:tcW w:w="3434" w:type="dxa"/>
          </w:tcPr>
          <w:p w14:paraId="5AB2D658" w14:textId="77777777" w:rsidR="00EC0069" w:rsidRDefault="00EC0069" w:rsidP="000D6D48">
            <w:pPr>
              <w:jc w:val="center"/>
              <w:rPr>
                <w:b/>
                <w:bCs/>
                <w:szCs w:val="22"/>
              </w:rPr>
            </w:pPr>
            <w:r>
              <w:rPr>
                <w:b/>
                <w:bCs/>
                <w:szCs w:val="22"/>
              </w:rPr>
              <w:t>Completion Date</w:t>
            </w:r>
          </w:p>
        </w:tc>
      </w:tr>
      <w:tr w:rsidR="00EC0069" w14:paraId="2D27A127" w14:textId="77777777" w:rsidTr="003305A4">
        <w:tc>
          <w:tcPr>
            <w:tcW w:w="6156" w:type="dxa"/>
          </w:tcPr>
          <w:p w14:paraId="3A9E3384" w14:textId="77777777" w:rsidR="00EC0069" w:rsidRDefault="00EC0069" w:rsidP="000D6D48">
            <w:pPr>
              <w:rPr>
                <w:b/>
                <w:bCs/>
                <w:szCs w:val="22"/>
              </w:rPr>
            </w:pPr>
            <w:r>
              <w:rPr>
                <w:b/>
                <w:bCs/>
                <w:szCs w:val="22"/>
              </w:rPr>
              <w:t>Site Control</w:t>
            </w:r>
          </w:p>
        </w:tc>
        <w:tc>
          <w:tcPr>
            <w:tcW w:w="3434" w:type="dxa"/>
          </w:tcPr>
          <w:p w14:paraId="622B2B43" w14:textId="77777777" w:rsidR="00EC0069" w:rsidRDefault="00EC0069" w:rsidP="000D6D48">
            <w:pPr>
              <w:jc w:val="center"/>
            </w:pPr>
            <w:r>
              <w:t>[</w:t>
            </w:r>
            <w:r w:rsidRPr="009E2748">
              <w:rPr>
                <w:b/>
                <w:i/>
              </w:rPr>
              <w:t>Month, Year</w:t>
            </w:r>
            <w:r>
              <w:t>]</w:t>
            </w:r>
          </w:p>
        </w:tc>
      </w:tr>
      <w:tr w:rsidR="00EC0069" w14:paraId="04960C9C" w14:textId="77777777" w:rsidTr="003305A4">
        <w:tc>
          <w:tcPr>
            <w:tcW w:w="6156" w:type="dxa"/>
          </w:tcPr>
          <w:p w14:paraId="645E19A7" w14:textId="77777777" w:rsidR="00EC0069" w:rsidRDefault="00EC0069" w:rsidP="000D6D48">
            <w:pPr>
              <w:rPr>
                <w:b/>
                <w:bCs/>
                <w:szCs w:val="22"/>
              </w:rPr>
            </w:pPr>
            <w:r>
              <w:rPr>
                <w:b/>
                <w:bCs/>
                <w:szCs w:val="22"/>
              </w:rPr>
              <w:t>Conditional Use Permit</w:t>
            </w:r>
          </w:p>
        </w:tc>
        <w:tc>
          <w:tcPr>
            <w:tcW w:w="3434" w:type="dxa"/>
          </w:tcPr>
          <w:p w14:paraId="090AF643" w14:textId="77777777" w:rsidR="00EC0069" w:rsidRDefault="00EC0069" w:rsidP="000D6D48">
            <w:pPr>
              <w:jc w:val="center"/>
            </w:pPr>
            <w:r>
              <w:t>[</w:t>
            </w:r>
            <w:r w:rsidRPr="009E2748">
              <w:rPr>
                <w:b/>
                <w:i/>
              </w:rPr>
              <w:t>Month, Year</w:t>
            </w:r>
            <w:r>
              <w:t>]</w:t>
            </w:r>
          </w:p>
        </w:tc>
      </w:tr>
      <w:tr w:rsidR="00EC0069" w14:paraId="4E967585" w14:textId="77777777" w:rsidTr="003305A4">
        <w:tc>
          <w:tcPr>
            <w:tcW w:w="6156" w:type="dxa"/>
          </w:tcPr>
          <w:p w14:paraId="0B6E6CDB" w14:textId="77777777" w:rsidR="00EC0069" w:rsidRDefault="00EC0069" w:rsidP="000D6D48">
            <w:pPr>
              <w:rPr>
                <w:b/>
                <w:bCs/>
                <w:szCs w:val="22"/>
              </w:rPr>
            </w:pPr>
            <w:r>
              <w:rPr>
                <w:b/>
                <w:bCs/>
                <w:szCs w:val="22"/>
              </w:rPr>
              <w:t>Phase II Interconnection Study Results</w:t>
            </w:r>
          </w:p>
        </w:tc>
        <w:tc>
          <w:tcPr>
            <w:tcW w:w="3434" w:type="dxa"/>
          </w:tcPr>
          <w:p w14:paraId="2652B92B" w14:textId="77777777" w:rsidR="00EC0069" w:rsidRDefault="00EC0069" w:rsidP="000D6D48">
            <w:pPr>
              <w:jc w:val="center"/>
            </w:pPr>
            <w:r>
              <w:t>[</w:t>
            </w:r>
            <w:r w:rsidRPr="009E2748">
              <w:rPr>
                <w:b/>
                <w:i/>
              </w:rPr>
              <w:t>Month, Year</w:t>
            </w:r>
            <w:r>
              <w:t>]</w:t>
            </w:r>
          </w:p>
        </w:tc>
      </w:tr>
      <w:tr w:rsidR="00EC0069" w14:paraId="7B36305F" w14:textId="77777777" w:rsidTr="003305A4">
        <w:tc>
          <w:tcPr>
            <w:tcW w:w="6156" w:type="dxa"/>
          </w:tcPr>
          <w:p w14:paraId="7D27536B" w14:textId="77777777" w:rsidR="00EC0069" w:rsidRDefault="00EC0069" w:rsidP="000D6D48">
            <w:pPr>
              <w:rPr>
                <w:b/>
                <w:bCs/>
              </w:rPr>
            </w:pPr>
            <w:r>
              <w:rPr>
                <w:b/>
                <w:bCs/>
              </w:rPr>
              <w:t>Executed Interconnection Agreement</w:t>
            </w:r>
          </w:p>
        </w:tc>
        <w:tc>
          <w:tcPr>
            <w:tcW w:w="3434" w:type="dxa"/>
          </w:tcPr>
          <w:p w14:paraId="68B8237C" w14:textId="77777777" w:rsidR="00EC0069" w:rsidRDefault="00EC0069" w:rsidP="000D6D48">
            <w:pPr>
              <w:jc w:val="center"/>
            </w:pPr>
            <w:r>
              <w:t>[</w:t>
            </w:r>
            <w:r w:rsidRPr="009E2748">
              <w:rPr>
                <w:b/>
                <w:i/>
              </w:rPr>
              <w:t>Month, Year</w:t>
            </w:r>
            <w:r>
              <w:t>]</w:t>
            </w:r>
          </w:p>
        </w:tc>
      </w:tr>
      <w:tr w:rsidR="00EC0069" w14:paraId="37AFED2A" w14:textId="77777777" w:rsidTr="003305A4">
        <w:tc>
          <w:tcPr>
            <w:tcW w:w="6156" w:type="dxa"/>
          </w:tcPr>
          <w:p w14:paraId="68EAB507" w14:textId="77777777" w:rsidR="00EC0069" w:rsidRDefault="00EC0069" w:rsidP="000D6D48">
            <w:pPr>
              <w:rPr>
                <w:b/>
                <w:bCs/>
              </w:rPr>
            </w:pPr>
            <w:r>
              <w:rPr>
                <w:b/>
                <w:bCs/>
              </w:rPr>
              <w:t>Financial Close</w:t>
            </w:r>
          </w:p>
        </w:tc>
        <w:tc>
          <w:tcPr>
            <w:tcW w:w="3434" w:type="dxa"/>
          </w:tcPr>
          <w:p w14:paraId="0F2FCBF3" w14:textId="77777777" w:rsidR="00EC0069" w:rsidRDefault="00EC0069" w:rsidP="000D6D48">
            <w:pPr>
              <w:jc w:val="center"/>
            </w:pPr>
            <w:r>
              <w:t>[</w:t>
            </w:r>
            <w:r w:rsidRPr="009E2748">
              <w:rPr>
                <w:b/>
                <w:i/>
              </w:rPr>
              <w:t>Month, Year</w:t>
            </w:r>
            <w:r>
              <w:t>]</w:t>
            </w:r>
          </w:p>
        </w:tc>
      </w:tr>
      <w:tr w:rsidR="00EC0069" w14:paraId="226EEFC7" w14:textId="77777777" w:rsidTr="003305A4">
        <w:tc>
          <w:tcPr>
            <w:tcW w:w="6156" w:type="dxa"/>
          </w:tcPr>
          <w:p w14:paraId="732A2D76" w14:textId="77777777" w:rsidR="00EC0069" w:rsidRDefault="00EC0069" w:rsidP="000D6D48">
            <w:pPr>
              <w:rPr>
                <w:b/>
                <w:bCs/>
              </w:rPr>
            </w:pPr>
            <w:r>
              <w:rPr>
                <w:b/>
                <w:bCs/>
              </w:rPr>
              <w:t>Construction Start</w:t>
            </w:r>
          </w:p>
        </w:tc>
        <w:tc>
          <w:tcPr>
            <w:tcW w:w="3434" w:type="dxa"/>
          </w:tcPr>
          <w:p w14:paraId="341EF377" w14:textId="77777777" w:rsidR="00EC0069" w:rsidRDefault="00EC0069" w:rsidP="000D6D48">
            <w:pPr>
              <w:jc w:val="center"/>
            </w:pPr>
            <w:r>
              <w:t>[</w:t>
            </w:r>
            <w:r w:rsidRPr="009E2748">
              <w:rPr>
                <w:b/>
                <w:i/>
              </w:rPr>
              <w:t>Month, Year</w:t>
            </w:r>
            <w:r>
              <w:t>]</w:t>
            </w:r>
          </w:p>
        </w:tc>
      </w:tr>
      <w:tr w:rsidR="00EC0069" w14:paraId="4661C8EB" w14:textId="77777777" w:rsidTr="003305A4">
        <w:tc>
          <w:tcPr>
            <w:tcW w:w="6156" w:type="dxa"/>
          </w:tcPr>
          <w:p w14:paraId="14F16D14" w14:textId="77777777" w:rsidR="00EC0069" w:rsidRDefault="00EC0069" w:rsidP="000D6D48">
            <w:pPr>
              <w:rPr>
                <w:b/>
                <w:bCs/>
              </w:rPr>
            </w:pPr>
            <w:r>
              <w:rPr>
                <w:b/>
                <w:bCs/>
              </w:rPr>
              <w:t>Initial Synchronization</w:t>
            </w:r>
          </w:p>
        </w:tc>
        <w:tc>
          <w:tcPr>
            <w:tcW w:w="3434" w:type="dxa"/>
          </w:tcPr>
          <w:p w14:paraId="0CF24C32" w14:textId="77777777" w:rsidR="00EC0069" w:rsidRDefault="00EC0069" w:rsidP="000D6D48">
            <w:pPr>
              <w:jc w:val="center"/>
            </w:pPr>
            <w:r>
              <w:t>[</w:t>
            </w:r>
            <w:r w:rsidRPr="009E2748">
              <w:rPr>
                <w:b/>
                <w:i/>
              </w:rPr>
              <w:t>Month, Year</w:t>
            </w:r>
            <w:r>
              <w:t>]</w:t>
            </w:r>
          </w:p>
        </w:tc>
      </w:tr>
      <w:tr w:rsidR="00EC0069" w14:paraId="3E8E1388" w14:textId="77777777" w:rsidTr="003305A4">
        <w:tc>
          <w:tcPr>
            <w:tcW w:w="6156" w:type="dxa"/>
          </w:tcPr>
          <w:p w14:paraId="34D52D58" w14:textId="77777777" w:rsidR="00EC0069" w:rsidRDefault="00EC0069" w:rsidP="000D6D48">
            <w:pPr>
              <w:rPr>
                <w:b/>
                <w:bCs/>
              </w:rPr>
            </w:pPr>
            <w:r>
              <w:rPr>
                <w:b/>
                <w:bCs/>
              </w:rPr>
              <w:t>Commercial Operation Date</w:t>
            </w:r>
          </w:p>
        </w:tc>
        <w:tc>
          <w:tcPr>
            <w:tcW w:w="3434" w:type="dxa"/>
          </w:tcPr>
          <w:p w14:paraId="71394EB9" w14:textId="77777777" w:rsidR="00EC0069" w:rsidRDefault="00EC0069" w:rsidP="000D6D48">
            <w:pPr>
              <w:jc w:val="center"/>
            </w:pPr>
            <w:r>
              <w:t>[</w:t>
            </w:r>
            <w:r w:rsidRPr="009E2748">
              <w:rPr>
                <w:b/>
                <w:i/>
              </w:rPr>
              <w:t>Month, Year</w:t>
            </w:r>
            <w:r>
              <w:t>]</w:t>
            </w:r>
          </w:p>
        </w:tc>
      </w:tr>
      <w:tr w:rsidR="003305A4" w14:paraId="6911E932" w14:textId="77777777" w:rsidTr="003305A4">
        <w:tc>
          <w:tcPr>
            <w:tcW w:w="6156" w:type="dxa"/>
          </w:tcPr>
          <w:p w14:paraId="6A6055C8" w14:textId="11DE7DDC" w:rsidR="003305A4" w:rsidRDefault="003305A4" w:rsidP="000D6D48">
            <w:pPr>
              <w:rPr>
                <w:b/>
                <w:bCs/>
              </w:rPr>
            </w:pPr>
            <w:r>
              <w:rPr>
                <w:b/>
                <w:bCs/>
              </w:rPr>
              <w:t>Deliverability Network Upgrades completed</w:t>
            </w:r>
          </w:p>
        </w:tc>
        <w:tc>
          <w:tcPr>
            <w:tcW w:w="3434" w:type="dxa"/>
          </w:tcPr>
          <w:p w14:paraId="0CC7D3B8" w14:textId="1171AE38" w:rsidR="003305A4" w:rsidRDefault="003305A4" w:rsidP="000D6D48">
            <w:pPr>
              <w:jc w:val="center"/>
            </w:pPr>
            <w:r>
              <w:t>[</w:t>
            </w:r>
            <w:r>
              <w:rPr>
                <w:b/>
                <w:i/>
              </w:rPr>
              <w:t>Month, Year</w:t>
            </w:r>
            <w:r>
              <w:t>]</w:t>
            </w:r>
          </w:p>
        </w:tc>
      </w:tr>
    </w:tbl>
    <w:p w14:paraId="6B9019DA" w14:textId="77777777" w:rsidR="00EC0069" w:rsidRDefault="00EC0069" w:rsidP="00EC0069">
      <w:pPr>
        <w:pStyle w:val="BodyText"/>
        <w:rPr>
          <w:b/>
          <w:bCs/>
          <w:u w:val="single"/>
        </w:rPr>
      </w:pPr>
    </w:p>
    <w:p w14:paraId="123CAB0C" w14:textId="77777777" w:rsidR="00EC0069" w:rsidRDefault="00EC0069" w:rsidP="00EC0069">
      <w:pPr>
        <w:pStyle w:val="BodyText"/>
      </w:pPr>
      <w:r>
        <w:rPr>
          <w:b/>
          <w:bCs/>
          <w:u w:val="single"/>
        </w:rPr>
        <w:t>Delivery Term</w:t>
      </w:r>
      <w:r>
        <w:t>:</w:t>
      </w:r>
      <w:r>
        <w:tab/>
        <w:t>[</w:t>
      </w:r>
      <w:r w:rsidRPr="009E2748">
        <w:rPr>
          <w:b/>
          <w:i/>
        </w:rPr>
        <w:t>Number of years</w:t>
      </w:r>
      <w:r>
        <w:t>] Contract Years</w:t>
      </w:r>
    </w:p>
    <w:p w14:paraId="3C7A9FBC" w14:textId="77777777" w:rsidR="00EC0069" w:rsidRDefault="00EC0069" w:rsidP="00EC0069">
      <w:pPr>
        <w:pStyle w:val="BodyText"/>
        <w:rPr>
          <w:b/>
          <w:u w:val="single"/>
        </w:rPr>
      </w:pPr>
    </w:p>
    <w:p w14:paraId="474EC7DD" w14:textId="021F9B3C" w:rsidR="00EC0069" w:rsidRDefault="00EC0069" w:rsidP="00EC0069">
      <w:pPr>
        <w:pStyle w:val="BodyText"/>
        <w:rPr>
          <w:b/>
          <w:i/>
        </w:rPr>
      </w:pPr>
      <w:r>
        <w:rPr>
          <w:b/>
          <w:u w:val="single"/>
        </w:rPr>
        <w:t>Delivery Term Expected Energy</w:t>
      </w:r>
      <w:r>
        <w:t xml:space="preserve">:  </w:t>
      </w:r>
      <w:r w:rsidR="00B13FFF" w:rsidRPr="003305A4">
        <w:rPr>
          <w:b/>
        </w:rPr>
        <w:t>[</w:t>
      </w:r>
      <w:r w:rsidR="00B13FFF" w:rsidRPr="003305A4">
        <w:rPr>
          <w:b/>
          <w:i/>
        </w:rPr>
        <w:t>To be based on the P50 value provided by the Facility’s resource study</w:t>
      </w:r>
      <w:r w:rsidR="00B13FFF" w:rsidRPr="003305A4">
        <w:rPr>
          <w:b/>
        </w:rPr>
        <w:t>.]</w:t>
      </w:r>
    </w:p>
    <w:p w14:paraId="34563796" w14:textId="77777777" w:rsidR="00EC0069" w:rsidRDefault="00EC0069" w:rsidP="00EC0069">
      <w:pPr>
        <w:outlineLvl w:val="0"/>
        <w:rPr>
          <w:b/>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EC0069" w14:paraId="17C54C00" w14:textId="77777777" w:rsidTr="000D6D48">
        <w:trPr>
          <w:tblHeader/>
        </w:trPr>
        <w:tc>
          <w:tcPr>
            <w:tcW w:w="3060" w:type="dxa"/>
            <w:vAlign w:val="center"/>
          </w:tcPr>
          <w:p w14:paraId="6A9F4836" w14:textId="77777777" w:rsidR="00EC0069" w:rsidRDefault="00EC0069" w:rsidP="000D6D48">
            <w:pPr>
              <w:jc w:val="center"/>
              <w:rPr>
                <w:b/>
                <w:bCs/>
              </w:rPr>
            </w:pPr>
            <w:r>
              <w:rPr>
                <w:b/>
                <w:bCs/>
              </w:rPr>
              <w:lastRenderedPageBreak/>
              <w:t>Contract Year</w:t>
            </w:r>
          </w:p>
        </w:tc>
        <w:tc>
          <w:tcPr>
            <w:tcW w:w="3060" w:type="dxa"/>
            <w:vAlign w:val="center"/>
          </w:tcPr>
          <w:p w14:paraId="7BA22DD5" w14:textId="77777777" w:rsidR="00EC0069" w:rsidRDefault="00EC0069" w:rsidP="000D6D48">
            <w:pPr>
              <w:jc w:val="center"/>
              <w:rPr>
                <w:b/>
                <w:bCs/>
              </w:rPr>
            </w:pPr>
            <w:r>
              <w:rPr>
                <w:b/>
                <w:bCs/>
              </w:rPr>
              <w:t>Expected Energy (MWh)</w:t>
            </w:r>
          </w:p>
        </w:tc>
      </w:tr>
      <w:tr w:rsidR="00EC0069" w14:paraId="107AD25E" w14:textId="77777777" w:rsidTr="000D6D48">
        <w:tc>
          <w:tcPr>
            <w:tcW w:w="3060" w:type="dxa"/>
            <w:vAlign w:val="center"/>
          </w:tcPr>
          <w:p w14:paraId="07016D27" w14:textId="77777777" w:rsidR="00EC0069" w:rsidRDefault="00EC0069" w:rsidP="000D6D48">
            <w:pPr>
              <w:jc w:val="center"/>
              <w:rPr>
                <w:bCs/>
              </w:rPr>
            </w:pPr>
            <w:r>
              <w:rPr>
                <w:bCs/>
              </w:rPr>
              <w:t>1</w:t>
            </w:r>
          </w:p>
        </w:tc>
        <w:tc>
          <w:tcPr>
            <w:tcW w:w="3060" w:type="dxa"/>
          </w:tcPr>
          <w:p w14:paraId="5CC519C7" w14:textId="77777777" w:rsidR="00EC0069" w:rsidRDefault="00EC0069" w:rsidP="000D6D48">
            <w:pPr>
              <w:jc w:val="center"/>
            </w:pPr>
            <w:r>
              <w:t>[</w:t>
            </w:r>
            <w:r w:rsidRPr="009E2748">
              <w:rPr>
                <w:b/>
                <w:i/>
              </w:rPr>
              <w:t>_______</w:t>
            </w:r>
            <w:r>
              <w:t>]</w:t>
            </w:r>
          </w:p>
        </w:tc>
      </w:tr>
      <w:tr w:rsidR="00EC0069" w14:paraId="4D0B9FE6" w14:textId="77777777" w:rsidTr="000D6D48">
        <w:tc>
          <w:tcPr>
            <w:tcW w:w="3060" w:type="dxa"/>
            <w:vAlign w:val="center"/>
          </w:tcPr>
          <w:p w14:paraId="52E52947" w14:textId="77777777" w:rsidR="00EC0069" w:rsidRDefault="00EC0069" w:rsidP="000D6D48">
            <w:pPr>
              <w:jc w:val="center"/>
            </w:pPr>
            <w:r>
              <w:t>2</w:t>
            </w:r>
          </w:p>
        </w:tc>
        <w:tc>
          <w:tcPr>
            <w:tcW w:w="3060" w:type="dxa"/>
          </w:tcPr>
          <w:p w14:paraId="3C6D6D6C" w14:textId="77777777" w:rsidR="00EC0069" w:rsidRDefault="00EC0069" w:rsidP="000D6D48">
            <w:pPr>
              <w:jc w:val="center"/>
            </w:pPr>
            <w:r>
              <w:t>[</w:t>
            </w:r>
            <w:r w:rsidRPr="009E2748">
              <w:rPr>
                <w:b/>
                <w:i/>
              </w:rPr>
              <w:t>_______</w:t>
            </w:r>
            <w:r>
              <w:t>]</w:t>
            </w:r>
          </w:p>
        </w:tc>
      </w:tr>
      <w:tr w:rsidR="00EC0069" w14:paraId="080A2818" w14:textId="77777777" w:rsidTr="000D6D48">
        <w:tc>
          <w:tcPr>
            <w:tcW w:w="3060" w:type="dxa"/>
            <w:vAlign w:val="center"/>
          </w:tcPr>
          <w:p w14:paraId="52022853" w14:textId="77777777" w:rsidR="00EC0069" w:rsidRDefault="00EC0069" w:rsidP="000D6D48">
            <w:pPr>
              <w:jc w:val="center"/>
            </w:pPr>
            <w:r>
              <w:t>3</w:t>
            </w:r>
          </w:p>
        </w:tc>
        <w:tc>
          <w:tcPr>
            <w:tcW w:w="3060" w:type="dxa"/>
          </w:tcPr>
          <w:p w14:paraId="37D1D5F7" w14:textId="77777777" w:rsidR="00EC0069" w:rsidRDefault="00EC0069" w:rsidP="000D6D48">
            <w:pPr>
              <w:jc w:val="center"/>
            </w:pPr>
            <w:r>
              <w:t>[</w:t>
            </w:r>
            <w:r w:rsidRPr="009E2748">
              <w:rPr>
                <w:b/>
                <w:i/>
              </w:rPr>
              <w:t>_______</w:t>
            </w:r>
            <w:r>
              <w:t>]</w:t>
            </w:r>
          </w:p>
        </w:tc>
      </w:tr>
      <w:tr w:rsidR="00EC0069" w14:paraId="0C2A87A0" w14:textId="77777777" w:rsidTr="000D6D48">
        <w:tc>
          <w:tcPr>
            <w:tcW w:w="3060" w:type="dxa"/>
            <w:vAlign w:val="center"/>
          </w:tcPr>
          <w:p w14:paraId="08B0DF83" w14:textId="77777777" w:rsidR="00EC0069" w:rsidRDefault="00EC0069" w:rsidP="000D6D48">
            <w:pPr>
              <w:jc w:val="center"/>
            </w:pPr>
            <w:r>
              <w:t>4</w:t>
            </w:r>
          </w:p>
        </w:tc>
        <w:tc>
          <w:tcPr>
            <w:tcW w:w="3060" w:type="dxa"/>
          </w:tcPr>
          <w:p w14:paraId="047B6050" w14:textId="77777777" w:rsidR="00EC0069" w:rsidRDefault="00EC0069" w:rsidP="000D6D48">
            <w:pPr>
              <w:jc w:val="center"/>
            </w:pPr>
            <w:r>
              <w:t>[</w:t>
            </w:r>
            <w:r w:rsidRPr="009E2748">
              <w:rPr>
                <w:b/>
                <w:i/>
              </w:rPr>
              <w:t>_______</w:t>
            </w:r>
            <w:r>
              <w:t>]</w:t>
            </w:r>
          </w:p>
        </w:tc>
      </w:tr>
      <w:tr w:rsidR="00EC0069" w14:paraId="6532962A" w14:textId="77777777" w:rsidTr="000D6D48">
        <w:tc>
          <w:tcPr>
            <w:tcW w:w="3060" w:type="dxa"/>
            <w:vAlign w:val="center"/>
          </w:tcPr>
          <w:p w14:paraId="56A1BF32" w14:textId="77777777" w:rsidR="00EC0069" w:rsidRDefault="00EC0069" w:rsidP="000D6D48">
            <w:pPr>
              <w:jc w:val="center"/>
            </w:pPr>
            <w:r>
              <w:t>5</w:t>
            </w:r>
          </w:p>
        </w:tc>
        <w:tc>
          <w:tcPr>
            <w:tcW w:w="3060" w:type="dxa"/>
          </w:tcPr>
          <w:p w14:paraId="1630B23D" w14:textId="77777777" w:rsidR="00EC0069" w:rsidRDefault="00EC0069" w:rsidP="000D6D48">
            <w:pPr>
              <w:jc w:val="center"/>
            </w:pPr>
            <w:r>
              <w:t>[</w:t>
            </w:r>
            <w:r w:rsidRPr="009E2748">
              <w:rPr>
                <w:b/>
                <w:i/>
              </w:rPr>
              <w:t>_______</w:t>
            </w:r>
            <w:r>
              <w:t>]</w:t>
            </w:r>
          </w:p>
        </w:tc>
      </w:tr>
      <w:tr w:rsidR="00EC0069" w14:paraId="4A77F357" w14:textId="77777777" w:rsidTr="000D6D48">
        <w:tc>
          <w:tcPr>
            <w:tcW w:w="3060" w:type="dxa"/>
            <w:vAlign w:val="center"/>
          </w:tcPr>
          <w:p w14:paraId="60B7B873" w14:textId="77777777" w:rsidR="00EC0069" w:rsidRDefault="00EC0069" w:rsidP="000D6D48">
            <w:pPr>
              <w:jc w:val="center"/>
            </w:pPr>
            <w:r>
              <w:t>[</w:t>
            </w:r>
            <w:r w:rsidRPr="004C3A9D">
              <w:rPr>
                <w:b/>
                <w:i/>
              </w:rPr>
              <w:t>Through N</w:t>
            </w:r>
            <w:r>
              <w:t>]</w:t>
            </w:r>
          </w:p>
        </w:tc>
        <w:tc>
          <w:tcPr>
            <w:tcW w:w="3060" w:type="dxa"/>
          </w:tcPr>
          <w:p w14:paraId="032C02E6" w14:textId="77777777" w:rsidR="00EC0069" w:rsidRDefault="00EC0069" w:rsidP="000D6D48">
            <w:pPr>
              <w:jc w:val="center"/>
            </w:pPr>
            <w:r>
              <w:t>[</w:t>
            </w:r>
            <w:r w:rsidRPr="009E2748">
              <w:rPr>
                <w:b/>
                <w:i/>
              </w:rPr>
              <w:t>_______</w:t>
            </w:r>
            <w:r>
              <w:t>]</w:t>
            </w:r>
          </w:p>
        </w:tc>
      </w:tr>
    </w:tbl>
    <w:p w14:paraId="76BF3CE0" w14:textId="77777777" w:rsidR="00EC0069" w:rsidRDefault="00EC0069" w:rsidP="00EC0069"/>
    <w:p w14:paraId="218F6047" w14:textId="3B8D2CE6" w:rsidR="00EC0069" w:rsidRDefault="007F781C" w:rsidP="00EC0069">
      <w:pPr>
        <w:pStyle w:val="BodyText"/>
        <w:rPr>
          <w:b/>
          <w:i/>
        </w:rPr>
      </w:pPr>
      <w:r>
        <w:rPr>
          <w:b/>
          <w:u w:val="single"/>
        </w:rPr>
        <w:t>Monthly</w:t>
      </w:r>
      <w:r w:rsidR="00EC0069">
        <w:rPr>
          <w:b/>
          <w:u w:val="single"/>
        </w:rPr>
        <w:t xml:space="preserve"> Expected Energy</w:t>
      </w:r>
      <w:r w:rsidR="00EC0069">
        <w:t>:</w:t>
      </w:r>
      <w:r w:rsidRPr="00D1792D">
        <w:rPr>
          <w:rStyle w:val="FootnoteReference"/>
          <w:vertAlign w:val="superscript"/>
        </w:rPr>
        <w:footnoteReference w:id="2"/>
      </w:r>
      <w:r w:rsidR="00EC0069">
        <w:t xml:space="preserve">  </w:t>
      </w:r>
    </w:p>
    <w:p w14:paraId="146D43DC" w14:textId="77777777" w:rsidR="00EC0069" w:rsidRDefault="00EC0069" w:rsidP="00EC0069">
      <w:pPr>
        <w:outlineLvl w:val="0"/>
        <w:rPr>
          <w:b/>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EC0069" w14:paraId="0370DA04" w14:textId="77777777" w:rsidTr="000D6D48">
        <w:trPr>
          <w:tblHeader/>
        </w:trPr>
        <w:tc>
          <w:tcPr>
            <w:tcW w:w="3060" w:type="dxa"/>
            <w:vAlign w:val="center"/>
          </w:tcPr>
          <w:p w14:paraId="3ED10E03" w14:textId="77777777" w:rsidR="00EC0069" w:rsidRDefault="00EC0069" w:rsidP="000D6D48">
            <w:pPr>
              <w:jc w:val="center"/>
              <w:rPr>
                <w:b/>
                <w:bCs/>
              </w:rPr>
            </w:pPr>
            <w:r>
              <w:rPr>
                <w:b/>
                <w:bCs/>
              </w:rPr>
              <w:t>Month</w:t>
            </w:r>
          </w:p>
        </w:tc>
        <w:tc>
          <w:tcPr>
            <w:tcW w:w="3060" w:type="dxa"/>
            <w:vAlign w:val="center"/>
          </w:tcPr>
          <w:p w14:paraId="751360AE" w14:textId="77777777" w:rsidR="00EC0069" w:rsidRDefault="00EC0069" w:rsidP="000D6D48">
            <w:pPr>
              <w:jc w:val="center"/>
              <w:rPr>
                <w:b/>
                <w:bCs/>
              </w:rPr>
            </w:pPr>
            <w:r>
              <w:rPr>
                <w:b/>
                <w:bCs/>
              </w:rPr>
              <w:t>Expected Energy (MWh)</w:t>
            </w:r>
          </w:p>
        </w:tc>
      </w:tr>
      <w:tr w:rsidR="00EC0069" w14:paraId="5FDC97EE" w14:textId="77777777" w:rsidTr="000D6D48">
        <w:tc>
          <w:tcPr>
            <w:tcW w:w="3060" w:type="dxa"/>
            <w:vAlign w:val="center"/>
          </w:tcPr>
          <w:p w14:paraId="1B688706" w14:textId="28148643" w:rsidR="00EC0069" w:rsidRDefault="007F781C" w:rsidP="00CA072A">
            <w:pPr>
              <w:jc w:val="center"/>
              <w:rPr>
                <w:bCs/>
              </w:rPr>
            </w:pPr>
            <w:r>
              <w:rPr>
                <w:bCs/>
              </w:rPr>
              <w:t>January</w:t>
            </w:r>
          </w:p>
        </w:tc>
        <w:tc>
          <w:tcPr>
            <w:tcW w:w="3060" w:type="dxa"/>
          </w:tcPr>
          <w:p w14:paraId="1410B42B" w14:textId="77777777" w:rsidR="00EC0069" w:rsidRDefault="00EC0069" w:rsidP="000D6D48">
            <w:pPr>
              <w:jc w:val="center"/>
            </w:pPr>
            <w:r>
              <w:t>[</w:t>
            </w:r>
            <w:r w:rsidRPr="009E2748">
              <w:rPr>
                <w:b/>
                <w:i/>
              </w:rPr>
              <w:t>_______</w:t>
            </w:r>
            <w:r>
              <w:t>]</w:t>
            </w:r>
          </w:p>
        </w:tc>
      </w:tr>
      <w:tr w:rsidR="00EC0069" w14:paraId="3938793D" w14:textId="77777777" w:rsidTr="000D6D48">
        <w:tc>
          <w:tcPr>
            <w:tcW w:w="3060" w:type="dxa"/>
            <w:vAlign w:val="center"/>
          </w:tcPr>
          <w:p w14:paraId="2CBD7C26" w14:textId="366F7DE0" w:rsidR="00EC0069" w:rsidRDefault="007F781C" w:rsidP="00CA072A">
            <w:pPr>
              <w:jc w:val="center"/>
            </w:pPr>
            <w:r>
              <w:t>February</w:t>
            </w:r>
          </w:p>
        </w:tc>
        <w:tc>
          <w:tcPr>
            <w:tcW w:w="3060" w:type="dxa"/>
          </w:tcPr>
          <w:p w14:paraId="7C508CDA" w14:textId="77777777" w:rsidR="00EC0069" w:rsidRDefault="00EC0069" w:rsidP="000D6D48">
            <w:pPr>
              <w:jc w:val="center"/>
            </w:pPr>
            <w:r>
              <w:t>[</w:t>
            </w:r>
            <w:r w:rsidRPr="009E2748">
              <w:rPr>
                <w:b/>
                <w:i/>
              </w:rPr>
              <w:t>_______</w:t>
            </w:r>
            <w:r>
              <w:t>]</w:t>
            </w:r>
          </w:p>
        </w:tc>
      </w:tr>
      <w:tr w:rsidR="00EC0069" w14:paraId="6C572E0C" w14:textId="77777777" w:rsidTr="000D6D48">
        <w:tc>
          <w:tcPr>
            <w:tcW w:w="3060" w:type="dxa"/>
            <w:vAlign w:val="center"/>
          </w:tcPr>
          <w:p w14:paraId="468FDE52" w14:textId="6E3CC36D" w:rsidR="00EC0069" w:rsidRDefault="007F781C" w:rsidP="000D6D48">
            <w:pPr>
              <w:jc w:val="center"/>
            </w:pPr>
            <w:r>
              <w:t>March</w:t>
            </w:r>
          </w:p>
        </w:tc>
        <w:tc>
          <w:tcPr>
            <w:tcW w:w="3060" w:type="dxa"/>
          </w:tcPr>
          <w:p w14:paraId="1850BC5E" w14:textId="77777777" w:rsidR="00EC0069" w:rsidRDefault="00EC0069" w:rsidP="000D6D48">
            <w:pPr>
              <w:jc w:val="center"/>
            </w:pPr>
            <w:r>
              <w:t>[</w:t>
            </w:r>
            <w:r w:rsidRPr="009E2748">
              <w:rPr>
                <w:b/>
                <w:i/>
              </w:rPr>
              <w:t>_______</w:t>
            </w:r>
            <w:r>
              <w:t>]</w:t>
            </w:r>
          </w:p>
        </w:tc>
      </w:tr>
      <w:tr w:rsidR="00EC0069" w14:paraId="02D3C9D5" w14:textId="3DAC6AAE" w:rsidTr="000D6D48">
        <w:tc>
          <w:tcPr>
            <w:tcW w:w="3060" w:type="dxa"/>
            <w:vAlign w:val="center"/>
          </w:tcPr>
          <w:p w14:paraId="678E82A2" w14:textId="2C22309F" w:rsidR="00EC0069" w:rsidRDefault="007F781C" w:rsidP="000D6D48">
            <w:pPr>
              <w:jc w:val="center"/>
            </w:pPr>
            <w:r>
              <w:t>April</w:t>
            </w:r>
          </w:p>
        </w:tc>
        <w:tc>
          <w:tcPr>
            <w:tcW w:w="3060" w:type="dxa"/>
          </w:tcPr>
          <w:p w14:paraId="61367FDA" w14:textId="4B956765" w:rsidR="00EC0069" w:rsidRDefault="00EC0069" w:rsidP="000D6D48">
            <w:pPr>
              <w:jc w:val="center"/>
            </w:pPr>
            <w:r>
              <w:t>[</w:t>
            </w:r>
            <w:r w:rsidRPr="009E2748">
              <w:rPr>
                <w:b/>
                <w:i/>
              </w:rPr>
              <w:t>_______</w:t>
            </w:r>
            <w:r>
              <w:t>]</w:t>
            </w:r>
          </w:p>
        </w:tc>
      </w:tr>
      <w:tr w:rsidR="00EC0069" w14:paraId="7A72EE39" w14:textId="20DA0AE3" w:rsidTr="000D6D48">
        <w:tc>
          <w:tcPr>
            <w:tcW w:w="3060" w:type="dxa"/>
            <w:vAlign w:val="center"/>
          </w:tcPr>
          <w:p w14:paraId="11F2989E" w14:textId="36B01FB3" w:rsidR="00EC0069" w:rsidRDefault="007F781C" w:rsidP="000D6D48">
            <w:pPr>
              <w:jc w:val="center"/>
            </w:pPr>
            <w:r>
              <w:t>May</w:t>
            </w:r>
          </w:p>
        </w:tc>
        <w:tc>
          <w:tcPr>
            <w:tcW w:w="3060" w:type="dxa"/>
          </w:tcPr>
          <w:p w14:paraId="22D5ADA2" w14:textId="5936A80E" w:rsidR="00EC0069" w:rsidRDefault="00EC0069" w:rsidP="000D6D48">
            <w:pPr>
              <w:jc w:val="center"/>
            </w:pPr>
            <w:r>
              <w:t>[</w:t>
            </w:r>
            <w:r w:rsidRPr="009E2748">
              <w:rPr>
                <w:b/>
                <w:i/>
              </w:rPr>
              <w:t>_______</w:t>
            </w:r>
            <w:r>
              <w:t>]</w:t>
            </w:r>
          </w:p>
        </w:tc>
      </w:tr>
      <w:tr w:rsidR="00EC0069" w14:paraId="2DC854E8" w14:textId="1E61FA4B" w:rsidTr="000D6D48">
        <w:tc>
          <w:tcPr>
            <w:tcW w:w="3060" w:type="dxa"/>
            <w:vAlign w:val="center"/>
          </w:tcPr>
          <w:p w14:paraId="262A00C3" w14:textId="1DBCEB00" w:rsidR="00EC0069" w:rsidRDefault="007F781C" w:rsidP="000D6D48">
            <w:pPr>
              <w:jc w:val="center"/>
            </w:pPr>
            <w:r>
              <w:t>June</w:t>
            </w:r>
          </w:p>
        </w:tc>
        <w:tc>
          <w:tcPr>
            <w:tcW w:w="3060" w:type="dxa"/>
          </w:tcPr>
          <w:p w14:paraId="346BFCA7" w14:textId="529AF97C" w:rsidR="00EC0069" w:rsidRDefault="00EC0069" w:rsidP="000D6D48">
            <w:pPr>
              <w:jc w:val="center"/>
            </w:pPr>
            <w:r>
              <w:t>[</w:t>
            </w:r>
            <w:r w:rsidRPr="009E2748">
              <w:rPr>
                <w:b/>
                <w:i/>
              </w:rPr>
              <w:t>_______</w:t>
            </w:r>
            <w:r>
              <w:t>]</w:t>
            </w:r>
          </w:p>
        </w:tc>
      </w:tr>
      <w:tr w:rsidR="00EC0069" w14:paraId="481C3A6B" w14:textId="36B62799" w:rsidTr="000D6D48">
        <w:tc>
          <w:tcPr>
            <w:tcW w:w="3060" w:type="dxa"/>
            <w:vAlign w:val="center"/>
          </w:tcPr>
          <w:p w14:paraId="796E11A2" w14:textId="739011B9" w:rsidR="00EC0069" w:rsidRDefault="007F781C" w:rsidP="000D6D48">
            <w:pPr>
              <w:jc w:val="center"/>
            </w:pPr>
            <w:r>
              <w:t>July</w:t>
            </w:r>
          </w:p>
        </w:tc>
        <w:tc>
          <w:tcPr>
            <w:tcW w:w="3060" w:type="dxa"/>
          </w:tcPr>
          <w:p w14:paraId="0EA76D63" w14:textId="7810C72E" w:rsidR="00EC0069" w:rsidRDefault="00EC0069" w:rsidP="000D6D48">
            <w:pPr>
              <w:jc w:val="center"/>
            </w:pPr>
            <w:r>
              <w:t>[</w:t>
            </w:r>
            <w:r w:rsidRPr="009E2748">
              <w:rPr>
                <w:b/>
                <w:i/>
              </w:rPr>
              <w:t>_______</w:t>
            </w:r>
            <w:r>
              <w:t>]</w:t>
            </w:r>
          </w:p>
        </w:tc>
      </w:tr>
      <w:tr w:rsidR="00EC0069" w14:paraId="082970C5" w14:textId="091E84F5" w:rsidTr="000D6D48">
        <w:tc>
          <w:tcPr>
            <w:tcW w:w="3060" w:type="dxa"/>
            <w:vAlign w:val="center"/>
          </w:tcPr>
          <w:p w14:paraId="7DF9F156" w14:textId="7904E548" w:rsidR="00EC0069" w:rsidRDefault="007F781C" w:rsidP="000D6D48">
            <w:pPr>
              <w:jc w:val="center"/>
            </w:pPr>
            <w:r>
              <w:t>August</w:t>
            </w:r>
          </w:p>
        </w:tc>
        <w:tc>
          <w:tcPr>
            <w:tcW w:w="3060" w:type="dxa"/>
          </w:tcPr>
          <w:p w14:paraId="78AC619B" w14:textId="65EB2605" w:rsidR="00EC0069" w:rsidRDefault="00EC0069" w:rsidP="000D6D48">
            <w:pPr>
              <w:jc w:val="center"/>
            </w:pPr>
            <w:r>
              <w:t>[</w:t>
            </w:r>
            <w:r w:rsidRPr="009E2748">
              <w:rPr>
                <w:b/>
                <w:i/>
              </w:rPr>
              <w:t>_______</w:t>
            </w:r>
            <w:r>
              <w:t>]</w:t>
            </w:r>
          </w:p>
        </w:tc>
      </w:tr>
      <w:tr w:rsidR="00EC0069" w14:paraId="4EC620CD" w14:textId="69438E15" w:rsidTr="000D6D48">
        <w:tc>
          <w:tcPr>
            <w:tcW w:w="3060" w:type="dxa"/>
            <w:vAlign w:val="center"/>
          </w:tcPr>
          <w:p w14:paraId="38D7F9FA" w14:textId="4BDCFDC2" w:rsidR="00EC0069" w:rsidRDefault="007F781C" w:rsidP="000D6D48">
            <w:pPr>
              <w:jc w:val="center"/>
            </w:pPr>
            <w:r>
              <w:lastRenderedPageBreak/>
              <w:t>September</w:t>
            </w:r>
          </w:p>
        </w:tc>
        <w:tc>
          <w:tcPr>
            <w:tcW w:w="3060" w:type="dxa"/>
          </w:tcPr>
          <w:p w14:paraId="509DBF71" w14:textId="53045BD3" w:rsidR="00EC0069" w:rsidRDefault="00EC0069" w:rsidP="000D6D48">
            <w:pPr>
              <w:jc w:val="center"/>
            </w:pPr>
            <w:r>
              <w:t>[</w:t>
            </w:r>
            <w:r w:rsidRPr="009E2748">
              <w:rPr>
                <w:b/>
                <w:i/>
              </w:rPr>
              <w:t>_______</w:t>
            </w:r>
            <w:r>
              <w:t>]</w:t>
            </w:r>
          </w:p>
        </w:tc>
      </w:tr>
      <w:tr w:rsidR="00EC0069" w14:paraId="2723D90C" w14:textId="6D19B124" w:rsidTr="000D6D48">
        <w:tc>
          <w:tcPr>
            <w:tcW w:w="3060" w:type="dxa"/>
            <w:vAlign w:val="center"/>
          </w:tcPr>
          <w:p w14:paraId="21E52EA4" w14:textId="77FFC607" w:rsidR="00EC0069" w:rsidRDefault="007F781C" w:rsidP="000D6D48">
            <w:pPr>
              <w:jc w:val="center"/>
            </w:pPr>
            <w:r>
              <w:t>October</w:t>
            </w:r>
          </w:p>
        </w:tc>
        <w:tc>
          <w:tcPr>
            <w:tcW w:w="3060" w:type="dxa"/>
          </w:tcPr>
          <w:p w14:paraId="703B1F12" w14:textId="612BEC6B" w:rsidR="00EC0069" w:rsidRDefault="00EC0069" w:rsidP="000D6D48">
            <w:pPr>
              <w:jc w:val="center"/>
            </w:pPr>
            <w:r>
              <w:t>[</w:t>
            </w:r>
            <w:r w:rsidRPr="009E2748">
              <w:rPr>
                <w:b/>
                <w:i/>
              </w:rPr>
              <w:t>_______</w:t>
            </w:r>
            <w:r>
              <w:t>]</w:t>
            </w:r>
          </w:p>
        </w:tc>
      </w:tr>
      <w:tr w:rsidR="00EC0069" w14:paraId="364B7AA7" w14:textId="400921A9" w:rsidTr="000D6D48">
        <w:tc>
          <w:tcPr>
            <w:tcW w:w="3060" w:type="dxa"/>
            <w:vAlign w:val="center"/>
          </w:tcPr>
          <w:p w14:paraId="254A5D3B" w14:textId="2A5CF07B" w:rsidR="00EC0069" w:rsidRDefault="007F781C" w:rsidP="000D6D48">
            <w:pPr>
              <w:jc w:val="center"/>
            </w:pPr>
            <w:r>
              <w:t>November</w:t>
            </w:r>
          </w:p>
        </w:tc>
        <w:tc>
          <w:tcPr>
            <w:tcW w:w="3060" w:type="dxa"/>
          </w:tcPr>
          <w:p w14:paraId="30E758EE" w14:textId="4CC86CF7" w:rsidR="00EC0069" w:rsidRDefault="00EC0069" w:rsidP="000D6D48">
            <w:pPr>
              <w:jc w:val="center"/>
            </w:pPr>
            <w:r>
              <w:t>[</w:t>
            </w:r>
            <w:r w:rsidRPr="009E2748">
              <w:rPr>
                <w:b/>
                <w:i/>
              </w:rPr>
              <w:t>_______</w:t>
            </w:r>
            <w:r>
              <w:t>]</w:t>
            </w:r>
          </w:p>
        </w:tc>
      </w:tr>
      <w:tr w:rsidR="00EC0069" w14:paraId="25AAECA5" w14:textId="5F184F2D" w:rsidTr="000D6D48">
        <w:tc>
          <w:tcPr>
            <w:tcW w:w="3060" w:type="dxa"/>
            <w:vAlign w:val="center"/>
          </w:tcPr>
          <w:p w14:paraId="08AD2A7E" w14:textId="4A8274ED" w:rsidR="00EC0069" w:rsidRDefault="007F781C" w:rsidP="000D6D48">
            <w:pPr>
              <w:jc w:val="center"/>
            </w:pPr>
            <w:r>
              <w:t>December</w:t>
            </w:r>
          </w:p>
        </w:tc>
        <w:tc>
          <w:tcPr>
            <w:tcW w:w="3060" w:type="dxa"/>
          </w:tcPr>
          <w:p w14:paraId="7643E4BC" w14:textId="52F01311" w:rsidR="00EC0069" w:rsidRDefault="00EC0069" w:rsidP="000D6D48">
            <w:pPr>
              <w:jc w:val="center"/>
            </w:pPr>
            <w:r>
              <w:t>[</w:t>
            </w:r>
            <w:r w:rsidRPr="009E2748">
              <w:rPr>
                <w:b/>
                <w:i/>
              </w:rPr>
              <w:t>_______</w:t>
            </w:r>
            <w:r>
              <w:t>]</w:t>
            </w:r>
          </w:p>
        </w:tc>
      </w:tr>
    </w:tbl>
    <w:p w14:paraId="29454298" w14:textId="77777777" w:rsidR="00EC0069" w:rsidRDefault="00EC0069" w:rsidP="00EC0069">
      <w:pPr>
        <w:widowControl/>
        <w:tabs>
          <w:tab w:val="left" w:pos="2160"/>
        </w:tabs>
        <w:adjustRightInd/>
        <w:ind w:left="2160" w:hanging="2160"/>
        <w:rPr>
          <w:b/>
          <w:bCs/>
          <w:u w:val="single"/>
        </w:rPr>
      </w:pPr>
    </w:p>
    <w:p w14:paraId="61189416" w14:textId="77777777" w:rsidR="00EC0069" w:rsidRDefault="00EC0069" w:rsidP="00EC0069">
      <w:pPr>
        <w:widowControl/>
        <w:tabs>
          <w:tab w:val="left" w:pos="2160"/>
        </w:tabs>
        <w:adjustRightInd/>
        <w:ind w:left="2160" w:hanging="2160"/>
        <w:rPr>
          <w:b/>
          <w:bCs/>
          <w:u w:val="single"/>
        </w:rPr>
      </w:pPr>
    </w:p>
    <w:p w14:paraId="06F60C27" w14:textId="77777777" w:rsidR="00EC0069" w:rsidRDefault="00EC0069" w:rsidP="00EC0069">
      <w:pPr>
        <w:widowControl/>
        <w:tabs>
          <w:tab w:val="left" w:pos="2160"/>
        </w:tabs>
        <w:adjustRightInd/>
        <w:ind w:left="2160" w:hanging="2160"/>
      </w:pPr>
      <w:r>
        <w:rPr>
          <w:b/>
          <w:bCs/>
          <w:u w:val="single"/>
        </w:rPr>
        <w:t>Contract Price</w:t>
      </w:r>
      <w:r>
        <w:t>:</w:t>
      </w:r>
      <w: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520"/>
        <w:gridCol w:w="540"/>
        <w:gridCol w:w="2988"/>
        <w:gridCol w:w="72"/>
      </w:tblGrid>
      <w:tr w:rsidR="00EC0069" w14:paraId="34BFB1A1" w14:textId="77777777" w:rsidTr="000D6D48">
        <w:trPr>
          <w:gridAfter w:val="1"/>
          <w:wAfter w:w="72" w:type="dxa"/>
          <w:tblHeader/>
        </w:trPr>
        <w:tc>
          <w:tcPr>
            <w:tcW w:w="2520" w:type="dxa"/>
            <w:vAlign w:val="center"/>
          </w:tcPr>
          <w:p w14:paraId="283CE6D2" w14:textId="77777777" w:rsidR="00EC0069" w:rsidRDefault="00EC0069" w:rsidP="000D6D48">
            <w:pPr>
              <w:jc w:val="center"/>
              <w:rPr>
                <w:b/>
                <w:bCs/>
              </w:rPr>
            </w:pPr>
            <w:r>
              <w:rPr>
                <w:b/>
                <w:bCs/>
              </w:rPr>
              <w:t>Contract Year</w:t>
            </w:r>
          </w:p>
        </w:tc>
        <w:tc>
          <w:tcPr>
            <w:tcW w:w="3528" w:type="dxa"/>
            <w:gridSpan w:val="2"/>
            <w:vAlign w:val="center"/>
          </w:tcPr>
          <w:p w14:paraId="436FD809" w14:textId="77777777" w:rsidR="00EC0069" w:rsidRDefault="00EC0069" w:rsidP="000D6D48">
            <w:pPr>
              <w:jc w:val="center"/>
              <w:rPr>
                <w:b/>
                <w:bCs/>
              </w:rPr>
            </w:pPr>
            <w:r>
              <w:rPr>
                <w:b/>
                <w:bCs/>
              </w:rPr>
              <w:t>Contract Price ($/MWh)</w:t>
            </w:r>
          </w:p>
        </w:tc>
      </w:tr>
      <w:tr w:rsidR="00EC0069" w14:paraId="129CB4CA" w14:textId="77777777" w:rsidTr="000D6D48">
        <w:tc>
          <w:tcPr>
            <w:tcW w:w="3060" w:type="dxa"/>
            <w:gridSpan w:val="2"/>
            <w:vAlign w:val="center"/>
          </w:tcPr>
          <w:p w14:paraId="390E3798" w14:textId="77777777" w:rsidR="00EC0069" w:rsidRDefault="00EC0069" w:rsidP="000D6D48">
            <w:pPr>
              <w:jc w:val="center"/>
              <w:rPr>
                <w:bCs/>
              </w:rPr>
            </w:pPr>
            <w:r>
              <w:rPr>
                <w:bCs/>
              </w:rPr>
              <w:t>1</w:t>
            </w:r>
          </w:p>
        </w:tc>
        <w:tc>
          <w:tcPr>
            <w:tcW w:w="3060" w:type="dxa"/>
            <w:gridSpan w:val="2"/>
          </w:tcPr>
          <w:p w14:paraId="71778E58" w14:textId="77777777" w:rsidR="00EC0069" w:rsidRDefault="00EC0069" w:rsidP="000D6D48">
            <w:pPr>
              <w:jc w:val="center"/>
            </w:pPr>
            <w:r>
              <w:t>[</w:t>
            </w:r>
            <w:r w:rsidRPr="004C3A9D">
              <w:rPr>
                <w:b/>
                <w:i/>
              </w:rPr>
              <w:t>$</w:t>
            </w:r>
            <w:r w:rsidRPr="009E2748">
              <w:rPr>
                <w:b/>
                <w:i/>
              </w:rPr>
              <w:t>_______</w:t>
            </w:r>
            <w:r>
              <w:t>]</w:t>
            </w:r>
          </w:p>
        </w:tc>
      </w:tr>
      <w:tr w:rsidR="00EC0069" w14:paraId="05713550" w14:textId="77777777" w:rsidTr="000D6D48">
        <w:tc>
          <w:tcPr>
            <w:tcW w:w="3060" w:type="dxa"/>
            <w:gridSpan w:val="2"/>
            <w:vAlign w:val="center"/>
          </w:tcPr>
          <w:p w14:paraId="20D075BD" w14:textId="77777777" w:rsidR="00EC0069" w:rsidRDefault="00EC0069" w:rsidP="000D6D48">
            <w:pPr>
              <w:jc w:val="center"/>
            </w:pPr>
            <w:r>
              <w:t>2</w:t>
            </w:r>
          </w:p>
        </w:tc>
        <w:tc>
          <w:tcPr>
            <w:tcW w:w="3060" w:type="dxa"/>
            <w:gridSpan w:val="2"/>
          </w:tcPr>
          <w:p w14:paraId="78418AA8" w14:textId="77777777" w:rsidR="00EC0069" w:rsidRDefault="00EC0069" w:rsidP="000D6D48">
            <w:pPr>
              <w:jc w:val="center"/>
            </w:pPr>
            <w:r>
              <w:t>[</w:t>
            </w:r>
            <w:r w:rsidRPr="004C3A9D">
              <w:rPr>
                <w:b/>
                <w:i/>
              </w:rPr>
              <w:t>$</w:t>
            </w:r>
            <w:r w:rsidRPr="009E2748">
              <w:rPr>
                <w:b/>
                <w:i/>
              </w:rPr>
              <w:t>_______</w:t>
            </w:r>
            <w:r>
              <w:t>]</w:t>
            </w:r>
          </w:p>
        </w:tc>
      </w:tr>
      <w:tr w:rsidR="00EC0069" w14:paraId="0EE0AB82" w14:textId="77777777" w:rsidTr="000D6D48">
        <w:tc>
          <w:tcPr>
            <w:tcW w:w="3060" w:type="dxa"/>
            <w:gridSpan w:val="2"/>
            <w:vAlign w:val="center"/>
          </w:tcPr>
          <w:p w14:paraId="6316EF4A" w14:textId="77777777" w:rsidR="00EC0069" w:rsidRDefault="00EC0069" w:rsidP="000D6D48">
            <w:pPr>
              <w:jc w:val="center"/>
            </w:pPr>
            <w:r>
              <w:t>3</w:t>
            </w:r>
          </w:p>
        </w:tc>
        <w:tc>
          <w:tcPr>
            <w:tcW w:w="3060" w:type="dxa"/>
            <w:gridSpan w:val="2"/>
          </w:tcPr>
          <w:p w14:paraId="01E6D0B0" w14:textId="77777777" w:rsidR="00EC0069" w:rsidRDefault="00EC0069" w:rsidP="000D6D48">
            <w:pPr>
              <w:jc w:val="center"/>
            </w:pPr>
            <w:r>
              <w:t>[</w:t>
            </w:r>
            <w:r w:rsidRPr="004C3A9D">
              <w:rPr>
                <w:b/>
                <w:i/>
              </w:rPr>
              <w:t>$</w:t>
            </w:r>
            <w:r w:rsidRPr="009E2748">
              <w:rPr>
                <w:b/>
                <w:i/>
              </w:rPr>
              <w:t>_______</w:t>
            </w:r>
            <w:r>
              <w:t>]</w:t>
            </w:r>
          </w:p>
        </w:tc>
      </w:tr>
      <w:tr w:rsidR="00EC0069" w14:paraId="303D8ADE" w14:textId="77777777" w:rsidTr="000D6D48">
        <w:tc>
          <w:tcPr>
            <w:tcW w:w="3060" w:type="dxa"/>
            <w:gridSpan w:val="2"/>
            <w:vAlign w:val="center"/>
          </w:tcPr>
          <w:p w14:paraId="5C205D37" w14:textId="77777777" w:rsidR="00EC0069" w:rsidRDefault="00EC0069" w:rsidP="000D6D48">
            <w:pPr>
              <w:jc w:val="center"/>
            </w:pPr>
            <w:r>
              <w:t>4</w:t>
            </w:r>
          </w:p>
        </w:tc>
        <w:tc>
          <w:tcPr>
            <w:tcW w:w="3060" w:type="dxa"/>
            <w:gridSpan w:val="2"/>
          </w:tcPr>
          <w:p w14:paraId="60A4E04B" w14:textId="77777777" w:rsidR="00EC0069" w:rsidRDefault="00EC0069" w:rsidP="000D6D48">
            <w:pPr>
              <w:jc w:val="center"/>
            </w:pPr>
            <w:r>
              <w:t>[</w:t>
            </w:r>
            <w:r w:rsidRPr="004C3A9D">
              <w:rPr>
                <w:b/>
                <w:i/>
              </w:rPr>
              <w:t>$</w:t>
            </w:r>
            <w:r w:rsidRPr="009E2748">
              <w:rPr>
                <w:b/>
                <w:i/>
              </w:rPr>
              <w:t>_______</w:t>
            </w:r>
            <w:r>
              <w:t>]</w:t>
            </w:r>
          </w:p>
        </w:tc>
      </w:tr>
      <w:tr w:rsidR="00EC0069" w14:paraId="623E748F" w14:textId="77777777" w:rsidTr="000D6D48">
        <w:tc>
          <w:tcPr>
            <w:tcW w:w="3060" w:type="dxa"/>
            <w:gridSpan w:val="2"/>
            <w:vAlign w:val="center"/>
          </w:tcPr>
          <w:p w14:paraId="44053686" w14:textId="77777777" w:rsidR="00EC0069" w:rsidRDefault="00EC0069" w:rsidP="000D6D48">
            <w:pPr>
              <w:jc w:val="center"/>
            </w:pPr>
            <w:r>
              <w:t>5</w:t>
            </w:r>
          </w:p>
        </w:tc>
        <w:tc>
          <w:tcPr>
            <w:tcW w:w="3060" w:type="dxa"/>
            <w:gridSpan w:val="2"/>
          </w:tcPr>
          <w:p w14:paraId="17097E49" w14:textId="77777777" w:rsidR="00EC0069" w:rsidRDefault="00EC0069" w:rsidP="000D6D48">
            <w:pPr>
              <w:jc w:val="center"/>
            </w:pPr>
            <w:r>
              <w:t>[</w:t>
            </w:r>
            <w:r w:rsidRPr="004C3A9D">
              <w:rPr>
                <w:b/>
                <w:i/>
              </w:rPr>
              <w:t>$</w:t>
            </w:r>
            <w:r w:rsidRPr="009E2748">
              <w:rPr>
                <w:b/>
                <w:i/>
              </w:rPr>
              <w:t>_______</w:t>
            </w:r>
            <w:r>
              <w:t>]</w:t>
            </w:r>
          </w:p>
        </w:tc>
      </w:tr>
      <w:tr w:rsidR="00EC0069" w14:paraId="2669B22C" w14:textId="77777777" w:rsidTr="000D6D48">
        <w:tc>
          <w:tcPr>
            <w:tcW w:w="3060" w:type="dxa"/>
            <w:gridSpan w:val="2"/>
            <w:vAlign w:val="center"/>
          </w:tcPr>
          <w:p w14:paraId="110A7B14" w14:textId="77777777" w:rsidR="00EC0069" w:rsidRDefault="00EC0069" w:rsidP="000D6D48">
            <w:pPr>
              <w:jc w:val="center"/>
            </w:pPr>
            <w:r>
              <w:t>[</w:t>
            </w:r>
            <w:r w:rsidRPr="004C3A9D">
              <w:rPr>
                <w:b/>
                <w:i/>
              </w:rPr>
              <w:t>Through N</w:t>
            </w:r>
            <w:r>
              <w:t>]</w:t>
            </w:r>
          </w:p>
        </w:tc>
        <w:tc>
          <w:tcPr>
            <w:tcW w:w="3060" w:type="dxa"/>
            <w:gridSpan w:val="2"/>
          </w:tcPr>
          <w:p w14:paraId="5A205BAC" w14:textId="77777777" w:rsidR="00EC0069" w:rsidRDefault="00EC0069" w:rsidP="000D6D48">
            <w:pPr>
              <w:jc w:val="center"/>
            </w:pPr>
            <w:r>
              <w:t>[</w:t>
            </w:r>
            <w:r w:rsidRPr="004C3A9D">
              <w:rPr>
                <w:b/>
                <w:i/>
              </w:rPr>
              <w:t>$</w:t>
            </w:r>
            <w:r w:rsidRPr="009E2748">
              <w:rPr>
                <w:b/>
                <w:i/>
              </w:rPr>
              <w:t>_______</w:t>
            </w:r>
            <w:r>
              <w:t>]</w:t>
            </w:r>
          </w:p>
        </w:tc>
      </w:tr>
    </w:tbl>
    <w:p w14:paraId="3FE50FE9" w14:textId="77777777" w:rsidR="00EC0069" w:rsidRDefault="00EC0069" w:rsidP="00EC0069">
      <w:pPr>
        <w:ind w:left="2160" w:hanging="2160"/>
      </w:pPr>
    </w:p>
    <w:p w14:paraId="51A033E3" w14:textId="77777777" w:rsidR="00EC0069" w:rsidRDefault="00EC0069" w:rsidP="00EC0069">
      <w:pPr>
        <w:widowControl/>
        <w:adjustRightInd/>
      </w:pPr>
      <w:r>
        <w:rPr>
          <w:b/>
          <w:bCs/>
          <w:u w:val="single"/>
        </w:rPr>
        <w:t>Product</w:t>
      </w:r>
      <w:r>
        <w:t xml:space="preserve">:  </w:t>
      </w:r>
    </w:p>
    <w:p w14:paraId="09F367EE" w14:textId="0FB19D05" w:rsidR="00EC0069" w:rsidRDefault="002632B2" w:rsidP="00EC0069">
      <w:pPr>
        <w:widowControl/>
        <w:adjustRightInd/>
        <w:spacing w:after="0"/>
        <w:ind w:left="360"/>
      </w:pPr>
      <w:r>
        <w:t>x</w:t>
      </w:r>
      <w:r w:rsidR="00EC0069">
        <w:rPr>
          <w:rFonts w:ascii="Wingdings" w:hAnsi="Wingdings"/>
        </w:rPr>
        <w:tab/>
      </w:r>
      <w:r w:rsidR="00EC0069">
        <w:t xml:space="preserve">Energy </w:t>
      </w:r>
    </w:p>
    <w:p w14:paraId="59E6CE7B" w14:textId="2BE17926" w:rsidR="00EC0069" w:rsidRDefault="002632B2" w:rsidP="00EC0069">
      <w:pPr>
        <w:widowControl/>
        <w:adjustRightInd/>
        <w:spacing w:after="0"/>
        <w:ind w:left="360"/>
      </w:pPr>
      <w:r>
        <w:t>x</w:t>
      </w:r>
      <w:r w:rsidR="00EC0069">
        <w:rPr>
          <w:rFonts w:ascii="Wingdings" w:hAnsi="Wingdings"/>
        </w:rPr>
        <w:tab/>
      </w:r>
      <w:r w:rsidR="00EC0069">
        <w:t>Green Attributes:</w:t>
      </w:r>
    </w:p>
    <w:p w14:paraId="068C274B" w14:textId="77777777" w:rsidR="00EC0069" w:rsidRDefault="00EC0069" w:rsidP="00EC0069">
      <w:pPr>
        <w:widowControl/>
        <w:adjustRightInd/>
        <w:spacing w:after="0"/>
        <w:ind w:left="360"/>
      </w:pPr>
      <w:r>
        <w:tab/>
      </w:r>
      <w:r>
        <w:sym w:font="Wingdings" w:char="F06F"/>
      </w:r>
      <w:r>
        <w:tab/>
        <w:t>Portfolio Content Category 1</w:t>
      </w:r>
    </w:p>
    <w:p w14:paraId="49CC1D38" w14:textId="77777777" w:rsidR="00EC0069" w:rsidRDefault="00EC0069" w:rsidP="00EC0069">
      <w:pPr>
        <w:widowControl/>
        <w:adjustRightInd/>
        <w:spacing w:after="0"/>
        <w:ind w:left="360"/>
      </w:pPr>
      <w:r>
        <w:tab/>
      </w:r>
      <w:r>
        <w:sym w:font="Wingdings" w:char="F06F"/>
      </w:r>
      <w:r>
        <w:tab/>
        <w:t>Portfolio Content Category 2</w:t>
      </w:r>
    </w:p>
    <w:p w14:paraId="3689D74B" w14:textId="03F1605B" w:rsidR="00EC0069" w:rsidRDefault="002632B2" w:rsidP="00EC0069">
      <w:pPr>
        <w:widowControl/>
        <w:adjustRightInd/>
        <w:spacing w:after="0"/>
        <w:ind w:left="360"/>
      </w:pPr>
      <w:r>
        <w:t>x</w:t>
      </w:r>
      <w:r w:rsidR="00EC0069">
        <w:rPr>
          <w:rFonts w:ascii="Wingdings" w:hAnsi="Wingdings"/>
        </w:rPr>
        <w:tab/>
      </w:r>
      <w:r w:rsidR="00EC0069">
        <w:t>Capacity Attributes</w:t>
      </w:r>
    </w:p>
    <w:p w14:paraId="61152BF0" w14:textId="77777777" w:rsidR="00EC0069" w:rsidRDefault="00EC0069" w:rsidP="00EC0069">
      <w:pPr>
        <w:widowControl/>
        <w:adjustRightInd/>
        <w:spacing w:after="0"/>
        <w:ind w:left="360"/>
      </w:pPr>
    </w:p>
    <w:p w14:paraId="04439246" w14:textId="77777777" w:rsidR="00EC0069" w:rsidRDefault="00EC0069" w:rsidP="00EC0069">
      <w:pPr>
        <w:pStyle w:val="BodyText"/>
      </w:pPr>
      <w:r>
        <w:rPr>
          <w:b/>
          <w:u w:val="single"/>
        </w:rPr>
        <w:t>Deliverability</w:t>
      </w:r>
      <w:r>
        <w:t>:</w:t>
      </w:r>
    </w:p>
    <w:p w14:paraId="2F4F331D" w14:textId="77777777" w:rsidR="00EC0069" w:rsidRDefault="00EC0069" w:rsidP="00EC0069">
      <w:pPr>
        <w:ind w:left="1440"/>
      </w:pPr>
      <w:r>
        <w:sym w:font="Wingdings" w:char="F06F"/>
      </w:r>
      <w:r>
        <w:tab/>
        <w:t>Energy Only Status</w:t>
      </w:r>
    </w:p>
    <w:p w14:paraId="0C68B568" w14:textId="77777777" w:rsidR="00EC0069" w:rsidRDefault="00EC0069" w:rsidP="00EC0069">
      <w:pPr>
        <w:ind w:left="1440"/>
      </w:pPr>
      <w:r>
        <w:sym w:font="Wingdings" w:char="F06F"/>
      </w:r>
      <w:r>
        <w:tab/>
        <w:t>Full Capacity Deliverability Status</w:t>
      </w:r>
    </w:p>
    <w:p w14:paraId="28041067" w14:textId="77777777" w:rsidR="00EC0069" w:rsidRDefault="00EC0069" w:rsidP="00EC0069">
      <w:pPr>
        <w:ind w:left="2880" w:hanging="360"/>
      </w:pPr>
      <w:r>
        <w:lastRenderedPageBreak/>
        <w:t>a)</w:t>
      </w:r>
      <w:r>
        <w:tab/>
        <w:t>If Full Capacity Deliverability Status is selected, provide the Expected FCDS Date</w:t>
      </w:r>
      <w:r>
        <w:rPr>
          <w:szCs w:val="22"/>
        </w:rPr>
        <w:t>:</w:t>
      </w:r>
      <w:r>
        <w:rPr>
          <w:b/>
          <w:i/>
        </w:rPr>
        <w:t xml:space="preserve"> </w:t>
      </w:r>
      <w:r>
        <w:rPr>
          <w:szCs w:val="22"/>
        </w:rPr>
        <w:t xml:space="preserve"> [___________]</w:t>
      </w:r>
    </w:p>
    <w:p w14:paraId="3EF60D0B" w14:textId="4CE99F6E" w:rsidR="00EC0069" w:rsidRDefault="00EC0069" w:rsidP="00EC0069">
      <w:pPr>
        <w:widowControl/>
        <w:adjustRightInd/>
      </w:pPr>
      <w:r>
        <w:rPr>
          <w:b/>
          <w:bCs/>
          <w:u w:val="single"/>
        </w:rPr>
        <w:t>Scheduling Coordinator</w:t>
      </w:r>
      <w:r>
        <w:t>:  Buyer</w:t>
      </w:r>
      <w:r w:rsidR="002632B2">
        <w:t xml:space="preserve"> or </w:t>
      </w:r>
      <w:r>
        <w:t>Buyer</w:t>
      </w:r>
      <w:r w:rsidR="002632B2">
        <w:t>’s Agent</w:t>
      </w:r>
    </w:p>
    <w:p w14:paraId="005F3FBC" w14:textId="7DA6302B" w:rsidR="00EC0069" w:rsidRDefault="00EC0069" w:rsidP="00EC0069">
      <w:pPr>
        <w:widowControl/>
        <w:adjustRightInd/>
      </w:pPr>
      <w:r>
        <w:rPr>
          <w:b/>
          <w:bCs/>
          <w:u w:val="single"/>
        </w:rPr>
        <w:t>Development Security</w:t>
      </w:r>
      <w:r>
        <w:t>:  [</w:t>
      </w:r>
      <w:r>
        <w:rPr>
          <w:b/>
          <w:i/>
        </w:rPr>
        <w:t>To equal $60/kW for as-available; $90/kW for dispatchable.</w:t>
      </w:r>
      <w:r>
        <w:t>]</w:t>
      </w:r>
    </w:p>
    <w:p w14:paraId="611CAF84" w14:textId="483136EB" w:rsidR="00EC0069" w:rsidRDefault="00EC0069" w:rsidP="00EC0069">
      <w:pPr>
        <w:widowControl/>
        <w:adjustRightInd/>
      </w:pPr>
      <w:r>
        <w:rPr>
          <w:b/>
          <w:bCs/>
          <w:u w:val="single"/>
        </w:rPr>
        <w:t>Performance Security</w:t>
      </w:r>
      <w:r>
        <w:t>: [</w:t>
      </w:r>
      <w:r>
        <w:rPr>
          <w:b/>
          <w:i/>
        </w:rPr>
        <w:t>To equal five pe</w:t>
      </w:r>
      <w:r w:rsidR="000D6D48">
        <w:rPr>
          <w:b/>
          <w:i/>
        </w:rPr>
        <w:t>rcent (5%) of the total term</w:t>
      </w:r>
      <w:r>
        <w:rPr>
          <w:b/>
          <w:i/>
        </w:rPr>
        <w:t xml:space="preserve"> project revenues.</w:t>
      </w:r>
      <w:r w:rsidRPr="00793ECB">
        <w:rPr>
          <w:b/>
        </w:rPr>
        <w:t>]</w:t>
      </w:r>
    </w:p>
    <w:p w14:paraId="248638D7" w14:textId="09CC8490" w:rsidR="00EC0069" w:rsidRDefault="00EC0069" w:rsidP="00EC0069">
      <w:pPr>
        <w:pStyle w:val="BodyText"/>
      </w:pPr>
      <w:r>
        <w:rPr>
          <w:b/>
          <w:szCs w:val="22"/>
          <w:u w:val="single"/>
        </w:rPr>
        <w:t>Damage Payment</w:t>
      </w:r>
      <w:r>
        <w:rPr>
          <w:szCs w:val="22"/>
        </w:rPr>
        <w:t>:</w:t>
      </w:r>
      <w:r>
        <w:rPr>
          <w:b/>
          <w:szCs w:val="22"/>
        </w:rPr>
        <w:t xml:space="preserve"> [</w:t>
      </w:r>
      <w:r w:rsidRPr="00E05EAC">
        <w:rPr>
          <w:b/>
          <w:i/>
        </w:rPr>
        <w:t>T</w:t>
      </w:r>
      <w:r w:rsidR="00E14A9B">
        <w:rPr>
          <w:b/>
          <w:i/>
        </w:rPr>
        <w:t>o equal expected revenue for Contract Year 1</w:t>
      </w:r>
      <w:r>
        <w:t>]</w:t>
      </w:r>
      <w:r w:rsidRPr="00A61664">
        <w:t xml:space="preserve"> </w:t>
      </w:r>
    </w:p>
    <w:p w14:paraId="4C3F68D2" w14:textId="77777777" w:rsidR="00EC0069" w:rsidRPr="00774367" w:rsidRDefault="00EC0069" w:rsidP="00EC0069">
      <w:pPr>
        <w:pStyle w:val="BodyText"/>
      </w:pPr>
    </w:p>
    <w:p w14:paraId="37A51C87" w14:textId="77777777" w:rsidR="00EC0069" w:rsidRDefault="00EC0069" w:rsidP="00EC0069">
      <w:pPr>
        <w:widowControl/>
        <w:adjustRightInd/>
      </w:pPr>
      <w:r>
        <w:rPr>
          <w:b/>
          <w:bCs/>
          <w:u w:val="single"/>
        </w:rPr>
        <w:t>Notice Addresses</w:t>
      </w:r>
      <w:r>
        <w:t>:</w:t>
      </w:r>
    </w:p>
    <w:p w14:paraId="54443185" w14:textId="77777777" w:rsidR="00EC0069" w:rsidRDefault="00EC0069" w:rsidP="00EC0069">
      <w:pPr>
        <w:widowControl/>
        <w:adjustRightInd/>
      </w:pPr>
      <w:r>
        <w:rPr>
          <w:u w:val="single"/>
        </w:rPr>
        <w:t>Seller</w:t>
      </w:r>
      <w:r>
        <w:t>:</w:t>
      </w:r>
    </w:p>
    <w:p w14:paraId="572CAA49" w14:textId="77777777" w:rsidR="00EC0069" w:rsidRDefault="00EC0069" w:rsidP="00EC0069">
      <w:pPr>
        <w:widowControl/>
        <w:adjustRightInd/>
        <w:spacing w:after="0"/>
      </w:pPr>
      <w:r>
        <w:t>Company Name:</w:t>
      </w:r>
    </w:p>
    <w:p w14:paraId="678D8CBB" w14:textId="77777777" w:rsidR="00EC0069" w:rsidRDefault="00EC0069" w:rsidP="00EC0069">
      <w:pPr>
        <w:widowControl/>
        <w:adjustRightInd/>
        <w:spacing w:after="0"/>
      </w:pPr>
      <w:r>
        <w:t xml:space="preserve">Address: </w:t>
      </w:r>
    </w:p>
    <w:p w14:paraId="3C5CD673" w14:textId="77777777" w:rsidR="00EC0069" w:rsidRDefault="00EC0069" w:rsidP="00EC0069">
      <w:pPr>
        <w:widowControl/>
        <w:adjustRightInd/>
        <w:spacing w:after="0"/>
      </w:pPr>
    </w:p>
    <w:p w14:paraId="509BBE90" w14:textId="77777777" w:rsidR="00EC0069" w:rsidRDefault="00EC0069" w:rsidP="00EC0069">
      <w:pPr>
        <w:widowControl/>
        <w:adjustRightInd/>
        <w:spacing w:after="0"/>
      </w:pPr>
      <w:r>
        <w:t>Attention:</w:t>
      </w:r>
      <w:r>
        <w:tab/>
        <w:t xml:space="preserve"> </w:t>
      </w:r>
    </w:p>
    <w:p w14:paraId="01EA6A6A" w14:textId="77777777" w:rsidR="00EC0069" w:rsidRDefault="00EC0069" w:rsidP="00EC0069">
      <w:pPr>
        <w:widowControl/>
        <w:adjustRightInd/>
        <w:spacing w:after="0"/>
      </w:pPr>
      <w:r>
        <w:t>Phone No.:</w:t>
      </w:r>
      <w:r>
        <w:tab/>
      </w:r>
    </w:p>
    <w:p w14:paraId="5B01C4B6" w14:textId="77777777" w:rsidR="00EC0069" w:rsidRDefault="00EC0069" w:rsidP="00EC0069">
      <w:pPr>
        <w:widowControl/>
        <w:adjustRightInd/>
        <w:spacing w:after="0"/>
      </w:pPr>
      <w:r>
        <w:t>Email:</w:t>
      </w:r>
      <w:r>
        <w:tab/>
      </w:r>
      <w:r>
        <w:tab/>
      </w:r>
    </w:p>
    <w:p w14:paraId="6DE45501" w14:textId="77777777" w:rsidR="00EC0069" w:rsidRDefault="00EC0069" w:rsidP="00EC0069">
      <w:pPr>
        <w:widowControl/>
        <w:adjustRightInd/>
        <w:rPr>
          <w:u w:val="single"/>
        </w:rPr>
      </w:pPr>
    </w:p>
    <w:p w14:paraId="6B9DEDDD" w14:textId="77777777" w:rsidR="00EC0069" w:rsidRDefault="00EC0069" w:rsidP="00EC0069">
      <w:pPr>
        <w:widowControl/>
        <w:adjustRightInd/>
      </w:pPr>
      <w:r>
        <w:t>With a copy to:</w:t>
      </w:r>
    </w:p>
    <w:p w14:paraId="24BB23B5" w14:textId="77777777" w:rsidR="00EC0069" w:rsidRDefault="00EC0069" w:rsidP="00EC0069">
      <w:pPr>
        <w:widowControl/>
        <w:adjustRightInd/>
        <w:spacing w:after="0"/>
      </w:pPr>
      <w:r>
        <w:t>Company Name:</w:t>
      </w:r>
    </w:p>
    <w:p w14:paraId="3A55AA4D" w14:textId="77777777" w:rsidR="00EC0069" w:rsidRDefault="00EC0069" w:rsidP="00EC0069">
      <w:pPr>
        <w:widowControl/>
        <w:adjustRightInd/>
        <w:spacing w:after="0"/>
      </w:pPr>
      <w:r>
        <w:t>Address:</w:t>
      </w:r>
    </w:p>
    <w:p w14:paraId="037313C2" w14:textId="77777777" w:rsidR="00EC0069" w:rsidRDefault="00EC0069" w:rsidP="00EC0069">
      <w:pPr>
        <w:widowControl/>
        <w:adjustRightInd/>
        <w:spacing w:after="0"/>
      </w:pPr>
    </w:p>
    <w:p w14:paraId="70C9AD66" w14:textId="77777777" w:rsidR="00EC0069" w:rsidRDefault="00EC0069" w:rsidP="00EC0069">
      <w:pPr>
        <w:widowControl/>
        <w:adjustRightInd/>
        <w:spacing w:after="0"/>
      </w:pPr>
      <w:r>
        <w:t>Office of the General Counsel</w:t>
      </w:r>
    </w:p>
    <w:p w14:paraId="040E1D8A" w14:textId="77777777" w:rsidR="00EC0069" w:rsidRDefault="00EC0069" w:rsidP="00EC0069">
      <w:pPr>
        <w:widowControl/>
        <w:adjustRightInd/>
        <w:spacing w:after="0"/>
      </w:pPr>
      <w:r>
        <w:t>Phone No.:</w:t>
      </w:r>
      <w:r>
        <w:tab/>
      </w:r>
    </w:p>
    <w:p w14:paraId="2A221D96" w14:textId="77777777" w:rsidR="00EC0069" w:rsidRDefault="00EC0069" w:rsidP="00EC0069">
      <w:pPr>
        <w:widowControl/>
        <w:tabs>
          <w:tab w:val="left" w:pos="1440"/>
        </w:tabs>
        <w:adjustRightInd/>
        <w:spacing w:after="0"/>
      </w:pPr>
      <w:r>
        <w:t>Email:</w:t>
      </w:r>
      <w:r>
        <w:tab/>
        <w:t xml:space="preserve"> </w:t>
      </w:r>
    </w:p>
    <w:p w14:paraId="79D5BA1D" w14:textId="77777777" w:rsidR="00EC0069" w:rsidRDefault="00EC0069" w:rsidP="00EC0069">
      <w:pPr>
        <w:widowControl/>
        <w:tabs>
          <w:tab w:val="right" w:pos="4320"/>
        </w:tabs>
        <w:adjustRightInd/>
      </w:pPr>
    </w:p>
    <w:p w14:paraId="1751D456" w14:textId="77777777" w:rsidR="00EC0069" w:rsidRDefault="00EC0069" w:rsidP="00EC0069">
      <w:pPr>
        <w:widowControl/>
        <w:tabs>
          <w:tab w:val="right" w:pos="4320"/>
        </w:tabs>
        <w:adjustRightInd/>
      </w:pPr>
      <w:r>
        <w:t xml:space="preserve">Scheduling:  </w:t>
      </w:r>
    </w:p>
    <w:p w14:paraId="394BAD00" w14:textId="77777777" w:rsidR="00EC0069" w:rsidRDefault="00EC0069" w:rsidP="00EC0069">
      <w:pPr>
        <w:widowControl/>
        <w:adjustRightInd/>
        <w:spacing w:after="0"/>
      </w:pPr>
      <w:r>
        <w:t>Company Name:</w:t>
      </w:r>
    </w:p>
    <w:p w14:paraId="2738B6F6" w14:textId="77777777" w:rsidR="00EC0069" w:rsidRDefault="00EC0069" w:rsidP="00EC0069">
      <w:pPr>
        <w:widowControl/>
        <w:adjustRightInd/>
        <w:spacing w:after="0"/>
      </w:pPr>
      <w:r>
        <w:t>Address:</w:t>
      </w:r>
    </w:p>
    <w:p w14:paraId="45CFCCAA" w14:textId="77777777" w:rsidR="00EC0069" w:rsidRDefault="00EC0069" w:rsidP="00EC0069">
      <w:pPr>
        <w:widowControl/>
        <w:adjustRightInd/>
        <w:spacing w:after="0"/>
      </w:pPr>
    </w:p>
    <w:p w14:paraId="4FEB72AB" w14:textId="77777777" w:rsidR="00EC0069" w:rsidRDefault="00EC0069" w:rsidP="00EC0069">
      <w:pPr>
        <w:widowControl/>
        <w:adjustRightInd/>
        <w:spacing w:after="0"/>
      </w:pPr>
      <w:r>
        <w:t>Attention:</w:t>
      </w:r>
    </w:p>
    <w:p w14:paraId="169AECF4" w14:textId="77777777" w:rsidR="00EC0069" w:rsidRDefault="00EC0069" w:rsidP="00EC0069">
      <w:pPr>
        <w:widowControl/>
        <w:adjustRightInd/>
        <w:spacing w:after="0"/>
      </w:pPr>
      <w:r>
        <w:t>Phone No.:</w:t>
      </w:r>
      <w:r>
        <w:tab/>
      </w:r>
    </w:p>
    <w:p w14:paraId="0349C9E8" w14:textId="77777777" w:rsidR="00EC0069" w:rsidRDefault="00EC0069" w:rsidP="00EC0069">
      <w:pPr>
        <w:widowControl/>
        <w:adjustRightInd/>
        <w:spacing w:after="0"/>
      </w:pPr>
      <w:r>
        <w:t>Email:</w:t>
      </w:r>
      <w:r>
        <w:tab/>
      </w:r>
    </w:p>
    <w:p w14:paraId="40D377BD" w14:textId="77777777" w:rsidR="00EC0069" w:rsidRDefault="00EC0069" w:rsidP="00EC0069">
      <w:pPr>
        <w:widowControl/>
        <w:tabs>
          <w:tab w:val="left" w:pos="1440"/>
        </w:tabs>
        <w:adjustRightInd/>
        <w:spacing w:after="0"/>
        <w:rPr>
          <w:u w:val="single"/>
        </w:rPr>
      </w:pPr>
      <w:r>
        <w:t xml:space="preserve"> </w:t>
      </w:r>
    </w:p>
    <w:p w14:paraId="0BA558D2" w14:textId="77777777" w:rsidR="00EC0069" w:rsidRDefault="00EC0069" w:rsidP="00EC0069">
      <w:pPr>
        <w:widowControl/>
        <w:adjustRightInd/>
      </w:pPr>
      <w:r>
        <w:rPr>
          <w:u w:val="single"/>
        </w:rPr>
        <w:t>Buyer</w:t>
      </w:r>
      <w:r>
        <w:t>:</w:t>
      </w:r>
    </w:p>
    <w:p w14:paraId="727DC506" w14:textId="77777777" w:rsidR="0048498A" w:rsidRDefault="0048498A" w:rsidP="0048498A">
      <w:pPr>
        <w:widowControl/>
        <w:adjustRightInd/>
        <w:spacing w:after="0"/>
      </w:pPr>
      <w:r>
        <w:t>Peninsula Clean Energy</w:t>
      </w:r>
    </w:p>
    <w:p w14:paraId="5DFC7894" w14:textId="77777777" w:rsidR="0048498A" w:rsidRDefault="0048498A" w:rsidP="0048498A">
      <w:pPr>
        <w:widowControl/>
        <w:adjustRightInd/>
        <w:spacing w:after="0"/>
      </w:pPr>
      <w:r>
        <w:t>2075 Woodside Road</w:t>
      </w:r>
    </w:p>
    <w:p w14:paraId="39AABA48" w14:textId="77777777" w:rsidR="0048498A" w:rsidRDefault="0048498A" w:rsidP="0048498A">
      <w:pPr>
        <w:widowControl/>
        <w:adjustRightInd/>
        <w:spacing w:after="0"/>
      </w:pPr>
      <w:r>
        <w:t>Redwood City, CA 94061</w:t>
      </w:r>
    </w:p>
    <w:p w14:paraId="65B920F0" w14:textId="068F658E" w:rsidR="0048498A" w:rsidRDefault="0048498A" w:rsidP="0048498A">
      <w:pPr>
        <w:widowControl/>
        <w:adjustRightInd/>
        <w:spacing w:after="0"/>
      </w:pPr>
      <w:r>
        <w:lastRenderedPageBreak/>
        <w:t xml:space="preserve">ATTN:  </w:t>
      </w:r>
      <w:r w:rsidR="00317BF0">
        <w:t>Director of Power Resources</w:t>
      </w:r>
      <w:r>
        <w:t xml:space="preserve"> </w:t>
      </w:r>
    </w:p>
    <w:p w14:paraId="12169632" w14:textId="77777777" w:rsidR="0048498A" w:rsidRDefault="0048498A" w:rsidP="0048498A">
      <w:pPr>
        <w:widowControl/>
        <w:tabs>
          <w:tab w:val="left" w:pos="1440"/>
        </w:tabs>
        <w:adjustRightInd/>
        <w:spacing w:after="0"/>
        <w:rPr>
          <w:shd w:val="clear" w:color="auto" w:fill="FFFFFF"/>
        </w:rPr>
      </w:pPr>
    </w:p>
    <w:p w14:paraId="078CC55F" w14:textId="5FE4FE16" w:rsidR="0048498A" w:rsidRDefault="0048498A" w:rsidP="0048498A">
      <w:pPr>
        <w:widowControl/>
        <w:tabs>
          <w:tab w:val="left" w:pos="1440"/>
        </w:tabs>
        <w:adjustRightInd/>
        <w:spacing w:after="0"/>
        <w:rPr>
          <w:shd w:val="clear" w:color="auto" w:fill="FFFFFF"/>
        </w:rPr>
      </w:pPr>
      <w:r>
        <w:rPr>
          <w:shd w:val="clear" w:color="auto" w:fill="FFFFFF"/>
        </w:rPr>
        <w:t>Phone No.:</w:t>
      </w:r>
      <w:r>
        <w:rPr>
          <w:shd w:val="clear" w:color="auto" w:fill="FFFFFF"/>
        </w:rPr>
        <w:tab/>
        <w:t>650-</w:t>
      </w:r>
      <w:r w:rsidR="00317BF0">
        <w:rPr>
          <w:shd w:val="clear" w:color="auto" w:fill="FFFFFF"/>
        </w:rPr>
        <w:t>260-0005</w:t>
      </w:r>
    </w:p>
    <w:p w14:paraId="28914AF2" w14:textId="368CFDDD" w:rsidR="00EC0069" w:rsidRDefault="0048498A" w:rsidP="00EC0069">
      <w:pPr>
        <w:widowControl/>
        <w:adjustRightInd/>
      </w:pPr>
      <w:r>
        <w:rPr>
          <w:shd w:val="clear" w:color="auto" w:fill="FFFFFF"/>
        </w:rPr>
        <w:t>Email:</w:t>
      </w:r>
      <w:r>
        <w:rPr>
          <w:shd w:val="clear" w:color="auto" w:fill="FFFFFF"/>
        </w:rPr>
        <w:tab/>
      </w:r>
      <w:r>
        <w:rPr>
          <w:shd w:val="clear" w:color="auto" w:fill="FFFFFF"/>
        </w:rPr>
        <w:tab/>
        <w:t>contracts@peninsulacleanenergy.com</w:t>
      </w:r>
      <w:r w:rsidDel="004F736F">
        <w:rPr>
          <w:shd w:val="clear" w:color="auto" w:fill="FFFFFF"/>
        </w:rPr>
        <w:t xml:space="preserve"> </w:t>
      </w:r>
    </w:p>
    <w:p w14:paraId="68F4E4ED" w14:textId="77777777" w:rsidR="00EC0069" w:rsidRDefault="00EC0069" w:rsidP="00EC0069">
      <w:pPr>
        <w:widowControl/>
        <w:adjustRightInd/>
      </w:pPr>
      <w:r>
        <w:t>With a copy to:</w:t>
      </w:r>
    </w:p>
    <w:p w14:paraId="15FF4F16" w14:textId="77777777" w:rsidR="00EC0069" w:rsidRDefault="00EC0069" w:rsidP="00EC0069">
      <w:pPr>
        <w:widowControl/>
        <w:adjustRightInd/>
        <w:spacing w:after="0"/>
      </w:pPr>
      <w:r>
        <w:t>Peninsula Clean Energy</w:t>
      </w:r>
    </w:p>
    <w:p w14:paraId="7E89C38C" w14:textId="77777777" w:rsidR="00EC0069" w:rsidRDefault="00EC0069" w:rsidP="00EC0069">
      <w:pPr>
        <w:widowControl/>
        <w:adjustRightInd/>
        <w:spacing w:after="0"/>
      </w:pPr>
      <w:r>
        <w:t>400 County Center, 6</w:t>
      </w:r>
      <w:r w:rsidRPr="00296497">
        <w:rPr>
          <w:vertAlign w:val="superscript"/>
        </w:rPr>
        <w:t>th</w:t>
      </w:r>
      <w:r>
        <w:t xml:space="preserve"> Floor</w:t>
      </w:r>
    </w:p>
    <w:p w14:paraId="061FD9C8" w14:textId="77777777" w:rsidR="00EC0069" w:rsidRDefault="00EC0069" w:rsidP="00EC0069">
      <w:pPr>
        <w:widowControl/>
        <w:adjustRightInd/>
        <w:spacing w:after="0"/>
      </w:pPr>
      <w:r>
        <w:t>Redwood City, CA 94063</w:t>
      </w:r>
    </w:p>
    <w:p w14:paraId="0EF29451" w14:textId="77777777" w:rsidR="00EC0069" w:rsidRDefault="00EC0069" w:rsidP="00EC0069">
      <w:pPr>
        <w:widowControl/>
        <w:tabs>
          <w:tab w:val="left" w:pos="1440"/>
        </w:tabs>
        <w:adjustRightInd/>
        <w:spacing w:after="0"/>
      </w:pPr>
      <w:r>
        <w:t>Attention:</w:t>
      </w:r>
      <w:r>
        <w:tab/>
        <w:t>Nirit Eriksson, Deputy County Counsel</w:t>
      </w:r>
    </w:p>
    <w:p w14:paraId="0B30A5EB" w14:textId="77777777" w:rsidR="00EC0069" w:rsidRPr="00A55559" w:rsidRDefault="00EC0069" w:rsidP="00EC0069">
      <w:pPr>
        <w:widowControl/>
        <w:tabs>
          <w:tab w:val="left" w:pos="1440"/>
        </w:tabs>
        <w:adjustRightInd/>
        <w:spacing w:after="0"/>
      </w:pPr>
      <w:r>
        <w:t>Fax No.:</w:t>
      </w:r>
      <w:r>
        <w:tab/>
      </w:r>
      <w:r w:rsidRPr="00A55559">
        <w:t>(650) 363-4034</w:t>
      </w:r>
    </w:p>
    <w:p w14:paraId="6459EE94" w14:textId="77777777" w:rsidR="00EC0069" w:rsidRDefault="00EC0069" w:rsidP="00EC0069">
      <w:pPr>
        <w:widowControl/>
        <w:tabs>
          <w:tab w:val="left" w:pos="1440"/>
        </w:tabs>
        <w:adjustRightInd/>
        <w:spacing w:after="0"/>
      </w:pPr>
      <w:r w:rsidRPr="00A55559">
        <w:t>Phone No.:</w:t>
      </w:r>
      <w:r w:rsidRPr="00A55559">
        <w:tab/>
      </w:r>
      <w:r>
        <w:t>(650) 363-4461</w:t>
      </w:r>
    </w:p>
    <w:p w14:paraId="6922852C" w14:textId="77777777" w:rsidR="00EC0069" w:rsidRDefault="00EC0069" w:rsidP="00EC0069">
      <w:pPr>
        <w:widowControl/>
        <w:tabs>
          <w:tab w:val="left" w:pos="1440"/>
        </w:tabs>
        <w:adjustRightInd/>
        <w:spacing w:after="0"/>
      </w:pPr>
      <w:r>
        <w:t>Email:</w:t>
      </w:r>
      <w:r>
        <w:tab/>
        <w:t>neriksson@smcgov.org</w:t>
      </w:r>
    </w:p>
    <w:p w14:paraId="2D069E0E" w14:textId="77777777" w:rsidR="00EC0069" w:rsidRDefault="00EC0069">
      <w:pPr>
        <w:widowControl/>
        <w:tabs>
          <w:tab w:val="left" w:pos="1440"/>
        </w:tabs>
        <w:adjustRightInd/>
        <w:rPr>
          <w:b/>
          <w:bCs/>
          <w:u w:val="single"/>
        </w:rPr>
      </w:pPr>
    </w:p>
    <w:p w14:paraId="71EA54F3" w14:textId="77777777" w:rsidR="00EC0069" w:rsidRDefault="00EC0069">
      <w:pPr>
        <w:widowControl/>
        <w:tabs>
          <w:tab w:val="left" w:pos="1440"/>
        </w:tabs>
        <w:adjustRightInd/>
        <w:rPr>
          <w:b/>
          <w:bCs/>
          <w:u w:val="single"/>
        </w:rPr>
      </w:pPr>
    </w:p>
    <w:p w14:paraId="60FCAB1F" w14:textId="77777777" w:rsidR="00DB4315" w:rsidRDefault="00DB4315">
      <w:pPr>
        <w:widowControl/>
        <w:adjustRightInd/>
      </w:pPr>
    </w:p>
    <w:p w14:paraId="583DB28E" w14:textId="77777777" w:rsidR="00DB4315" w:rsidRDefault="009B2F05">
      <w:pPr>
        <w:jc w:val="center"/>
      </w:pPr>
      <w:r>
        <w:t>[</w:t>
      </w:r>
      <w:r>
        <w:rPr>
          <w:i/>
        </w:rPr>
        <w:t>Signatures on following page.</w:t>
      </w:r>
      <w:r>
        <w:t>]</w:t>
      </w:r>
    </w:p>
    <w:p w14:paraId="51F7D9CF" w14:textId="77777777" w:rsidR="00DB4315" w:rsidRDefault="00DB4315"/>
    <w:p w14:paraId="2C6BCD71" w14:textId="77777777" w:rsidR="00DB4315" w:rsidRDefault="009B2F05">
      <w:pPr>
        <w:widowControl/>
        <w:autoSpaceDE/>
        <w:autoSpaceDN/>
        <w:adjustRightInd/>
        <w:spacing w:after="0"/>
        <w:jc w:val="left"/>
      </w:pPr>
      <w:r>
        <w:br w:type="page"/>
      </w:r>
    </w:p>
    <w:p w14:paraId="3EB52977" w14:textId="77777777" w:rsidR="0055689C" w:rsidRDefault="009B2F05">
      <w:pPr>
        <w:widowControl/>
        <w:adjustRightInd/>
      </w:pPr>
      <w:r>
        <w:lastRenderedPageBreak/>
        <w:t>IN WITNESS WHEREOF, the Parties have caused this Agreement to be duly executed as of the Effective Date.</w:t>
      </w:r>
    </w:p>
    <w:p w14:paraId="170BB5B0" w14:textId="77777777" w:rsidR="008A6277" w:rsidRDefault="008A6277">
      <w:pPr>
        <w:widowControl/>
        <w:adjustRightInd/>
      </w:pPr>
    </w:p>
    <w:tbl>
      <w:tblPr>
        <w:tblW w:w="0" w:type="auto"/>
        <w:tblLook w:val="0000" w:firstRow="0" w:lastRow="0" w:firstColumn="0" w:lastColumn="0" w:noHBand="0" w:noVBand="0"/>
      </w:tblPr>
      <w:tblGrid>
        <w:gridCol w:w="4788"/>
        <w:gridCol w:w="4788"/>
      </w:tblGrid>
      <w:tr w:rsidR="008A6277" w14:paraId="05C33EC9" w14:textId="77777777" w:rsidTr="00991861">
        <w:tc>
          <w:tcPr>
            <w:tcW w:w="4788" w:type="dxa"/>
            <w:tcBorders>
              <w:top w:val="nil"/>
              <w:left w:val="nil"/>
              <w:bottom w:val="nil"/>
              <w:right w:val="nil"/>
            </w:tcBorders>
            <w:tcMar>
              <w:left w:w="108" w:type="dxa"/>
              <w:right w:w="108" w:type="dxa"/>
            </w:tcMar>
          </w:tcPr>
          <w:p w14:paraId="0015C5D6" w14:textId="77777777" w:rsidR="008A6277" w:rsidRDefault="008A6277" w:rsidP="00991861">
            <w:pPr>
              <w:widowControl/>
              <w:adjustRightInd/>
              <w:spacing w:after="0"/>
            </w:pPr>
            <w:r>
              <w:t>SELLER</w:t>
            </w:r>
          </w:p>
          <w:p w14:paraId="5E534F9F" w14:textId="77777777" w:rsidR="008A6277" w:rsidRPr="00F8098B" w:rsidRDefault="008A6277" w:rsidP="00991861">
            <w:pPr>
              <w:widowControl/>
              <w:adjustRightInd/>
              <w:spacing w:after="0"/>
              <w:rPr>
                <w:b/>
              </w:rPr>
            </w:pPr>
            <w:r w:rsidRPr="00F8098B">
              <w:rPr>
                <w:b/>
              </w:rPr>
              <w:t>[</w:t>
            </w:r>
            <w:r w:rsidRPr="0074779A">
              <w:rPr>
                <w:b/>
                <w:i/>
              </w:rPr>
              <w:t>Name of Seller</w:t>
            </w:r>
            <w:r w:rsidRPr="00F8098B">
              <w:rPr>
                <w:b/>
              </w:rPr>
              <w:t>]</w:t>
            </w:r>
          </w:p>
          <w:p w14:paraId="3D227F66" w14:textId="77777777" w:rsidR="008A6277" w:rsidRDefault="008A6277" w:rsidP="00991861">
            <w:pPr>
              <w:widowControl/>
              <w:adjustRightInd/>
              <w:spacing w:after="0"/>
            </w:pPr>
          </w:p>
          <w:p w14:paraId="6F7E3E19" w14:textId="77777777" w:rsidR="008A6277" w:rsidRDefault="008A6277" w:rsidP="00991861">
            <w:pPr>
              <w:widowControl/>
              <w:tabs>
                <w:tab w:val="left" w:pos="900"/>
                <w:tab w:val="left" w:pos="3980"/>
              </w:tabs>
              <w:adjustRightInd/>
              <w:spacing w:after="0"/>
            </w:pPr>
            <w:r>
              <w:t xml:space="preserve">By: </w:t>
            </w:r>
            <w:r>
              <w:tab/>
            </w:r>
            <w:r>
              <w:rPr>
                <w:u w:val="single"/>
              </w:rPr>
              <w:tab/>
            </w:r>
          </w:p>
          <w:p w14:paraId="59214150" w14:textId="77777777" w:rsidR="008A6277" w:rsidRDefault="008A6277" w:rsidP="00991861">
            <w:pPr>
              <w:widowControl/>
              <w:tabs>
                <w:tab w:val="left" w:pos="900"/>
                <w:tab w:val="left" w:pos="3980"/>
              </w:tabs>
              <w:adjustRightInd/>
              <w:spacing w:after="0"/>
            </w:pPr>
          </w:p>
          <w:p w14:paraId="6BD37A31" w14:textId="77777777" w:rsidR="008A6277" w:rsidRDefault="008A6277" w:rsidP="00991861">
            <w:pPr>
              <w:widowControl/>
              <w:tabs>
                <w:tab w:val="left" w:pos="900"/>
                <w:tab w:val="left" w:pos="3980"/>
              </w:tabs>
              <w:adjustRightInd/>
              <w:spacing w:after="0"/>
            </w:pPr>
            <w:r>
              <w:t>Name:</w:t>
            </w:r>
            <w:r>
              <w:tab/>
            </w:r>
            <w:r>
              <w:rPr>
                <w:u w:val="single"/>
              </w:rPr>
              <w:tab/>
            </w:r>
          </w:p>
          <w:p w14:paraId="2B03ABBA" w14:textId="77777777" w:rsidR="008A6277" w:rsidRDefault="008A6277" w:rsidP="00991861">
            <w:pPr>
              <w:widowControl/>
              <w:tabs>
                <w:tab w:val="left" w:pos="900"/>
                <w:tab w:val="left" w:pos="3980"/>
              </w:tabs>
              <w:adjustRightInd/>
              <w:spacing w:after="0"/>
            </w:pPr>
          </w:p>
          <w:p w14:paraId="46DFD736" w14:textId="77777777" w:rsidR="008A6277" w:rsidRDefault="008A6277" w:rsidP="00991861">
            <w:pPr>
              <w:widowControl/>
              <w:tabs>
                <w:tab w:val="left" w:pos="900"/>
                <w:tab w:val="left" w:pos="3980"/>
              </w:tabs>
              <w:adjustRightInd/>
              <w:spacing w:after="0"/>
            </w:pPr>
            <w:r>
              <w:t>Title:</w:t>
            </w:r>
            <w:r>
              <w:tab/>
            </w:r>
            <w:r>
              <w:rPr>
                <w:u w:val="single"/>
              </w:rPr>
              <w:tab/>
            </w:r>
          </w:p>
          <w:p w14:paraId="145007E3" w14:textId="77777777" w:rsidR="008A6277" w:rsidRDefault="008A6277" w:rsidP="00991861">
            <w:pPr>
              <w:widowControl/>
              <w:adjustRightInd/>
              <w:spacing w:after="0"/>
            </w:pPr>
          </w:p>
          <w:p w14:paraId="5D4B5E10" w14:textId="77777777" w:rsidR="008A6277" w:rsidRDefault="008A6277" w:rsidP="00991861">
            <w:pPr>
              <w:widowControl/>
              <w:adjustRightInd/>
              <w:spacing w:after="0"/>
            </w:pPr>
          </w:p>
        </w:tc>
        <w:tc>
          <w:tcPr>
            <w:tcW w:w="4788" w:type="dxa"/>
            <w:tcBorders>
              <w:top w:val="nil"/>
              <w:left w:val="nil"/>
              <w:bottom w:val="nil"/>
              <w:right w:val="nil"/>
            </w:tcBorders>
            <w:tcMar>
              <w:left w:w="108" w:type="dxa"/>
              <w:right w:w="108" w:type="dxa"/>
            </w:tcMar>
          </w:tcPr>
          <w:p w14:paraId="2F647A68" w14:textId="77777777" w:rsidR="008A6277" w:rsidRDefault="008A6277" w:rsidP="00991861">
            <w:pPr>
              <w:widowControl/>
              <w:adjustRightInd/>
              <w:spacing w:after="0"/>
            </w:pPr>
            <w:r>
              <w:t>BUYER</w:t>
            </w:r>
          </w:p>
          <w:p w14:paraId="3CB8C584" w14:textId="77777777" w:rsidR="008A6277" w:rsidRDefault="008A6277" w:rsidP="00991861">
            <w:pPr>
              <w:widowControl/>
              <w:adjustRightInd/>
              <w:spacing w:after="0"/>
            </w:pPr>
            <w:r>
              <w:t>Peninsula Clean Energy Authority</w:t>
            </w:r>
          </w:p>
          <w:p w14:paraId="177E3BB6" w14:textId="77777777" w:rsidR="008A6277" w:rsidRDefault="008A6277" w:rsidP="00991861">
            <w:pPr>
              <w:widowControl/>
              <w:adjustRightInd/>
              <w:spacing w:after="0"/>
            </w:pPr>
          </w:p>
          <w:p w14:paraId="706F9056" w14:textId="77777777" w:rsidR="008A6277" w:rsidRDefault="008A6277" w:rsidP="00991861">
            <w:pPr>
              <w:widowControl/>
              <w:tabs>
                <w:tab w:val="left" w:pos="632"/>
                <w:tab w:val="left" w:pos="3920"/>
              </w:tabs>
              <w:adjustRightInd/>
              <w:spacing w:after="0"/>
            </w:pPr>
            <w:r>
              <w:t>By:</w:t>
            </w:r>
            <w:r>
              <w:tab/>
            </w:r>
            <w:r>
              <w:rPr>
                <w:u w:val="single"/>
              </w:rPr>
              <w:tab/>
            </w:r>
          </w:p>
          <w:p w14:paraId="030128CF" w14:textId="77777777" w:rsidR="008A6277" w:rsidRDefault="008A6277" w:rsidP="00991861">
            <w:pPr>
              <w:widowControl/>
              <w:adjustRightInd/>
              <w:spacing w:after="0"/>
            </w:pPr>
            <w:r>
              <w:tab/>
              <w:t>PCE Executive Officer</w:t>
            </w:r>
          </w:p>
          <w:p w14:paraId="5E874086" w14:textId="77777777" w:rsidR="008A6277" w:rsidRDefault="008A6277" w:rsidP="00991861">
            <w:pPr>
              <w:widowControl/>
              <w:adjustRightInd/>
              <w:spacing w:after="0"/>
            </w:pPr>
          </w:p>
        </w:tc>
      </w:tr>
    </w:tbl>
    <w:p w14:paraId="3745CDBF" w14:textId="77777777" w:rsidR="008A6277" w:rsidRDefault="008A6277">
      <w:pPr>
        <w:widowControl/>
        <w:adjustRightInd/>
      </w:pPr>
    </w:p>
    <w:p w14:paraId="37FC264E" w14:textId="77777777" w:rsidR="00DB4315" w:rsidRDefault="00DB4315" w:rsidP="00C23701"/>
    <w:p w14:paraId="5F565E78" w14:textId="77777777" w:rsidR="00DB4315" w:rsidRDefault="00DB4315"/>
    <w:p w14:paraId="0F72FD29" w14:textId="77777777" w:rsidR="00DB4315" w:rsidRDefault="00DB4315"/>
    <w:p w14:paraId="4966C005" w14:textId="77777777" w:rsidR="00DB4315" w:rsidRDefault="00DB4315"/>
    <w:p w14:paraId="05E16D84" w14:textId="77777777" w:rsidR="00DB4315" w:rsidRDefault="00DB4315">
      <w:pPr>
        <w:sectPr w:rsidR="00DB4315">
          <w:headerReference w:type="first" r:id="rId9"/>
          <w:pgSz w:w="12240" w:h="15840" w:code="1"/>
          <w:pgMar w:top="1440" w:right="1440" w:bottom="1440" w:left="1440" w:header="720" w:footer="720" w:gutter="0"/>
          <w:cols w:space="720"/>
          <w:titlePg/>
          <w:docGrid w:linePitch="360"/>
        </w:sectPr>
      </w:pPr>
    </w:p>
    <w:p w14:paraId="2517F279" w14:textId="77777777" w:rsidR="0038388F" w:rsidRPr="0038388F" w:rsidRDefault="0038388F">
      <w:pPr>
        <w:pStyle w:val="TOC1"/>
        <w:tabs>
          <w:tab w:val="right" w:leader="dot" w:pos="9350"/>
        </w:tabs>
        <w:rPr>
          <w:rFonts w:eastAsiaTheme="minorEastAsia"/>
        </w:rPr>
      </w:pPr>
      <w:r>
        <w:lastRenderedPageBreak/>
        <w:fldChar w:fldCharType="begin"/>
      </w:r>
      <w:r>
        <w:instrText xml:space="preserve"> TOC \f c \t "Article_L1,1, Heading 1,1, Article_L2_RunIn,2, Heading 2_RunIn,2" </w:instrText>
      </w:r>
      <w:r>
        <w:fldChar w:fldCharType="separate"/>
      </w:r>
      <w:r w:rsidRPr="0038388F">
        <w:t>ARTICLE 1 DEFINITIONS</w:t>
      </w:r>
      <w:r w:rsidRPr="0038388F">
        <w:tab/>
      </w:r>
      <w:r w:rsidRPr="0038388F">
        <w:fldChar w:fldCharType="begin"/>
      </w:r>
      <w:r w:rsidRPr="0038388F">
        <w:instrText xml:space="preserve"> PAGEREF _Toc503444528 \h </w:instrText>
      </w:r>
      <w:r w:rsidRPr="0038388F">
        <w:fldChar w:fldCharType="separate"/>
      </w:r>
      <w:r w:rsidRPr="0038388F">
        <w:t>1</w:t>
      </w:r>
      <w:r w:rsidRPr="0038388F">
        <w:fldChar w:fldCharType="end"/>
      </w:r>
    </w:p>
    <w:p w14:paraId="22BDE07A" w14:textId="77777777" w:rsidR="0038388F" w:rsidRPr="0038388F" w:rsidRDefault="0038388F">
      <w:pPr>
        <w:pStyle w:val="TOC2"/>
        <w:tabs>
          <w:tab w:val="left" w:pos="1800"/>
          <w:tab w:val="right" w:leader="dot" w:pos="9350"/>
        </w:tabs>
        <w:rPr>
          <w:rFonts w:eastAsiaTheme="minorEastAsia"/>
        </w:rPr>
      </w:pPr>
      <w:r w:rsidRPr="0038388F">
        <w:t>1.1</w:t>
      </w:r>
      <w:r w:rsidRPr="0038388F">
        <w:rPr>
          <w:rFonts w:eastAsiaTheme="minorEastAsia"/>
        </w:rPr>
        <w:tab/>
      </w:r>
      <w:r w:rsidRPr="0038388F">
        <w:t>Contract Definitions</w:t>
      </w:r>
      <w:r w:rsidRPr="0038388F">
        <w:tab/>
      </w:r>
      <w:r w:rsidRPr="0038388F">
        <w:fldChar w:fldCharType="begin"/>
      </w:r>
      <w:r w:rsidRPr="0038388F">
        <w:instrText xml:space="preserve"> PAGEREF _Toc503444529 \h </w:instrText>
      </w:r>
      <w:r w:rsidRPr="0038388F">
        <w:fldChar w:fldCharType="separate"/>
      </w:r>
      <w:r w:rsidRPr="0038388F">
        <w:t>1</w:t>
      </w:r>
      <w:r w:rsidRPr="0038388F">
        <w:fldChar w:fldCharType="end"/>
      </w:r>
    </w:p>
    <w:p w14:paraId="69597DF6" w14:textId="77777777" w:rsidR="0038388F" w:rsidRPr="0038388F" w:rsidRDefault="0038388F">
      <w:pPr>
        <w:pStyle w:val="TOC2"/>
        <w:tabs>
          <w:tab w:val="left" w:pos="1800"/>
          <w:tab w:val="right" w:leader="dot" w:pos="9350"/>
        </w:tabs>
        <w:rPr>
          <w:rFonts w:eastAsiaTheme="minorEastAsia"/>
        </w:rPr>
      </w:pPr>
      <w:r w:rsidRPr="0038388F">
        <w:t>1.2</w:t>
      </w:r>
      <w:r w:rsidRPr="0038388F">
        <w:rPr>
          <w:rFonts w:eastAsiaTheme="minorEastAsia"/>
        </w:rPr>
        <w:tab/>
      </w:r>
      <w:r w:rsidRPr="0038388F">
        <w:t>Rules of Interpretation</w:t>
      </w:r>
      <w:r w:rsidRPr="0038388F">
        <w:tab/>
      </w:r>
      <w:r w:rsidRPr="0038388F">
        <w:fldChar w:fldCharType="begin"/>
      </w:r>
      <w:r w:rsidRPr="0038388F">
        <w:instrText xml:space="preserve"> PAGEREF _Toc503444530 \h </w:instrText>
      </w:r>
      <w:r w:rsidRPr="0038388F">
        <w:fldChar w:fldCharType="separate"/>
      </w:r>
      <w:r w:rsidRPr="0038388F">
        <w:t>16</w:t>
      </w:r>
      <w:r w:rsidRPr="0038388F">
        <w:fldChar w:fldCharType="end"/>
      </w:r>
    </w:p>
    <w:p w14:paraId="294237CF" w14:textId="77777777" w:rsidR="0038388F" w:rsidRPr="0038388F" w:rsidRDefault="0038388F">
      <w:pPr>
        <w:pStyle w:val="TOC1"/>
        <w:tabs>
          <w:tab w:val="right" w:leader="dot" w:pos="9350"/>
        </w:tabs>
        <w:rPr>
          <w:rFonts w:eastAsiaTheme="minorEastAsia"/>
        </w:rPr>
      </w:pPr>
      <w:r w:rsidRPr="0038388F">
        <w:t>ARTICLE 2 TERM; CONDITIONS PRECEDENT</w:t>
      </w:r>
      <w:r w:rsidRPr="0038388F">
        <w:tab/>
      </w:r>
      <w:r w:rsidRPr="0038388F">
        <w:fldChar w:fldCharType="begin"/>
      </w:r>
      <w:r w:rsidRPr="0038388F">
        <w:instrText xml:space="preserve"> PAGEREF _Toc503444531 \h </w:instrText>
      </w:r>
      <w:r w:rsidRPr="0038388F">
        <w:fldChar w:fldCharType="separate"/>
      </w:r>
      <w:r w:rsidRPr="0038388F">
        <w:t>17</w:t>
      </w:r>
      <w:r w:rsidRPr="0038388F">
        <w:fldChar w:fldCharType="end"/>
      </w:r>
    </w:p>
    <w:p w14:paraId="6C63DA30" w14:textId="77777777" w:rsidR="0038388F" w:rsidRPr="0038388F" w:rsidRDefault="0038388F">
      <w:pPr>
        <w:pStyle w:val="TOC2"/>
        <w:tabs>
          <w:tab w:val="left" w:pos="1800"/>
          <w:tab w:val="right" w:leader="dot" w:pos="9350"/>
        </w:tabs>
        <w:rPr>
          <w:rFonts w:eastAsiaTheme="minorEastAsia"/>
        </w:rPr>
      </w:pPr>
      <w:r w:rsidRPr="0038388F">
        <w:t>2.1</w:t>
      </w:r>
      <w:r w:rsidRPr="0038388F">
        <w:rPr>
          <w:rFonts w:eastAsiaTheme="minorEastAsia"/>
        </w:rPr>
        <w:tab/>
      </w:r>
      <w:r w:rsidRPr="0038388F">
        <w:t>Contract Term</w:t>
      </w:r>
      <w:r w:rsidRPr="0038388F">
        <w:tab/>
      </w:r>
      <w:r w:rsidRPr="0038388F">
        <w:fldChar w:fldCharType="begin"/>
      </w:r>
      <w:r w:rsidRPr="0038388F">
        <w:instrText xml:space="preserve"> PAGEREF _Toc503444532 \h </w:instrText>
      </w:r>
      <w:r w:rsidRPr="0038388F">
        <w:fldChar w:fldCharType="separate"/>
      </w:r>
      <w:r w:rsidRPr="0038388F">
        <w:t>17</w:t>
      </w:r>
      <w:r w:rsidRPr="0038388F">
        <w:fldChar w:fldCharType="end"/>
      </w:r>
    </w:p>
    <w:p w14:paraId="4DB6430C" w14:textId="77777777" w:rsidR="0038388F" w:rsidRPr="0038388F" w:rsidRDefault="0038388F">
      <w:pPr>
        <w:pStyle w:val="TOC2"/>
        <w:tabs>
          <w:tab w:val="left" w:pos="1800"/>
          <w:tab w:val="right" w:leader="dot" w:pos="9350"/>
        </w:tabs>
        <w:rPr>
          <w:rFonts w:eastAsiaTheme="minorEastAsia"/>
        </w:rPr>
      </w:pPr>
      <w:r w:rsidRPr="0038388F">
        <w:t>2.2</w:t>
      </w:r>
      <w:r w:rsidRPr="0038388F">
        <w:rPr>
          <w:rFonts w:eastAsiaTheme="minorEastAsia"/>
        </w:rPr>
        <w:tab/>
      </w:r>
      <w:r w:rsidRPr="0038388F">
        <w:t>Conditions Precedent</w:t>
      </w:r>
      <w:r w:rsidRPr="0038388F">
        <w:tab/>
      </w:r>
      <w:r w:rsidRPr="0038388F">
        <w:fldChar w:fldCharType="begin"/>
      </w:r>
      <w:r w:rsidRPr="0038388F">
        <w:instrText xml:space="preserve"> PAGEREF _Toc503444533 \h </w:instrText>
      </w:r>
      <w:r w:rsidRPr="0038388F">
        <w:fldChar w:fldCharType="separate"/>
      </w:r>
      <w:r w:rsidRPr="0038388F">
        <w:t>17</w:t>
      </w:r>
      <w:r w:rsidRPr="0038388F">
        <w:fldChar w:fldCharType="end"/>
      </w:r>
    </w:p>
    <w:p w14:paraId="6436F481" w14:textId="77777777" w:rsidR="0038388F" w:rsidRPr="0038388F" w:rsidRDefault="0038388F">
      <w:pPr>
        <w:pStyle w:val="TOC2"/>
        <w:tabs>
          <w:tab w:val="left" w:pos="1800"/>
          <w:tab w:val="right" w:leader="dot" w:pos="9350"/>
        </w:tabs>
        <w:rPr>
          <w:rFonts w:eastAsiaTheme="minorEastAsia"/>
        </w:rPr>
      </w:pPr>
      <w:r w:rsidRPr="0038388F">
        <w:t>2.3</w:t>
      </w:r>
      <w:r w:rsidRPr="0038388F">
        <w:rPr>
          <w:rFonts w:eastAsiaTheme="minorEastAsia"/>
        </w:rPr>
        <w:tab/>
      </w:r>
      <w:r w:rsidRPr="0038388F">
        <w:t>Progress Reports</w:t>
      </w:r>
      <w:r w:rsidRPr="0038388F">
        <w:tab/>
      </w:r>
      <w:r w:rsidRPr="0038388F">
        <w:fldChar w:fldCharType="begin"/>
      </w:r>
      <w:r w:rsidRPr="0038388F">
        <w:instrText xml:space="preserve"> PAGEREF _Toc503444534 \h </w:instrText>
      </w:r>
      <w:r w:rsidRPr="0038388F">
        <w:fldChar w:fldCharType="separate"/>
      </w:r>
      <w:r w:rsidRPr="0038388F">
        <w:t>18</w:t>
      </w:r>
      <w:r w:rsidRPr="0038388F">
        <w:fldChar w:fldCharType="end"/>
      </w:r>
    </w:p>
    <w:p w14:paraId="2B4EEE34" w14:textId="77777777" w:rsidR="0038388F" w:rsidRPr="0038388F" w:rsidRDefault="0038388F">
      <w:pPr>
        <w:pStyle w:val="TOC2"/>
        <w:tabs>
          <w:tab w:val="left" w:pos="1800"/>
          <w:tab w:val="right" w:leader="dot" w:pos="9350"/>
        </w:tabs>
        <w:rPr>
          <w:rFonts w:eastAsiaTheme="minorEastAsia"/>
        </w:rPr>
      </w:pPr>
      <w:r w:rsidRPr="0038388F">
        <w:t>2.4</w:t>
      </w:r>
      <w:r w:rsidRPr="0038388F">
        <w:rPr>
          <w:rFonts w:eastAsiaTheme="minorEastAsia"/>
        </w:rPr>
        <w:tab/>
      </w:r>
      <w:r w:rsidRPr="0038388F">
        <w:t>Remedial Action Plan</w:t>
      </w:r>
      <w:r w:rsidRPr="0038388F">
        <w:tab/>
      </w:r>
      <w:r w:rsidRPr="0038388F">
        <w:fldChar w:fldCharType="begin"/>
      </w:r>
      <w:r w:rsidRPr="0038388F">
        <w:instrText xml:space="preserve"> PAGEREF _Toc503444535 \h </w:instrText>
      </w:r>
      <w:r w:rsidRPr="0038388F">
        <w:fldChar w:fldCharType="separate"/>
      </w:r>
      <w:r w:rsidRPr="0038388F">
        <w:t>18</w:t>
      </w:r>
      <w:r w:rsidRPr="0038388F">
        <w:fldChar w:fldCharType="end"/>
      </w:r>
    </w:p>
    <w:p w14:paraId="0E15059A" w14:textId="77777777" w:rsidR="0038388F" w:rsidRPr="0038388F" w:rsidRDefault="0038388F">
      <w:pPr>
        <w:pStyle w:val="TOC1"/>
        <w:tabs>
          <w:tab w:val="right" w:leader="dot" w:pos="9350"/>
        </w:tabs>
        <w:rPr>
          <w:rFonts w:eastAsiaTheme="minorEastAsia"/>
        </w:rPr>
      </w:pPr>
      <w:r w:rsidRPr="0038388F">
        <w:t>ARTICLE 3 PURCHASE AND SALE</w:t>
      </w:r>
      <w:r w:rsidRPr="0038388F">
        <w:tab/>
      </w:r>
      <w:r w:rsidRPr="0038388F">
        <w:fldChar w:fldCharType="begin"/>
      </w:r>
      <w:r w:rsidRPr="0038388F">
        <w:instrText xml:space="preserve"> PAGEREF _Toc503444536 \h </w:instrText>
      </w:r>
      <w:r w:rsidRPr="0038388F">
        <w:fldChar w:fldCharType="separate"/>
      </w:r>
      <w:r w:rsidRPr="0038388F">
        <w:t>19</w:t>
      </w:r>
      <w:r w:rsidRPr="0038388F">
        <w:fldChar w:fldCharType="end"/>
      </w:r>
    </w:p>
    <w:p w14:paraId="5784AE13" w14:textId="77777777" w:rsidR="0038388F" w:rsidRPr="0038388F" w:rsidRDefault="0038388F">
      <w:pPr>
        <w:pStyle w:val="TOC2"/>
        <w:tabs>
          <w:tab w:val="left" w:pos="1800"/>
          <w:tab w:val="right" w:leader="dot" w:pos="9350"/>
        </w:tabs>
        <w:rPr>
          <w:rFonts w:eastAsiaTheme="minorEastAsia"/>
        </w:rPr>
      </w:pPr>
      <w:r w:rsidRPr="0038388F">
        <w:t>3.1</w:t>
      </w:r>
      <w:r w:rsidRPr="0038388F">
        <w:rPr>
          <w:rFonts w:eastAsiaTheme="minorEastAsia"/>
        </w:rPr>
        <w:tab/>
      </w:r>
      <w:r w:rsidRPr="0038388F">
        <w:t>Sale of Product</w:t>
      </w:r>
      <w:r w:rsidRPr="0038388F">
        <w:tab/>
      </w:r>
      <w:r w:rsidRPr="0038388F">
        <w:fldChar w:fldCharType="begin"/>
      </w:r>
      <w:r w:rsidRPr="0038388F">
        <w:instrText xml:space="preserve"> PAGEREF _Toc503444537 \h </w:instrText>
      </w:r>
      <w:r w:rsidRPr="0038388F">
        <w:fldChar w:fldCharType="separate"/>
      </w:r>
      <w:r w:rsidRPr="0038388F">
        <w:t>19</w:t>
      </w:r>
      <w:r w:rsidRPr="0038388F">
        <w:fldChar w:fldCharType="end"/>
      </w:r>
    </w:p>
    <w:p w14:paraId="1816F389" w14:textId="77777777" w:rsidR="0038388F" w:rsidRPr="0038388F" w:rsidRDefault="0038388F">
      <w:pPr>
        <w:pStyle w:val="TOC2"/>
        <w:tabs>
          <w:tab w:val="left" w:pos="1800"/>
          <w:tab w:val="right" w:leader="dot" w:pos="9350"/>
        </w:tabs>
        <w:rPr>
          <w:rFonts w:eastAsiaTheme="minorEastAsia"/>
        </w:rPr>
      </w:pPr>
      <w:r w:rsidRPr="0038388F">
        <w:t>3.2</w:t>
      </w:r>
      <w:r w:rsidRPr="0038388F">
        <w:rPr>
          <w:rFonts w:eastAsiaTheme="minorEastAsia"/>
        </w:rPr>
        <w:tab/>
      </w:r>
      <w:r w:rsidRPr="0038388F">
        <w:t>Sale of Green Attributes</w:t>
      </w:r>
      <w:r w:rsidRPr="0038388F">
        <w:tab/>
      </w:r>
      <w:r w:rsidRPr="0038388F">
        <w:fldChar w:fldCharType="begin"/>
      </w:r>
      <w:r w:rsidRPr="0038388F">
        <w:instrText xml:space="preserve"> PAGEREF _Toc503444538 \h </w:instrText>
      </w:r>
      <w:r w:rsidRPr="0038388F">
        <w:fldChar w:fldCharType="separate"/>
      </w:r>
      <w:r w:rsidRPr="0038388F">
        <w:t>19</w:t>
      </w:r>
      <w:r w:rsidRPr="0038388F">
        <w:fldChar w:fldCharType="end"/>
      </w:r>
    </w:p>
    <w:p w14:paraId="43898013" w14:textId="77777777" w:rsidR="0038388F" w:rsidRPr="0038388F" w:rsidRDefault="0038388F">
      <w:pPr>
        <w:pStyle w:val="TOC2"/>
        <w:tabs>
          <w:tab w:val="left" w:pos="1800"/>
          <w:tab w:val="right" w:leader="dot" w:pos="9350"/>
        </w:tabs>
        <w:rPr>
          <w:rFonts w:eastAsiaTheme="minorEastAsia"/>
        </w:rPr>
      </w:pPr>
      <w:r w:rsidRPr="0038388F">
        <w:t>3.3</w:t>
      </w:r>
      <w:r w:rsidRPr="0038388F">
        <w:rPr>
          <w:rFonts w:eastAsiaTheme="minorEastAsia"/>
        </w:rPr>
        <w:tab/>
      </w:r>
      <w:r w:rsidRPr="0038388F">
        <w:t>Compensation</w:t>
      </w:r>
      <w:r w:rsidRPr="0038388F">
        <w:tab/>
      </w:r>
      <w:r w:rsidRPr="0038388F">
        <w:fldChar w:fldCharType="begin"/>
      </w:r>
      <w:r w:rsidRPr="0038388F">
        <w:instrText xml:space="preserve"> PAGEREF _Toc503444539 \h </w:instrText>
      </w:r>
      <w:r w:rsidRPr="0038388F">
        <w:fldChar w:fldCharType="separate"/>
      </w:r>
      <w:r w:rsidRPr="0038388F">
        <w:t>19</w:t>
      </w:r>
      <w:r w:rsidRPr="0038388F">
        <w:fldChar w:fldCharType="end"/>
      </w:r>
    </w:p>
    <w:p w14:paraId="0D032050" w14:textId="77777777" w:rsidR="0038388F" w:rsidRPr="0038388F" w:rsidRDefault="0038388F">
      <w:pPr>
        <w:pStyle w:val="TOC2"/>
        <w:tabs>
          <w:tab w:val="left" w:pos="1800"/>
          <w:tab w:val="right" w:leader="dot" w:pos="9350"/>
        </w:tabs>
        <w:rPr>
          <w:rFonts w:eastAsiaTheme="minorEastAsia"/>
        </w:rPr>
      </w:pPr>
      <w:r w:rsidRPr="0038388F">
        <w:t>3.4</w:t>
      </w:r>
      <w:r w:rsidRPr="0038388F">
        <w:rPr>
          <w:rFonts w:eastAsiaTheme="minorEastAsia"/>
        </w:rPr>
        <w:tab/>
      </w:r>
      <w:r w:rsidRPr="0038388F">
        <w:t>Imbalance Energy</w:t>
      </w:r>
      <w:r w:rsidRPr="0038388F">
        <w:tab/>
      </w:r>
      <w:r w:rsidRPr="0038388F">
        <w:fldChar w:fldCharType="begin"/>
      </w:r>
      <w:r w:rsidRPr="0038388F">
        <w:instrText xml:space="preserve"> PAGEREF _Toc503444540 \h </w:instrText>
      </w:r>
      <w:r w:rsidRPr="0038388F">
        <w:fldChar w:fldCharType="separate"/>
      </w:r>
      <w:r w:rsidRPr="0038388F">
        <w:t>20</w:t>
      </w:r>
      <w:r w:rsidRPr="0038388F">
        <w:fldChar w:fldCharType="end"/>
      </w:r>
    </w:p>
    <w:p w14:paraId="4BFB5482" w14:textId="77777777" w:rsidR="0038388F" w:rsidRPr="0038388F" w:rsidRDefault="0038388F">
      <w:pPr>
        <w:pStyle w:val="TOC2"/>
        <w:tabs>
          <w:tab w:val="left" w:pos="1800"/>
          <w:tab w:val="right" w:leader="dot" w:pos="9350"/>
        </w:tabs>
        <w:rPr>
          <w:rFonts w:eastAsiaTheme="minorEastAsia"/>
        </w:rPr>
      </w:pPr>
      <w:r w:rsidRPr="0038388F">
        <w:t>3.5</w:t>
      </w:r>
      <w:r w:rsidRPr="0038388F">
        <w:rPr>
          <w:rFonts w:eastAsiaTheme="minorEastAsia"/>
        </w:rPr>
        <w:tab/>
      </w:r>
      <w:r w:rsidRPr="0038388F">
        <w:t>Ownership of Renewable Energy Incentives</w:t>
      </w:r>
      <w:r w:rsidRPr="0038388F">
        <w:tab/>
      </w:r>
      <w:r w:rsidRPr="0038388F">
        <w:fldChar w:fldCharType="begin"/>
      </w:r>
      <w:r w:rsidRPr="0038388F">
        <w:instrText xml:space="preserve"> PAGEREF _Toc503444541 \h </w:instrText>
      </w:r>
      <w:r w:rsidRPr="0038388F">
        <w:fldChar w:fldCharType="separate"/>
      </w:r>
      <w:r w:rsidRPr="0038388F">
        <w:t>20</w:t>
      </w:r>
      <w:r w:rsidRPr="0038388F">
        <w:fldChar w:fldCharType="end"/>
      </w:r>
    </w:p>
    <w:p w14:paraId="03E5E8F4" w14:textId="77777777" w:rsidR="0038388F" w:rsidRPr="0038388F" w:rsidRDefault="0038388F">
      <w:pPr>
        <w:pStyle w:val="TOC2"/>
        <w:tabs>
          <w:tab w:val="left" w:pos="1800"/>
          <w:tab w:val="right" w:leader="dot" w:pos="9350"/>
        </w:tabs>
        <w:rPr>
          <w:rFonts w:eastAsiaTheme="minorEastAsia"/>
        </w:rPr>
      </w:pPr>
      <w:r w:rsidRPr="0038388F">
        <w:t>3.6</w:t>
      </w:r>
      <w:r w:rsidRPr="0038388F">
        <w:rPr>
          <w:rFonts w:eastAsiaTheme="minorEastAsia"/>
        </w:rPr>
        <w:tab/>
      </w:r>
      <w:r w:rsidRPr="0038388F">
        <w:t>Future Environmental Attributes</w:t>
      </w:r>
      <w:r w:rsidRPr="0038388F">
        <w:tab/>
      </w:r>
      <w:r w:rsidRPr="0038388F">
        <w:fldChar w:fldCharType="begin"/>
      </w:r>
      <w:r w:rsidRPr="0038388F">
        <w:instrText xml:space="preserve"> PAGEREF _Toc503444542 \h </w:instrText>
      </w:r>
      <w:r w:rsidRPr="0038388F">
        <w:fldChar w:fldCharType="separate"/>
      </w:r>
      <w:r w:rsidRPr="0038388F">
        <w:t>20</w:t>
      </w:r>
      <w:r w:rsidRPr="0038388F">
        <w:fldChar w:fldCharType="end"/>
      </w:r>
    </w:p>
    <w:p w14:paraId="2626976F" w14:textId="77777777" w:rsidR="0038388F" w:rsidRPr="0038388F" w:rsidRDefault="0038388F">
      <w:pPr>
        <w:pStyle w:val="TOC2"/>
        <w:tabs>
          <w:tab w:val="left" w:pos="1800"/>
          <w:tab w:val="right" w:leader="dot" w:pos="9350"/>
        </w:tabs>
        <w:rPr>
          <w:rFonts w:eastAsiaTheme="minorEastAsia"/>
        </w:rPr>
      </w:pPr>
      <w:r w:rsidRPr="0038388F">
        <w:t>3.7</w:t>
      </w:r>
      <w:r w:rsidRPr="0038388F">
        <w:rPr>
          <w:rFonts w:eastAsiaTheme="minorEastAsia"/>
        </w:rPr>
        <w:tab/>
      </w:r>
      <w:r w:rsidRPr="0038388F">
        <w:t>Test Energy</w:t>
      </w:r>
      <w:r w:rsidRPr="0038388F">
        <w:tab/>
      </w:r>
      <w:r w:rsidRPr="0038388F">
        <w:fldChar w:fldCharType="begin"/>
      </w:r>
      <w:r w:rsidRPr="0038388F">
        <w:instrText xml:space="preserve"> PAGEREF _Toc503444543 \h </w:instrText>
      </w:r>
      <w:r w:rsidRPr="0038388F">
        <w:fldChar w:fldCharType="separate"/>
      </w:r>
      <w:r w:rsidRPr="0038388F">
        <w:t>21</w:t>
      </w:r>
      <w:r w:rsidRPr="0038388F">
        <w:fldChar w:fldCharType="end"/>
      </w:r>
    </w:p>
    <w:p w14:paraId="318C390B" w14:textId="77777777" w:rsidR="0038388F" w:rsidRPr="0038388F" w:rsidRDefault="0038388F">
      <w:pPr>
        <w:pStyle w:val="TOC2"/>
        <w:tabs>
          <w:tab w:val="left" w:pos="1800"/>
          <w:tab w:val="right" w:leader="dot" w:pos="9350"/>
        </w:tabs>
        <w:rPr>
          <w:rFonts w:eastAsiaTheme="minorEastAsia"/>
        </w:rPr>
      </w:pPr>
      <w:r w:rsidRPr="0038388F">
        <w:t>3.8</w:t>
      </w:r>
      <w:r w:rsidRPr="0038388F">
        <w:rPr>
          <w:rFonts w:eastAsiaTheme="minorEastAsia"/>
        </w:rPr>
        <w:tab/>
      </w:r>
      <w:r w:rsidRPr="0038388F">
        <w:t>Capacity Attributes</w:t>
      </w:r>
      <w:r w:rsidRPr="0038388F">
        <w:tab/>
      </w:r>
      <w:r w:rsidRPr="0038388F">
        <w:fldChar w:fldCharType="begin"/>
      </w:r>
      <w:r w:rsidRPr="0038388F">
        <w:instrText xml:space="preserve"> PAGEREF _Toc503444544 \h </w:instrText>
      </w:r>
      <w:r w:rsidRPr="0038388F">
        <w:fldChar w:fldCharType="separate"/>
      </w:r>
      <w:r w:rsidRPr="0038388F">
        <w:t>21</w:t>
      </w:r>
      <w:r w:rsidRPr="0038388F">
        <w:fldChar w:fldCharType="end"/>
      </w:r>
    </w:p>
    <w:p w14:paraId="6B752BEB" w14:textId="77777777" w:rsidR="0038388F" w:rsidRPr="0038388F" w:rsidRDefault="0038388F">
      <w:pPr>
        <w:pStyle w:val="TOC2"/>
        <w:tabs>
          <w:tab w:val="left" w:pos="1800"/>
          <w:tab w:val="right" w:leader="dot" w:pos="9350"/>
        </w:tabs>
        <w:rPr>
          <w:rFonts w:eastAsiaTheme="minorEastAsia"/>
        </w:rPr>
      </w:pPr>
      <w:r w:rsidRPr="0038388F">
        <w:t>3.9</w:t>
      </w:r>
      <w:r w:rsidRPr="0038388F">
        <w:rPr>
          <w:rFonts w:eastAsiaTheme="minorEastAsia"/>
        </w:rPr>
        <w:tab/>
      </w:r>
      <w:r w:rsidRPr="0038388F">
        <w:t>Resource Adequacy Failure</w:t>
      </w:r>
      <w:r w:rsidRPr="0038388F">
        <w:tab/>
      </w:r>
      <w:r w:rsidRPr="0038388F">
        <w:fldChar w:fldCharType="begin"/>
      </w:r>
      <w:r w:rsidRPr="0038388F">
        <w:instrText xml:space="preserve"> PAGEREF _Toc503444545 \h </w:instrText>
      </w:r>
      <w:r w:rsidRPr="0038388F">
        <w:fldChar w:fldCharType="separate"/>
      </w:r>
      <w:r w:rsidRPr="0038388F">
        <w:t>22</w:t>
      </w:r>
      <w:r w:rsidRPr="0038388F">
        <w:fldChar w:fldCharType="end"/>
      </w:r>
    </w:p>
    <w:p w14:paraId="0922B6CF" w14:textId="77777777" w:rsidR="0038388F" w:rsidRPr="0038388F" w:rsidRDefault="0038388F">
      <w:pPr>
        <w:pStyle w:val="TOC2"/>
        <w:tabs>
          <w:tab w:val="left" w:pos="1800"/>
          <w:tab w:val="right" w:leader="dot" w:pos="9350"/>
        </w:tabs>
        <w:rPr>
          <w:rFonts w:eastAsiaTheme="minorEastAsia"/>
        </w:rPr>
      </w:pPr>
      <w:r w:rsidRPr="0038388F">
        <w:t>3.10</w:t>
      </w:r>
      <w:r w:rsidRPr="0038388F">
        <w:rPr>
          <w:rFonts w:eastAsiaTheme="minorEastAsia"/>
        </w:rPr>
        <w:tab/>
      </w:r>
      <w:r w:rsidRPr="0038388F">
        <w:t>CEC Certification and Verification</w:t>
      </w:r>
      <w:r w:rsidRPr="0038388F">
        <w:tab/>
      </w:r>
      <w:r w:rsidRPr="0038388F">
        <w:fldChar w:fldCharType="begin"/>
      </w:r>
      <w:r w:rsidRPr="0038388F">
        <w:instrText xml:space="preserve"> PAGEREF _Toc503444546 \h </w:instrText>
      </w:r>
      <w:r w:rsidRPr="0038388F">
        <w:fldChar w:fldCharType="separate"/>
      </w:r>
      <w:r w:rsidRPr="0038388F">
        <w:t>22</w:t>
      </w:r>
      <w:r w:rsidRPr="0038388F">
        <w:fldChar w:fldCharType="end"/>
      </w:r>
    </w:p>
    <w:p w14:paraId="13CBCDFC" w14:textId="77777777" w:rsidR="0038388F" w:rsidRPr="0038388F" w:rsidRDefault="0038388F">
      <w:pPr>
        <w:pStyle w:val="TOC2"/>
        <w:tabs>
          <w:tab w:val="left" w:pos="1800"/>
          <w:tab w:val="right" w:leader="dot" w:pos="9350"/>
        </w:tabs>
        <w:rPr>
          <w:rFonts w:eastAsiaTheme="minorEastAsia"/>
        </w:rPr>
      </w:pPr>
      <w:r w:rsidRPr="0038388F">
        <w:t>3.11</w:t>
      </w:r>
      <w:r w:rsidRPr="0038388F">
        <w:rPr>
          <w:rFonts w:eastAsiaTheme="minorEastAsia"/>
        </w:rPr>
        <w:tab/>
      </w:r>
      <w:r w:rsidRPr="0038388F">
        <w:t>Eligibility</w:t>
      </w:r>
      <w:r w:rsidRPr="0038388F">
        <w:tab/>
      </w:r>
      <w:r w:rsidRPr="0038388F">
        <w:fldChar w:fldCharType="begin"/>
      </w:r>
      <w:r w:rsidRPr="0038388F">
        <w:instrText xml:space="preserve"> PAGEREF _Toc503444547 \h </w:instrText>
      </w:r>
      <w:r w:rsidRPr="0038388F">
        <w:fldChar w:fldCharType="separate"/>
      </w:r>
      <w:r w:rsidRPr="0038388F">
        <w:t>23</w:t>
      </w:r>
      <w:r w:rsidRPr="0038388F">
        <w:fldChar w:fldCharType="end"/>
      </w:r>
    </w:p>
    <w:p w14:paraId="0CAA0B86" w14:textId="77777777" w:rsidR="0038388F" w:rsidRPr="0038388F" w:rsidRDefault="0038388F">
      <w:pPr>
        <w:pStyle w:val="TOC2"/>
        <w:tabs>
          <w:tab w:val="left" w:pos="1800"/>
          <w:tab w:val="right" w:leader="dot" w:pos="9350"/>
        </w:tabs>
        <w:rPr>
          <w:rFonts w:eastAsiaTheme="minorEastAsia"/>
        </w:rPr>
      </w:pPr>
      <w:r w:rsidRPr="0038388F">
        <w:t>3.12</w:t>
      </w:r>
      <w:r w:rsidRPr="0038388F">
        <w:rPr>
          <w:rFonts w:eastAsiaTheme="minorEastAsia"/>
        </w:rPr>
        <w:tab/>
      </w:r>
      <w:r w:rsidRPr="0038388F">
        <w:t>California Renewables Portfolio Standard</w:t>
      </w:r>
      <w:r w:rsidRPr="0038388F">
        <w:tab/>
      </w:r>
      <w:r w:rsidRPr="0038388F">
        <w:fldChar w:fldCharType="begin"/>
      </w:r>
      <w:r w:rsidRPr="0038388F">
        <w:instrText xml:space="preserve"> PAGEREF _Toc503444548 \h </w:instrText>
      </w:r>
      <w:r w:rsidRPr="0038388F">
        <w:fldChar w:fldCharType="separate"/>
      </w:r>
      <w:r w:rsidRPr="0038388F">
        <w:t>23</w:t>
      </w:r>
      <w:r w:rsidRPr="0038388F">
        <w:fldChar w:fldCharType="end"/>
      </w:r>
    </w:p>
    <w:p w14:paraId="7288D863" w14:textId="77777777" w:rsidR="0038388F" w:rsidRPr="0038388F" w:rsidRDefault="0038388F">
      <w:pPr>
        <w:pStyle w:val="TOC2"/>
        <w:tabs>
          <w:tab w:val="left" w:pos="1800"/>
          <w:tab w:val="right" w:leader="dot" w:pos="9350"/>
        </w:tabs>
        <w:rPr>
          <w:rFonts w:eastAsiaTheme="minorEastAsia"/>
        </w:rPr>
      </w:pPr>
      <w:r w:rsidRPr="0038388F">
        <w:t>3.13</w:t>
      </w:r>
      <w:r w:rsidRPr="0038388F">
        <w:rPr>
          <w:rFonts w:eastAsiaTheme="minorEastAsia"/>
        </w:rPr>
        <w:tab/>
      </w:r>
      <w:r w:rsidRPr="0038388F">
        <w:t>Compliance Expenditure Cap</w:t>
      </w:r>
      <w:r w:rsidRPr="0038388F">
        <w:tab/>
      </w:r>
      <w:r w:rsidRPr="0038388F">
        <w:fldChar w:fldCharType="begin"/>
      </w:r>
      <w:r w:rsidRPr="0038388F">
        <w:instrText xml:space="preserve"> PAGEREF _Toc503444549 \h </w:instrText>
      </w:r>
      <w:r w:rsidRPr="0038388F">
        <w:fldChar w:fldCharType="separate"/>
      </w:r>
      <w:r w:rsidRPr="0038388F">
        <w:t>23</w:t>
      </w:r>
      <w:r w:rsidRPr="0038388F">
        <w:fldChar w:fldCharType="end"/>
      </w:r>
    </w:p>
    <w:p w14:paraId="06E23D76" w14:textId="77777777" w:rsidR="0038388F" w:rsidRPr="0038388F" w:rsidRDefault="0038388F">
      <w:pPr>
        <w:pStyle w:val="TOC1"/>
        <w:tabs>
          <w:tab w:val="right" w:leader="dot" w:pos="9350"/>
        </w:tabs>
        <w:rPr>
          <w:rFonts w:eastAsiaTheme="minorEastAsia"/>
        </w:rPr>
      </w:pPr>
      <w:r w:rsidRPr="0038388F">
        <w:t>ARTICLE 4 OBLIGATIONS AND DELIVERIES</w:t>
      </w:r>
      <w:r w:rsidRPr="0038388F">
        <w:tab/>
      </w:r>
      <w:r w:rsidRPr="0038388F">
        <w:fldChar w:fldCharType="begin"/>
      </w:r>
      <w:r w:rsidRPr="0038388F">
        <w:instrText xml:space="preserve"> PAGEREF _Toc503444550 \h </w:instrText>
      </w:r>
      <w:r w:rsidRPr="0038388F">
        <w:fldChar w:fldCharType="separate"/>
      </w:r>
      <w:r w:rsidRPr="0038388F">
        <w:t>24</w:t>
      </w:r>
      <w:r w:rsidRPr="0038388F">
        <w:fldChar w:fldCharType="end"/>
      </w:r>
    </w:p>
    <w:p w14:paraId="305C9622" w14:textId="77777777" w:rsidR="0038388F" w:rsidRPr="0038388F" w:rsidRDefault="0038388F">
      <w:pPr>
        <w:pStyle w:val="TOC2"/>
        <w:tabs>
          <w:tab w:val="left" w:pos="1800"/>
          <w:tab w:val="right" w:leader="dot" w:pos="9350"/>
        </w:tabs>
        <w:rPr>
          <w:rFonts w:eastAsiaTheme="minorEastAsia"/>
        </w:rPr>
      </w:pPr>
      <w:r w:rsidRPr="0038388F">
        <w:t>4.1</w:t>
      </w:r>
      <w:r w:rsidRPr="0038388F">
        <w:rPr>
          <w:rFonts w:eastAsiaTheme="minorEastAsia"/>
        </w:rPr>
        <w:tab/>
      </w:r>
      <w:r w:rsidRPr="0038388F">
        <w:t>Delivery</w:t>
      </w:r>
      <w:r w:rsidRPr="0038388F">
        <w:tab/>
      </w:r>
      <w:r w:rsidRPr="0038388F">
        <w:fldChar w:fldCharType="begin"/>
      </w:r>
      <w:r w:rsidRPr="0038388F">
        <w:instrText xml:space="preserve"> PAGEREF _Toc503444551 \h </w:instrText>
      </w:r>
      <w:r w:rsidRPr="0038388F">
        <w:fldChar w:fldCharType="separate"/>
      </w:r>
      <w:r w:rsidRPr="0038388F">
        <w:t>24</w:t>
      </w:r>
      <w:r w:rsidRPr="0038388F">
        <w:fldChar w:fldCharType="end"/>
      </w:r>
    </w:p>
    <w:p w14:paraId="6AF86E04" w14:textId="77777777" w:rsidR="0038388F" w:rsidRPr="0038388F" w:rsidRDefault="0038388F">
      <w:pPr>
        <w:pStyle w:val="TOC2"/>
        <w:tabs>
          <w:tab w:val="left" w:pos="1800"/>
          <w:tab w:val="right" w:leader="dot" w:pos="9350"/>
        </w:tabs>
        <w:rPr>
          <w:rFonts w:eastAsiaTheme="minorEastAsia"/>
        </w:rPr>
      </w:pPr>
      <w:r w:rsidRPr="0038388F">
        <w:t>4.2</w:t>
      </w:r>
      <w:r w:rsidRPr="0038388F">
        <w:rPr>
          <w:rFonts w:eastAsiaTheme="minorEastAsia"/>
        </w:rPr>
        <w:tab/>
      </w:r>
      <w:r w:rsidRPr="0038388F">
        <w:t>Title and Risk of Loss</w:t>
      </w:r>
      <w:r w:rsidRPr="0038388F">
        <w:tab/>
      </w:r>
      <w:r w:rsidRPr="0038388F">
        <w:fldChar w:fldCharType="begin"/>
      </w:r>
      <w:r w:rsidRPr="0038388F">
        <w:instrText xml:space="preserve"> PAGEREF _Toc503444552 \h </w:instrText>
      </w:r>
      <w:r w:rsidRPr="0038388F">
        <w:fldChar w:fldCharType="separate"/>
      </w:r>
      <w:r w:rsidRPr="0038388F">
        <w:t>24</w:t>
      </w:r>
      <w:r w:rsidRPr="0038388F">
        <w:fldChar w:fldCharType="end"/>
      </w:r>
    </w:p>
    <w:p w14:paraId="57A17D39" w14:textId="77777777" w:rsidR="0038388F" w:rsidRPr="0038388F" w:rsidRDefault="0038388F">
      <w:pPr>
        <w:pStyle w:val="TOC2"/>
        <w:tabs>
          <w:tab w:val="left" w:pos="1800"/>
          <w:tab w:val="right" w:leader="dot" w:pos="9350"/>
        </w:tabs>
        <w:rPr>
          <w:rFonts w:eastAsiaTheme="minorEastAsia"/>
        </w:rPr>
      </w:pPr>
      <w:r w:rsidRPr="0038388F">
        <w:t>4.3</w:t>
      </w:r>
      <w:r w:rsidRPr="0038388F">
        <w:rPr>
          <w:rFonts w:eastAsiaTheme="minorEastAsia"/>
        </w:rPr>
        <w:tab/>
      </w:r>
      <w:r w:rsidRPr="0038388F">
        <w:t>Scheduling Coordinator Responsibilities</w:t>
      </w:r>
      <w:r w:rsidRPr="0038388F">
        <w:tab/>
      </w:r>
      <w:r w:rsidRPr="0038388F">
        <w:fldChar w:fldCharType="begin"/>
      </w:r>
      <w:r w:rsidRPr="0038388F">
        <w:instrText xml:space="preserve"> PAGEREF _Toc503444553 \h </w:instrText>
      </w:r>
      <w:r w:rsidRPr="0038388F">
        <w:fldChar w:fldCharType="separate"/>
      </w:r>
      <w:r w:rsidRPr="0038388F">
        <w:t>25</w:t>
      </w:r>
      <w:r w:rsidRPr="0038388F">
        <w:fldChar w:fldCharType="end"/>
      </w:r>
    </w:p>
    <w:p w14:paraId="694DD197" w14:textId="77777777" w:rsidR="0038388F" w:rsidRPr="0038388F" w:rsidRDefault="0038388F">
      <w:pPr>
        <w:pStyle w:val="TOC2"/>
        <w:tabs>
          <w:tab w:val="left" w:pos="1800"/>
          <w:tab w:val="right" w:leader="dot" w:pos="9350"/>
        </w:tabs>
        <w:rPr>
          <w:rFonts w:eastAsiaTheme="minorEastAsia"/>
        </w:rPr>
      </w:pPr>
      <w:r w:rsidRPr="0038388F">
        <w:t>4.4</w:t>
      </w:r>
      <w:r w:rsidRPr="0038388F">
        <w:rPr>
          <w:rFonts w:eastAsiaTheme="minorEastAsia"/>
        </w:rPr>
        <w:tab/>
      </w:r>
      <w:r w:rsidRPr="0038388F">
        <w:t>Forecasting</w:t>
      </w:r>
      <w:r w:rsidRPr="0038388F">
        <w:tab/>
      </w:r>
      <w:r w:rsidRPr="0038388F">
        <w:fldChar w:fldCharType="begin"/>
      </w:r>
      <w:r w:rsidRPr="0038388F">
        <w:instrText xml:space="preserve"> PAGEREF _Toc503444554 \h </w:instrText>
      </w:r>
      <w:r w:rsidRPr="0038388F">
        <w:fldChar w:fldCharType="separate"/>
      </w:r>
      <w:r w:rsidRPr="0038388F">
        <w:t>26</w:t>
      </w:r>
      <w:r w:rsidRPr="0038388F">
        <w:fldChar w:fldCharType="end"/>
      </w:r>
    </w:p>
    <w:p w14:paraId="696E7E8C" w14:textId="77777777" w:rsidR="0038388F" w:rsidRPr="0038388F" w:rsidRDefault="0038388F">
      <w:pPr>
        <w:pStyle w:val="TOC2"/>
        <w:tabs>
          <w:tab w:val="left" w:pos="1800"/>
          <w:tab w:val="right" w:leader="dot" w:pos="9350"/>
        </w:tabs>
        <w:rPr>
          <w:rFonts w:eastAsiaTheme="minorEastAsia"/>
        </w:rPr>
      </w:pPr>
      <w:r w:rsidRPr="0038388F">
        <w:t>4.5</w:t>
      </w:r>
      <w:r w:rsidRPr="0038388F">
        <w:rPr>
          <w:rFonts w:eastAsiaTheme="minorEastAsia"/>
        </w:rPr>
        <w:tab/>
      </w:r>
      <w:r w:rsidRPr="0038388F">
        <w:t>Dispatch Down/Curtailment</w:t>
      </w:r>
      <w:r w:rsidRPr="0038388F">
        <w:tab/>
      </w:r>
      <w:r w:rsidRPr="0038388F">
        <w:fldChar w:fldCharType="begin"/>
      </w:r>
      <w:r w:rsidRPr="0038388F">
        <w:instrText xml:space="preserve"> PAGEREF _Toc503444555 \h </w:instrText>
      </w:r>
      <w:r w:rsidRPr="0038388F">
        <w:fldChar w:fldCharType="separate"/>
      </w:r>
      <w:r w:rsidRPr="0038388F">
        <w:t>27</w:t>
      </w:r>
      <w:r w:rsidRPr="0038388F">
        <w:fldChar w:fldCharType="end"/>
      </w:r>
    </w:p>
    <w:p w14:paraId="4EF9A1E4" w14:textId="77777777" w:rsidR="0038388F" w:rsidRPr="0038388F" w:rsidRDefault="0038388F">
      <w:pPr>
        <w:pStyle w:val="TOC2"/>
        <w:tabs>
          <w:tab w:val="left" w:pos="1800"/>
          <w:tab w:val="right" w:leader="dot" w:pos="9350"/>
        </w:tabs>
        <w:rPr>
          <w:rFonts w:eastAsiaTheme="minorEastAsia"/>
        </w:rPr>
      </w:pPr>
      <w:r w:rsidRPr="0038388F">
        <w:t>4.6</w:t>
      </w:r>
      <w:r w:rsidRPr="0038388F">
        <w:rPr>
          <w:rFonts w:eastAsiaTheme="minorEastAsia"/>
        </w:rPr>
        <w:tab/>
      </w:r>
      <w:r w:rsidRPr="0038388F">
        <w:t>Reduction in Delivery Obligation</w:t>
      </w:r>
      <w:r w:rsidRPr="0038388F">
        <w:tab/>
      </w:r>
      <w:r w:rsidRPr="0038388F">
        <w:fldChar w:fldCharType="begin"/>
      </w:r>
      <w:r w:rsidRPr="0038388F">
        <w:instrText xml:space="preserve"> PAGEREF _Toc503444556 \h </w:instrText>
      </w:r>
      <w:r w:rsidRPr="0038388F">
        <w:fldChar w:fldCharType="separate"/>
      </w:r>
      <w:r w:rsidRPr="0038388F">
        <w:t>28</w:t>
      </w:r>
      <w:r w:rsidRPr="0038388F">
        <w:fldChar w:fldCharType="end"/>
      </w:r>
    </w:p>
    <w:p w14:paraId="59C48A48" w14:textId="77777777" w:rsidR="0038388F" w:rsidRPr="0038388F" w:rsidRDefault="0038388F">
      <w:pPr>
        <w:pStyle w:val="TOC2"/>
        <w:tabs>
          <w:tab w:val="left" w:pos="1800"/>
          <w:tab w:val="right" w:leader="dot" w:pos="9350"/>
        </w:tabs>
        <w:rPr>
          <w:rFonts w:eastAsiaTheme="minorEastAsia"/>
        </w:rPr>
      </w:pPr>
      <w:r w:rsidRPr="0038388F">
        <w:t>4.7</w:t>
      </w:r>
      <w:r w:rsidRPr="0038388F">
        <w:rPr>
          <w:rFonts w:eastAsiaTheme="minorEastAsia"/>
        </w:rPr>
        <w:tab/>
      </w:r>
      <w:r w:rsidRPr="0038388F">
        <w:t>Expected Energy and Guaranteed Energy Production</w:t>
      </w:r>
      <w:r w:rsidRPr="0038388F">
        <w:tab/>
      </w:r>
      <w:r w:rsidRPr="0038388F">
        <w:fldChar w:fldCharType="begin"/>
      </w:r>
      <w:r w:rsidRPr="0038388F">
        <w:instrText xml:space="preserve"> PAGEREF _Toc503444557 \h </w:instrText>
      </w:r>
      <w:r w:rsidRPr="0038388F">
        <w:fldChar w:fldCharType="separate"/>
      </w:r>
      <w:r w:rsidRPr="0038388F">
        <w:t>28</w:t>
      </w:r>
      <w:r w:rsidRPr="0038388F">
        <w:fldChar w:fldCharType="end"/>
      </w:r>
    </w:p>
    <w:p w14:paraId="63F9DFEB" w14:textId="77777777" w:rsidR="0038388F" w:rsidRPr="0038388F" w:rsidRDefault="0038388F">
      <w:pPr>
        <w:pStyle w:val="TOC2"/>
        <w:tabs>
          <w:tab w:val="left" w:pos="1800"/>
          <w:tab w:val="right" w:leader="dot" w:pos="9350"/>
        </w:tabs>
        <w:rPr>
          <w:rFonts w:eastAsiaTheme="minorEastAsia"/>
        </w:rPr>
      </w:pPr>
      <w:r w:rsidRPr="0038388F">
        <w:t>4.8</w:t>
      </w:r>
      <w:r w:rsidRPr="0038388F">
        <w:rPr>
          <w:rFonts w:eastAsiaTheme="minorEastAsia"/>
        </w:rPr>
        <w:tab/>
      </w:r>
      <w:r w:rsidRPr="0038388F">
        <w:t>WREGIS</w:t>
      </w:r>
      <w:r w:rsidRPr="0038388F">
        <w:tab/>
      </w:r>
      <w:r w:rsidRPr="0038388F">
        <w:fldChar w:fldCharType="begin"/>
      </w:r>
      <w:r w:rsidRPr="0038388F">
        <w:instrText xml:space="preserve"> PAGEREF _Toc503444558 \h </w:instrText>
      </w:r>
      <w:r w:rsidRPr="0038388F">
        <w:fldChar w:fldCharType="separate"/>
      </w:r>
      <w:r w:rsidRPr="0038388F">
        <w:t>29</w:t>
      </w:r>
      <w:r w:rsidRPr="0038388F">
        <w:fldChar w:fldCharType="end"/>
      </w:r>
    </w:p>
    <w:p w14:paraId="04102C91" w14:textId="77777777" w:rsidR="0038388F" w:rsidRPr="0038388F" w:rsidRDefault="0038388F">
      <w:pPr>
        <w:pStyle w:val="TOC2"/>
        <w:tabs>
          <w:tab w:val="left" w:pos="1800"/>
          <w:tab w:val="right" w:leader="dot" w:pos="9350"/>
        </w:tabs>
        <w:rPr>
          <w:rFonts w:eastAsiaTheme="minorEastAsia"/>
        </w:rPr>
      </w:pPr>
      <w:r w:rsidRPr="0038388F">
        <w:t>4.9</w:t>
      </w:r>
      <w:r w:rsidRPr="0038388F">
        <w:rPr>
          <w:rFonts w:eastAsiaTheme="minorEastAsia"/>
        </w:rPr>
        <w:tab/>
      </w:r>
      <w:r w:rsidRPr="0038388F">
        <w:t>Financial Statements</w:t>
      </w:r>
      <w:r w:rsidRPr="0038388F">
        <w:tab/>
      </w:r>
      <w:r w:rsidRPr="0038388F">
        <w:fldChar w:fldCharType="begin"/>
      </w:r>
      <w:r w:rsidRPr="0038388F">
        <w:instrText xml:space="preserve"> PAGEREF _Toc503444559 \h </w:instrText>
      </w:r>
      <w:r w:rsidRPr="0038388F">
        <w:fldChar w:fldCharType="separate"/>
      </w:r>
      <w:r w:rsidRPr="0038388F">
        <w:t>30</w:t>
      </w:r>
      <w:r w:rsidRPr="0038388F">
        <w:fldChar w:fldCharType="end"/>
      </w:r>
    </w:p>
    <w:p w14:paraId="7B8A6341" w14:textId="77777777" w:rsidR="0038388F" w:rsidRPr="0038388F" w:rsidRDefault="0038388F">
      <w:pPr>
        <w:pStyle w:val="TOC2"/>
        <w:tabs>
          <w:tab w:val="left" w:pos="1800"/>
          <w:tab w:val="right" w:leader="dot" w:pos="9350"/>
        </w:tabs>
        <w:rPr>
          <w:rFonts w:eastAsiaTheme="minorEastAsia"/>
        </w:rPr>
      </w:pPr>
      <w:r w:rsidRPr="0038388F">
        <w:t>4.10</w:t>
      </w:r>
      <w:r w:rsidRPr="0038388F">
        <w:rPr>
          <w:rFonts w:eastAsiaTheme="minorEastAsia"/>
        </w:rPr>
        <w:tab/>
      </w:r>
      <w:r w:rsidRPr="0038388F">
        <w:t>Access to Data and Installation and Maintenance of Weather Station</w:t>
      </w:r>
      <w:r w:rsidRPr="0038388F">
        <w:tab/>
      </w:r>
      <w:r w:rsidRPr="0038388F">
        <w:fldChar w:fldCharType="begin"/>
      </w:r>
      <w:r w:rsidRPr="0038388F">
        <w:instrText xml:space="preserve"> PAGEREF _Toc503444560 \h </w:instrText>
      </w:r>
      <w:r w:rsidRPr="0038388F">
        <w:fldChar w:fldCharType="separate"/>
      </w:r>
      <w:r w:rsidRPr="0038388F">
        <w:t>31</w:t>
      </w:r>
      <w:r w:rsidRPr="0038388F">
        <w:fldChar w:fldCharType="end"/>
      </w:r>
    </w:p>
    <w:p w14:paraId="070EB7BE" w14:textId="77777777" w:rsidR="0038388F" w:rsidRPr="0038388F" w:rsidRDefault="0038388F">
      <w:pPr>
        <w:pStyle w:val="TOC1"/>
        <w:tabs>
          <w:tab w:val="right" w:leader="dot" w:pos="9350"/>
        </w:tabs>
        <w:rPr>
          <w:rFonts w:eastAsiaTheme="minorEastAsia"/>
        </w:rPr>
      </w:pPr>
      <w:r w:rsidRPr="0038388F">
        <w:t>ARTICLE 5 TAXES</w:t>
      </w:r>
      <w:r w:rsidRPr="0038388F">
        <w:tab/>
      </w:r>
      <w:r w:rsidRPr="0038388F">
        <w:fldChar w:fldCharType="begin"/>
      </w:r>
      <w:r w:rsidRPr="0038388F">
        <w:instrText xml:space="preserve"> PAGEREF _Toc503444561 \h </w:instrText>
      </w:r>
      <w:r w:rsidRPr="0038388F">
        <w:fldChar w:fldCharType="separate"/>
      </w:r>
      <w:r w:rsidRPr="0038388F">
        <w:t>33</w:t>
      </w:r>
      <w:r w:rsidRPr="0038388F">
        <w:fldChar w:fldCharType="end"/>
      </w:r>
    </w:p>
    <w:p w14:paraId="5AABA2B4" w14:textId="77777777" w:rsidR="0038388F" w:rsidRPr="0038388F" w:rsidRDefault="0038388F">
      <w:pPr>
        <w:pStyle w:val="TOC2"/>
        <w:tabs>
          <w:tab w:val="left" w:pos="1800"/>
          <w:tab w:val="right" w:leader="dot" w:pos="9350"/>
        </w:tabs>
        <w:rPr>
          <w:rFonts w:eastAsiaTheme="minorEastAsia"/>
        </w:rPr>
      </w:pPr>
      <w:r w:rsidRPr="0038388F">
        <w:t>5.1</w:t>
      </w:r>
      <w:r w:rsidRPr="0038388F">
        <w:rPr>
          <w:rFonts w:eastAsiaTheme="minorEastAsia"/>
        </w:rPr>
        <w:tab/>
      </w:r>
      <w:r w:rsidRPr="0038388F">
        <w:t>Allocation of Taxes and Charges</w:t>
      </w:r>
      <w:r w:rsidRPr="0038388F">
        <w:tab/>
      </w:r>
      <w:r w:rsidRPr="0038388F">
        <w:fldChar w:fldCharType="begin"/>
      </w:r>
      <w:r w:rsidRPr="0038388F">
        <w:instrText xml:space="preserve"> PAGEREF _Toc503444562 \h </w:instrText>
      </w:r>
      <w:r w:rsidRPr="0038388F">
        <w:fldChar w:fldCharType="separate"/>
      </w:r>
      <w:r w:rsidRPr="0038388F">
        <w:t>33</w:t>
      </w:r>
      <w:r w:rsidRPr="0038388F">
        <w:fldChar w:fldCharType="end"/>
      </w:r>
    </w:p>
    <w:p w14:paraId="058DB374" w14:textId="77777777" w:rsidR="0038388F" w:rsidRPr="0038388F" w:rsidRDefault="0038388F">
      <w:pPr>
        <w:pStyle w:val="TOC2"/>
        <w:tabs>
          <w:tab w:val="left" w:pos="1800"/>
          <w:tab w:val="right" w:leader="dot" w:pos="9350"/>
        </w:tabs>
        <w:rPr>
          <w:rFonts w:eastAsiaTheme="minorEastAsia"/>
        </w:rPr>
      </w:pPr>
      <w:r w:rsidRPr="0038388F">
        <w:t>5.2</w:t>
      </w:r>
      <w:r w:rsidRPr="0038388F">
        <w:rPr>
          <w:rFonts w:eastAsiaTheme="minorEastAsia"/>
        </w:rPr>
        <w:tab/>
      </w:r>
      <w:r w:rsidRPr="0038388F">
        <w:t>Cooperation</w:t>
      </w:r>
      <w:r w:rsidRPr="0038388F">
        <w:tab/>
      </w:r>
      <w:r w:rsidRPr="0038388F">
        <w:fldChar w:fldCharType="begin"/>
      </w:r>
      <w:r w:rsidRPr="0038388F">
        <w:instrText xml:space="preserve"> PAGEREF _Toc503444563 \h </w:instrText>
      </w:r>
      <w:r w:rsidRPr="0038388F">
        <w:fldChar w:fldCharType="separate"/>
      </w:r>
      <w:r w:rsidRPr="0038388F">
        <w:t>33</w:t>
      </w:r>
      <w:r w:rsidRPr="0038388F">
        <w:fldChar w:fldCharType="end"/>
      </w:r>
    </w:p>
    <w:p w14:paraId="282A1760" w14:textId="77777777" w:rsidR="0038388F" w:rsidRPr="0038388F" w:rsidRDefault="0038388F">
      <w:pPr>
        <w:pStyle w:val="TOC1"/>
        <w:tabs>
          <w:tab w:val="right" w:leader="dot" w:pos="9350"/>
        </w:tabs>
        <w:rPr>
          <w:rFonts w:eastAsiaTheme="minorEastAsia"/>
        </w:rPr>
      </w:pPr>
      <w:r w:rsidRPr="0038388F">
        <w:t>ARTICLE 6 MAINTENANCE OF THE FACILITY</w:t>
      </w:r>
      <w:r w:rsidRPr="0038388F">
        <w:tab/>
      </w:r>
      <w:r w:rsidRPr="0038388F">
        <w:fldChar w:fldCharType="begin"/>
      </w:r>
      <w:r w:rsidRPr="0038388F">
        <w:instrText xml:space="preserve"> PAGEREF _Toc503444564 \h </w:instrText>
      </w:r>
      <w:r w:rsidRPr="0038388F">
        <w:fldChar w:fldCharType="separate"/>
      </w:r>
      <w:r w:rsidRPr="0038388F">
        <w:t>34</w:t>
      </w:r>
      <w:r w:rsidRPr="0038388F">
        <w:fldChar w:fldCharType="end"/>
      </w:r>
    </w:p>
    <w:p w14:paraId="71CF741F" w14:textId="77777777" w:rsidR="0038388F" w:rsidRPr="0038388F" w:rsidRDefault="0038388F">
      <w:pPr>
        <w:pStyle w:val="TOC2"/>
        <w:tabs>
          <w:tab w:val="left" w:pos="1800"/>
          <w:tab w:val="right" w:leader="dot" w:pos="9350"/>
        </w:tabs>
        <w:rPr>
          <w:rFonts w:eastAsiaTheme="minorEastAsia"/>
        </w:rPr>
      </w:pPr>
      <w:r w:rsidRPr="0038388F">
        <w:t>6.1</w:t>
      </w:r>
      <w:r w:rsidRPr="0038388F">
        <w:rPr>
          <w:rFonts w:eastAsiaTheme="minorEastAsia"/>
        </w:rPr>
        <w:tab/>
      </w:r>
      <w:r w:rsidRPr="0038388F">
        <w:t>Maintenance of the Facility</w:t>
      </w:r>
      <w:r w:rsidRPr="0038388F">
        <w:tab/>
      </w:r>
      <w:r w:rsidRPr="0038388F">
        <w:fldChar w:fldCharType="begin"/>
      </w:r>
      <w:r w:rsidRPr="0038388F">
        <w:instrText xml:space="preserve"> PAGEREF _Toc503444565 \h </w:instrText>
      </w:r>
      <w:r w:rsidRPr="0038388F">
        <w:fldChar w:fldCharType="separate"/>
      </w:r>
      <w:r w:rsidRPr="0038388F">
        <w:t>34</w:t>
      </w:r>
      <w:r w:rsidRPr="0038388F">
        <w:fldChar w:fldCharType="end"/>
      </w:r>
    </w:p>
    <w:p w14:paraId="3EA6B695" w14:textId="77777777" w:rsidR="0038388F" w:rsidRPr="0038388F" w:rsidRDefault="0038388F">
      <w:pPr>
        <w:pStyle w:val="TOC2"/>
        <w:tabs>
          <w:tab w:val="left" w:pos="1800"/>
          <w:tab w:val="right" w:leader="dot" w:pos="9350"/>
        </w:tabs>
        <w:rPr>
          <w:rFonts w:eastAsiaTheme="minorEastAsia"/>
        </w:rPr>
      </w:pPr>
      <w:r w:rsidRPr="0038388F">
        <w:lastRenderedPageBreak/>
        <w:t>6.2</w:t>
      </w:r>
      <w:r w:rsidRPr="0038388F">
        <w:rPr>
          <w:rFonts w:eastAsiaTheme="minorEastAsia"/>
        </w:rPr>
        <w:tab/>
      </w:r>
      <w:r w:rsidRPr="0038388F">
        <w:t>Maintenance of Health and Safety</w:t>
      </w:r>
      <w:r w:rsidRPr="0038388F">
        <w:tab/>
      </w:r>
      <w:r w:rsidRPr="0038388F">
        <w:fldChar w:fldCharType="begin"/>
      </w:r>
      <w:r w:rsidRPr="0038388F">
        <w:instrText xml:space="preserve"> PAGEREF _Toc503444566 \h </w:instrText>
      </w:r>
      <w:r w:rsidRPr="0038388F">
        <w:fldChar w:fldCharType="separate"/>
      </w:r>
      <w:r w:rsidRPr="0038388F">
        <w:t>34</w:t>
      </w:r>
      <w:r w:rsidRPr="0038388F">
        <w:fldChar w:fldCharType="end"/>
      </w:r>
    </w:p>
    <w:p w14:paraId="1CB74C92" w14:textId="77777777" w:rsidR="0038388F" w:rsidRPr="0038388F" w:rsidRDefault="0038388F">
      <w:pPr>
        <w:pStyle w:val="TOC1"/>
        <w:tabs>
          <w:tab w:val="right" w:leader="dot" w:pos="9350"/>
        </w:tabs>
        <w:rPr>
          <w:rFonts w:eastAsiaTheme="minorEastAsia"/>
        </w:rPr>
      </w:pPr>
      <w:r w:rsidRPr="0038388F">
        <w:t>ARTICLE 7 METERING</w:t>
      </w:r>
      <w:r w:rsidRPr="0038388F">
        <w:tab/>
      </w:r>
      <w:r w:rsidRPr="0038388F">
        <w:fldChar w:fldCharType="begin"/>
      </w:r>
      <w:r w:rsidRPr="0038388F">
        <w:instrText xml:space="preserve"> PAGEREF _Toc503444567 \h </w:instrText>
      </w:r>
      <w:r w:rsidRPr="0038388F">
        <w:fldChar w:fldCharType="separate"/>
      </w:r>
      <w:r w:rsidRPr="0038388F">
        <w:t>34</w:t>
      </w:r>
      <w:r w:rsidRPr="0038388F">
        <w:fldChar w:fldCharType="end"/>
      </w:r>
    </w:p>
    <w:p w14:paraId="3F0139BB" w14:textId="77777777" w:rsidR="0038388F" w:rsidRPr="0038388F" w:rsidRDefault="0038388F">
      <w:pPr>
        <w:pStyle w:val="TOC2"/>
        <w:tabs>
          <w:tab w:val="left" w:pos="1800"/>
          <w:tab w:val="right" w:leader="dot" w:pos="9350"/>
        </w:tabs>
        <w:rPr>
          <w:rFonts w:eastAsiaTheme="minorEastAsia"/>
        </w:rPr>
      </w:pPr>
      <w:r w:rsidRPr="0038388F">
        <w:t>7.1</w:t>
      </w:r>
      <w:r w:rsidRPr="0038388F">
        <w:rPr>
          <w:rFonts w:eastAsiaTheme="minorEastAsia"/>
        </w:rPr>
        <w:tab/>
      </w:r>
      <w:r w:rsidRPr="0038388F">
        <w:t>Metering</w:t>
      </w:r>
      <w:r w:rsidRPr="0038388F">
        <w:tab/>
      </w:r>
      <w:r w:rsidRPr="0038388F">
        <w:fldChar w:fldCharType="begin"/>
      </w:r>
      <w:r w:rsidRPr="0038388F">
        <w:instrText xml:space="preserve"> PAGEREF _Toc503444568 \h </w:instrText>
      </w:r>
      <w:r w:rsidRPr="0038388F">
        <w:fldChar w:fldCharType="separate"/>
      </w:r>
      <w:r w:rsidRPr="0038388F">
        <w:t>34</w:t>
      </w:r>
      <w:r w:rsidRPr="0038388F">
        <w:fldChar w:fldCharType="end"/>
      </w:r>
    </w:p>
    <w:p w14:paraId="2D1099B8" w14:textId="77777777" w:rsidR="0038388F" w:rsidRPr="0038388F" w:rsidRDefault="0038388F">
      <w:pPr>
        <w:pStyle w:val="TOC2"/>
        <w:tabs>
          <w:tab w:val="left" w:pos="1800"/>
          <w:tab w:val="right" w:leader="dot" w:pos="9350"/>
        </w:tabs>
        <w:rPr>
          <w:rFonts w:eastAsiaTheme="minorEastAsia"/>
        </w:rPr>
      </w:pPr>
      <w:r w:rsidRPr="0038388F">
        <w:t>7.2</w:t>
      </w:r>
      <w:r w:rsidRPr="0038388F">
        <w:rPr>
          <w:rFonts w:eastAsiaTheme="minorEastAsia"/>
        </w:rPr>
        <w:tab/>
      </w:r>
      <w:r w:rsidRPr="0038388F">
        <w:t>Meter Verification</w:t>
      </w:r>
      <w:r w:rsidRPr="0038388F">
        <w:tab/>
      </w:r>
      <w:r w:rsidRPr="0038388F">
        <w:fldChar w:fldCharType="begin"/>
      </w:r>
      <w:r w:rsidRPr="0038388F">
        <w:instrText xml:space="preserve"> PAGEREF _Toc503444569 \h </w:instrText>
      </w:r>
      <w:r w:rsidRPr="0038388F">
        <w:fldChar w:fldCharType="separate"/>
      </w:r>
      <w:r w:rsidRPr="0038388F">
        <w:t>34</w:t>
      </w:r>
      <w:r w:rsidRPr="0038388F">
        <w:fldChar w:fldCharType="end"/>
      </w:r>
    </w:p>
    <w:p w14:paraId="70E5F910" w14:textId="77777777" w:rsidR="0038388F" w:rsidRPr="0038388F" w:rsidRDefault="0038388F">
      <w:pPr>
        <w:pStyle w:val="TOC1"/>
        <w:tabs>
          <w:tab w:val="right" w:leader="dot" w:pos="9350"/>
        </w:tabs>
        <w:rPr>
          <w:rFonts w:eastAsiaTheme="minorEastAsia"/>
        </w:rPr>
      </w:pPr>
      <w:r w:rsidRPr="0038388F">
        <w:t>ARTICLE 8 INVOICING AND PAYMENT; CREDIT</w:t>
      </w:r>
      <w:r w:rsidRPr="0038388F">
        <w:tab/>
      </w:r>
      <w:r w:rsidRPr="0038388F">
        <w:fldChar w:fldCharType="begin"/>
      </w:r>
      <w:r w:rsidRPr="0038388F">
        <w:instrText xml:space="preserve"> PAGEREF _Toc503444570 \h </w:instrText>
      </w:r>
      <w:r w:rsidRPr="0038388F">
        <w:fldChar w:fldCharType="separate"/>
      </w:r>
      <w:r w:rsidRPr="0038388F">
        <w:t>34</w:t>
      </w:r>
      <w:r w:rsidRPr="0038388F">
        <w:fldChar w:fldCharType="end"/>
      </w:r>
    </w:p>
    <w:p w14:paraId="4190D71E" w14:textId="77777777" w:rsidR="0038388F" w:rsidRPr="0038388F" w:rsidRDefault="0038388F">
      <w:pPr>
        <w:pStyle w:val="TOC2"/>
        <w:tabs>
          <w:tab w:val="left" w:pos="1800"/>
          <w:tab w:val="right" w:leader="dot" w:pos="9350"/>
        </w:tabs>
        <w:rPr>
          <w:rFonts w:eastAsiaTheme="minorEastAsia"/>
        </w:rPr>
      </w:pPr>
      <w:r w:rsidRPr="0038388F">
        <w:t>8.1</w:t>
      </w:r>
      <w:r w:rsidRPr="0038388F">
        <w:rPr>
          <w:rFonts w:eastAsiaTheme="minorEastAsia"/>
        </w:rPr>
        <w:tab/>
      </w:r>
      <w:r w:rsidRPr="0038388F">
        <w:t>Invoicing</w:t>
      </w:r>
      <w:r w:rsidRPr="0038388F">
        <w:tab/>
      </w:r>
      <w:r w:rsidRPr="0038388F">
        <w:fldChar w:fldCharType="begin"/>
      </w:r>
      <w:r w:rsidRPr="0038388F">
        <w:instrText xml:space="preserve"> PAGEREF _Toc503444571 \h </w:instrText>
      </w:r>
      <w:r w:rsidRPr="0038388F">
        <w:fldChar w:fldCharType="separate"/>
      </w:r>
      <w:r w:rsidRPr="0038388F">
        <w:t>34</w:t>
      </w:r>
      <w:r w:rsidRPr="0038388F">
        <w:fldChar w:fldCharType="end"/>
      </w:r>
    </w:p>
    <w:p w14:paraId="6C9980EC" w14:textId="77777777" w:rsidR="0038388F" w:rsidRPr="0038388F" w:rsidRDefault="0038388F">
      <w:pPr>
        <w:pStyle w:val="TOC2"/>
        <w:tabs>
          <w:tab w:val="left" w:pos="1800"/>
          <w:tab w:val="right" w:leader="dot" w:pos="9350"/>
        </w:tabs>
        <w:rPr>
          <w:rFonts w:eastAsiaTheme="minorEastAsia"/>
        </w:rPr>
      </w:pPr>
      <w:r w:rsidRPr="0038388F">
        <w:t>8.2</w:t>
      </w:r>
      <w:r w:rsidRPr="0038388F">
        <w:rPr>
          <w:rFonts w:eastAsiaTheme="minorEastAsia"/>
        </w:rPr>
        <w:tab/>
      </w:r>
      <w:r w:rsidRPr="0038388F">
        <w:t>Payment</w:t>
      </w:r>
      <w:r w:rsidRPr="0038388F">
        <w:tab/>
      </w:r>
      <w:r w:rsidRPr="0038388F">
        <w:fldChar w:fldCharType="begin"/>
      </w:r>
      <w:r w:rsidRPr="0038388F">
        <w:instrText xml:space="preserve"> PAGEREF _Toc503444572 \h </w:instrText>
      </w:r>
      <w:r w:rsidRPr="0038388F">
        <w:fldChar w:fldCharType="separate"/>
      </w:r>
      <w:r w:rsidRPr="0038388F">
        <w:t>35</w:t>
      </w:r>
      <w:r w:rsidRPr="0038388F">
        <w:fldChar w:fldCharType="end"/>
      </w:r>
    </w:p>
    <w:p w14:paraId="57F3D492" w14:textId="77777777" w:rsidR="0038388F" w:rsidRPr="0038388F" w:rsidRDefault="0038388F">
      <w:pPr>
        <w:pStyle w:val="TOC2"/>
        <w:tabs>
          <w:tab w:val="left" w:pos="1800"/>
          <w:tab w:val="right" w:leader="dot" w:pos="9350"/>
        </w:tabs>
        <w:rPr>
          <w:rFonts w:eastAsiaTheme="minorEastAsia"/>
        </w:rPr>
      </w:pPr>
      <w:r w:rsidRPr="0038388F">
        <w:t>8.3</w:t>
      </w:r>
      <w:r w:rsidRPr="0038388F">
        <w:rPr>
          <w:rFonts w:eastAsiaTheme="minorEastAsia"/>
        </w:rPr>
        <w:tab/>
      </w:r>
      <w:r w:rsidRPr="0038388F">
        <w:t>Books and Records</w:t>
      </w:r>
      <w:r w:rsidRPr="0038388F">
        <w:tab/>
      </w:r>
      <w:r w:rsidRPr="0038388F">
        <w:fldChar w:fldCharType="begin"/>
      </w:r>
      <w:r w:rsidRPr="0038388F">
        <w:instrText xml:space="preserve"> PAGEREF _Toc503444573 \h </w:instrText>
      </w:r>
      <w:r w:rsidRPr="0038388F">
        <w:fldChar w:fldCharType="separate"/>
      </w:r>
      <w:r w:rsidRPr="0038388F">
        <w:t>35</w:t>
      </w:r>
      <w:r w:rsidRPr="0038388F">
        <w:fldChar w:fldCharType="end"/>
      </w:r>
    </w:p>
    <w:p w14:paraId="402EC22D" w14:textId="77777777" w:rsidR="0038388F" w:rsidRPr="0038388F" w:rsidRDefault="0038388F">
      <w:pPr>
        <w:pStyle w:val="TOC2"/>
        <w:tabs>
          <w:tab w:val="left" w:pos="1800"/>
          <w:tab w:val="right" w:leader="dot" w:pos="9350"/>
        </w:tabs>
        <w:rPr>
          <w:rFonts w:eastAsiaTheme="minorEastAsia"/>
        </w:rPr>
      </w:pPr>
      <w:r w:rsidRPr="0038388F">
        <w:t>8.4</w:t>
      </w:r>
      <w:r w:rsidRPr="0038388F">
        <w:rPr>
          <w:rFonts w:eastAsiaTheme="minorEastAsia"/>
        </w:rPr>
        <w:tab/>
      </w:r>
      <w:r w:rsidRPr="0038388F">
        <w:t>Payment Adjustments; Billing Errors</w:t>
      </w:r>
      <w:r w:rsidRPr="0038388F">
        <w:tab/>
      </w:r>
      <w:r w:rsidRPr="0038388F">
        <w:fldChar w:fldCharType="begin"/>
      </w:r>
      <w:r w:rsidRPr="0038388F">
        <w:instrText xml:space="preserve"> PAGEREF _Toc503444574 \h </w:instrText>
      </w:r>
      <w:r w:rsidRPr="0038388F">
        <w:fldChar w:fldCharType="separate"/>
      </w:r>
      <w:r w:rsidRPr="0038388F">
        <w:t>35</w:t>
      </w:r>
      <w:r w:rsidRPr="0038388F">
        <w:fldChar w:fldCharType="end"/>
      </w:r>
    </w:p>
    <w:p w14:paraId="5CDC09B8" w14:textId="77777777" w:rsidR="0038388F" w:rsidRPr="0038388F" w:rsidRDefault="0038388F">
      <w:pPr>
        <w:pStyle w:val="TOC2"/>
        <w:tabs>
          <w:tab w:val="left" w:pos="1800"/>
          <w:tab w:val="right" w:leader="dot" w:pos="9350"/>
        </w:tabs>
        <w:rPr>
          <w:rFonts w:eastAsiaTheme="minorEastAsia"/>
        </w:rPr>
      </w:pPr>
      <w:r w:rsidRPr="0038388F">
        <w:t>8.5</w:t>
      </w:r>
      <w:r w:rsidRPr="0038388F">
        <w:rPr>
          <w:rFonts w:eastAsiaTheme="minorEastAsia"/>
        </w:rPr>
        <w:tab/>
      </w:r>
      <w:r w:rsidRPr="0038388F">
        <w:t>Billing Disputes</w:t>
      </w:r>
      <w:r w:rsidRPr="0038388F">
        <w:tab/>
      </w:r>
      <w:r w:rsidRPr="0038388F">
        <w:fldChar w:fldCharType="begin"/>
      </w:r>
      <w:r w:rsidRPr="0038388F">
        <w:instrText xml:space="preserve"> PAGEREF _Toc503444575 \h </w:instrText>
      </w:r>
      <w:r w:rsidRPr="0038388F">
        <w:fldChar w:fldCharType="separate"/>
      </w:r>
      <w:r w:rsidRPr="0038388F">
        <w:t>35</w:t>
      </w:r>
      <w:r w:rsidRPr="0038388F">
        <w:fldChar w:fldCharType="end"/>
      </w:r>
    </w:p>
    <w:p w14:paraId="006DBBBA" w14:textId="77777777" w:rsidR="0038388F" w:rsidRPr="0038388F" w:rsidRDefault="0038388F">
      <w:pPr>
        <w:pStyle w:val="TOC2"/>
        <w:tabs>
          <w:tab w:val="left" w:pos="1800"/>
          <w:tab w:val="right" w:leader="dot" w:pos="9350"/>
        </w:tabs>
        <w:rPr>
          <w:rFonts w:eastAsiaTheme="minorEastAsia"/>
        </w:rPr>
      </w:pPr>
      <w:r w:rsidRPr="0038388F">
        <w:t>8.6</w:t>
      </w:r>
      <w:r w:rsidRPr="0038388F">
        <w:rPr>
          <w:rFonts w:eastAsiaTheme="minorEastAsia"/>
        </w:rPr>
        <w:tab/>
      </w:r>
      <w:r w:rsidRPr="0038388F">
        <w:t>Netting of Payments</w:t>
      </w:r>
      <w:r w:rsidRPr="0038388F">
        <w:tab/>
      </w:r>
      <w:r w:rsidRPr="0038388F">
        <w:fldChar w:fldCharType="begin"/>
      </w:r>
      <w:r w:rsidRPr="0038388F">
        <w:instrText xml:space="preserve"> PAGEREF _Toc503444576 \h </w:instrText>
      </w:r>
      <w:r w:rsidRPr="0038388F">
        <w:fldChar w:fldCharType="separate"/>
      </w:r>
      <w:r w:rsidRPr="0038388F">
        <w:t>36</w:t>
      </w:r>
      <w:r w:rsidRPr="0038388F">
        <w:fldChar w:fldCharType="end"/>
      </w:r>
    </w:p>
    <w:p w14:paraId="0CC786EB" w14:textId="77777777" w:rsidR="0038388F" w:rsidRPr="0038388F" w:rsidRDefault="0038388F">
      <w:pPr>
        <w:pStyle w:val="TOC2"/>
        <w:tabs>
          <w:tab w:val="left" w:pos="1800"/>
          <w:tab w:val="right" w:leader="dot" w:pos="9350"/>
        </w:tabs>
        <w:rPr>
          <w:rFonts w:eastAsiaTheme="minorEastAsia"/>
        </w:rPr>
      </w:pPr>
      <w:r w:rsidRPr="0038388F">
        <w:t>8.7</w:t>
      </w:r>
      <w:r w:rsidRPr="0038388F">
        <w:rPr>
          <w:rFonts w:eastAsiaTheme="minorEastAsia"/>
        </w:rPr>
        <w:tab/>
      </w:r>
      <w:r w:rsidRPr="0038388F">
        <w:t>Seller’s Development Security</w:t>
      </w:r>
      <w:r w:rsidRPr="0038388F">
        <w:tab/>
      </w:r>
      <w:r w:rsidRPr="0038388F">
        <w:fldChar w:fldCharType="begin"/>
      </w:r>
      <w:r w:rsidRPr="0038388F">
        <w:instrText xml:space="preserve"> PAGEREF _Toc503444577 \h </w:instrText>
      </w:r>
      <w:r w:rsidRPr="0038388F">
        <w:fldChar w:fldCharType="separate"/>
      </w:r>
      <w:r w:rsidRPr="0038388F">
        <w:t>36</w:t>
      </w:r>
      <w:r w:rsidRPr="0038388F">
        <w:fldChar w:fldCharType="end"/>
      </w:r>
    </w:p>
    <w:p w14:paraId="5D8FAFA0" w14:textId="77777777" w:rsidR="0038388F" w:rsidRPr="0038388F" w:rsidRDefault="0038388F">
      <w:pPr>
        <w:pStyle w:val="TOC2"/>
        <w:tabs>
          <w:tab w:val="left" w:pos="1800"/>
          <w:tab w:val="right" w:leader="dot" w:pos="9350"/>
        </w:tabs>
        <w:rPr>
          <w:rFonts w:eastAsiaTheme="minorEastAsia"/>
        </w:rPr>
      </w:pPr>
      <w:r w:rsidRPr="0038388F">
        <w:t>8.8</w:t>
      </w:r>
      <w:r w:rsidRPr="0038388F">
        <w:rPr>
          <w:rFonts w:eastAsiaTheme="minorEastAsia"/>
        </w:rPr>
        <w:tab/>
      </w:r>
      <w:r w:rsidRPr="0038388F">
        <w:t>Seller’s Performance Security</w:t>
      </w:r>
      <w:r w:rsidRPr="0038388F">
        <w:tab/>
      </w:r>
      <w:r w:rsidRPr="0038388F">
        <w:fldChar w:fldCharType="begin"/>
      </w:r>
      <w:r w:rsidRPr="0038388F">
        <w:instrText xml:space="preserve"> PAGEREF _Toc503444578 \h </w:instrText>
      </w:r>
      <w:r w:rsidRPr="0038388F">
        <w:fldChar w:fldCharType="separate"/>
      </w:r>
      <w:r w:rsidRPr="0038388F">
        <w:t>36</w:t>
      </w:r>
      <w:r w:rsidRPr="0038388F">
        <w:fldChar w:fldCharType="end"/>
      </w:r>
    </w:p>
    <w:p w14:paraId="6C5172B0" w14:textId="77777777" w:rsidR="0038388F" w:rsidRPr="0038388F" w:rsidRDefault="0038388F">
      <w:pPr>
        <w:pStyle w:val="TOC2"/>
        <w:tabs>
          <w:tab w:val="left" w:pos="1800"/>
          <w:tab w:val="right" w:leader="dot" w:pos="9350"/>
        </w:tabs>
        <w:rPr>
          <w:rFonts w:eastAsiaTheme="minorEastAsia"/>
        </w:rPr>
      </w:pPr>
      <w:r w:rsidRPr="0038388F">
        <w:t>8.9</w:t>
      </w:r>
      <w:r w:rsidRPr="0038388F">
        <w:rPr>
          <w:rFonts w:eastAsiaTheme="minorEastAsia"/>
        </w:rPr>
        <w:tab/>
      </w:r>
      <w:r w:rsidRPr="0038388F">
        <w:t>First Priority Security Interest in Cash or Cash Equivalent Collateral</w:t>
      </w:r>
      <w:r w:rsidRPr="0038388F">
        <w:tab/>
      </w:r>
      <w:r w:rsidRPr="0038388F">
        <w:fldChar w:fldCharType="begin"/>
      </w:r>
      <w:r w:rsidRPr="0038388F">
        <w:instrText xml:space="preserve"> PAGEREF _Toc503444579 \h </w:instrText>
      </w:r>
      <w:r w:rsidRPr="0038388F">
        <w:fldChar w:fldCharType="separate"/>
      </w:r>
      <w:r w:rsidRPr="0038388F">
        <w:t>37</w:t>
      </w:r>
      <w:r w:rsidRPr="0038388F">
        <w:fldChar w:fldCharType="end"/>
      </w:r>
    </w:p>
    <w:p w14:paraId="0BA9BF21" w14:textId="77777777" w:rsidR="0038388F" w:rsidRPr="0038388F" w:rsidRDefault="0038388F">
      <w:pPr>
        <w:pStyle w:val="TOC1"/>
        <w:tabs>
          <w:tab w:val="right" w:leader="dot" w:pos="9350"/>
        </w:tabs>
        <w:rPr>
          <w:rFonts w:eastAsiaTheme="minorEastAsia"/>
        </w:rPr>
      </w:pPr>
      <w:r w:rsidRPr="0038388F">
        <w:t>ARTICLE 9 NOTICES</w:t>
      </w:r>
      <w:r w:rsidRPr="0038388F">
        <w:tab/>
      </w:r>
      <w:r w:rsidRPr="0038388F">
        <w:fldChar w:fldCharType="begin"/>
      </w:r>
      <w:r w:rsidRPr="0038388F">
        <w:instrText xml:space="preserve"> PAGEREF _Toc503444580 \h </w:instrText>
      </w:r>
      <w:r w:rsidRPr="0038388F">
        <w:fldChar w:fldCharType="separate"/>
      </w:r>
      <w:r w:rsidRPr="0038388F">
        <w:t>38</w:t>
      </w:r>
      <w:r w:rsidRPr="0038388F">
        <w:fldChar w:fldCharType="end"/>
      </w:r>
    </w:p>
    <w:p w14:paraId="0A160BC4" w14:textId="77777777" w:rsidR="0038388F" w:rsidRPr="0038388F" w:rsidRDefault="0038388F">
      <w:pPr>
        <w:pStyle w:val="TOC2"/>
        <w:tabs>
          <w:tab w:val="left" w:pos="1800"/>
          <w:tab w:val="right" w:leader="dot" w:pos="9350"/>
        </w:tabs>
        <w:rPr>
          <w:rFonts w:eastAsiaTheme="minorEastAsia"/>
        </w:rPr>
      </w:pPr>
      <w:r w:rsidRPr="0038388F">
        <w:t>9.1</w:t>
      </w:r>
      <w:r w:rsidRPr="0038388F">
        <w:rPr>
          <w:rFonts w:eastAsiaTheme="minorEastAsia"/>
        </w:rPr>
        <w:tab/>
      </w:r>
      <w:r w:rsidRPr="0038388F">
        <w:t>Addresses for the Delivery of Notices</w:t>
      </w:r>
      <w:r w:rsidRPr="0038388F">
        <w:tab/>
      </w:r>
      <w:r w:rsidRPr="0038388F">
        <w:fldChar w:fldCharType="begin"/>
      </w:r>
      <w:r w:rsidRPr="0038388F">
        <w:instrText xml:space="preserve"> PAGEREF _Toc503444581 \h </w:instrText>
      </w:r>
      <w:r w:rsidRPr="0038388F">
        <w:fldChar w:fldCharType="separate"/>
      </w:r>
      <w:r w:rsidRPr="0038388F">
        <w:t>38</w:t>
      </w:r>
      <w:r w:rsidRPr="0038388F">
        <w:fldChar w:fldCharType="end"/>
      </w:r>
    </w:p>
    <w:p w14:paraId="0ACE0937" w14:textId="77777777" w:rsidR="0038388F" w:rsidRPr="0038388F" w:rsidRDefault="0038388F">
      <w:pPr>
        <w:pStyle w:val="TOC2"/>
        <w:tabs>
          <w:tab w:val="left" w:pos="1800"/>
          <w:tab w:val="right" w:leader="dot" w:pos="9350"/>
        </w:tabs>
        <w:rPr>
          <w:rFonts w:eastAsiaTheme="minorEastAsia"/>
        </w:rPr>
      </w:pPr>
      <w:r w:rsidRPr="0038388F">
        <w:t>9.2</w:t>
      </w:r>
      <w:r w:rsidRPr="0038388F">
        <w:rPr>
          <w:rFonts w:eastAsiaTheme="minorEastAsia"/>
        </w:rPr>
        <w:tab/>
      </w:r>
      <w:r w:rsidRPr="0038388F">
        <w:t>Acceptable Means of Delivering Notice</w:t>
      </w:r>
      <w:r w:rsidRPr="0038388F">
        <w:tab/>
      </w:r>
      <w:r w:rsidRPr="0038388F">
        <w:fldChar w:fldCharType="begin"/>
      </w:r>
      <w:r w:rsidRPr="0038388F">
        <w:instrText xml:space="preserve"> PAGEREF _Toc503444582 \h </w:instrText>
      </w:r>
      <w:r w:rsidRPr="0038388F">
        <w:fldChar w:fldCharType="separate"/>
      </w:r>
      <w:r w:rsidRPr="0038388F">
        <w:t>38</w:t>
      </w:r>
      <w:r w:rsidRPr="0038388F">
        <w:fldChar w:fldCharType="end"/>
      </w:r>
    </w:p>
    <w:p w14:paraId="1D444080" w14:textId="77777777" w:rsidR="0038388F" w:rsidRPr="0038388F" w:rsidRDefault="0038388F">
      <w:pPr>
        <w:pStyle w:val="TOC1"/>
        <w:tabs>
          <w:tab w:val="right" w:leader="dot" w:pos="9350"/>
        </w:tabs>
        <w:rPr>
          <w:rFonts w:eastAsiaTheme="minorEastAsia"/>
        </w:rPr>
      </w:pPr>
      <w:r w:rsidRPr="0038388F">
        <w:t>ARTICLE 10 FORCE MAJEURE</w:t>
      </w:r>
      <w:r w:rsidRPr="0038388F">
        <w:tab/>
      </w:r>
      <w:r w:rsidRPr="0038388F">
        <w:fldChar w:fldCharType="begin"/>
      </w:r>
      <w:r w:rsidRPr="0038388F">
        <w:instrText xml:space="preserve"> PAGEREF _Toc503444583 \h </w:instrText>
      </w:r>
      <w:r w:rsidRPr="0038388F">
        <w:fldChar w:fldCharType="separate"/>
      </w:r>
      <w:r w:rsidRPr="0038388F">
        <w:t>38</w:t>
      </w:r>
      <w:r w:rsidRPr="0038388F">
        <w:fldChar w:fldCharType="end"/>
      </w:r>
    </w:p>
    <w:p w14:paraId="5E6B26D8" w14:textId="77777777" w:rsidR="0038388F" w:rsidRPr="0038388F" w:rsidRDefault="0038388F">
      <w:pPr>
        <w:pStyle w:val="TOC2"/>
        <w:tabs>
          <w:tab w:val="left" w:pos="1800"/>
          <w:tab w:val="right" w:leader="dot" w:pos="9350"/>
        </w:tabs>
        <w:rPr>
          <w:rFonts w:eastAsiaTheme="minorEastAsia"/>
        </w:rPr>
      </w:pPr>
      <w:r w:rsidRPr="0038388F">
        <w:t>10.1</w:t>
      </w:r>
      <w:r w:rsidRPr="0038388F">
        <w:rPr>
          <w:rFonts w:eastAsiaTheme="minorEastAsia"/>
        </w:rPr>
        <w:tab/>
      </w:r>
      <w:r w:rsidRPr="0038388F">
        <w:t>Definition</w:t>
      </w:r>
      <w:r w:rsidRPr="0038388F">
        <w:tab/>
      </w:r>
      <w:r w:rsidRPr="0038388F">
        <w:fldChar w:fldCharType="begin"/>
      </w:r>
      <w:r w:rsidRPr="0038388F">
        <w:instrText xml:space="preserve"> PAGEREF _Toc503444584 \h </w:instrText>
      </w:r>
      <w:r w:rsidRPr="0038388F">
        <w:fldChar w:fldCharType="separate"/>
      </w:r>
      <w:r w:rsidRPr="0038388F">
        <w:t>38</w:t>
      </w:r>
      <w:r w:rsidRPr="0038388F">
        <w:fldChar w:fldCharType="end"/>
      </w:r>
    </w:p>
    <w:p w14:paraId="4FBE1D16" w14:textId="77777777" w:rsidR="0038388F" w:rsidRPr="0038388F" w:rsidRDefault="0038388F">
      <w:pPr>
        <w:pStyle w:val="TOC2"/>
        <w:tabs>
          <w:tab w:val="left" w:pos="1800"/>
          <w:tab w:val="right" w:leader="dot" w:pos="9350"/>
        </w:tabs>
        <w:rPr>
          <w:rFonts w:eastAsiaTheme="minorEastAsia"/>
        </w:rPr>
      </w:pPr>
      <w:r w:rsidRPr="0038388F">
        <w:t>10.2</w:t>
      </w:r>
      <w:r w:rsidRPr="0038388F">
        <w:rPr>
          <w:rFonts w:eastAsiaTheme="minorEastAsia"/>
        </w:rPr>
        <w:tab/>
      </w:r>
      <w:r w:rsidRPr="0038388F">
        <w:t>No Liability If a Force Majeure Event Occurs</w:t>
      </w:r>
      <w:r w:rsidRPr="0038388F">
        <w:tab/>
      </w:r>
      <w:r w:rsidRPr="0038388F">
        <w:fldChar w:fldCharType="begin"/>
      </w:r>
      <w:r w:rsidRPr="0038388F">
        <w:instrText xml:space="preserve"> PAGEREF _Toc503444585 \h </w:instrText>
      </w:r>
      <w:r w:rsidRPr="0038388F">
        <w:fldChar w:fldCharType="separate"/>
      </w:r>
      <w:r w:rsidRPr="0038388F">
        <w:t>39</w:t>
      </w:r>
      <w:r w:rsidRPr="0038388F">
        <w:fldChar w:fldCharType="end"/>
      </w:r>
    </w:p>
    <w:p w14:paraId="4B6EAF0E" w14:textId="77777777" w:rsidR="0038388F" w:rsidRPr="0038388F" w:rsidRDefault="0038388F">
      <w:pPr>
        <w:pStyle w:val="TOC2"/>
        <w:tabs>
          <w:tab w:val="left" w:pos="1800"/>
          <w:tab w:val="right" w:leader="dot" w:pos="9350"/>
        </w:tabs>
        <w:rPr>
          <w:rFonts w:eastAsiaTheme="minorEastAsia"/>
        </w:rPr>
      </w:pPr>
      <w:r w:rsidRPr="0038388F">
        <w:t>10.3</w:t>
      </w:r>
      <w:r w:rsidRPr="0038388F">
        <w:rPr>
          <w:rFonts w:eastAsiaTheme="minorEastAsia"/>
        </w:rPr>
        <w:tab/>
      </w:r>
      <w:r w:rsidRPr="0038388F">
        <w:t>Notice</w:t>
      </w:r>
      <w:r w:rsidRPr="0038388F">
        <w:tab/>
      </w:r>
      <w:r w:rsidRPr="0038388F">
        <w:fldChar w:fldCharType="begin"/>
      </w:r>
      <w:r w:rsidRPr="0038388F">
        <w:instrText xml:space="preserve"> PAGEREF _Toc503444586 \h </w:instrText>
      </w:r>
      <w:r w:rsidRPr="0038388F">
        <w:fldChar w:fldCharType="separate"/>
      </w:r>
      <w:r w:rsidRPr="0038388F">
        <w:t>39</w:t>
      </w:r>
      <w:r w:rsidRPr="0038388F">
        <w:fldChar w:fldCharType="end"/>
      </w:r>
    </w:p>
    <w:p w14:paraId="703E92A9" w14:textId="77777777" w:rsidR="0038388F" w:rsidRPr="0038388F" w:rsidRDefault="0038388F">
      <w:pPr>
        <w:pStyle w:val="TOC2"/>
        <w:tabs>
          <w:tab w:val="left" w:pos="1800"/>
          <w:tab w:val="right" w:leader="dot" w:pos="9350"/>
        </w:tabs>
        <w:rPr>
          <w:rFonts w:eastAsiaTheme="minorEastAsia"/>
        </w:rPr>
      </w:pPr>
      <w:r w:rsidRPr="0038388F">
        <w:t>10.4</w:t>
      </w:r>
      <w:r w:rsidRPr="0038388F">
        <w:rPr>
          <w:rFonts w:eastAsiaTheme="minorEastAsia"/>
        </w:rPr>
        <w:tab/>
      </w:r>
      <w:r w:rsidRPr="0038388F">
        <w:t>Termination Following Force Majeure Event</w:t>
      </w:r>
      <w:r w:rsidRPr="0038388F">
        <w:tab/>
      </w:r>
      <w:r w:rsidRPr="0038388F">
        <w:fldChar w:fldCharType="begin"/>
      </w:r>
      <w:r w:rsidRPr="0038388F">
        <w:instrText xml:space="preserve"> PAGEREF _Toc503444587 \h </w:instrText>
      </w:r>
      <w:r w:rsidRPr="0038388F">
        <w:fldChar w:fldCharType="separate"/>
      </w:r>
      <w:r w:rsidRPr="0038388F">
        <w:t>40</w:t>
      </w:r>
      <w:r w:rsidRPr="0038388F">
        <w:fldChar w:fldCharType="end"/>
      </w:r>
    </w:p>
    <w:p w14:paraId="2B8D50C9" w14:textId="77777777" w:rsidR="0038388F" w:rsidRPr="0038388F" w:rsidRDefault="0038388F">
      <w:pPr>
        <w:pStyle w:val="TOC1"/>
        <w:tabs>
          <w:tab w:val="right" w:leader="dot" w:pos="9350"/>
        </w:tabs>
        <w:rPr>
          <w:rFonts w:eastAsiaTheme="minorEastAsia"/>
        </w:rPr>
      </w:pPr>
      <w:r w:rsidRPr="0038388F">
        <w:t>ARTICLE 11 DEFAULTS; REMEDIES; TERMINATION</w:t>
      </w:r>
      <w:r w:rsidRPr="0038388F">
        <w:tab/>
      </w:r>
      <w:r w:rsidRPr="0038388F">
        <w:fldChar w:fldCharType="begin"/>
      </w:r>
      <w:r w:rsidRPr="0038388F">
        <w:instrText xml:space="preserve"> PAGEREF _Toc503444588 \h </w:instrText>
      </w:r>
      <w:r w:rsidRPr="0038388F">
        <w:fldChar w:fldCharType="separate"/>
      </w:r>
      <w:r w:rsidRPr="0038388F">
        <w:t>40</w:t>
      </w:r>
      <w:r w:rsidRPr="0038388F">
        <w:fldChar w:fldCharType="end"/>
      </w:r>
    </w:p>
    <w:p w14:paraId="6760FE5E" w14:textId="77777777" w:rsidR="0038388F" w:rsidRPr="0038388F" w:rsidRDefault="0038388F">
      <w:pPr>
        <w:pStyle w:val="TOC2"/>
        <w:tabs>
          <w:tab w:val="left" w:pos="1800"/>
          <w:tab w:val="right" w:leader="dot" w:pos="9350"/>
        </w:tabs>
        <w:rPr>
          <w:rFonts w:eastAsiaTheme="minorEastAsia"/>
        </w:rPr>
      </w:pPr>
      <w:r w:rsidRPr="0038388F">
        <w:t>11.1</w:t>
      </w:r>
      <w:r w:rsidRPr="0038388F">
        <w:rPr>
          <w:rFonts w:eastAsiaTheme="minorEastAsia"/>
        </w:rPr>
        <w:tab/>
      </w:r>
      <w:r w:rsidRPr="0038388F">
        <w:t>Events of Default</w:t>
      </w:r>
      <w:r w:rsidRPr="0038388F">
        <w:tab/>
      </w:r>
      <w:r w:rsidRPr="0038388F">
        <w:fldChar w:fldCharType="begin"/>
      </w:r>
      <w:r w:rsidRPr="0038388F">
        <w:instrText xml:space="preserve"> PAGEREF _Toc503444589 \h </w:instrText>
      </w:r>
      <w:r w:rsidRPr="0038388F">
        <w:fldChar w:fldCharType="separate"/>
      </w:r>
      <w:r w:rsidRPr="0038388F">
        <w:t>40</w:t>
      </w:r>
      <w:r w:rsidRPr="0038388F">
        <w:fldChar w:fldCharType="end"/>
      </w:r>
    </w:p>
    <w:p w14:paraId="0F0B43B4" w14:textId="77777777" w:rsidR="0038388F" w:rsidRPr="0038388F" w:rsidRDefault="0038388F">
      <w:pPr>
        <w:pStyle w:val="TOC2"/>
        <w:tabs>
          <w:tab w:val="left" w:pos="1800"/>
          <w:tab w:val="right" w:leader="dot" w:pos="9350"/>
        </w:tabs>
        <w:rPr>
          <w:rFonts w:eastAsiaTheme="minorEastAsia"/>
        </w:rPr>
      </w:pPr>
      <w:r w:rsidRPr="0038388F">
        <w:t>11.2</w:t>
      </w:r>
      <w:r w:rsidRPr="0038388F">
        <w:rPr>
          <w:rFonts w:eastAsiaTheme="minorEastAsia"/>
        </w:rPr>
        <w:tab/>
      </w:r>
      <w:r w:rsidRPr="0038388F">
        <w:t>Remedies; Declaration of Early Termination Date</w:t>
      </w:r>
      <w:r w:rsidRPr="0038388F">
        <w:tab/>
      </w:r>
      <w:r w:rsidRPr="0038388F">
        <w:fldChar w:fldCharType="begin"/>
      </w:r>
      <w:r w:rsidRPr="0038388F">
        <w:instrText xml:space="preserve"> PAGEREF _Toc503444590 \h </w:instrText>
      </w:r>
      <w:r w:rsidRPr="0038388F">
        <w:fldChar w:fldCharType="separate"/>
      </w:r>
      <w:r w:rsidRPr="0038388F">
        <w:t>42</w:t>
      </w:r>
      <w:r w:rsidRPr="0038388F">
        <w:fldChar w:fldCharType="end"/>
      </w:r>
    </w:p>
    <w:p w14:paraId="3E3104EA" w14:textId="77777777" w:rsidR="0038388F" w:rsidRPr="0038388F" w:rsidRDefault="0038388F">
      <w:pPr>
        <w:pStyle w:val="TOC2"/>
        <w:tabs>
          <w:tab w:val="left" w:pos="1800"/>
          <w:tab w:val="right" w:leader="dot" w:pos="9350"/>
        </w:tabs>
        <w:rPr>
          <w:rFonts w:eastAsiaTheme="minorEastAsia"/>
        </w:rPr>
      </w:pPr>
      <w:r w:rsidRPr="0038388F">
        <w:t>11.3</w:t>
      </w:r>
      <w:r w:rsidRPr="0038388F">
        <w:rPr>
          <w:rFonts w:eastAsiaTheme="minorEastAsia"/>
        </w:rPr>
        <w:tab/>
      </w:r>
      <w:r w:rsidRPr="0038388F">
        <w:t>Termination Payment</w:t>
      </w:r>
      <w:r w:rsidRPr="0038388F">
        <w:tab/>
      </w:r>
      <w:r w:rsidRPr="0038388F">
        <w:fldChar w:fldCharType="begin"/>
      </w:r>
      <w:r w:rsidRPr="0038388F">
        <w:instrText xml:space="preserve"> PAGEREF _Toc503444591 \h </w:instrText>
      </w:r>
      <w:r w:rsidRPr="0038388F">
        <w:fldChar w:fldCharType="separate"/>
      </w:r>
      <w:r w:rsidRPr="0038388F">
        <w:t>43</w:t>
      </w:r>
      <w:r w:rsidRPr="0038388F">
        <w:fldChar w:fldCharType="end"/>
      </w:r>
    </w:p>
    <w:p w14:paraId="79966B82" w14:textId="77777777" w:rsidR="0038388F" w:rsidRPr="0038388F" w:rsidRDefault="0038388F">
      <w:pPr>
        <w:pStyle w:val="TOC2"/>
        <w:tabs>
          <w:tab w:val="left" w:pos="1800"/>
          <w:tab w:val="right" w:leader="dot" w:pos="9350"/>
        </w:tabs>
        <w:rPr>
          <w:rFonts w:eastAsiaTheme="minorEastAsia"/>
        </w:rPr>
      </w:pPr>
      <w:r w:rsidRPr="0038388F">
        <w:t>11.4</w:t>
      </w:r>
      <w:r w:rsidRPr="0038388F">
        <w:rPr>
          <w:rFonts w:eastAsiaTheme="minorEastAsia"/>
        </w:rPr>
        <w:tab/>
      </w:r>
      <w:r w:rsidRPr="0038388F">
        <w:t>Notice of Payment of Termination Payment</w:t>
      </w:r>
      <w:r w:rsidRPr="0038388F">
        <w:tab/>
      </w:r>
      <w:r w:rsidRPr="0038388F">
        <w:fldChar w:fldCharType="begin"/>
      </w:r>
      <w:r w:rsidRPr="0038388F">
        <w:instrText xml:space="preserve"> PAGEREF _Toc503444592 \h </w:instrText>
      </w:r>
      <w:r w:rsidRPr="0038388F">
        <w:fldChar w:fldCharType="separate"/>
      </w:r>
      <w:r w:rsidRPr="0038388F">
        <w:t>43</w:t>
      </w:r>
      <w:r w:rsidRPr="0038388F">
        <w:fldChar w:fldCharType="end"/>
      </w:r>
    </w:p>
    <w:p w14:paraId="1AA746A7" w14:textId="77777777" w:rsidR="0038388F" w:rsidRPr="0038388F" w:rsidRDefault="0038388F">
      <w:pPr>
        <w:pStyle w:val="TOC2"/>
        <w:tabs>
          <w:tab w:val="left" w:pos="1800"/>
          <w:tab w:val="right" w:leader="dot" w:pos="9350"/>
        </w:tabs>
        <w:rPr>
          <w:rFonts w:eastAsiaTheme="minorEastAsia"/>
        </w:rPr>
      </w:pPr>
      <w:r w:rsidRPr="0038388F">
        <w:t>11.5</w:t>
      </w:r>
      <w:r w:rsidRPr="0038388F">
        <w:rPr>
          <w:rFonts w:eastAsiaTheme="minorEastAsia"/>
        </w:rPr>
        <w:tab/>
      </w:r>
      <w:r w:rsidRPr="0038388F">
        <w:t>Disputes With Respect to Termination Payment</w:t>
      </w:r>
      <w:r w:rsidRPr="0038388F">
        <w:tab/>
      </w:r>
      <w:r w:rsidRPr="0038388F">
        <w:fldChar w:fldCharType="begin"/>
      </w:r>
      <w:r w:rsidRPr="0038388F">
        <w:instrText xml:space="preserve"> PAGEREF _Toc503444593 \h </w:instrText>
      </w:r>
      <w:r w:rsidRPr="0038388F">
        <w:fldChar w:fldCharType="separate"/>
      </w:r>
      <w:r w:rsidRPr="0038388F">
        <w:t>43</w:t>
      </w:r>
      <w:r w:rsidRPr="0038388F">
        <w:fldChar w:fldCharType="end"/>
      </w:r>
    </w:p>
    <w:p w14:paraId="1E4E21DA" w14:textId="77777777" w:rsidR="0038388F" w:rsidRPr="0038388F" w:rsidRDefault="0038388F">
      <w:pPr>
        <w:pStyle w:val="TOC2"/>
        <w:tabs>
          <w:tab w:val="left" w:pos="1800"/>
          <w:tab w:val="right" w:leader="dot" w:pos="9350"/>
        </w:tabs>
        <w:rPr>
          <w:rFonts w:eastAsiaTheme="minorEastAsia"/>
        </w:rPr>
      </w:pPr>
      <w:r w:rsidRPr="0038388F">
        <w:t>11.6</w:t>
      </w:r>
      <w:r w:rsidRPr="0038388F">
        <w:rPr>
          <w:rFonts w:eastAsiaTheme="minorEastAsia"/>
        </w:rPr>
        <w:tab/>
      </w:r>
      <w:r w:rsidRPr="0038388F">
        <w:t>Rights And Remedies Are Cumulative</w:t>
      </w:r>
      <w:r w:rsidRPr="0038388F">
        <w:tab/>
      </w:r>
      <w:r w:rsidRPr="0038388F">
        <w:fldChar w:fldCharType="begin"/>
      </w:r>
      <w:r w:rsidRPr="0038388F">
        <w:instrText xml:space="preserve"> PAGEREF _Toc503444594 \h </w:instrText>
      </w:r>
      <w:r w:rsidRPr="0038388F">
        <w:fldChar w:fldCharType="separate"/>
      </w:r>
      <w:r w:rsidRPr="0038388F">
        <w:t>44</w:t>
      </w:r>
      <w:r w:rsidRPr="0038388F">
        <w:fldChar w:fldCharType="end"/>
      </w:r>
    </w:p>
    <w:p w14:paraId="36756FFA" w14:textId="77777777" w:rsidR="0038388F" w:rsidRPr="0038388F" w:rsidRDefault="0038388F">
      <w:pPr>
        <w:pStyle w:val="TOC2"/>
        <w:tabs>
          <w:tab w:val="left" w:pos="1800"/>
          <w:tab w:val="right" w:leader="dot" w:pos="9350"/>
        </w:tabs>
        <w:rPr>
          <w:rFonts w:eastAsiaTheme="minorEastAsia"/>
        </w:rPr>
      </w:pPr>
      <w:r w:rsidRPr="0038388F">
        <w:t>11.7</w:t>
      </w:r>
      <w:r w:rsidRPr="0038388F">
        <w:rPr>
          <w:rFonts w:eastAsiaTheme="minorEastAsia"/>
        </w:rPr>
        <w:tab/>
      </w:r>
      <w:r w:rsidRPr="0038388F">
        <w:t>Mitigation</w:t>
      </w:r>
      <w:r w:rsidRPr="0038388F">
        <w:tab/>
      </w:r>
      <w:r w:rsidRPr="0038388F">
        <w:fldChar w:fldCharType="begin"/>
      </w:r>
      <w:r w:rsidRPr="0038388F">
        <w:instrText xml:space="preserve"> PAGEREF _Toc503444595 \h </w:instrText>
      </w:r>
      <w:r w:rsidRPr="0038388F">
        <w:fldChar w:fldCharType="separate"/>
      </w:r>
      <w:r w:rsidRPr="0038388F">
        <w:t>44</w:t>
      </w:r>
      <w:r w:rsidRPr="0038388F">
        <w:fldChar w:fldCharType="end"/>
      </w:r>
    </w:p>
    <w:p w14:paraId="5255A41C" w14:textId="77777777" w:rsidR="0038388F" w:rsidRPr="0038388F" w:rsidRDefault="0038388F">
      <w:pPr>
        <w:pStyle w:val="TOC1"/>
        <w:tabs>
          <w:tab w:val="right" w:leader="dot" w:pos="9350"/>
        </w:tabs>
        <w:rPr>
          <w:rFonts w:eastAsiaTheme="minorEastAsia"/>
        </w:rPr>
      </w:pPr>
      <w:r w:rsidRPr="0038388F">
        <w:t>ARTICLE 12 LIMITATION OF LIABILITY AND EXCLUSION OF WARRANTIES.</w:t>
      </w:r>
      <w:r w:rsidRPr="0038388F">
        <w:tab/>
      </w:r>
      <w:r w:rsidRPr="0038388F">
        <w:fldChar w:fldCharType="begin"/>
      </w:r>
      <w:r w:rsidRPr="0038388F">
        <w:instrText xml:space="preserve"> PAGEREF _Toc503444596 \h </w:instrText>
      </w:r>
      <w:r w:rsidRPr="0038388F">
        <w:fldChar w:fldCharType="separate"/>
      </w:r>
      <w:r w:rsidRPr="0038388F">
        <w:t>44</w:t>
      </w:r>
      <w:r w:rsidRPr="0038388F">
        <w:fldChar w:fldCharType="end"/>
      </w:r>
    </w:p>
    <w:p w14:paraId="3A859B4B" w14:textId="77777777" w:rsidR="0038388F" w:rsidRPr="0038388F" w:rsidRDefault="0038388F">
      <w:pPr>
        <w:pStyle w:val="TOC2"/>
        <w:tabs>
          <w:tab w:val="left" w:pos="1800"/>
          <w:tab w:val="right" w:leader="dot" w:pos="9350"/>
        </w:tabs>
        <w:rPr>
          <w:rFonts w:eastAsiaTheme="minorEastAsia"/>
        </w:rPr>
      </w:pPr>
      <w:r w:rsidRPr="0038388F">
        <w:t>12.1</w:t>
      </w:r>
      <w:r w:rsidRPr="0038388F">
        <w:rPr>
          <w:rFonts w:eastAsiaTheme="minorEastAsia"/>
        </w:rPr>
        <w:tab/>
      </w:r>
      <w:r w:rsidRPr="0038388F">
        <w:t>No Consequential Damages</w:t>
      </w:r>
      <w:r w:rsidRPr="0038388F">
        <w:tab/>
      </w:r>
      <w:r w:rsidRPr="0038388F">
        <w:fldChar w:fldCharType="begin"/>
      </w:r>
      <w:r w:rsidRPr="0038388F">
        <w:instrText xml:space="preserve"> PAGEREF _Toc503444597 \h </w:instrText>
      </w:r>
      <w:r w:rsidRPr="0038388F">
        <w:fldChar w:fldCharType="separate"/>
      </w:r>
      <w:r w:rsidRPr="0038388F">
        <w:t>44</w:t>
      </w:r>
      <w:r w:rsidRPr="0038388F">
        <w:fldChar w:fldCharType="end"/>
      </w:r>
    </w:p>
    <w:p w14:paraId="32A34CE9" w14:textId="77777777" w:rsidR="0038388F" w:rsidRPr="0038388F" w:rsidRDefault="0038388F">
      <w:pPr>
        <w:pStyle w:val="TOC2"/>
        <w:tabs>
          <w:tab w:val="left" w:pos="1800"/>
          <w:tab w:val="right" w:leader="dot" w:pos="9350"/>
        </w:tabs>
        <w:rPr>
          <w:rFonts w:eastAsiaTheme="minorEastAsia"/>
        </w:rPr>
      </w:pPr>
      <w:r w:rsidRPr="0038388F">
        <w:t>12.2</w:t>
      </w:r>
      <w:r w:rsidRPr="0038388F">
        <w:rPr>
          <w:rFonts w:eastAsiaTheme="minorEastAsia"/>
        </w:rPr>
        <w:tab/>
      </w:r>
      <w:r w:rsidRPr="0038388F">
        <w:t>Waiver and Exclusion of Other Damages</w:t>
      </w:r>
      <w:r w:rsidRPr="0038388F">
        <w:tab/>
      </w:r>
      <w:r w:rsidRPr="0038388F">
        <w:fldChar w:fldCharType="begin"/>
      </w:r>
      <w:r w:rsidRPr="0038388F">
        <w:instrText xml:space="preserve"> PAGEREF _Toc503444598 \h </w:instrText>
      </w:r>
      <w:r w:rsidRPr="0038388F">
        <w:fldChar w:fldCharType="separate"/>
      </w:r>
      <w:r w:rsidRPr="0038388F">
        <w:t>44</w:t>
      </w:r>
      <w:r w:rsidRPr="0038388F">
        <w:fldChar w:fldCharType="end"/>
      </w:r>
    </w:p>
    <w:p w14:paraId="3DCA571E" w14:textId="77777777" w:rsidR="0038388F" w:rsidRPr="0038388F" w:rsidRDefault="0038388F">
      <w:pPr>
        <w:pStyle w:val="TOC1"/>
        <w:tabs>
          <w:tab w:val="right" w:leader="dot" w:pos="9350"/>
        </w:tabs>
        <w:rPr>
          <w:rFonts w:eastAsiaTheme="minorEastAsia"/>
        </w:rPr>
      </w:pPr>
      <w:r w:rsidRPr="0038388F">
        <w:t>ARTICLE 13 REPRESENTATIONS AND WARRANTIES; AUTHORITY</w:t>
      </w:r>
      <w:r w:rsidRPr="0038388F">
        <w:tab/>
      </w:r>
      <w:r w:rsidRPr="0038388F">
        <w:fldChar w:fldCharType="begin"/>
      </w:r>
      <w:r w:rsidRPr="0038388F">
        <w:instrText xml:space="preserve"> PAGEREF _Toc503444599 \h </w:instrText>
      </w:r>
      <w:r w:rsidRPr="0038388F">
        <w:fldChar w:fldCharType="separate"/>
      </w:r>
      <w:r w:rsidRPr="0038388F">
        <w:t>45</w:t>
      </w:r>
      <w:r w:rsidRPr="0038388F">
        <w:fldChar w:fldCharType="end"/>
      </w:r>
    </w:p>
    <w:p w14:paraId="167CF6E3" w14:textId="77777777" w:rsidR="0038388F" w:rsidRPr="0038388F" w:rsidRDefault="0038388F">
      <w:pPr>
        <w:pStyle w:val="TOC2"/>
        <w:tabs>
          <w:tab w:val="left" w:pos="1800"/>
          <w:tab w:val="right" w:leader="dot" w:pos="9350"/>
        </w:tabs>
        <w:rPr>
          <w:rFonts w:eastAsiaTheme="minorEastAsia"/>
        </w:rPr>
      </w:pPr>
      <w:r w:rsidRPr="0038388F">
        <w:t>13.1</w:t>
      </w:r>
      <w:r w:rsidRPr="0038388F">
        <w:rPr>
          <w:rFonts w:eastAsiaTheme="minorEastAsia"/>
        </w:rPr>
        <w:tab/>
      </w:r>
      <w:r w:rsidRPr="0038388F">
        <w:t>Seller’s Representations and Warranties</w:t>
      </w:r>
      <w:r w:rsidRPr="0038388F">
        <w:tab/>
      </w:r>
      <w:r w:rsidRPr="0038388F">
        <w:fldChar w:fldCharType="begin"/>
      </w:r>
      <w:r w:rsidRPr="0038388F">
        <w:instrText xml:space="preserve"> PAGEREF _Toc503444600 \h </w:instrText>
      </w:r>
      <w:r w:rsidRPr="0038388F">
        <w:fldChar w:fldCharType="separate"/>
      </w:r>
      <w:r w:rsidRPr="0038388F">
        <w:t>45</w:t>
      </w:r>
      <w:r w:rsidRPr="0038388F">
        <w:fldChar w:fldCharType="end"/>
      </w:r>
    </w:p>
    <w:p w14:paraId="531825E6" w14:textId="77777777" w:rsidR="0038388F" w:rsidRPr="0038388F" w:rsidRDefault="0038388F">
      <w:pPr>
        <w:pStyle w:val="TOC2"/>
        <w:tabs>
          <w:tab w:val="left" w:pos="1800"/>
          <w:tab w:val="right" w:leader="dot" w:pos="9350"/>
        </w:tabs>
        <w:rPr>
          <w:rFonts w:eastAsiaTheme="minorEastAsia"/>
        </w:rPr>
      </w:pPr>
      <w:r w:rsidRPr="0038388F">
        <w:t>13.2</w:t>
      </w:r>
      <w:r w:rsidRPr="0038388F">
        <w:rPr>
          <w:rFonts w:eastAsiaTheme="minorEastAsia"/>
        </w:rPr>
        <w:tab/>
      </w:r>
      <w:r w:rsidRPr="0038388F">
        <w:t>Buyer’s Representations and Warranties</w:t>
      </w:r>
      <w:r w:rsidRPr="0038388F">
        <w:tab/>
      </w:r>
      <w:r w:rsidRPr="0038388F">
        <w:fldChar w:fldCharType="begin"/>
      </w:r>
      <w:r w:rsidRPr="0038388F">
        <w:instrText xml:space="preserve"> PAGEREF _Toc503444601 \h </w:instrText>
      </w:r>
      <w:r w:rsidRPr="0038388F">
        <w:fldChar w:fldCharType="separate"/>
      </w:r>
      <w:r w:rsidRPr="0038388F">
        <w:t>46</w:t>
      </w:r>
      <w:r w:rsidRPr="0038388F">
        <w:fldChar w:fldCharType="end"/>
      </w:r>
    </w:p>
    <w:p w14:paraId="6072D4AD" w14:textId="77777777" w:rsidR="0038388F" w:rsidRPr="0038388F" w:rsidRDefault="0038388F">
      <w:pPr>
        <w:pStyle w:val="TOC2"/>
        <w:tabs>
          <w:tab w:val="left" w:pos="1800"/>
          <w:tab w:val="right" w:leader="dot" w:pos="9350"/>
        </w:tabs>
        <w:rPr>
          <w:rFonts w:eastAsiaTheme="minorEastAsia"/>
        </w:rPr>
      </w:pPr>
      <w:r w:rsidRPr="0038388F">
        <w:t>13.3</w:t>
      </w:r>
      <w:r w:rsidRPr="0038388F">
        <w:rPr>
          <w:rFonts w:eastAsiaTheme="minorEastAsia"/>
        </w:rPr>
        <w:tab/>
      </w:r>
      <w:r w:rsidRPr="0038388F">
        <w:t>General Covenants</w:t>
      </w:r>
      <w:r w:rsidRPr="0038388F">
        <w:tab/>
      </w:r>
      <w:r w:rsidRPr="0038388F">
        <w:fldChar w:fldCharType="begin"/>
      </w:r>
      <w:r w:rsidRPr="0038388F">
        <w:instrText xml:space="preserve"> PAGEREF _Toc503444602 \h </w:instrText>
      </w:r>
      <w:r w:rsidRPr="0038388F">
        <w:fldChar w:fldCharType="separate"/>
      </w:r>
      <w:r w:rsidRPr="0038388F">
        <w:t>47</w:t>
      </w:r>
      <w:r w:rsidRPr="0038388F">
        <w:fldChar w:fldCharType="end"/>
      </w:r>
    </w:p>
    <w:p w14:paraId="3055CECF" w14:textId="77777777" w:rsidR="0038388F" w:rsidRPr="0038388F" w:rsidRDefault="0038388F">
      <w:pPr>
        <w:pStyle w:val="TOC1"/>
        <w:tabs>
          <w:tab w:val="right" w:leader="dot" w:pos="9350"/>
        </w:tabs>
        <w:rPr>
          <w:rFonts w:eastAsiaTheme="minorEastAsia"/>
        </w:rPr>
      </w:pPr>
      <w:r w:rsidRPr="0038388F">
        <w:lastRenderedPageBreak/>
        <w:t>ARTICLE 14 ASSIGNMENT</w:t>
      </w:r>
      <w:r w:rsidRPr="0038388F">
        <w:tab/>
      </w:r>
      <w:r w:rsidRPr="0038388F">
        <w:fldChar w:fldCharType="begin"/>
      </w:r>
      <w:r w:rsidRPr="0038388F">
        <w:instrText xml:space="preserve"> PAGEREF _Toc503444603 \h </w:instrText>
      </w:r>
      <w:r w:rsidRPr="0038388F">
        <w:fldChar w:fldCharType="separate"/>
      </w:r>
      <w:r w:rsidRPr="0038388F">
        <w:t>47</w:t>
      </w:r>
      <w:r w:rsidRPr="0038388F">
        <w:fldChar w:fldCharType="end"/>
      </w:r>
    </w:p>
    <w:p w14:paraId="66EBAC7F" w14:textId="77777777" w:rsidR="0038388F" w:rsidRPr="0038388F" w:rsidRDefault="0038388F">
      <w:pPr>
        <w:pStyle w:val="TOC2"/>
        <w:tabs>
          <w:tab w:val="left" w:pos="1800"/>
          <w:tab w:val="right" w:leader="dot" w:pos="9350"/>
        </w:tabs>
        <w:rPr>
          <w:rFonts w:eastAsiaTheme="minorEastAsia"/>
        </w:rPr>
      </w:pPr>
      <w:r w:rsidRPr="0038388F">
        <w:t>14.1</w:t>
      </w:r>
      <w:r w:rsidRPr="0038388F">
        <w:rPr>
          <w:rFonts w:eastAsiaTheme="minorEastAsia"/>
        </w:rPr>
        <w:tab/>
      </w:r>
      <w:r w:rsidRPr="0038388F">
        <w:t>General Prohibition on Assignments</w:t>
      </w:r>
      <w:r w:rsidRPr="0038388F">
        <w:tab/>
      </w:r>
      <w:r w:rsidRPr="0038388F">
        <w:fldChar w:fldCharType="begin"/>
      </w:r>
      <w:r w:rsidRPr="0038388F">
        <w:instrText xml:space="preserve"> PAGEREF _Toc503444604 \h </w:instrText>
      </w:r>
      <w:r w:rsidRPr="0038388F">
        <w:fldChar w:fldCharType="separate"/>
      </w:r>
      <w:r w:rsidRPr="0038388F">
        <w:t>47</w:t>
      </w:r>
      <w:r w:rsidRPr="0038388F">
        <w:fldChar w:fldCharType="end"/>
      </w:r>
    </w:p>
    <w:p w14:paraId="7A45610B" w14:textId="77777777" w:rsidR="0038388F" w:rsidRPr="0038388F" w:rsidRDefault="0038388F">
      <w:pPr>
        <w:pStyle w:val="TOC2"/>
        <w:tabs>
          <w:tab w:val="left" w:pos="1800"/>
          <w:tab w:val="right" w:leader="dot" w:pos="9350"/>
        </w:tabs>
        <w:rPr>
          <w:rFonts w:eastAsiaTheme="minorEastAsia"/>
        </w:rPr>
      </w:pPr>
      <w:r w:rsidRPr="0038388F">
        <w:t>14.2</w:t>
      </w:r>
      <w:r w:rsidRPr="0038388F">
        <w:rPr>
          <w:rFonts w:eastAsiaTheme="minorEastAsia"/>
        </w:rPr>
        <w:tab/>
      </w:r>
      <w:r w:rsidRPr="0038388F">
        <w:t>Permitted Assignment; Change of Control of Seller</w:t>
      </w:r>
      <w:r w:rsidRPr="0038388F">
        <w:tab/>
      </w:r>
      <w:r w:rsidRPr="0038388F">
        <w:fldChar w:fldCharType="begin"/>
      </w:r>
      <w:r w:rsidRPr="0038388F">
        <w:instrText xml:space="preserve"> PAGEREF _Toc503444605 \h </w:instrText>
      </w:r>
      <w:r w:rsidRPr="0038388F">
        <w:fldChar w:fldCharType="separate"/>
      </w:r>
      <w:r w:rsidRPr="0038388F">
        <w:t>47</w:t>
      </w:r>
      <w:r w:rsidRPr="0038388F">
        <w:fldChar w:fldCharType="end"/>
      </w:r>
    </w:p>
    <w:p w14:paraId="52A8EC30" w14:textId="77777777" w:rsidR="0038388F" w:rsidRPr="0038388F" w:rsidRDefault="0038388F">
      <w:pPr>
        <w:pStyle w:val="TOC2"/>
        <w:tabs>
          <w:tab w:val="left" w:pos="1800"/>
          <w:tab w:val="right" w:leader="dot" w:pos="9350"/>
        </w:tabs>
        <w:rPr>
          <w:rFonts w:eastAsiaTheme="minorEastAsia"/>
        </w:rPr>
      </w:pPr>
      <w:r w:rsidRPr="0038388F">
        <w:t>14.3</w:t>
      </w:r>
      <w:r w:rsidRPr="0038388F">
        <w:rPr>
          <w:rFonts w:eastAsiaTheme="minorEastAsia"/>
        </w:rPr>
        <w:tab/>
      </w:r>
      <w:r w:rsidRPr="0038388F">
        <w:t>Permitted Assignment; Change of Control of Buyer</w:t>
      </w:r>
      <w:r w:rsidRPr="0038388F">
        <w:tab/>
      </w:r>
      <w:r w:rsidRPr="0038388F">
        <w:fldChar w:fldCharType="begin"/>
      </w:r>
      <w:r w:rsidRPr="0038388F">
        <w:instrText xml:space="preserve"> PAGEREF _Toc503444606 \h </w:instrText>
      </w:r>
      <w:r w:rsidRPr="0038388F">
        <w:fldChar w:fldCharType="separate"/>
      </w:r>
      <w:r w:rsidRPr="0038388F">
        <w:t>47</w:t>
      </w:r>
      <w:r w:rsidRPr="0038388F">
        <w:fldChar w:fldCharType="end"/>
      </w:r>
    </w:p>
    <w:p w14:paraId="3579DDC2" w14:textId="77777777" w:rsidR="0038388F" w:rsidRPr="0038388F" w:rsidRDefault="0038388F">
      <w:pPr>
        <w:pStyle w:val="TOC1"/>
        <w:tabs>
          <w:tab w:val="right" w:leader="dot" w:pos="9350"/>
        </w:tabs>
        <w:rPr>
          <w:rFonts w:eastAsiaTheme="minorEastAsia"/>
        </w:rPr>
      </w:pPr>
      <w:r w:rsidRPr="0038388F">
        <w:t>ARTICLE 15 LENDER ACCOMMODATIONS</w:t>
      </w:r>
      <w:r w:rsidRPr="0038388F">
        <w:tab/>
      </w:r>
      <w:r w:rsidRPr="0038388F">
        <w:fldChar w:fldCharType="begin"/>
      </w:r>
      <w:r w:rsidRPr="0038388F">
        <w:instrText xml:space="preserve"> PAGEREF _Toc503444607 \h </w:instrText>
      </w:r>
      <w:r w:rsidRPr="0038388F">
        <w:fldChar w:fldCharType="separate"/>
      </w:r>
      <w:r w:rsidRPr="0038388F">
        <w:t>48</w:t>
      </w:r>
      <w:r w:rsidRPr="0038388F">
        <w:fldChar w:fldCharType="end"/>
      </w:r>
    </w:p>
    <w:p w14:paraId="1F3D19AB" w14:textId="77777777" w:rsidR="0038388F" w:rsidRPr="0038388F" w:rsidRDefault="0038388F">
      <w:pPr>
        <w:pStyle w:val="TOC2"/>
        <w:tabs>
          <w:tab w:val="left" w:pos="1800"/>
          <w:tab w:val="right" w:leader="dot" w:pos="9350"/>
        </w:tabs>
        <w:rPr>
          <w:rFonts w:eastAsiaTheme="minorEastAsia"/>
        </w:rPr>
      </w:pPr>
      <w:r w:rsidRPr="0038388F">
        <w:t>15.1</w:t>
      </w:r>
      <w:r w:rsidRPr="0038388F">
        <w:rPr>
          <w:rFonts w:eastAsiaTheme="minorEastAsia"/>
        </w:rPr>
        <w:tab/>
      </w:r>
      <w:r w:rsidRPr="0038388F">
        <w:t>Granting of Lender Interest</w:t>
      </w:r>
      <w:r w:rsidRPr="0038388F">
        <w:tab/>
      </w:r>
      <w:r w:rsidRPr="0038388F">
        <w:fldChar w:fldCharType="begin"/>
      </w:r>
      <w:r w:rsidRPr="0038388F">
        <w:instrText xml:space="preserve"> PAGEREF _Toc503444608 \h </w:instrText>
      </w:r>
      <w:r w:rsidRPr="0038388F">
        <w:fldChar w:fldCharType="separate"/>
      </w:r>
      <w:r w:rsidRPr="0038388F">
        <w:t>48</w:t>
      </w:r>
      <w:r w:rsidRPr="0038388F">
        <w:fldChar w:fldCharType="end"/>
      </w:r>
    </w:p>
    <w:p w14:paraId="060E85D3" w14:textId="77777777" w:rsidR="0038388F" w:rsidRPr="0038388F" w:rsidRDefault="0038388F">
      <w:pPr>
        <w:pStyle w:val="TOC2"/>
        <w:tabs>
          <w:tab w:val="left" w:pos="1800"/>
          <w:tab w:val="right" w:leader="dot" w:pos="9350"/>
        </w:tabs>
        <w:rPr>
          <w:rFonts w:eastAsiaTheme="minorEastAsia"/>
        </w:rPr>
      </w:pPr>
      <w:r w:rsidRPr="0038388F">
        <w:t>15.2</w:t>
      </w:r>
      <w:r w:rsidRPr="0038388F">
        <w:rPr>
          <w:rFonts w:eastAsiaTheme="minorEastAsia"/>
        </w:rPr>
        <w:tab/>
      </w:r>
      <w:r w:rsidRPr="0038388F">
        <w:t>Rights of Lender</w:t>
      </w:r>
      <w:r w:rsidRPr="0038388F">
        <w:tab/>
      </w:r>
      <w:r w:rsidRPr="0038388F">
        <w:fldChar w:fldCharType="begin"/>
      </w:r>
      <w:r w:rsidRPr="0038388F">
        <w:instrText xml:space="preserve"> PAGEREF _Toc503444609 \h </w:instrText>
      </w:r>
      <w:r w:rsidRPr="0038388F">
        <w:fldChar w:fldCharType="separate"/>
      </w:r>
      <w:r w:rsidRPr="0038388F">
        <w:t>48</w:t>
      </w:r>
      <w:r w:rsidRPr="0038388F">
        <w:fldChar w:fldCharType="end"/>
      </w:r>
    </w:p>
    <w:p w14:paraId="763094D0" w14:textId="77777777" w:rsidR="0038388F" w:rsidRPr="0038388F" w:rsidRDefault="0038388F">
      <w:pPr>
        <w:pStyle w:val="TOC2"/>
        <w:tabs>
          <w:tab w:val="left" w:pos="1800"/>
          <w:tab w:val="right" w:leader="dot" w:pos="9350"/>
        </w:tabs>
        <w:rPr>
          <w:rFonts w:eastAsiaTheme="minorEastAsia"/>
        </w:rPr>
      </w:pPr>
      <w:r w:rsidRPr="0038388F">
        <w:t>15.3</w:t>
      </w:r>
      <w:r w:rsidRPr="0038388F">
        <w:rPr>
          <w:rFonts w:eastAsiaTheme="minorEastAsia"/>
        </w:rPr>
        <w:tab/>
      </w:r>
      <w:r w:rsidRPr="0038388F">
        <w:t>Cure Rights of Lender</w:t>
      </w:r>
      <w:r w:rsidRPr="0038388F">
        <w:tab/>
      </w:r>
      <w:r w:rsidRPr="0038388F">
        <w:fldChar w:fldCharType="begin"/>
      </w:r>
      <w:r w:rsidRPr="0038388F">
        <w:instrText xml:space="preserve"> PAGEREF _Toc503444610 \h </w:instrText>
      </w:r>
      <w:r w:rsidRPr="0038388F">
        <w:fldChar w:fldCharType="separate"/>
      </w:r>
      <w:r w:rsidRPr="0038388F">
        <w:t>48</w:t>
      </w:r>
      <w:r w:rsidRPr="0038388F">
        <w:fldChar w:fldCharType="end"/>
      </w:r>
    </w:p>
    <w:p w14:paraId="40C9F35D" w14:textId="77777777" w:rsidR="0038388F" w:rsidRPr="0038388F" w:rsidRDefault="0038388F">
      <w:pPr>
        <w:pStyle w:val="TOC1"/>
        <w:tabs>
          <w:tab w:val="right" w:leader="dot" w:pos="9350"/>
        </w:tabs>
        <w:rPr>
          <w:rFonts w:eastAsiaTheme="minorEastAsia"/>
        </w:rPr>
      </w:pPr>
      <w:r w:rsidRPr="0038388F">
        <w:t>ARTICLE 16 DISPUTE RESOLUTION</w:t>
      </w:r>
      <w:r w:rsidRPr="0038388F">
        <w:tab/>
      </w:r>
      <w:r w:rsidRPr="0038388F">
        <w:fldChar w:fldCharType="begin"/>
      </w:r>
      <w:r w:rsidRPr="0038388F">
        <w:instrText xml:space="preserve"> PAGEREF _Toc503444611 \h </w:instrText>
      </w:r>
      <w:r w:rsidRPr="0038388F">
        <w:fldChar w:fldCharType="separate"/>
      </w:r>
      <w:r w:rsidRPr="0038388F">
        <w:t>49</w:t>
      </w:r>
      <w:r w:rsidRPr="0038388F">
        <w:fldChar w:fldCharType="end"/>
      </w:r>
    </w:p>
    <w:p w14:paraId="1E89FDBF" w14:textId="77777777" w:rsidR="0038388F" w:rsidRPr="0038388F" w:rsidRDefault="0038388F">
      <w:pPr>
        <w:pStyle w:val="TOC2"/>
        <w:tabs>
          <w:tab w:val="left" w:pos="1800"/>
          <w:tab w:val="right" w:leader="dot" w:pos="9350"/>
        </w:tabs>
        <w:rPr>
          <w:rFonts w:eastAsiaTheme="minorEastAsia"/>
        </w:rPr>
      </w:pPr>
      <w:r w:rsidRPr="0038388F">
        <w:t>16.1</w:t>
      </w:r>
      <w:r w:rsidRPr="0038388F">
        <w:rPr>
          <w:rFonts w:eastAsiaTheme="minorEastAsia"/>
        </w:rPr>
        <w:tab/>
      </w:r>
      <w:r w:rsidRPr="0038388F">
        <w:t>Governing Law</w:t>
      </w:r>
      <w:r w:rsidRPr="0038388F">
        <w:tab/>
      </w:r>
      <w:r w:rsidRPr="0038388F">
        <w:fldChar w:fldCharType="begin"/>
      </w:r>
      <w:r w:rsidRPr="0038388F">
        <w:instrText xml:space="preserve"> PAGEREF _Toc503444612 \h </w:instrText>
      </w:r>
      <w:r w:rsidRPr="0038388F">
        <w:fldChar w:fldCharType="separate"/>
      </w:r>
      <w:r w:rsidRPr="0038388F">
        <w:t>49</w:t>
      </w:r>
      <w:r w:rsidRPr="0038388F">
        <w:fldChar w:fldCharType="end"/>
      </w:r>
    </w:p>
    <w:p w14:paraId="2ED83C63" w14:textId="77777777" w:rsidR="0038388F" w:rsidRPr="0038388F" w:rsidRDefault="0038388F">
      <w:pPr>
        <w:pStyle w:val="TOC2"/>
        <w:tabs>
          <w:tab w:val="left" w:pos="1800"/>
          <w:tab w:val="right" w:leader="dot" w:pos="9350"/>
        </w:tabs>
        <w:rPr>
          <w:rFonts w:eastAsiaTheme="minorEastAsia"/>
        </w:rPr>
      </w:pPr>
      <w:r w:rsidRPr="0038388F">
        <w:t>16.2</w:t>
      </w:r>
      <w:r w:rsidRPr="0038388F">
        <w:rPr>
          <w:rFonts w:eastAsiaTheme="minorEastAsia"/>
        </w:rPr>
        <w:tab/>
      </w:r>
      <w:r w:rsidRPr="0038388F">
        <w:t>Dispute Resolution</w:t>
      </w:r>
      <w:r w:rsidRPr="0038388F">
        <w:tab/>
      </w:r>
      <w:r w:rsidRPr="0038388F">
        <w:fldChar w:fldCharType="begin"/>
      </w:r>
      <w:r w:rsidRPr="0038388F">
        <w:instrText xml:space="preserve"> PAGEREF _Toc503444613 \h </w:instrText>
      </w:r>
      <w:r w:rsidRPr="0038388F">
        <w:fldChar w:fldCharType="separate"/>
      </w:r>
      <w:r w:rsidRPr="0038388F">
        <w:t>49</w:t>
      </w:r>
      <w:r w:rsidRPr="0038388F">
        <w:fldChar w:fldCharType="end"/>
      </w:r>
    </w:p>
    <w:p w14:paraId="38917E0D" w14:textId="77777777" w:rsidR="0038388F" w:rsidRPr="0038388F" w:rsidRDefault="0038388F">
      <w:pPr>
        <w:pStyle w:val="TOC2"/>
        <w:tabs>
          <w:tab w:val="left" w:pos="1800"/>
          <w:tab w:val="right" w:leader="dot" w:pos="9350"/>
        </w:tabs>
        <w:rPr>
          <w:rFonts w:eastAsiaTheme="minorEastAsia"/>
        </w:rPr>
      </w:pPr>
      <w:r w:rsidRPr="0038388F">
        <w:t>16.3</w:t>
      </w:r>
      <w:r w:rsidRPr="0038388F">
        <w:rPr>
          <w:rFonts w:eastAsiaTheme="minorEastAsia"/>
        </w:rPr>
        <w:tab/>
      </w:r>
      <w:r w:rsidRPr="0038388F">
        <w:t>Attorneys’ Fees</w:t>
      </w:r>
      <w:r w:rsidRPr="0038388F">
        <w:tab/>
      </w:r>
      <w:r w:rsidRPr="0038388F">
        <w:fldChar w:fldCharType="begin"/>
      </w:r>
      <w:r w:rsidRPr="0038388F">
        <w:instrText xml:space="preserve"> PAGEREF _Toc503444614 \h </w:instrText>
      </w:r>
      <w:r w:rsidRPr="0038388F">
        <w:fldChar w:fldCharType="separate"/>
      </w:r>
      <w:r w:rsidRPr="0038388F">
        <w:t>49</w:t>
      </w:r>
      <w:r w:rsidRPr="0038388F">
        <w:fldChar w:fldCharType="end"/>
      </w:r>
    </w:p>
    <w:p w14:paraId="409D9BA1" w14:textId="77777777" w:rsidR="0038388F" w:rsidRPr="0038388F" w:rsidRDefault="0038388F">
      <w:pPr>
        <w:pStyle w:val="TOC1"/>
        <w:tabs>
          <w:tab w:val="right" w:leader="dot" w:pos="9350"/>
        </w:tabs>
        <w:rPr>
          <w:rFonts w:eastAsiaTheme="minorEastAsia"/>
        </w:rPr>
      </w:pPr>
      <w:r w:rsidRPr="0038388F">
        <w:t>ARTICLE 17 INDEMNIFICATION</w:t>
      </w:r>
      <w:r w:rsidRPr="0038388F">
        <w:tab/>
      </w:r>
      <w:r w:rsidRPr="0038388F">
        <w:fldChar w:fldCharType="begin"/>
      </w:r>
      <w:r w:rsidRPr="0038388F">
        <w:instrText xml:space="preserve"> PAGEREF _Toc503444615 \h </w:instrText>
      </w:r>
      <w:r w:rsidRPr="0038388F">
        <w:fldChar w:fldCharType="separate"/>
      </w:r>
      <w:r w:rsidRPr="0038388F">
        <w:t>49</w:t>
      </w:r>
      <w:r w:rsidRPr="0038388F">
        <w:fldChar w:fldCharType="end"/>
      </w:r>
    </w:p>
    <w:p w14:paraId="79684055" w14:textId="77777777" w:rsidR="0038388F" w:rsidRPr="0038388F" w:rsidRDefault="0038388F">
      <w:pPr>
        <w:pStyle w:val="TOC2"/>
        <w:tabs>
          <w:tab w:val="left" w:pos="1800"/>
          <w:tab w:val="right" w:leader="dot" w:pos="9350"/>
        </w:tabs>
        <w:rPr>
          <w:rFonts w:eastAsiaTheme="minorEastAsia"/>
        </w:rPr>
      </w:pPr>
      <w:r w:rsidRPr="0038388F">
        <w:t>17.1</w:t>
      </w:r>
      <w:r w:rsidRPr="0038388F">
        <w:rPr>
          <w:rFonts w:eastAsiaTheme="minorEastAsia"/>
        </w:rPr>
        <w:tab/>
      </w:r>
      <w:r w:rsidRPr="0038388F">
        <w:t>Indemnification</w:t>
      </w:r>
      <w:r w:rsidRPr="0038388F">
        <w:tab/>
      </w:r>
      <w:r w:rsidRPr="0038388F">
        <w:fldChar w:fldCharType="begin"/>
      </w:r>
      <w:r w:rsidRPr="0038388F">
        <w:instrText xml:space="preserve"> PAGEREF _Toc503444616 \h </w:instrText>
      </w:r>
      <w:r w:rsidRPr="0038388F">
        <w:fldChar w:fldCharType="separate"/>
      </w:r>
      <w:r w:rsidRPr="0038388F">
        <w:t>49</w:t>
      </w:r>
      <w:r w:rsidRPr="0038388F">
        <w:fldChar w:fldCharType="end"/>
      </w:r>
    </w:p>
    <w:p w14:paraId="2F78FCB5" w14:textId="77777777" w:rsidR="0038388F" w:rsidRPr="0038388F" w:rsidRDefault="0038388F">
      <w:pPr>
        <w:pStyle w:val="TOC2"/>
        <w:tabs>
          <w:tab w:val="left" w:pos="1800"/>
          <w:tab w:val="right" w:leader="dot" w:pos="9350"/>
        </w:tabs>
        <w:rPr>
          <w:rFonts w:eastAsiaTheme="minorEastAsia"/>
        </w:rPr>
      </w:pPr>
      <w:r w:rsidRPr="0038388F">
        <w:t>17.2</w:t>
      </w:r>
      <w:r w:rsidRPr="0038388F">
        <w:rPr>
          <w:rFonts w:eastAsiaTheme="minorEastAsia"/>
        </w:rPr>
        <w:tab/>
      </w:r>
      <w:r w:rsidRPr="0038388F">
        <w:t>Claims</w:t>
      </w:r>
      <w:r w:rsidRPr="0038388F">
        <w:tab/>
      </w:r>
      <w:r w:rsidRPr="0038388F">
        <w:fldChar w:fldCharType="begin"/>
      </w:r>
      <w:r w:rsidRPr="0038388F">
        <w:instrText xml:space="preserve"> PAGEREF _Toc503444617 \h </w:instrText>
      </w:r>
      <w:r w:rsidRPr="0038388F">
        <w:fldChar w:fldCharType="separate"/>
      </w:r>
      <w:r w:rsidRPr="0038388F">
        <w:t>50</w:t>
      </w:r>
      <w:r w:rsidRPr="0038388F">
        <w:fldChar w:fldCharType="end"/>
      </w:r>
    </w:p>
    <w:p w14:paraId="4F838119" w14:textId="77777777" w:rsidR="0038388F" w:rsidRPr="0038388F" w:rsidRDefault="0038388F">
      <w:pPr>
        <w:pStyle w:val="TOC1"/>
        <w:tabs>
          <w:tab w:val="right" w:leader="dot" w:pos="9350"/>
        </w:tabs>
        <w:rPr>
          <w:rFonts w:eastAsiaTheme="minorEastAsia"/>
        </w:rPr>
      </w:pPr>
      <w:r w:rsidRPr="0038388F">
        <w:t>ARTICLE 18 INSURANCE</w:t>
      </w:r>
      <w:r w:rsidRPr="0038388F">
        <w:tab/>
      </w:r>
      <w:r w:rsidRPr="0038388F">
        <w:fldChar w:fldCharType="begin"/>
      </w:r>
      <w:r w:rsidRPr="0038388F">
        <w:instrText xml:space="preserve"> PAGEREF _Toc503444618 \h </w:instrText>
      </w:r>
      <w:r w:rsidRPr="0038388F">
        <w:fldChar w:fldCharType="separate"/>
      </w:r>
      <w:r w:rsidRPr="0038388F">
        <w:t>50</w:t>
      </w:r>
      <w:r w:rsidRPr="0038388F">
        <w:fldChar w:fldCharType="end"/>
      </w:r>
    </w:p>
    <w:p w14:paraId="02FC71A7" w14:textId="77777777" w:rsidR="0038388F" w:rsidRPr="0038388F" w:rsidRDefault="0038388F">
      <w:pPr>
        <w:pStyle w:val="TOC2"/>
        <w:tabs>
          <w:tab w:val="left" w:pos="1800"/>
          <w:tab w:val="right" w:leader="dot" w:pos="9350"/>
        </w:tabs>
        <w:rPr>
          <w:rFonts w:eastAsiaTheme="minorEastAsia"/>
        </w:rPr>
      </w:pPr>
      <w:r w:rsidRPr="0038388F">
        <w:t>18.1</w:t>
      </w:r>
      <w:r w:rsidRPr="0038388F">
        <w:rPr>
          <w:rFonts w:eastAsiaTheme="minorEastAsia"/>
        </w:rPr>
        <w:tab/>
      </w:r>
      <w:r w:rsidRPr="0038388F">
        <w:t>Insurance</w:t>
      </w:r>
      <w:r w:rsidRPr="0038388F">
        <w:tab/>
      </w:r>
      <w:r w:rsidRPr="0038388F">
        <w:fldChar w:fldCharType="begin"/>
      </w:r>
      <w:r w:rsidRPr="0038388F">
        <w:instrText xml:space="preserve"> PAGEREF _Toc503444619 \h </w:instrText>
      </w:r>
      <w:r w:rsidRPr="0038388F">
        <w:fldChar w:fldCharType="separate"/>
      </w:r>
      <w:r w:rsidRPr="0038388F">
        <w:t>50</w:t>
      </w:r>
      <w:r w:rsidRPr="0038388F">
        <w:fldChar w:fldCharType="end"/>
      </w:r>
    </w:p>
    <w:p w14:paraId="29A0D7C8" w14:textId="77777777" w:rsidR="0038388F" w:rsidRPr="0038388F" w:rsidRDefault="0038388F">
      <w:pPr>
        <w:pStyle w:val="TOC1"/>
        <w:tabs>
          <w:tab w:val="right" w:leader="dot" w:pos="9350"/>
        </w:tabs>
        <w:rPr>
          <w:rFonts w:eastAsiaTheme="minorEastAsia"/>
        </w:rPr>
      </w:pPr>
      <w:r w:rsidRPr="0038388F">
        <w:t>ARTICLE 19 CONFIDENTIAL INFORMATION</w:t>
      </w:r>
      <w:r w:rsidRPr="0038388F">
        <w:tab/>
      </w:r>
      <w:r w:rsidRPr="0038388F">
        <w:fldChar w:fldCharType="begin"/>
      </w:r>
      <w:r w:rsidRPr="0038388F">
        <w:instrText xml:space="preserve"> PAGEREF _Toc503444620 \h </w:instrText>
      </w:r>
      <w:r w:rsidRPr="0038388F">
        <w:fldChar w:fldCharType="separate"/>
      </w:r>
      <w:r w:rsidRPr="0038388F">
        <w:t>52</w:t>
      </w:r>
      <w:r w:rsidRPr="0038388F">
        <w:fldChar w:fldCharType="end"/>
      </w:r>
    </w:p>
    <w:p w14:paraId="1A82CB68" w14:textId="77777777" w:rsidR="0038388F" w:rsidRPr="0038388F" w:rsidRDefault="0038388F">
      <w:pPr>
        <w:pStyle w:val="TOC2"/>
        <w:tabs>
          <w:tab w:val="left" w:pos="1800"/>
          <w:tab w:val="right" w:leader="dot" w:pos="9350"/>
        </w:tabs>
        <w:rPr>
          <w:rFonts w:eastAsiaTheme="minorEastAsia"/>
        </w:rPr>
      </w:pPr>
      <w:r w:rsidRPr="0038388F">
        <w:t>19.1</w:t>
      </w:r>
      <w:r w:rsidRPr="0038388F">
        <w:rPr>
          <w:rFonts w:eastAsiaTheme="minorEastAsia"/>
        </w:rPr>
        <w:tab/>
      </w:r>
      <w:r w:rsidRPr="0038388F">
        <w:t>Definition of Confidential Information</w:t>
      </w:r>
      <w:r w:rsidRPr="0038388F">
        <w:tab/>
      </w:r>
      <w:r w:rsidRPr="0038388F">
        <w:fldChar w:fldCharType="begin"/>
      </w:r>
      <w:r w:rsidRPr="0038388F">
        <w:instrText xml:space="preserve"> PAGEREF _Toc503444621 \h </w:instrText>
      </w:r>
      <w:r w:rsidRPr="0038388F">
        <w:fldChar w:fldCharType="separate"/>
      </w:r>
      <w:r w:rsidRPr="0038388F">
        <w:t>52</w:t>
      </w:r>
      <w:r w:rsidRPr="0038388F">
        <w:fldChar w:fldCharType="end"/>
      </w:r>
    </w:p>
    <w:p w14:paraId="26C224A8" w14:textId="77777777" w:rsidR="0038388F" w:rsidRPr="0038388F" w:rsidRDefault="0038388F">
      <w:pPr>
        <w:pStyle w:val="TOC2"/>
        <w:tabs>
          <w:tab w:val="left" w:pos="1800"/>
          <w:tab w:val="right" w:leader="dot" w:pos="9350"/>
        </w:tabs>
        <w:rPr>
          <w:rFonts w:eastAsiaTheme="minorEastAsia"/>
        </w:rPr>
      </w:pPr>
      <w:r w:rsidRPr="0038388F">
        <w:t>19.2</w:t>
      </w:r>
      <w:r w:rsidRPr="0038388F">
        <w:rPr>
          <w:rFonts w:eastAsiaTheme="minorEastAsia"/>
        </w:rPr>
        <w:tab/>
      </w:r>
      <w:r w:rsidRPr="0038388F">
        <w:t>Duty to Maintain Confidentiality</w:t>
      </w:r>
      <w:r w:rsidRPr="0038388F">
        <w:tab/>
      </w:r>
      <w:r w:rsidRPr="0038388F">
        <w:fldChar w:fldCharType="begin"/>
      </w:r>
      <w:r w:rsidRPr="0038388F">
        <w:instrText xml:space="preserve"> PAGEREF _Toc503444622 \h </w:instrText>
      </w:r>
      <w:r w:rsidRPr="0038388F">
        <w:fldChar w:fldCharType="separate"/>
      </w:r>
      <w:r w:rsidRPr="0038388F">
        <w:t>52</w:t>
      </w:r>
      <w:r w:rsidRPr="0038388F">
        <w:fldChar w:fldCharType="end"/>
      </w:r>
    </w:p>
    <w:p w14:paraId="01050CA3" w14:textId="77777777" w:rsidR="0038388F" w:rsidRPr="0038388F" w:rsidRDefault="0038388F">
      <w:pPr>
        <w:pStyle w:val="TOC2"/>
        <w:tabs>
          <w:tab w:val="left" w:pos="1800"/>
          <w:tab w:val="right" w:leader="dot" w:pos="9350"/>
        </w:tabs>
        <w:rPr>
          <w:rFonts w:eastAsiaTheme="minorEastAsia"/>
        </w:rPr>
      </w:pPr>
      <w:r w:rsidRPr="0038388F">
        <w:t>19.3</w:t>
      </w:r>
      <w:r w:rsidRPr="0038388F">
        <w:rPr>
          <w:rFonts w:eastAsiaTheme="minorEastAsia"/>
        </w:rPr>
        <w:tab/>
      </w:r>
      <w:r w:rsidRPr="0038388F">
        <w:t>Irreparable Injury; Remedies</w:t>
      </w:r>
      <w:r w:rsidRPr="0038388F">
        <w:tab/>
      </w:r>
      <w:r w:rsidRPr="0038388F">
        <w:fldChar w:fldCharType="begin"/>
      </w:r>
      <w:r w:rsidRPr="0038388F">
        <w:instrText xml:space="preserve"> PAGEREF _Toc503444623 \h </w:instrText>
      </w:r>
      <w:r w:rsidRPr="0038388F">
        <w:fldChar w:fldCharType="separate"/>
      </w:r>
      <w:r w:rsidRPr="0038388F">
        <w:t>53</w:t>
      </w:r>
      <w:r w:rsidRPr="0038388F">
        <w:fldChar w:fldCharType="end"/>
      </w:r>
    </w:p>
    <w:p w14:paraId="39C28742" w14:textId="77777777" w:rsidR="0038388F" w:rsidRPr="0038388F" w:rsidRDefault="0038388F">
      <w:pPr>
        <w:pStyle w:val="TOC2"/>
        <w:tabs>
          <w:tab w:val="left" w:pos="1800"/>
          <w:tab w:val="right" w:leader="dot" w:pos="9350"/>
        </w:tabs>
        <w:rPr>
          <w:rFonts w:eastAsiaTheme="minorEastAsia"/>
        </w:rPr>
      </w:pPr>
      <w:r w:rsidRPr="0038388F">
        <w:t>19.4</w:t>
      </w:r>
      <w:r w:rsidRPr="0038388F">
        <w:rPr>
          <w:rFonts w:eastAsiaTheme="minorEastAsia"/>
        </w:rPr>
        <w:tab/>
      </w:r>
      <w:r w:rsidRPr="0038388F">
        <w:t>Disclosure to Lender</w:t>
      </w:r>
      <w:r w:rsidRPr="0038388F">
        <w:tab/>
      </w:r>
      <w:r w:rsidRPr="0038388F">
        <w:fldChar w:fldCharType="begin"/>
      </w:r>
      <w:r w:rsidRPr="0038388F">
        <w:instrText xml:space="preserve"> PAGEREF _Toc503444624 \h </w:instrText>
      </w:r>
      <w:r w:rsidRPr="0038388F">
        <w:fldChar w:fldCharType="separate"/>
      </w:r>
      <w:r w:rsidRPr="0038388F">
        <w:t>53</w:t>
      </w:r>
      <w:r w:rsidRPr="0038388F">
        <w:fldChar w:fldCharType="end"/>
      </w:r>
    </w:p>
    <w:p w14:paraId="76CBB1BC" w14:textId="77777777" w:rsidR="0038388F" w:rsidRPr="0038388F" w:rsidRDefault="0038388F">
      <w:pPr>
        <w:pStyle w:val="TOC2"/>
        <w:tabs>
          <w:tab w:val="left" w:pos="1800"/>
          <w:tab w:val="right" w:leader="dot" w:pos="9350"/>
        </w:tabs>
        <w:rPr>
          <w:rFonts w:eastAsiaTheme="minorEastAsia"/>
        </w:rPr>
      </w:pPr>
      <w:r w:rsidRPr="0038388F">
        <w:t>19.5</w:t>
      </w:r>
      <w:r w:rsidRPr="0038388F">
        <w:rPr>
          <w:rFonts w:eastAsiaTheme="minorEastAsia"/>
        </w:rPr>
        <w:tab/>
      </w:r>
      <w:r w:rsidRPr="0038388F">
        <w:t>Disclosure to Credit Rating Agency.</w:t>
      </w:r>
      <w:r w:rsidRPr="0038388F">
        <w:tab/>
      </w:r>
      <w:r w:rsidRPr="0038388F">
        <w:fldChar w:fldCharType="begin"/>
      </w:r>
      <w:r w:rsidRPr="0038388F">
        <w:instrText xml:space="preserve"> PAGEREF _Toc503444625 \h </w:instrText>
      </w:r>
      <w:r w:rsidRPr="0038388F">
        <w:fldChar w:fldCharType="separate"/>
      </w:r>
      <w:r w:rsidRPr="0038388F">
        <w:t>53</w:t>
      </w:r>
      <w:r w:rsidRPr="0038388F">
        <w:fldChar w:fldCharType="end"/>
      </w:r>
    </w:p>
    <w:p w14:paraId="7F6E7EE4" w14:textId="77777777" w:rsidR="0038388F" w:rsidRPr="0038388F" w:rsidRDefault="0038388F">
      <w:pPr>
        <w:pStyle w:val="TOC2"/>
        <w:tabs>
          <w:tab w:val="left" w:pos="1800"/>
          <w:tab w:val="right" w:leader="dot" w:pos="9350"/>
        </w:tabs>
        <w:rPr>
          <w:rFonts w:eastAsiaTheme="minorEastAsia"/>
        </w:rPr>
      </w:pPr>
      <w:r w:rsidRPr="0038388F">
        <w:t>19.6</w:t>
      </w:r>
      <w:r w:rsidRPr="0038388F">
        <w:rPr>
          <w:rFonts w:eastAsiaTheme="minorEastAsia"/>
        </w:rPr>
        <w:tab/>
      </w:r>
      <w:r w:rsidRPr="0038388F">
        <w:t>Public Statements</w:t>
      </w:r>
      <w:r w:rsidRPr="0038388F">
        <w:tab/>
      </w:r>
      <w:r w:rsidRPr="0038388F">
        <w:fldChar w:fldCharType="begin"/>
      </w:r>
      <w:r w:rsidRPr="0038388F">
        <w:instrText xml:space="preserve"> PAGEREF _Toc503444626 \h </w:instrText>
      </w:r>
      <w:r w:rsidRPr="0038388F">
        <w:fldChar w:fldCharType="separate"/>
      </w:r>
      <w:r w:rsidRPr="0038388F">
        <w:t>53</w:t>
      </w:r>
      <w:r w:rsidRPr="0038388F">
        <w:fldChar w:fldCharType="end"/>
      </w:r>
    </w:p>
    <w:p w14:paraId="4D06EBEF" w14:textId="77777777" w:rsidR="0038388F" w:rsidRPr="0038388F" w:rsidRDefault="0038388F">
      <w:pPr>
        <w:pStyle w:val="TOC1"/>
        <w:tabs>
          <w:tab w:val="right" w:leader="dot" w:pos="9350"/>
        </w:tabs>
        <w:rPr>
          <w:rFonts w:eastAsiaTheme="minorEastAsia"/>
        </w:rPr>
      </w:pPr>
      <w:r w:rsidRPr="0038388F">
        <w:t>ARTICLE 20 MISCELLANEOUS</w:t>
      </w:r>
      <w:r w:rsidRPr="0038388F">
        <w:tab/>
      </w:r>
      <w:r w:rsidRPr="0038388F">
        <w:fldChar w:fldCharType="begin"/>
      </w:r>
      <w:r w:rsidRPr="0038388F">
        <w:instrText xml:space="preserve"> PAGEREF _Toc503444627 \h </w:instrText>
      </w:r>
      <w:r w:rsidRPr="0038388F">
        <w:fldChar w:fldCharType="separate"/>
      </w:r>
      <w:r w:rsidRPr="0038388F">
        <w:t>53</w:t>
      </w:r>
      <w:r w:rsidRPr="0038388F">
        <w:fldChar w:fldCharType="end"/>
      </w:r>
    </w:p>
    <w:p w14:paraId="1D961A73" w14:textId="77777777" w:rsidR="0038388F" w:rsidRPr="0038388F" w:rsidRDefault="0038388F">
      <w:pPr>
        <w:pStyle w:val="TOC2"/>
        <w:tabs>
          <w:tab w:val="left" w:pos="1800"/>
          <w:tab w:val="right" w:leader="dot" w:pos="9350"/>
        </w:tabs>
        <w:rPr>
          <w:rFonts w:eastAsiaTheme="minorEastAsia"/>
        </w:rPr>
      </w:pPr>
      <w:r w:rsidRPr="0038388F">
        <w:t>20.1</w:t>
      </w:r>
      <w:r w:rsidRPr="0038388F">
        <w:rPr>
          <w:rFonts w:eastAsiaTheme="minorEastAsia"/>
        </w:rPr>
        <w:tab/>
      </w:r>
      <w:r w:rsidRPr="0038388F">
        <w:t>Entire Agreement; Integration; Exhibits</w:t>
      </w:r>
      <w:r w:rsidRPr="0038388F">
        <w:tab/>
      </w:r>
      <w:r w:rsidRPr="0038388F">
        <w:fldChar w:fldCharType="begin"/>
      </w:r>
      <w:r w:rsidRPr="0038388F">
        <w:instrText xml:space="preserve"> PAGEREF _Toc503444628 \h </w:instrText>
      </w:r>
      <w:r w:rsidRPr="0038388F">
        <w:fldChar w:fldCharType="separate"/>
      </w:r>
      <w:r w:rsidRPr="0038388F">
        <w:t>53</w:t>
      </w:r>
      <w:r w:rsidRPr="0038388F">
        <w:fldChar w:fldCharType="end"/>
      </w:r>
    </w:p>
    <w:p w14:paraId="22817376" w14:textId="77777777" w:rsidR="0038388F" w:rsidRPr="0038388F" w:rsidRDefault="0038388F">
      <w:pPr>
        <w:pStyle w:val="TOC2"/>
        <w:tabs>
          <w:tab w:val="left" w:pos="1800"/>
          <w:tab w:val="right" w:leader="dot" w:pos="9350"/>
        </w:tabs>
        <w:rPr>
          <w:rFonts w:eastAsiaTheme="minorEastAsia"/>
        </w:rPr>
      </w:pPr>
      <w:r w:rsidRPr="0038388F">
        <w:t>20.2</w:t>
      </w:r>
      <w:r w:rsidRPr="0038388F">
        <w:rPr>
          <w:rFonts w:eastAsiaTheme="minorEastAsia"/>
        </w:rPr>
        <w:tab/>
      </w:r>
      <w:r w:rsidRPr="0038388F">
        <w:t>Amendments</w:t>
      </w:r>
      <w:r w:rsidRPr="0038388F">
        <w:tab/>
      </w:r>
      <w:r w:rsidRPr="0038388F">
        <w:fldChar w:fldCharType="begin"/>
      </w:r>
      <w:r w:rsidRPr="0038388F">
        <w:instrText xml:space="preserve"> PAGEREF _Toc503444629 \h </w:instrText>
      </w:r>
      <w:r w:rsidRPr="0038388F">
        <w:fldChar w:fldCharType="separate"/>
      </w:r>
      <w:r w:rsidRPr="0038388F">
        <w:t>53</w:t>
      </w:r>
      <w:r w:rsidRPr="0038388F">
        <w:fldChar w:fldCharType="end"/>
      </w:r>
    </w:p>
    <w:p w14:paraId="5B374CDC" w14:textId="77777777" w:rsidR="0038388F" w:rsidRPr="0038388F" w:rsidRDefault="0038388F">
      <w:pPr>
        <w:pStyle w:val="TOC2"/>
        <w:tabs>
          <w:tab w:val="left" w:pos="1800"/>
          <w:tab w:val="right" w:leader="dot" w:pos="9350"/>
        </w:tabs>
        <w:rPr>
          <w:rFonts w:eastAsiaTheme="minorEastAsia"/>
        </w:rPr>
      </w:pPr>
      <w:r w:rsidRPr="0038388F">
        <w:t>20.3</w:t>
      </w:r>
      <w:r w:rsidRPr="0038388F">
        <w:rPr>
          <w:rFonts w:eastAsiaTheme="minorEastAsia"/>
        </w:rPr>
        <w:tab/>
      </w:r>
      <w:r w:rsidRPr="0038388F">
        <w:t>No Waiver</w:t>
      </w:r>
      <w:r w:rsidRPr="0038388F">
        <w:tab/>
      </w:r>
      <w:r w:rsidRPr="0038388F">
        <w:fldChar w:fldCharType="begin"/>
      </w:r>
      <w:r w:rsidRPr="0038388F">
        <w:instrText xml:space="preserve"> PAGEREF _Toc503444630 \h </w:instrText>
      </w:r>
      <w:r w:rsidRPr="0038388F">
        <w:fldChar w:fldCharType="separate"/>
      </w:r>
      <w:r w:rsidRPr="0038388F">
        <w:t>53</w:t>
      </w:r>
      <w:r w:rsidRPr="0038388F">
        <w:fldChar w:fldCharType="end"/>
      </w:r>
    </w:p>
    <w:p w14:paraId="738C6956" w14:textId="77777777" w:rsidR="0038388F" w:rsidRPr="0038388F" w:rsidRDefault="0038388F">
      <w:pPr>
        <w:pStyle w:val="TOC2"/>
        <w:tabs>
          <w:tab w:val="left" w:pos="1800"/>
          <w:tab w:val="right" w:leader="dot" w:pos="9350"/>
        </w:tabs>
        <w:rPr>
          <w:rFonts w:eastAsiaTheme="minorEastAsia"/>
        </w:rPr>
      </w:pPr>
      <w:r w:rsidRPr="0038388F">
        <w:t>20.4</w:t>
      </w:r>
      <w:r w:rsidRPr="0038388F">
        <w:rPr>
          <w:rFonts w:eastAsiaTheme="minorEastAsia"/>
        </w:rPr>
        <w:tab/>
      </w:r>
      <w:r w:rsidRPr="0038388F">
        <w:t>No Agency, Partnership, Joint Venture or Lease</w:t>
      </w:r>
      <w:r w:rsidRPr="0038388F">
        <w:tab/>
      </w:r>
      <w:r w:rsidRPr="0038388F">
        <w:fldChar w:fldCharType="begin"/>
      </w:r>
      <w:r w:rsidRPr="0038388F">
        <w:instrText xml:space="preserve"> PAGEREF _Toc503444631 \h </w:instrText>
      </w:r>
      <w:r w:rsidRPr="0038388F">
        <w:fldChar w:fldCharType="separate"/>
      </w:r>
      <w:r w:rsidRPr="0038388F">
        <w:t>53</w:t>
      </w:r>
      <w:r w:rsidRPr="0038388F">
        <w:fldChar w:fldCharType="end"/>
      </w:r>
    </w:p>
    <w:p w14:paraId="6CB20B24" w14:textId="77777777" w:rsidR="0038388F" w:rsidRPr="0038388F" w:rsidRDefault="0038388F">
      <w:pPr>
        <w:pStyle w:val="TOC2"/>
        <w:tabs>
          <w:tab w:val="left" w:pos="1800"/>
          <w:tab w:val="right" w:leader="dot" w:pos="9350"/>
        </w:tabs>
        <w:rPr>
          <w:rFonts w:eastAsiaTheme="minorEastAsia"/>
        </w:rPr>
      </w:pPr>
      <w:r w:rsidRPr="0038388F">
        <w:t>20.5</w:t>
      </w:r>
      <w:r w:rsidRPr="0038388F">
        <w:rPr>
          <w:rFonts w:eastAsiaTheme="minorEastAsia"/>
        </w:rPr>
        <w:tab/>
      </w:r>
      <w:r w:rsidRPr="0038388F">
        <w:t>Severability</w:t>
      </w:r>
      <w:r w:rsidRPr="0038388F">
        <w:tab/>
      </w:r>
      <w:r w:rsidRPr="0038388F">
        <w:fldChar w:fldCharType="begin"/>
      </w:r>
      <w:r w:rsidRPr="0038388F">
        <w:instrText xml:space="preserve"> PAGEREF _Toc503444632 \h </w:instrText>
      </w:r>
      <w:r w:rsidRPr="0038388F">
        <w:fldChar w:fldCharType="separate"/>
      </w:r>
      <w:r w:rsidRPr="0038388F">
        <w:t>54</w:t>
      </w:r>
      <w:r w:rsidRPr="0038388F">
        <w:fldChar w:fldCharType="end"/>
      </w:r>
    </w:p>
    <w:p w14:paraId="05624A82" w14:textId="77777777" w:rsidR="0038388F" w:rsidRPr="0038388F" w:rsidRDefault="0038388F">
      <w:pPr>
        <w:pStyle w:val="TOC2"/>
        <w:tabs>
          <w:tab w:val="left" w:pos="1800"/>
          <w:tab w:val="right" w:leader="dot" w:pos="9350"/>
        </w:tabs>
        <w:rPr>
          <w:rFonts w:eastAsiaTheme="minorEastAsia"/>
        </w:rPr>
      </w:pPr>
      <w:r w:rsidRPr="0038388F">
        <w:t>20.6</w:t>
      </w:r>
      <w:r w:rsidRPr="0038388F">
        <w:rPr>
          <w:rFonts w:eastAsiaTheme="minorEastAsia"/>
        </w:rPr>
        <w:tab/>
      </w:r>
      <w:r w:rsidRPr="0038388F">
        <w:t>Mobile-Sierra</w:t>
      </w:r>
      <w:r w:rsidRPr="0038388F">
        <w:tab/>
      </w:r>
      <w:r w:rsidRPr="0038388F">
        <w:fldChar w:fldCharType="begin"/>
      </w:r>
      <w:r w:rsidRPr="0038388F">
        <w:instrText xml:space="preserve"> PAGEREF _Toc503444633 \h </w:instrText>
      </w:r>
      <w:r w:rsidRPr="0038388F">
        <w:fldChar w:fldCharType="separate"/>
      </w:r>
      <w:r w:rsidRPr="0038388F">
        <w:t>54</w:t>
      </w:r>
      <w:r w:rsidRPr="0038388F">
        <w:fldChar w:fldCharType="end"/>
      </w:r>
    </w:p>
    <w:p w14:paraId="26D11C65" w14:textId="77777777" w:rsidR="0038388F" w:rsidRPr="0038388F" w:rsidRDefault="0038388F">
      <w:pPr>
        <w:pStyle w:val="TOC2"/>
        <w:tabs>
          <w:tab w:val="left" w:pos="1800"/>
          <w:tab w:val="right" w:leader="dot" w:pos="9350"/>
        </w:tabs>
        <w:rPr>
          <w:rFonts w:eastAsiaTheme="minorEastAsia"/>
        </w:rPr>
      </w:pPr>
      <w:r w:rsidRPr="0038388F">
        <w:t>20.7</w:t>
      </w:r>
      <w:r w:rsidRPr="0038388F">
        <w:rPr>
          <w:rFonts w:eastAsiaTheme="minorEastAsia"/>
        </w:rPr>
        <w:tab/>
      </w:r>
      <w:r w:rsidRPr="0038388F">
        <w:t>Counterparts</w:t>
      </w:r>
      <w:r w:rsidRPr="0038388F">
        <w:tab/>
      </w:r>
      <w:r w:rsidRPr="0038388F">
        <w:fldChar w:fldCharType="begin"/>
      </w:r>
      <w:r w:rsidRPr="0038388F">
        <w:instrText xml:space="preserve"> PAGEREF _Toc503444634 \h </w:instrText>
      </w:r>
      <w:r w:rsidRPr="0038388F">
        <w:fldChar w:fldCharType="separate"/>
      </w:r>
      <w:r w:rsidRPr="0038388F">
        <w:t>54</w:t>
      </w:r>
      <w:r w:rsidRPr="0038388F">
        <w:fldChar w:fldCharType="end"/>
      </w:r>
    </w:p>
    <w:p w14:paraId="3F3B06E3" w14:textId="77777777" w:rsidR="0038388F" w:rsidRPr="0038388F" w:rsidRDefault="0038388F">
      <w:pPr>
        <w:pStyle w:val="TOC2"/>
        <w:tabs>
          <w:tab w:val="left" w:pos="1800"/>
          <w:tab w:val="right" w:leader="dot" w:pos="9350"/>
        </w:tabs>
        <w:rPr>
          <w:rFonts w:eastAsiaTheme="minorEastAsia"/>
        </w:rPr>
      </w:pPr>
      <w:r w:rsidRPr="0038388F">
        <w:t>20.8</w:t>
      </w:r>
      <w:r w:rsidRPr="0038388F">
        <w:rPr>
          <w:rFonts w:eastAsiaTheme="minorEastAsia"/>
        </w:rPr>
        <w:tab/>
      </w:r>
      <w:r w:rsidRPr="0038388F">
        <w:t>Facsimile or Electronic Delivery</w:t>
      </w:r>
      <w:r w:rsidRPr="0038388F">
        <w:tab/>
      </w:r>
      <w:r w:rsidRPr="0038388F">
        <w:fldChar w:fldCharType="begin"/>
      </w:r>
      <w:r w:rsidRPr="0038388F">
        <w:instrText xml:space="preserve"> PAGEREF _Toc503444635 \h </w:instrText>
      </w:r>
      <w:r w:rsidRPr="0038388F">
        <w:fldChar w:fldCharType="separate"/>
      </w:r>
      <w:r w:rsidRPr="0038388F">
        <w:t>54</w:t>
      </w:r>
      <w:r w:rsidRPr="0038388F">
        <w:fldChar w:fldCharType="end"/>
      </w:r>
    </w:p>
    <w:p w14:paraId="56841525" w14:textId="77777777" w:rsidR="0038388F" w:rsidRPr="0038388F" w:rsidRDefault="0038388F">
      <w:pPr>
        <w:pStyle w:val="TOC2"/>
        <w:tabs>
          <w:tab w:val="left" w:pos="1800"/>
          <w:tab w:val="right" w:leader="dot" w:pos="9350"/>
        </w:tabs>
        <w:rPr>
          <w:rFonts w:eastAsiaTheme="minorEastAsia"/>
        </w:rPr>
      </w:pPr>
      <w:r w:rsidRPr="0038388F">
        <w:t>20.9</w:t>
      </w:r>
      <w:r w:rsidRPr="0038388F">
        <w:rPr>
          <w:rFonts w:eastAsiaTheme="minorEastAsia"/>
        </w:rPr>
        <w:tab/>
      </w:r>
      <w:r w:rsidRPr="0038388F">
        <w:t>Binding Effect</w:t>
      </w:r>
      <w:r w:rsidRPr="0038388F">
        <w:tab/>
      </w:r>
      <w:r w:rsidRPr="0038388F">
        <w:fldChar w:fldCharType="begin"/>
      </w:r>
      <w:r w:rsidRPr="0038388F">
        <w:instrText xml:space="preserve"> PAGEREF _Toc503444636 \h </w:instrText>
      </w:r>
      <w:r w:rsidRPr="0038388F">
        <w:fldChar w:fldCharType="separate"/>
      </w:r>
      <w:r w:rsidRPr="0038388F">
        <w:t>54</w:t>
      </w:r>
      <w:r w:rsidRPr="0038388F">
        <w:fldChar w:fldCharType="end"/>
      </w:r>
    </w:p>
    <w:p w14:paraId="242C0EC0" w14:textId="77777777" w:rsidR="0038388F" w:rsidRPr="0038388F" w:rsidRDefault="0038388F">
      <w:pPr>
        <w:pStyle w:val="TOC2"/>
        <w:tabs>
          <w:tab w:val="left" w:pos="1800"/>
          <w:tab w:val="right" w:leader="dot" w:pos="9350"/>
        </w:tabs>
        <w:rPr>
          <w:rFonts w:eastAsiaTheme="minorEastAsia"/>
        </w:rPr>
      </w:pPr>
      <w:r w:rsidRPr="0038388F">
        <w:t>20.10</w:t>
      </w:r>
      <w:r w:rsidRPr="0038388F">
        <w:rPr>
          <w:rFonts w:eastAsiaTheme="minorEastAsia"/>
        </w:rPr>
        <w:tab/>
      </w:r>
      <w:r w:rsidRPr="0038388F">
        <w:t>No Recourse to Members of Buyer</w:t>
      </w:r>
      <w:r w:rsidRPr="0038388F">
        <w:tab/>
      </w:r>
      <w:r w:rsidRPr="0038388F">
        <w:fldChar w:fldCharType="begin"/>
      </w:r>
      <w:r w:rsidRPr="0038388F">
        <w:instrText xml:space="preserve"> PAGEREF _Toc503444637 \h </w:instrText>
      </w:r>
      <w:r w:rsidRPr="0038388F">
        <w:fldChar w:fldCharType="separate"/>
      </w:r>
      <w:r w:rsidRPr="0038388F">
        <w:t>54</w:t>
      </w:r>
      <w:r w:rsidRPr="0038388F">
        <w:fldChar w:fldCharType="end"/>
      </w:r>
    </w:p>
    <w:p w14:paraId="493E9B37" w14:textId="77777777" w:rsidR="0038388F" w:rsidRPr="0038388F" w:rsidRDefault="0038388F">
      <w:pPr>
        <w:pStyle w:val="TOC2"/>
        <w:tabs>
          <w:tab w:val="left" w:pos="1800"/>
          <w:tab w:val="right" w:leader="dot" w:pos="9350"/>
        </w:tabs>
        <w:rPr>
          <w:rFonts w:eastAsiaTheme="minorEastAsia"/>
        </w:rPr>
      </w:pPr>
      <w:r w:rsidRPr="0038388F">
        <w:t>20.11</w:t>
      </w:r>
      <w:r w:rsidRPr="0038388F">
        <w:rPr>
          <w:rFonts w:eastAsiaTheme="minorEastAsia"/>
        </w:rPr>
        <w:tab/>
      </w:r>
      <w:r w:rsidRPr="0038388F">
        <w:t>Change in Electric Market Design</w:t>
      </w:r>
      <w:r w:rsidRPr="0038388F">
        <w:tab/>
      </w:r>
      <w:r w:rsidRPr="0038388F">
        <w:fldChar w:fldCharType="begin"/>
      </w:r>
      <w:r w:rsidRPr="0038388F">
        <w:instrText xml:space="preserve"> PAGEREF _Toc503444638 \h </w:instrText>
      </w:r>
      <w:r w:rsidRPr="0038388F">
        <w:fldChar w:fldCharType="separate"/>
      </w:r>
      <w:r w:rsidRPr="0038388F">
        <w:t>55</w:t>
      </w:r>
      <w:r w:rsidRPr="0038388F">
        <w:fldChar w:fldCharType="end"/>
      </w:r>
    </w:p>
    <w:p w14:paraId="5EBCE71D" w14:textId="01D5610E" w:rsidR="008D570D" w:rsidRDefault="0038388F" w:rsidP="0038388F">
      <w:pPr>
        <w:widowControl/>
        <w:adjustRightInd/>
        <w:spacing w:after="0"/>
        <w:rPr>
          <w:szCs w:val="20"/>
        </w:rPr>
      </w:pPr>
      <w:r>
        <w:rPr>
          <w:szCs w:val="20"/>
        </w:rPr>
        <w:fldChar w:fldCharType="end"/>
      </w:r>
      <w:r w:rsidR="008D570D">
        <w:rPr>
          <w:szCs w:val="20"/>
        </w:rPr>
        <w:br w:type="page"/>
      </w:r>
    </w:p>
    <w:p w14:paraId="563E336C" w14:textId="77777777" w:rsidR="0055689C" w:rsidRDefault="009B2F05">
      <w:pPr>
        <w:widowControl/>
        <w:adjustRightInd/>
        <w:spacing w:after="0"/>
        <w:rPr>
          <w:b/>
          <w:bCs/>
          <w:u w:val="single"/>
        </w:rPr>
      </w:pPr>
      <w:r>
        <w:rPr>
          <w:b/>
          <w:bCs/>
          <w:u w:val="single"/>
        </w:rPr>
        <w:lastRenderedPageBreak/>
        <w:t>Exhibits:</w:t>
      </w:r>
    </w:p>
    <w:p w14:paraId="2B478C2E" w14:textId="77777777" w:rsidR="0055689C" w:rsidRDefault="009B2F05">
      <w:pPr>
        <w:widowControl/>
        <w:adjustRightInd/>
        <w:spacing w:after="0"/>
      </w:pPr>
      <w:r>
        <w:t>Exhibit A</w:t>
      </w:r>
      <w:r>
        <w:tab/>
        <w:t>Description of Facility</w:t>
      </w:r>
    </w:p>
    <w:p w14:paraId="72D9814C" w14:textId="77777777" w:rsidR="0055689C" w:rsidRDefault="009B2F05">
      <w:pPr>
        <w:widowControl/>
        <w:adjustRightInd/>
        <w:spacing w:after="0"/>
      </w:pPr>
      <w:r>
        <w:t>Exhibit B</w:t>
      </w:r>
      <w:r>
        <w:tab/>
        <w:t>Facility Construction and Commercial Operation</w:t>
      </w:r>
    </w:p>
    <w:p w14:paraId="1D42307B" w14:textId="4E700CD2" w:rsidR="0055689C" w:rsidRDefault="002D13BC" w:rsidP="00DB4315">
      <w:pPr>
        <w:widowControl/>
        <w:adjustRightInd/>
        <w:spacing w:after="0"/>
      </w:pPr>
      <w:r>
        <w:t>Exhibit C</w:t>
      </w:r>
      <w:r>
        <w:tab/>
        <w:t>Reserved</w:t>
      </w:r>
    </w:p>
    <w:p w14:paraId="0F4A9981" w14:textId="77777777" w:rsidR="0055689C" w:rsidRDefault="009B2F05">
      <w:pPr>
        <w:widowControl/>
        <w:adjustRightInd/>
        <w:spacing w:after="0"/>
      </w:pPr>
      <w:r>
        <w:t>Exhibit D</w:t>
      </w:r>
      <w:r>
        <w:tab/>
        <w:t xml:space="preserve">Emergency Contact Information </w:t>
      </w:r>
    </w:p>
    <w:p w14:paraId="3BEFB3E5" w14:textId="77777777" w:rsidR="0055689C" w:rsidRDefault="009B2F05">
      <w:pPr>
        <w:widowControl/>
        <w:adjustRightInd/>
        <w:spacing w:after="0"/>
      </w:pPr>
      <w:r>
        <w:t>Exhibit E</w:t>
      </w:r>
      <w:r>
        <w:tab/>
        <w:t>Form of Guaranty</w:t>
      </w:r>
    </w:p>
    <w:p w14:paraId="75D51D59" w14:textId="77777777" w:rsidR="0055689C" w:rsidRDefault="009B2F05">
      <w:pPr>
        <w:spacing w:after="0"/>
      </w:pPr>
      <w:r>
        <w:t>Exhibit F</w:t>
      </w:r>
      <w:r>
        <w:tab/>
      </w:r>
      <w:r w:rsidRPr="00F25114">
        <w:t>Guaranteed Energy Production Damages Calculation</w:t>
      </w:r>
    </w:p>
    <w:p w14:paraId="0BD3D247" w14:textId="12423C6F" w:rsidR="00DB4315" w:rsidRDefault="009B2F05" w:rsidP="00DB4315">
      <w:pPr>
        <w:spacing w:after="0"/>
        <w:jc w:val="left"/>
      </w:pPr>
      <w:r>
        <w:t xml:space="preserve">Exhibit G </w:t>
      </w:r>
      <w:r>
        <w:tab/>
        <w:t>Progress Reporting Form</w:t>
      </w:r>
    </w:p>
    <w:p w14:paraId="5836937B" w14:textId="0A6E5DDE" w:rsidR="00DB4315" w:rsidRDefault="003124FD">
      <w:pPr>
        <w:spacing w:after="0"/>
        <w:jc w:val="left"/>
      </w:pPr>
      <w:r>
        <w:t>Exhibit H</w:t>
      </w:r>
      <w:r>
        <w:tab/>
        <w:t>Buyout Option</w:t>
      </w:r>
    </w:p>
    <w:p w14:paraId="40C4BD89" w14:textId="77777777" w:rsidR="00DB4315" w:rsidRDefault="009B2F05">
      <w:pPr>
        <w:widowControl/>
        <w:adjustRightInd/>
        <w:spacing w:after="0"/>
      </w:pPr>
      <w:r>
        <w:t>Exhibit I-1</w:t>
      </w:r>
      <w:r>
        <w:tab/>
        <w:t>Form of Commercial Operation Date Certificate</w:t>
      </w:r>
    </w:p>
    <w:p w14:paraId="56A8012B" w14:textId="77777777" w:rsidR="00DB4315" w:rsidRDefault="009B2F05">
      <w:pPr>
        <w:widowControl/>
        <w:adjustRightInd/>
        <w:spacing w:after="0"/>
      </w:pPr>
      <w:r>
        <w:t>Exhibit I-2</w:t>
      </w:r>
      <w:r>
        <w:tab/>
        <w:t>Form of Installed Capacity Certificate</w:t>
      </w:r>
    </w:p>
    <w:p w14:paraId="0641A4A5" w14:textId="77777777" w:rsidR="00DB4315" w:rsidRDefault="009B2F05">
      <w:pPr>
        <w:widowControl/>
        <w:adjustRightInd/>
        <w:spacing w:after="0"/>
      </w:pPr>
      <w:r>
        <w:t>Exhibit J</w:t>
      </w:r>
      <w:r>
        <w:tab/>
        <w:t>Form of Construction Start Date Certificate</w:t>
      </w:r>
    </w:p>
    <w:p w14:paraId="1F55EF23" w14:textId="247B355E" w:rsidR="00DB4315" w:rsidRDefault="009B2F05" w:rsidP="00DB4315">
      <w:r>
        <w:t>Exhibit K</w:t>
      </w:r>
      <w:r>
        <w:tab/>
      </w:r>
      <w:r w:rsidR="00191B31">
        <w:t>Form of Letter of Credit</w:t>
      </w:r>
      <w:r>
        <w:br/>
      </w:r>
    </w:p>
    <w:p w14:paraId="3EC3D719" w14:textId="77777777" w:rsidR="00DB4315" w:rsidRDefault="00DB4315"/>
    <w:p w14:paraId="7A1FBB8F" w14:textId="77777777" w:rsidR="00DB4315" w:rsidRDefault="00DB4315" w:rsidP="00C23701"/>
    <w:p w14:paraId="2E6B6937" w14:textId="77777777" w:rsidR="0055689C" w:rsidRDefault="0055689C" w:rsidP="00C23701">
      <w:pPr>
        <w:sectPr w:rsidR="0055689C">
          <w:headerReference w:type="default" r:id="rId10"/>
          <w:footerReference w:type="default" r:id="rId11"/>
          <w:headerReference w:type="first" r:id="rId12"/>
          <w:footerReference w:type="first" r:id="rId13"/>
          <w:pgSz w:w="12240" w:h="15840" w:code="1"/>
          <w:pgMar w:top="1440" w:right="1440" w:bottom="1440" w:left="1440" w:header="1080" w:footer="720" w:gutter="0"/>
          <w:pgNumType w:fmt="lowerRoman" w:start="1"/>
          <w:cols w:space="720"/>
          <w:noEndnote/>
          <w:titlePg/>
          <w:docGrid w:linePitch="326"/>
        </w:sectPr>
      </w:pPr>
    </w:p>
    <w:p w14:paraId="69B03E04" w14:textId="77777777" w:rsidR="0055689C" w:rsidRDefault="009B2F05">
      <w:pPr>
        <w:widowControl/>
        <w:adjustRightInd/>
        <w:jc w:val="center"/>
        <w:rPr>
          <w:b/>
          <w:bCs/>
        </w:rPr>
      </w:pPr>
      <w:r>
        <w:rPr>
          <w:b/>
          <w:bCs/>
        </w:rPr>
        <w:lastRenderedPageBreak/>
        <w:t>POWER PURCHASE AND SALE AGREEMENT</w:t>
      </w:r>
    </w:p>
    <w:p w14:paraId="294813E5" w14:textId="2165B920" w:rsidR="0055689C" w:rsidRDefault="009B2F05">
      <w:pPr>
        <w:widowControl/>
        <w:adjustRightInd/>
        <w:ind w:firstLine="720"/>
      </w:pPr>
      <w:r>
        <w:t>This Power Purchase and Sale Agreement (“</w:t>
      </w:r>
      <w:r>
        <w:rPr>
          <w:b/>
          <w:bCs/>
          <w:u w:val="single"/>
        </w:rPr>
        <w:t>Agreement</w:t>
      </w:r>
      <w:r>
        <w:t>”) is entered into as of</w:t>
      </w:r>
      <w:r w:rsidR="004F483B">
        <w:t xml:space="preserve"> </w:t>
      </w:r>
      <w:r w:rsidR="004F483B" w:rsidRPr="004F483B">
        <w:rPr>
          <w:b/>
        </w:rPr>
        <w:t>[_______________]</w:t>
      </w:r>
      <w:r>
        <w:t xml:space="preserve"> (the “</w:t>
      </w:r>
      <w:r>
        <w:rPr>
          <w:b/>
          <w:u w:val="single"/>
        </w:rPr>
        <w:t>Effective Date</w:t>
      </w:r>
      <w:r>
        <w:t>”), between Seller and Buyer (each also referred to as a “</w:t>
      </w:r>
      <w:r>
        <w:rPr>
          <w:b/>
          <w:bCs/>
          <w:u w:val="single"/>
        </w:rPr>
        <w:t>Party</w:t>
      </w:r>
      <w:r>
        <w:t>” and collectively as the “</w:t>
      </w:r>
      <w:r>
        <w:rPr>
          <w:b/>
          <w:bCs/>
          <w:u w:val="single"/>
        </w:rPr>
        <w:t>Parties</w:t>
      </w:r>
      <w:r>
        <w:t xml:space="preserve">”).  </w:t>
      </w:r>
    </w:p>
    <w:p w14:paraId="4D2FF602" w14:textId="77777777" w:rsidR="0055689C" w:rsidRDefault="009B2F05">
      <w:pPr>
        <w:widowControl/>
        <w:adjustRightInd/>
        <w:jc w:val="center"/>
        <w:rPr>
          <w:b/>
          <w:bCs/>
        </w:rPr>
      </w:pPr>
      <w:r>
        <w:rPr>
          <w:b/>
          <w:bCs/>
        </w:rPr>
        <w:t>RECITALS</w:t>
      </w:r>
    </w:p>
    <w:p w14:paraId="43FD7EF2" w14:textId="5948FEEE" w:rsidR="0055689C" w:rsidRDefault="009B2F05">
      <w:pPr>
        <w:widowControl/>
        <w:adjustRightInd/>
        <w:ind w:firstLine="720"/>
      </w:pPr>
      <w:r>
        <w:t>WHEREAS, Seller intends to develop, design, construct, own</w:t>
      </w:r>
      <w:r w:rsidR="00CF1D9D">
        <w:t xml:space="preserve"> or otherwise have control over</w:t>
      </w:r>
      <w:r>
        <w:t xml:space="preserve">, and operate the electric generating facility </w:t>
      </w:r>
      <w:r w:rsidR="002632B2">
        <w:t>as described</w:t>
      </w:r>
      <w:r>
        <w:t xml:space="preserve"> in </w:t>
      </w:r>
      <w:r w:rsidRPr="00C23701">
        <w:rPr>
          <w:u w:val="single"/>
        </w:rPr>
        <w:t>Exhibit A</w:t>
      </w:r>
      <w:r w:rsidR="002632B2">
        <w:t xml:space="preserve"> </w:t>
      </w:r>
      <w:r>
        <w:t>(the “</w:t>
      </w:r>
      <w:r>
        <w:rPr>
          <w:b/>
          <w:bCs/>
          <w:u w:val="single"/>
        </w:rPr>
        <w:t>Facility</w:t>
      </w:r>
      <w:r>
        <w:t>”); and</w:t>
      </w:r>
    </w:p>
    <w:p w14:paraId="6EFBEA0B" w14:textId="77777777" w:rsidR="0055689C" w:rsidRDefault="009B2F05">
      <w:pPr>
        <w:widowControl/>
        <w:adjustRightInd/>
        <w:ind w:firstLine="720"/>
      </w:pPr>
      <w:r>
        <w:t>WHEREAS, Seller desires to sell, and Buyer desires to purchase, on the terms and conditions set forth in this Agreement, all Energy generated by the Facility, all Green Attributes related to the generation of such Energy, and all Capacity Attributes;</w:t>
      </w:r>
    </w:p>
    <w:p w14:paraId="514EA9EC" w14:textId="77777777" w:rsidR="0055689C" w:rsidRDefault="009B2F05">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51D99B60" w14:textId="31C8A986" w:rsidR="0055689C" w:rsidRDefault="009B2F05">
      <w:pPr>
        <w:pStyle w:val="Heading1"/>
        <w:widowControl/>
        <w:adjustRightInd/>
      </w:pPr>
      <w:bookmarkStart w:id="0" w:name="_Toc380419900"/>
      <w:bookmarkStart w:id="1" w:name="_Toc453422846"/>
      <w:bookmarkStart w:id="2" w:name="_Toc444458069"/>
      <w:r>
        <w:br/>
      </w:r>
      <w:bookmarkStart w:id="3" w:name="_Ref444439264"/>
      <w:bookmarkStart w:id="4" w:name="_Toc490042307"/>
      <w:bookmarkStart w:id="5" w:name="_Toc490042637"/>
      <w:bookmarkStart w:id="6" w:name="_Toc503443118"/>
      <w:bookmarkStart w:id="7" w:name="_Toc503443529"/>
      <w:bookmarkStart w:id="8" w:name="_Toc503443862"/>
      <w:bookmarkStart w:id="9" w:name="_Toc503444195"/>
      <w:bookmarkStart w:id="10" w:name="_Toc503444528"/>
      <w:r>
        <w:t>DEFINITIONS</w:t>
      </w:r>
      <w:bookmarkEnd w:id="0"/>
      <w:bookmarkEnd w:id="1"/>
      <w:bookmarkEnd w:id="2"/>
      <w:bookmarkEnd w:id="3"/>
      <w:bookmarkEnd w:id="4"/>
      <w:bookmarkEnd w:id="5"/>
      <w:bookmarkEnd w:id="6"/>
      <w:bookmarkEnd w:id="7"/>
      <w:bookmarkEnd w:id="8"/>
      <w:bookmarkEnd w:id="9"/>
      <w:bookmarkEnd w:id="10"/>
    </w:p>
    <w:p w14:paraId="0E8F650B" w14:textId="7E0A8BDB" w:rsidR="0055689C" w:rsidRDefault="009B2F05" w:rsidP="00272201">
      <w:pPr>
        <w:pStyle w:val="Heading2"/>
      </w:pPr>
      <w:bookmarkStart w:id="11" w:name="_Toc490042638"/>
      <w:bookmarkStart w:id="12" w:name="_Toc503443119"/>
      <w:bookmarkStart w:id="13" w:name="_Toc503443530"/>
      <w:bookmarkStart w:id="14" w:name="_Toc503443863"/>
      <w:bookmarkStart w:id="15" w:name="_Toc503444196"/>
      <w:bookmarkStart w:id="16" w:name="_Toc503444529"/>
      <w:bookmarkStart w:id="17" w:name="_Toc380419901"/>
      <w:bookmarkStart w:id="18" w:name="_Toc453422847"/>
      <w:bookmarkStart w:id="19" w:name="_Toc490042308"/>
      <w:bookmarkStart w:id="20" w:name="_Ref444439265"/>
      <w:bookmarkStart w:id="21" w:name="_Toc444458070"/>
      <w:r w:rsidRPr="0038388F">
        <w:rPr>
          <w:rStyle w:val="Heading2RunInChar"/>
        </w:rPr>
        <w:t>Contract Definitions</w:t>
      </w:r>
      <w:bookmarkEnd w:id="11"/>
      <w:bookmarkEnd w:id="12"/>
      <w:bookmarkEnd w:id="13"/>
      <w:bookmarkEnd w:id="14"/>
      <w:bookmarkEnd w:id="15"/>
      <w:bookmarkEnd w:id="16"/>
      <w:r w:rsidRPr="008A5D13">
        <w:rPr>
          <w:bCs/>
        </w:rPr>
        <w:t>.</w:t>
      </w:r>
      <w:bookmarkEnd w:id="17"/>
      <w:bookmarkEnd w:id="18"/>
      <w:bookmarkEnd w:id="19"/>
      <w:r w:rsidRPr="008A5D13">
        <w:rPr>
          <w:bCs/>
        </w:rPr>
        <w:t xml:space="preserve"> </w:t>
      </w:r>
      <w:r>
        <w:t xml:space="preserve"> The following terms, when used herein with initial capitalization, shall have the meanings set forth below:</w:t>
      </w:r>
      <w:bookmarkEnd w:id="20"/>
      <w:bookmarkEnd w:id="21"/>
    </w:p>
    <w:p w14:paraId="2E241F3A" w14:textId="77777777" w:rsidR="00DB4315" w:rsidRDefault="009B2F05">
      <w:pPr>
        <w:widowControl/>
        <w:adjustRightInd/>
        <w:ind w:firstLine="720"/>
      </w:pPr>
      <w:r>
        <w:t>“</w:t>
      </w:r>
      <w:r>
        <w:rPr>
          <w:b/>
          <w:u w:val="single"/>
        </w:rPr>
        <w:t>AC</w:t>
      </w:r>
      <w:r>
        <w:t>” means alternating current.</w:t>
      </w:r>
    </w:p>
    <w:p w14:paraId="3ACED1CE" w14:textId="77777777" w:rsidR="00DB4315" w:rsidRDefault="009B2F05" w:rsidP="00DB4315">
      <w:pPr>
        <w:widowControl/>
        <w:adjustRightInd/>
        <w:ind w:firstLine="720"/>
      </w:pPr>
      <w:r>
        <w:t>“</w:t>
      </w:r>
      <w:r>
        <w:rPr>
          <w:b/>
          <w:u w:val="single"/>
        </w:rPr>
        <w:t>Accepted Compliance Costs</w:t>
      </w:r>
      <w:r>
        <w:t>” has the meaning set forth in Section 3.13.</w:t>
      </w:r>
    </w:p>
    <w:p w14:paraId="2B53AE98" w14:textId="77777777" w:rsidR="00DB4315" w:rsidRDefault="009B2F05" w:rsidP="00DB4315">
      <w:pPr>
        <w:widowControl/>
        <w:adjustRightInd/>
        <w:ind w:firstLine="720"/>
      </w:pPr>
      <w:r>
        <w:t>“</w:t>
      </w:r>
      <w:r w:rsidRPr="009B0307">
        <w:rPr>
          <w:b/>
          <w:u w:val="single"/>
        </w:rPr>
        <w:t>Adjusted Energy Production</w:t>
      </w:r>
      <w:r>
        <w:t xml:space="preserve">” has the meaning set forth in </w:t>
      </w:r>
      <w:r w:rsidRPr="00C23701">
        <w:rPr>
          <w:u w:val="single"/>
        </w:rPr>
        <w:t>Exhibit F</w:t>
      </w:r>
      <w:r>
        <w:t>.</w:t>
      </w:r>
    </w:p>
    <w:p w14:paraId="445DC021" w14:textId="3D78337E" w:rsidR="0055689C" w:rsidRDefault="009B2F05">
      <w:pPr>
        <w:widowControl/>
        <w:adjustRightInd/>
        <w:ind w:firstLine="720"/>
      </w:pPr>
      <w:r>
        <w:t>“</w:t>
      </w:r>
      <w:r>
        <w:rPr>
          <w:b/>
          <w:bCs/>
          <w:u w:val="single"/>
        </w:rPr>
        <w:t>Affiliate</w:t>
      </w:r>
      <w:r>
        <w:t xml:space="preserve">” means, with respect to any Person, each Person that directly or indirectly </w:t>
      </w:r>
      <w:r w:rsidR="00DE7C65">
        <w:t>C</w:t>
      </w:r>
      <w:r>
        <w:t xml:space="preserve">ontrols, is </w:t>
      </w:r>
      <w:r w:rsidR="00DE7C65">
        <w:t>C</w:t>
      </w:r>
      <w:r>
        <w:t xml:space="preserve">ontrolled by, or is under common </w:t>
      </w:r>
      <w:r w:rsidR="000D6509">
        <w:t>C</w:t>
      </w:r>
      <w:r>
        <w:t xml:space="preserve">ontrol with such designated Person.  </w:t>
      </w:r>
    </w:p>
    <w:p w14:paraId="5BA093B2" w14:textId="77777777" w:rsidR="0055689C" w:rsidRDefault="009B2F05">
      <w:pPr>
        <w:widowControl/>
        <w:adjustRightInd/>
        <w:ind w:firstLine="720"/>
      </w:pPr>
      <w:r>
        <w:t>“</w:t>
      </w:r>
      <w:r>
        <w:rPr>
          <w:b/>
          <w:bCs/>
          <w:u w:val="single"/>
        </w:rPr>
        <w:t>Agreement</w:t>
      </w:r>
      <w:r>
        <w:t xml:space="preserve">” has the meaning set forth in the Preamble and includes any exhibits, </w:t>
      </w:r>
      <w:bookmarkStart w:id="22" w:name="DocXTextRef9"/>
      <w:r>
        <w:t>schedules</w:t>
      </w:r>
      <w:bookmarkEnd w:id="22"/>
      <w:r>
        <w:t xml:space="preserve"> and any written supplements hereto, the Cover Sheet, and any designated collateral, credit support or similar arrangement between the Parties. </w:t>
      </w:r>
    </w:p>
    <w:p w14:paraId="53363F39" w14:textId="1FA61CC2" w:rsidR="003B2A31" w:rsidRPr="003B2A31" w:rsidRDefault="003B2A31">
      <w:pPr>
        <w:widowControl/>
        <w:adjustRightInd/>
        <w:ind w:firstLine="720"/>
      </w:pPr>
      <w:r>
        <w:t>“</w:t>
      </w:r>
      <w:r>
        <w:rPr>
          <w:b/>
          <w:u w:val="single"/>
        </w:rPr>
        <w:t>Availability Incentive Payment</w:t>
      </w:r>
      <w:r>
        <w:t>” has the meaning set forth in the CAISO Tariff.</w:t>
      </w:r>
    </w:p>
    <w:p w14:paraId="3A4EE81C" w14:textId="5CCBAF69" w:rsidR="0055689C" w:rsidRDefault="009B2F05">
      <w:pPr>
        <w:widowControl/>
        <w:adjustRightInd/>
        <w:ind w:firstLine="720"/>
        <w:rPr>
          <w:color w:val="000000"/>
        </w:rPr>
      </w:pPr>
      <w:r>
        <w:t>“</w:t>
      </w:r>
      <w:r>
        <w:rPr>
          <w:b/>
          <w:bCs/>
          <w:u w:val="single"/>
        </w:rPr>
        <w:t>Available Capacity</w:t>
      </w:r>
      <w:r>
        <w:t>” means</w:t>
      </w:r>
      <w:r>
        <w:rPr>
          <w:color w:val="000000"/>
        </w:rPr>
        <w:t xml:space="preserve"> the capacity from the Facility, expressed in whole MWs, that is available </w:t>
      </w:r>
      <w:r w:rsidR="00B93AD8">
        <w:rPr>
          <w:color w:val="000000"/>
        </w:rPr>
        <w:t xml:space="preserve">at a particular time </w:t>
      </w:r>
      <w:r>
        <w:rPr>
          <w:color w:val="000000"/>
        </w:rPr>
        <w:t xml:space="preserve">to generate </w:t>
      </w:r>
      <w:r w:rsidR="00FA3083">
        <w:rPr>
          <w:color w:val="000000"/>
        </w:rPr>
        <w:t>Product</w:t>
      </w:r>
      <w:r>
        <w:rPr>
          <w:color w:val="000000"/>
        </w:rPr>
        <w:t>.</w:t>
      </w:r>
    </w:p>
    <w:p w14:paraId="002B48DA" w14:textId="77777777" w:rsidR="0055689C" w:rsidRDefault="009B2F05">
      <w:pPr>
        <w:widowControl/>
        <w:adjustRightInd/>
        <w:ind w:firstLine="720"/>
        <w:rPr>
          <w:color w:val="000000"/>
        </w:rPr>
      </w:pPr>
      <w:r>
        <w:t>“</w:t>
      </w:r>
      <w:r>
        <w:rPr>
          <w:b/>
          <w:u w:val="single"/>
        </w:rPr>
        <w:t>Bankrupt</w:t>
      </w:r>
      <w:r>
        <w:t xml:space="preserve">” means with respect to any entity, such entity that </w:t>
      </w:r>
      <w:bookmarkStart w:id="23" w:name="DocXTextRef10"/>
      <w:r>
        <w:t>(a)</w:t>
      </w:r>
      <w:bookmarkEnd w:id="23"/>
      <w:r>
        <w:t xml:space="preserve"> files a petition or otherwise commences, authorizes or acquiesces in the commencement of a proceeding or cause of action under any bankruptcy, insolvency, reorganization or similar Law, </w:t>
      </w:r>
      <w:bookmarkStart w:id="24" w:name="DocXTextRef11"/>
      <w:r>
        <w:t>(b)</w:t>
      </w:r>
      <w:bookmarkEnd w:id="24"/>
      <w:r>
        <w:t xml:space="preserve"> has any such petition filed or commenced against it which </w:t>
      </w:r>
      <w:r>
        <w:rPr>
          <w:color w:val="000000"/>
        </w:rPr>
        <w:t xml:space="preserve">remains unstayed or undismissed for a period of </w:t>
      </w:r>
      <w:r w:rsidR="00CF1D9D">
        <w:rPr>
          <w:color w:val="000000"/>
        </w:rPr>
        <w:t>ninety</w:t>
      </w:r>
      <w:r>
        <w:rPr>
          <w:color w:val="000000"/>
        </w:rPr>
        <w:t xml:space="preserve"> (</w:t>
      </w:r>
      <w:r w:rsidR="00CF1D9D">
        <w:rPr>
          <w:color w:val="000000"/>
        </w:rPr>
        <w:t>9</w:t>
      </w:r>
      <w:r>
        <w:rPr>
          <w:color w:val="000000"/>
        </w:rPr>
        <w:t>0) days</w:t>
      </w:r>
      <w:r>
        <w:t xml:space="preserve">, </w:t>
      </w:r>
      <w:bookmarkStart w:id="25" w:name="DocXTextRef12"/>
      <w:r>
        <w:t>(c)</w:t>
      </w:r>
      <w:bookmarkEnd w:id="25"/>
      <w:r>
        <w:t xml:space="preserve"> makes an assignment or any general arrangement for the benefit of </w:t>
      </w:r>
      <w:r>
        <w:lastRenderedPageBreak/>
        <w:t xml:space="preserve">creditors, </w:t>
      </w:r>
      <w:bookmarkStart w:id="26" w:name="DocXTextRef13"/>
      <w:r>
        <w:t>(d)</w:t>
      </w:r>
      <w:bookmarkEnd w:id="26"/>
      <w:r>
        <w:t xml:space="preserve"> otherwise becomes bankrupt or insolvent (however evidenced), </w:t>
      </w:r>
      <w:bookmarkStart w:id="27" w:name="DocXTextRef14"/>
      <w:r>
        <w:t>(e)</w:t>
      </w:r>
      <w:bookmarkEnd w:id="27"/>
      <w:r>
        <w:t xml:space="preserve"> has a liquidator, administrator, receiver, trustee, conservator or similar official appointed with respect to it or any substantial portion of its property or assets, or </w:t>
      </w:r>
      <w:bookmarkStart w:id="28" w:name="DocXTextRef15"/>
      <w:r>
        <w:t>(f)</w:t>
      </w:r>
      <w:bookmarkEnd w:id="28"/>
      <w:r>
        <w:t xml:space="preserve"> is generally unable to pay its debts as they fall due.</w:t>
      </w:r>
    </w:p>
    <w:p w14:paraId="17967C09" w14:textId="77777777" w:rsidR="00DB4315" w:rsidRDefault="009B2F05">
      <w:pPr>
        <w:pStyle w:val="BodyText2"/>
        <w:rPr>
          <w:szCs w:val="22"/>
        </w:rPr>
      </w:pPr>
      <w:r>
        <w:rPr>
          <w:color w:val="000000"/>
          <w:szCs w:val="22"/>
        </w:rPr>
        <w:t>“</w:t>
      </w:r>
      <w:r>
        <w:rPr>
          <w:b/>
          <w:color w:val="000000"/>
          <w:szCs w:val="22"/>
          <w:u w:val="single"/>
        </w:rPr>
        <w:t>Bid</w:t>
      </w:r>
      <w:r>
        <w:rPr>
          <w:color w:val="000000"/>
          <w:szCs w:val="22"/>
        </w:rPr>
        <w:t>” has the meaning set forth in the CAISO Tariff.</w:t>
      </w:r>
      <w:r>
        <w:rPr>
          <w:szCs w:val="22"/>
        </w:rPr>
        <w:t xml:space="preserve"> </w:t>
      </w:r>
    </w:p>
    <w:p w14:paraId="03211887" w14:textId="77777777" w:rsidR="0055689C" w:rsidRDefault="009B2F05">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14:paraId="27B697D1" w14:textId="77777777" w:rsidR="0055689C" w:rsidRDefault="009B2F05">
      <w:pPr>
        <w:widowControl/>
        <w:adjustRightInd/>
        <w:ind w:firstLine="720"/>
      </w:pPr>
      <w:r>
        <w:t>“</w:t>
      </w:r>
      <w:r>
        <w:rPr>
          <w:b/>
          <w:bCs/>
          <w:u w:val="single"/>
        </w:rPr>
        <w:t>Buyer</w:t>
      </w:r>
      <w:r>
        <w:t>” has the meaning set forth on the Cover Sheet.</w:t>
      </w:r>
    </w:p>
    <w:p w14:paraId="22EAEF5F" w14:textId="77777777" w:rsidR="00C23701" w:rsidRDefault="00C23701" w:rsidP="00C23701">
      <w:pPr>
        <w:widowControl/>
        <w:adjustRightInd/>
        <w:ind w:firstLine="720"/>
      </w:pPr>
      <w:r>
        <w:t>“</w:t>
      </w:r>
      <w:r>
        <w:rPr>
          <w:b/>
          <w:u w:val="single"/>
        </w:rPr>
        <w:t>Buyer Bid Curtailment</w:t>
      </w:r>
      <w:r>
        <w:t>” means the occurrence of all of the following:</w:t>
      </w:r>
    </w:p>
    <w:p w14:paraId="29EDE63E" w14:textId="475C3A38" w:rsidR="00C23701" w:rsidRDefault="00C23701" w:rsidP="00C23701">
      <w:pPr>
        <w:pStyle w:val="RPSPPAaparagraph0"/>
        <w:rPr>
          <w:sz w:val="24"/>
        </w:rPr>
      </w:pPr>
      <w:r>
        <w:rPr>
          <w:sz w:val="24"/>
        </w:rPr>
        <w:t>(a)</w:t>
      </w:r>
      <w:r>
        <w:rPr>
          <w:sz w:val="24"/>
        </w:rPr>
        <w:tab/>
        <w:t xml:space="preserve">the CAISO provides notice to a Party or </w:t>
      </w:r>
      <w:r w:rsidR="004845DE">
        <w:rPr>
          <w:sz w:val="24"/>
        </w:rPr>
        <w:t>the</w:t>
      </w:r>
      <w:r>
        <w:rPr>
          <w:sz w:val="24"/>
        </w:rPr>
        <w:t xml:space="preserve"> S</w:t>
      </w:r>
      <w:r w:rsidR="004845DE">
        <w:rPr>
          <w:sz w:val="24"/>
        </w:rPr>
        <w:t xml:space="preserve">cheduling </w:t>
      </w:r>
      <w:r>
        <w:rPr>
          <w:sz w:val="24"/>
        </w:rPr>
        <w:t>C</w:t>
      </w:r>
      <w:r w:rsidR="004845DE">
        <w:rPr>
          <w:sz w:val="24"/>
        </w:rPr>
        <w:t>oordinator for the Facility</w:t>
      </w:r>
      <w:r>
        <w:rPr>
          <w:sz w:val="24"/>
        </w:rPr>
        <w:t xml:space="preserve">, requiring the Party to produce less Energy from the Facility than </w:t>
      </w:r>
      <w:r w:rsidR="00B93AD8">
        <w:rPr>
          <w:sz w:val="24"/>
        </w:rPr>
        <w:t xml:space="preserve">is reflected in the </w:t>
      </w:r>
      <w:r w:rsidR="009611D2">
        <w:rPr>
          <w:sz w:val="24"/>
        </w:rPr>
        <w:t>VER</w:t>
      </w:r>
      <w:r w:rsidR="00B93AD8">
        <w:rPr>
          <w:sz w:val="24"/>
        </w:rPr>
        <w:t xml:space="preserve"> Forecast for </w:t>
      </w:r>
      <w:r>
        <w:rPr>
          <w:sz w:val="24"/>
        </w:rPr>
        <w:t xml:space="preserve">the Facility for a period of time; </w:t>
      </w:r>
    </w:p>
    <w:p w14:paraId="26A6A8BC" w14:textId="77777777" w:rsidR="00C23701" w:rsidRDefault="00C23701" w:rsidP="00C23701">
      <w:pPr>
        <w:pStyle w:val="RPSPPAaparagraph0"/>
        <w:rPr>
          <w:sz w:val="24"/>
        </w:rPr>
      </w:pPr>
      <w:r>
        <w:rPr>
          <w:sz w:val="24"/>
        </w:rPr>
        <w:t>(b)</w:t>
      </w:r>
      <w:r>
        <w:rPr>
          <w:sz w:val="24"/>
        </w:rPr>
        <w:tab/>
        <w:t xml:space="preserve">for the same time period as referenced in (a), Buyer or </w:t>
      </w:r>
      <w:r w:rsidR="004845DE">
        <w:rPr>
          <w:sz w:val="24"/>
        </w:rPr>
        <w:t xml:space="preserve">the </w:t>
      </w:r>
      <w:r>
        <w:rPr>
          <w:sz w:val="24"/>
        </w:rPr>
        <w:t>SC</w:t>
      </w:r>
      <w:r w:rsidR="004845DE">
        <w:rPr>
          <w:sz w:val="24"/>
        </w:rPr>
        <w:t xml:space="preserve"> for the Facility</w:t>
      </w:r>
      <w:r>
        <w:rPr>
          <w:sz w:val="24"/>
        </w:rPr>
        <w:t xml:space="preserve">: </w:t>
      </w:r>
    </w:p>
    <w:p w14:paraId="62A40C13" w14:textId="77777777" w:rsidR="00C23701" w:rsidRDefault="00C23701" w:rsidP="00C23701">
      <w:pPr>
        <w:pStyle w:val="RPSPPAiparagraph"/>
        <w:rPr>
          <w:sz w:val="24"/>
        </w:rPr>
      </w:pPr>
      <w:r>
        <w:rPr>
          <w:sz w:val="24"/>
        </w:rPr>
        <w:t>(i)</w:t>
      </w:r>
      <w:r>
        <w:rPr>
          <w:sz w:val="24"/>
        </w:rPr>
        <w:tab/>
        <w:t>did not submit a Self-Schedule or an Energy Supply Bid for the MW subject to the reduction; or</w:t>
      </w:r>
    </w:p>
    <w:p w14:paraId="4A7019F1" w14:textId="77777777" w:rsidR="00C23701" w:rsidRDefault="00C23701" w:rsidP="00C23701">
      <w:pPr>
        <w:pStyle w:val="RPSPPAiparagraph"/>
        <w:rPr>
          <w:sz w:val="24"/>
        </w:rPr>
      </w:pPr>
      <w:r>
        <w:rPr>
          <w:sz w:val="24"/>
        </w:rPr>
        <w:t>(ii)</w:t>
      </w:r>
      <w:r>
        <w:rPr>
          <w:sz w:val="24"/>
        </w:rPr>
        <w:tab/>
        <w:t xml:space="preserve">submitted an Energy Supply Bid and the CAISO notice referenced in (a) is solely a result of CAISO implementing the Energy Supply Bid; or </w:t>
      </w:r>
    </w:p>
    <w:p w14:paraId="49A01D66" w14:textId="77777777" w:rsidR="00C23701" w:rsidRDefault="00C23701" w:rsidP="00C23701">
      <w:pPr>
        <w:pStyle w:val="RPSPPAiparagraph"/>
        <w:rPr>
          <w:sz w:val="24"/>
        </w:rPr>
      </w:pPr>
      <w:r>
        <w:rPr>
          <w:sz w:val="24"/>
        </w:rPr>
        <w:t>(iii)</w:t>
      </w:r>
      <w:r>
        <w:rPr>
          <w:sz w:val="24"/>
        </w:rPr>
        <w:tab/>
        <w:t xml:space="preserve">submitted a Self-Schedule for less than the full amount of Energy forecasted to be produced from the Facility; and </w:t>
      </w:r>
    </w:p>
    <w:p w14:paraId="1E94ACA5" w14:textId="134BEE72" w:rsidR="00C23701" w:rsidRDefault="00C23701" w:rsidP="00C23701">
      <w:pPr>
        <w:pStyle w:val="RPSPPAaparagraph0"/>
        <w:rPr>
          <w:sz w:val="24"/>
        </w:rPr>
      </w:pPr>
      <w:r>
        <w:rPr>
          <w:sz w:val="24"/>
        </w:rPr>
        <w:t>(c)</w:t>
      </w:r>
      <w:r>
        <w:rPr>
          <w:sz w:val="24"/>
        </w:rPr>
        <w:tab/>
        <w:t xml:space="preserve">no other circumstances exist that constitute a Planned Outage, Forced </w:t>
      </w:r>
      <w:r w:rsidR="007F2727">
        <w:rPr>
          <w:sz w:val="24"/>
        </w:rPr>
        <w:t xml:space="preserve">Facility </w:t>
      </w:r>
      <w:r>
        <w:rPr>
          <w:sz w:val="24"/>
        </w:rPr>
        <w:t>Outage, Force Majeure Event and/or a Curtailment Period during the same time period as referenced in (a).</w:t>
      </w:r>
    </w:p>
    <w:p w14:paraId="48B00092" w14:textId="63073632" w:rsidR="00C23701" w:rsidRDefault="00C23701" w:rsidP="00C23701">
      <w:pPr>
        <w:pStyle w:val="RPSPPAaparagraph0"/>
        <w:ind w:firstLine="720"/>
        <w:rPr>
          <w:sz w:val="24"/>
        </w:rPr>
      </w:pPr>
      <w:r>
        <w:rPr>
          <w:sz w:val="24"/>
          <w:szCs w:val="22"/>
        </w:rPr>
        <w:t>“</w:t>
      </w:r>
      <w:r>
        <w:rPr>
          <w:b/>
          <w:sz w:val="24"/>
          <w:szCs w:val="22"/>
          <w:u w:val="single"/>
        </w:rPr>
        <w:t>Buyer Curtailment Order</w:t>
      </w:r>
      <w:r>
        <w:rPr>
          <w:sz w:val="24"/>
          <w:szCs w:val="22"/>
        </w:rPr>
        <w:t xml:space="preserve">” means the instruction from Buyer to Seller to reduce generation from the Facility by the amount, and for the period of time set forth in such order, for reasons unrelated to a Planned Outage, Forced </w:t>
      </w:r>
      <w:r w:rsidR="007F2727">
        <w:rPr>
          <w:sz w:val="24"/>
          <w:szCs w:val="22"/>
        </w:rPr>
        <w:t xml:space="preserve">Facility </w:t>
      </w:r>
      <w:r>
        <w:rPr>
          <w:sz w:val="24"/>
          <w:szCs w:val="22"/>
        </w:rPr>
        <w:t>Outage, Force Majeure Event and/or Curtailment Order</w:t>
      </w:r>
      <w:r w:rsidR="00B93AD8">
        <w:rPr>
          <w:sz w:val="24"/>
          <w:szCs w:val="22"/>
        </w:rPr>
        <w:t>, which instruction may be communicated to Seller in writing by electronic notice or other commercially reasonable means</w:t>
      </w:r>
      <w:r>
        <w:rPr>
          <w:sz w:val="24"/>
          <w:szCs w:val="22"/>
        </w:rPr>
        <w:t>.</w:t>
      </w:r>
    </w:p>
    <w:p w14:paraId="2312B795" w14:textId="49B46FE6" w:rsidR="00C23701" w:rsidRDefault="00C23701" w:rsidP="00C23701">
      <w:pPr>
        <w:widowControl/>
        <w:adjustRightInd/>
        <w:ind w:firstLine="720"/>
        <w:rPr>
          <w:szCs w:val="22"/>
        </w:rPr>
      </w:pPr>
      <w:r>
        <w:rPr>
          <w:szCs w:val="22"/>
        </w:rPr>
        <w:t>“</w:t>
      </w:r>
      <w:r>
        <w:rPr>
          <w:b/>
          <w:szCs w:val="22"/>
          <w:u w:val="single"/>
        </w:rPr>
        <w:t>Buyer Curtailment Period</w:t>
      </w:r>
      <w:r>
        <w:rPr>
          <w:szCs w:val="22"/>
        </w:rPr>
        <w:t>” means the period of time, as measured using current Settlement Intervals, during which (a) Seller reduces generation from the Facility pursuant to (i) Buyer Bid Curtailment or (ii) a Buyer Curtailment Order</w:t>
      </w:r>
      <w:r w:rsidR="00B93AD8">
        <w:rPr>
          <w:szCs w:val="22"/>
        </w:rPr>
        <w:t>.</w:t>
      </w:r>
    </w:p>
    <w:p w14:paraId="2019A11A" w14:textId="77777777" w:rsidR="0055689C" w:rsidRDefault="009B2F05" w:rsidP="00C23701">
      <w:pPr>
        <w:widowControl/>
        <w:adjustRightInd/>
        <w:ind w:firstLine="720"/>
      </w:pPr>
      <w:r>
        <w:t>“</w:t>
      </w:r>
      <w:r>
        <w:rPr>
          <w:b/>
          <w:u w:val="single"/>
        </w:rPr>
        <w:t xml:space="preserve">Buyer </w:t>
      </w:r>
      <w:r>
        <w:rPr>
          <w:b/>
          <w:bCs/>
          <w:u w:val="single"/>
        </w:rPr>
        <w:t>Default</w:t>
      </w:r>
      <w:r>
        <w:t xml:space="preserve">” means </w:t>
      </w:r>
      <w:r w:rsidRPr="00C23701">
        <w:t>a</w:t>
      </w:r>
      <w:r w:rsidR="00A8732A">
        <w:t xml:space="preserve"> failure by </w:t>
      </w:r>
      <w:r>
        <w:t>Buyer</w:t>
      </w:r>
      <w:r w:rsidR="00A8732A">
        <w:t xml:space="preserve"> </w:t>
      </w:r>
      <w:r w:rsidR="00A8732A" w:rsidRPr="00C23701">
        <w:t xml:space="preserve">to </w:t>
      </w:r>
      <w:r w:rsidR="00A8732A">
        <w:t>perform its obligations hereunder</w:t>
      </w:r>
      <w:r>
        <w:t>.</w:t>
      </w:r>
    </w:p>
    <w:p w14:paraId="12463159" w14:textId="77777777" w:rsidR="00DB4315" w:rsidRDefault="009B2F05" w:rsidP="00C23701">
      <w:pPr>
        <w:pStyle w:val="BodyText2"/>
        <w:rPr>
          <w:szCs w:val="22"/>
        </w:rPr>
      </w:pPr>
      <w:r>
        <w:t>“</w:t>
      </w:r>
      <w:r w:rsidRPr="00C23701">
        <w:rPr>
          <w:b/>
          <w:u w:val="single"/>
        </w:rPr>
        <w:t xml:space="preserve">Buyer’s </w:t>
      </w:r>
      <w:r>
        <w:rPr>
          <w:b/>
          <w:u w:val="single"/>
        </w:rPr>
        <w:t>WREGIS Account</w:t>
      </w:r>
      <w:r>
        <w:t>” has the meaning</w:t>
      </w:r>
      <w:r w:rsidRPr="00C23701">
        <w:t xml:space="preserve"> set forth in </w:t>
      </w:r>
      <w:bookmarkStart w:id="29" w:name="DocXTextRef21"/>
      <w:r>
        <w:rPr>
          <w:szCs w:val="22"/>
        </w:rPr>
        <w:t xml:space="preserve">Section </w:t>
      </w:r>
      <w:r>
        <w:t>4.8(a)</w:t>
      </w:r>
      <w:bookmarkEnd w:id="29"/>
      <w:r>
        <w:t>.</w:t>
      </w:r>
    </w:p>
    <w:p w14:paraId="29DFE113" w14:textId="77777777" w:rsidR="0055689C" w:rsidRDefault="009B2F05">
      <w:pPr>
        <w:widowControl/>
        <w:adjustRightInd/>
        <w:ind w:firstLine="720"/>
        <w:rPr>
          <w:szCs w:val="22"/>
        </w:rPr>
      </w:pPr>
      <w:r>
        <w:rPr>
          <w:szCs w:val="22"/>
        </w:rPr>
        <w:lastRenderedPageBreak/>
        <w:t>“</w:t>
      </w:r>
      <w:r>
        <w:rPr>
          <w:b/>
          <w:szCs w:val="22"/>
          <w:u w:val="single"/>
        </w:rPr>
        <w:t>CAISO</w:t>
      </w:r>
      <w:r>
        <w:rPr>
          <w:szCs w:val="22"/>
        </w:rPr>
        <w:t>” means the California Independent System Operator Corporation or any successor entity performing similar functions.</w:t>
      </w:r>
    </w:p>
    <w:p w14:paraId="4B4AB36C" w14:textId="5CD3C0E1" w:rsidR="00DB4315" w:rsidRDefault="00F522B7" w:rsidP="00DB4315">
      <w:pPr>
        <w:pStyle w:val="10sp05"/>
      </w:pPr>
      <w:r w:rsidDel="00F522B7">
        <w:rPr>
          <w:szCs w:val="22"/>
        </w:rPr>
        <w:t xml:space="preserve"> </w:t>
      </w:r>
      <w:r w:rsidR="009B2F05">
        <w:t>“</w:t>
      </w:r>
      <w:r w:rsidR="009B2F05" w:rsidRPr="00913C29">
        <w:rPr>
          <w:b/>
          <w:u w:val="single"/>
        </w:rPr>
        <w:t>CAISO Approved Meter</w:t>
      </w:r>
      <w:r w:rsidR="009B2F05">
        <w:t>”</w:t>
      </w:r>
      <w:r w:rsidR="009B2F05" w:rsidRPr="00E73F03">
        <w:t xml:space="preserve"> means a CAISO approved revenue quality meter or meters, CAISO approved data processing gateway or remote intelligence gateway, telemetering equipment and data acquisition services sufficient for monitoring, recording and reporting, in real time, all </w:t>
      </w:r>
      <w:r w:rsidR="00A0673F">
        <w:t>E</w:t>
      </w:r>
      <w:r w:rsidR="009B2F05" w:rsidRPr="00E73F03">
        <w:t xml:space="preserve">nergy produced by the Facility less </w:t>
      </w:r>
      <w:r w:rsidR="00DF3804">
        <w:t xml:space="preserve">Electrical Losses and </w:t>
      </w:r>
      <w:r w:rsidR="009B2F05" w:rsidRPr="00E73F03">
        <w:t>Station Use</w:t>
      </w:r>
      <w:r w:rsidR="00B93AD8">
        <w:t>, in accordance with the CAISO Tariff</w:t>
      </w:r>
      <w:r w:rsidR="009B2F05" w:rsidRPr="00E73F03">
        <w:t>.</w:t>
      </w:r>
    </w:p>
    <w:p w14:paraId="1A6D246E" w14:textId="429B54F3" w:rsidR="00F522B7" w:rsidRDefault="00F522B7" w:rsidP="00176783">
      <w:pPr>
        <w:widowControl/>
        <w:adjustRightInd/>
        <w:ind w:firstLine="720"/>
      </w:pPr>
      <w:r>
        <w:rPr>
          <w:szCs w:val="22"/>
        </w:rPr>
        <w:t>“</w:t>
      </w:r>
      <w:r w:rsidRPr="007500E9">
        <w:rPr>
          <w:b/>
          <w:szCs w:val="22"/>
          <w:u w:val="single"/>
        </w:rPr>
        <w:t>CAISO Charges Invoice</w:t>
      </w:r>
      <w:r>
        <w:rPr>
          <w:szCs w:val="22"/>
        </w:rPr>
        <w:t xml:space="preserve">” </w:t>
      </w:r>
      <w:r>
        <w:t xml:space="preserve">has the meaning set forth in Section </w:t>
      </w:r>
      <w:r>
        <w:fldChar w:fldCharType="begin"/>
      </w:r>
      <w:r>
        <w:instrText xml:space="preserve"> REF _Ref380412797 \w \h </w:instrText>
      </w:r>
      <w:r>
        <w:fldChar w:fldCharType="separate"/>
      </w:r>
      <w:r w:rsidR="002E5D9A">
        <w:t>4.3(d)</w:t>
      </w:r>
      <w:r>
        <w:fldChar w:fldCharType="end"/>
      </w:r>
      <w:r>
        <w:t>.</w:t>
      </w:r>
    </w:p>
    <w:p w14:paraId="0BD2116D" w14:textId="77777777" w:rsidR="0055689C" w:rsidRDefault="009B2F05">
      <w:pPr>
        <w:widowControl/>
        <w:adjustRightInd/>
        <w:ind w:firstLine="720"/>
      </w:pPr>
      <w:r>
        <w:rPr>
          <w:szCs w:val="22"/>
        </w:rPr>
        <w:t>“</w:t>
      </w:r>
      <w:r>
        <w:rPr>
          <w:b/>
          <w:szCs w:val="22"/>
          <w:u w:val="single"/>
        </w:rPr>
        <w:t>CAISO Grid</w:t>
      </w:r>
      <w:r>
        <w:rPr>
          <w:szCs w:val="22"/>
        </w:rPr>
        <w:t>” has the same meaning as “CAISO Controlled Grid” as defined in the CAISO Tariff.</w:t>
      </w:r>
    </w:p>
    <w:p w14:paraId="14F33840" w14:textId="77777777" w:rsidR="00DB4315" w:rsidRDefault="009B2F05" w:rsidP="00DB4315">
      <w:pPr>
        <w:widowControl/>
        <w:adjustRightInd/>
        <w:ind w:firstLine="720"/>
        <w:rPr>
          <w:szCs w:val="22"/>
        </w:rPr>
      </w:pPr>
      <w:r>
        <w:rPr>
          <w:szCs w:val="22"/>
        </w:rPr>
        <w:t>“</w:t>
      </w:r>
      <w:r>
        <w:rPr>
          <w:b/>
          <w:szCs w:val="22"/>
          <w:u w:val="single"/>
        </w:rPr>
        <w:t>CAISO Operating Order</w:t>
      </w:r>
      <w:r>
        <w:rPr>
          <w:szCs w:val="22"/>
        </w:rPr>
        <w:t xml:space="preserve">” </w:t>
      </w:r>
      <w:r>
        <w:t>means the “operating order” defined in Section 37.2.1.1 of the CAISO Tariff.</w:t>
      </w:r>
    </w:p>
    <w:p w14:paraId="51C1A4D3" w14:textId="77777777" w:rsidR="0055689C" w:rsidRDefault="009B2F05">
      <w:pPr>
        <w:widowControl/>
        <w:adjustRightInd/>
        <w:ind w:firstLine="720"/>
      </w:pPr>
      <w:r>
        <w:t>“</w:t>
      </w:r>
      <w:r>
        <w:rPr>
          <w:b/>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0CDD07A0" w14:textId="77777777" w:rsidR="0055689C" w:rsidRDefault="009B2F05">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30" w:name="DocXTextRef25"/>
      <w:r>
        <w:t>107</w:t>
      </w:r>
      <w:bookmarkEnd w:id="30"/>
      <w:r>
        <w:t xml:space="preserve"> (2008), and X-1 </w:t>
      </w:r>
      <w:bookmarkStart w:id="31" w:name="DocXTextRef26"/>
      <w:r>
        <w:t>2</w:t>
      </w:r>
      <w:bookmarkEnd w:id="31"/>
      <w:r>
        <w:t xml:space="preserve"> (2011), codified in, </w:t>
      </w:r>
      <w:r>
        <w:rPr>
          <w:i/>
          <w:iCs/>
        </w:rPr>
        <w:t>inter alia</w:t>
      </w:r>
      <w:r>
        <w:t xml:space="preserve">, California Public Utilities Code </w:t>
      </w:r>
      <w:bookmarkStart w:id="32" w:name="DocXTextRef28"/>
      <w:r>
        <w:t>Sections 399.11</w:t>
      </w:r>
      <w:bookmarkEnd w:id="32"/>
      <w:r>
        <w:t xml:space="preserve"> through </w:t>
      </w:r>
      <w:bookmarkStart w:id="33" w:name="DocXTextRef27"/>
      <w:r>
        <w:t>399.31</w:t>
      </w:r>
      <w:bookmarkEnd w:id="33"/>
      <w:r>
        <w:t xml:space="preserve"> and California Public Resources Code Sections 25740 through 25751, as such provisions are amended or supplemented from time to time.</w:t>
      </w:r>
    </w:p>
    <w:p w14:paraId="167A37DB" w14:textId="6D52735D" w:rsidR="0055689C" w:rsidRDefault="009B2F05">
      <w:pPr>
        <w:widowControl/>
        <w:adjustRightInd/>
        <w:ind w:firstLine="720"/>
      </w:pPr>
      <w:r>
        <w:t>“</w:t>
      </w:r>
      <w:r>
        <w:rPr>
          <w:b/>
          <w:bCs/>
          <w:u w:val="single"/>
        </w:rPr>
        <w:t>Capacity Attribute</w:t>
      </w:r>
      <w:r>
        <w:t>” means any current or future defined characteristic, certificate, tag, credit, or accounting construct associated with the amount of power that the Facility can generate and deliver to the CAISO Grid at a particular moment and that can be purchased and sold under CAISO market rules, including Resource Adequacy Benefits.</w:t>
      </w:r>
      <w:r w:rsidR="00F522B7">
        <w:t xml:space="preserve">  Capacity Attributes shall also include all rights to provide and all benefits related to the provision of Ancillary Services (as defined in the CAISO Tariff) and, subject to Section 3.8(c), reactive power.</w:t>
      </w:r>
    </w:p>
    <w:p w14:paraId="69BD7EE8" w14:textId="77777777" w:rsidR="0055689C" w:rsidRDefault="009B2F05">
      <w:pPr>
        <w:widowControl/>
        <w:adjustRightInd/>
        <w:ind w:firstLine="720"/>
      </w:pPr>
      <w:r>
        <w:t>“</w:t>
      </w:r>
      <w:r>
        <w:rPr>
          <w:b/>
          <w:bCs/>
          <w:u w:val="single"/>
        </w:rPr>
        <w:t>Capacity Damages</w:t>
      </w:r>
      <w:r>
        <w:t xml:space="preserve">” has the meaning set forth in </w:t>
      </w:r>
      <w:r w:rsidRPr="00C23701">
        <w:rPr>
          <w:u w:val="single"/>
        </w:rPr>
        <w:t>Exhibit B</w:t>
      </w:r>
      <w:r>
        <w:t>.</w:t>
      </w:r>
    </w:p>
    <w:p w14:paraId="25BA8CE2" w14:textId="1362A8E3" w:rsidR="0055689C" w:rsidRDefault="009B2F05">
      <w:pPr>
        <w:widowControl/>
        <w:adjustRightInd/>
        <w:ind w:firstLine="720"/>
      </w:pPr>
      <w:r>
        <w:t>“</w:t>
      </w:r>
      <w:r>
        <w:rPr>
          <w:b/>
          <w:bCs/>
          <w:u w:val="single"/>
        </w:rPr>
        <w:t>CEC</w:t>
      </w:r>
      <w:r>
        <w:t xml:space="preserve">” means the California Energy </w:t>
      </w:r>
      <w:r w:rsidR="007D736E">
        <w:t xml:space="preserve">Resources Conservation and Development </w:t>
      </w:r>
      <w:r>
        <w:t>Commission or its successor agency.</w:t>
      </w:r>
    </w:p>
    <w:p w14:paraId="00BB8496" w14:textId="7F7D0C28" w:rsidR="0055689C" w:rsidRDefault="009B2F05">
      <w:pPr>
        <w:widowControl/>
        <w:adjustRightInd/>
        <w:ind w:firstLine="720"/>
      </w:pPr>
      <w:r>
        <w:t>“</w:t>
      </w:r>
      <w:r>
        <w:rPr>
          <w:b/>
          <w:bCs/>
          <w:u w:val="single"/>
        </w:rPr>
        <w:t xml:space="preserve">CEC </w:t>
      </w:r>
      <w:r w:rsidR="00152777">
        <w:rPr>
          <w:b/>
          <w:bCs/>
          <w:u w:val="single"/>
        </w:rPr>
        <w:t xml:space="preserve">Final </w:t>
      </w:r>
      <w:r>
        <w:rPr>
          <w:b/>
          <w:bCs/>
          <w:u w:val="single"/>
        </w:rPr>
        <w:t>Certification and Verification</w:t>
      </w:r>
      <w:r>
        <w:t xml:space="preserve">” means that the CEC has certified the Facility </w:t>
      </w:r>
      <w:r w:rsidR="00D060CC">
        <w:t>a</w:t>
      </w:r>
      <w:r>
        <w:t>s an Eligible Renewable Energy Resource for purposes of the California Renewables Portfolio Standard</w:t>
      </w:r>
      <w:r w:rsidR="00EB4AB9">
        <w:t xml:space="preserve">, meeting all applicable requirements for certified facilities set forth in the </w:t>
      </w:r>
      <w:r w:rsidR="00EB4AB9">
        <w:rPr>
          <w:i/>
        </w:rPr>
        <w:t xml:space="preserve">RPS Eligibility Guidebook, Eighth Edition </w:t>
      </w:r>
      <w:r w:rsidR="00EB4AB9">
        <w:t>(or its successor)</w:t>
      </w:r>
      <w:r w:rsidR="00C15FB2">
        <w:t>,</w:t>
      </w:r>
      <w:r>
        <w:t xml:space="preserve"> and that all Energy </w:t>
      </w:r>
      <w:r w:rsidR="00D060CC">
        <w:t xml:space="preserve">generated by the Facility </w:t>
      </w:r>
      <w:r>
        <w:t>qualifies as generation from an Eligible Renewable Energy Resource.</w:t>
      </w:r>
    </w:p>
    <w:p w14:paraId="213CC6C2" w14:textId="1F547AD0" w:rsidR="00152777" w:rsidRPr="00152777" w:rsidRDefault="00152777">
      <w:pPr>
        <w:widowControl/>
        <w:adjustRightInd/>
        <w:ind w:firstLine="720"/>
      </w:pPr>
      <w:r>
        <w:lastRenderedPageBreak/>
        <w:t>“</w:t>
      </w:r>
      <w:r>
        <w:rPr>
          <w:b/>
          <w:u w:val="single"/>
        </w:rPr>
        <w:t>CEC Precertification</w:t>
      </w:r>
      <w:r>
        <w:t>” means that the CEC has issued a precertification for the Facility indicating that the planned operations of the Facility</w:t>
      </w:r>
      <w:r w:rsidR="00D060CC">
        <w:t xml:space="preserve"> would comply with applicable CEC requirements for CEC Final Certification and Verification.</w:t>
      </w:r>
    </w:p>
    <w:p w14:paraId="34DA10BC" w14:textId="12E16B0E" w:rsidR="00DB4315" w:rsidRDefault="009B2F05" w:rsidP="00DB4315">
      <w:pPr>
        <w:widowControl/>
        <w:adjustRightInd/>
        <w:ind w:firstLine="720"/>
      </w:pPr>
      <w:r>
        <w:t>“</w:t>
      </w:r>
      <w:r>
        <w:rPr>
          <w:b/>
          <w:bCs/>
          <w:u w:val="single"/>
        </w:rPr>
        <w:t>Change of Control</w:t>
      </w:r>
      <w:r w:rsidR="006029E7">
        <w:t xml:space="preserve">”, in the case of Seller, </w:t>
      </w:r>
      <w:r>
        <w:t>m</w:t>
      </w:r>
      <w:r w:rsidR="006029E7">
        <w:t>eans any circumstance in which Seller’s ultimate p</w:t>
      </w:r>
      <w:r>
        <w:t xml:space="preserve">arent ceases to </w:t>
      </w:r>
      <w:r w:rsidR="008663CF">
        <w:t xml:space="preserve">be the ultimate parent or to </w:t>
      </w:r>
      <w:r>
        <w:t>own, directly or indirectly through one or more intermediate entities, more than fifty percent (50%) of the outstanding equity interests in Seller; provided that in calculating ownership percentages for all purposes of the foregoing:</w:t>
      </w:r>
    </w:p>
    <w:p w14:paraId="2CC0D683" w14:textId="5BFF6BBE" w:rsidR="00DB4315" w:rsidRDefault="009B2F05" w:rsidP="009D19C9">
      <w:pPr>
        <w:widowControl/>
        <w:adjustRightInd/>
        <w:ind w:firstLine="1440"/>
      </w:pPr>
      <w:r>
        <w:t>(</w:t>
      </w:r>
      <w:r w:rsidR="00FE72FF">
        <w:t>a</w:t>
      </w:r>
      <w:r>
        <w:t>)</w:t>
      </w:r>
      <w:r>
        <w:tab/>
        <w:t>any owners</w:t>
      </w:r>
      <w:r w:rsidR="006029E7">
        <w:t>hip interest in Seller held by its ultimate p</w:t>
      </w:r>
      <w:r>
        <w:t>arent indirectly through one or more intermediate entitie</w:t>
      </w:r>
      <w:r w:rsidR="006029E7">
        <w:t>s shall not be counted towards the ultimate p</w:t>
      </w:r>
      <w:r>
        <w:t>arent’s owner</w:t>
      </w:r>
      <w:r w:rsidR="006029E7">
        <w:t>ship interest in Seller unless the ultimate p</w:t>
      </w:r>
      <w:r>
        <w:t>arent directly or indirectly owns more than fifty percent (50%) of the outstanding equity interests in each such intermediate entity; and</w:t>
      </w:r>
    </w:p>
    <w:p w14:paraId="7CF2393D" w14:textId="77777777" w:rsidR="00DB4315" w:rsidRDefault="009B2F05" w:rsidP="009D19C9">
      <w:pPr>
        <w:widowControl/>
        <w:adjustRightInd/>
        <w:ind w:firstLine="1440"/>
      </w:pPr>
      <w:r>
        <w:t>(</w:t>
      </w:r>
      <w:r w:rsidR="00FE72FF">
        <w:t>b</w:t>
      </w:r>
      <w:r>
        <w:t xml:space="preserve">) </w:t>
      </w:r>
      <w:r>
        <w:tab/>
        <w:t>ownership interests in Seller owned directly or indirectly by any Lender (including any tax equity provider) shall be excluded from the total outstanding equity interests in Seller.</w:t>
      </w:r>
    </w:p>
    <w:p w14:paraId="738AD2F4" w14:textId="77777777" w:rsidR="0055689C" w:rsidRDefault="009B2F05">
      <w:pPr>
        <w:widowControl/>
        <w:adjustRightInd/>
        <w:ind w:firstLine="720"/>
      </w:pPr>
      <w:r>
        <w:t>“</w:t>
      </w:r>
      <w:r>
        <w:rPr>
          <w:b/>
          <w:bCs/>
          <w:u w:val="single"/>
        </w:rPr>
        <w:t>Commercial Operation</w:t>
      </w:r>
      <w:r>
        <w:t xml:space="preserve">” has the meaning set forth in </w:t>
      </w:r>
      <w:r w:rsidRPr="00C23701">
        <w:rPr>
          <w:u w:val="single"/>
        </w:rPr>
        <w:t>Exhibit B</w:t>
      </w:r>
      <w:r>
        <w:t>.</w:t>
      </w:r>
    </w:p>
    <w:p w14:paraId="2FCBD18E" w14:textId="77777777" w:rsidR="0055689C" w:rsidRDefault="009B2F05">
      <w:pPr>
        <w:widowControl/>
        <w:adjustRightInd/>
        <w:ind w:firstLine="720"/>
      </w:pPr>
      <w:r>
        <w:t>“</w:t>
      </w:r>
      <w:r>
        <w:rPr>
          <w:b/>
          <w:bCs/>
          <w:u w:val="single"/>
        </w:rPr>
        <w:t>Commercial Operation Date</w:t>
      </w:r>
      <w:r>
        <w:t xml:space="preserve">” has the meaning set forth in </w:t>
      </w:r>
      <w:r w:rsidRPr="00C23701">
        <w:rPr>
          <w:u w:val="single"/>
        </w:rPr>
        <w:t>Exhibit B</w:t>
      </w:r>
      <w:r>
        <w:t xml:space="preserve">. </w:t>
      </w:r>
    </w:p>
    <w:p w14:paraId="3932F241" w14:textId="77777777" w:rsidR="0055689C" w:rsidRDefault="009B2F05">
      <w:pPr>
        <w:widowControl/>
        <w:adjustRightInd/>
        <w:ind w:firstLine="720"/>
      </w:pPr>
      <w:r>
        <w:t>“</w:t>
      </w:r>
      <w:r>
        <w:rPr>
          <w:b/>
          <w:bCs/>
          <w:u w:val="single"/>
        </w:rPr>
        <w:t>Commercial Operation Delay Damages</w:t>
      </w:r>
      <w:r>
        <w:t xml:space="preserve">” means an amount equal to </w:t>
      </w:r>
      <w:bookmarkStart w:id="34" w:name="DocXTextRef30"/>
      <w:r>
        <w:t>(a)</w:t>
      </w:r>
      <w:bookmarkEnd w:id="34"/>
      <w:r>
        <w:t xml:space="preserve"> the Development Security amount required hereunder, divided by </w:t>
      </w:r>
      <w:bookmarkStart w:id="35" w:name="DocXTextRef31"/>
      <w:r>
        <w:t>(b)</w:t>
      </w:r>
      <w:bookmarkEnd w:id="35"/>
      <w:r>
        <w:t xml:space="preserve"> sixty </w:t>
      </w:r>
      <w:bookmarkStart w:id="36" w:name="DocXTextRef29"/>
      <w:r>
        <w:t>(60)</w:t>
      </w:r>
      <w:bookmarkEnd w:id="36"/>
      <w:r>
        <w:t>.</w:t>
      </w:r>
    </w:p>
    <w:p w14:paraId="72846DE5" w14:textId="77777777" w:rsidR="00DB4315" w:rsidRDefault="009B2F05">
      <w:pPr>
        <w:widowControl/>
        <w:adjustRightInd/>
        <w:ind w:firstLine="720"/>
      </w:pPr>
      <w:r>
        <w:t>“</w:t>
      </w:r>
      <w:r>
        <w:rPr>
          <w:b/>
          <w:u w:val="single"/>
        </w:rPr>
        <w:t>Compliance Actions</w:t>
      </w:r>
      <w:r>
        <w:t>” has the meaning set forth in Section 3.13.</w:t>
      </w:r>
    </w:p>
    <w:p w14:paraId="5D78D291" w14:textId="77777777" w:rsidR="00DB4315" w:rsidRDefault="009B2F05">
      <w:pPr>
        <w:widowControl/>
        <w:adjustRightInd/>
        <w:ind w:firstLine="720"/>
      </w:pPr>
      <w:r>
        <w:t>“</w:t>
      </w:r>
      <w:r>
        <w:rPr>
          <w:b/>
          <w:u w:val="single"/>
        </w:rPr>
        <w:t>Compliance Expenditure Cap</w:t>
      </w:r>
      <w:r>
        <w:t xml:space="preserve">” has the meaning set forth in </w:t>
      </w:r>
      <w:bookmarkStart w:id="37" w:name="DocXTextRef35"/>
      <w:r>
        <w:t xml:space="preserve">Section </w:t>
      </w:r>
      <w:bookmarkEnd w:id="37"/>
      <w:r>
        <w:t>3.13.</w:t>
      </w:r>
    </w:p>
    <w:p w14:paraId="7F32DF8F" w14:textId="77777777" w:rsidR="0055689C" w:rsidRDefault="009B2F05">
      <w:pPr>
        <w:widowControl/>
        <w:adjustRightInd/>
        <w:ind w:firstLine="720"/>
      </w:pPr>
      <w:r>
        <w:t>“</w:t>
      </w:r>
      <w:r>
        <w:rPr>
          <w:b/>
          <w:bCs/>
          <w:u w:val="single"/>
        </w:rPr>
        <w:t>Confidential Information</w:t>
      </w:r>
      <w:r>
        <w:t xml:space="preserve">” has the meaning set forth in </w:t>
      </w:r>
      <w:bookmarkStart w:id="38" w:name="DocXTextRef36"/>
      <w:r>
        <w:t xml:space="preserve">Section </w:t>
      </w:r>
      <w:bookmarkEnd w:id="38"/>
      <w:r w:rsidR="003C2CAF">
        <w:fldChar w:fldCharType="begin"/>
      </w:r>
      <w:r>
        <w:instrText xml:space="preserve"> REF _Ref380401777 \r \h </w:instrText>
      </w:r>
      <w:r w:rsidR="003C2CAF">
        <w:fldChar w:fldCharType="separate"/>
      </w:r>
      <w:r w:rsidR="002E5D9A">
        <w:t>19.1</w:t>
      </w:r>
      <w:r w:rsidR="003C2CAF">
        <w:fldChar w:fldCharType="end"/>
      </w:r>
      <w:r>
        <w:t xml:space="preserve">.  </w:t>
      </w:r>
    </w:p>
    <w:p w14:paraId="5DB77DD0" w14:textId="77777777" w:rsidR="00DB4315" w:rsidRDefault="009B2F05" w:rsidP="00DB4315">
      <w:pPr>
        <w:widowControl/>
        <w:adjustRightInd/>
        <w:ind w:firstLine="720"/>
      </w:pPr>
      <w:r>
        <w:t>“</w:t>
      </w:r>
      <w:r>
        <w:rPr>
          <w:b/>
          <w:u w:val="single"/>
        </w:rPr>
        <w:t>Construction Start</w:t>
      </w:r>
      <w:r>
        <w:t xml:space="preserve">” has the meaning set forth in </w:t>
      </w:r>
      <w:r>
        <w:rPr>
          <w:u w:val="single"/>
        </w:rPr>
        <w:t>Exhibit B</w:t>
      </w:r>
      <w:r>
        <w:t>.</w:t>
      </w:r>
    </w:p>
    <w:p w14:paraId="636280FB" w14:textId="77777777" w:rsidR="00DB4315" w:rsidRDefault="009B2F05" w:rsidP="00DB4315">
      <w:pPr>
        <w:widowControl/>
        <w:adjustRightInd/>
        <w:ind w:firstLine="720"/>
      </w:pPr>
      <w:r>
        <w:t>“</w:t>
      </w:r>
      <w:r>
        <w:rPr>
          <w:b/>
          <w:u w:val="single"/>
        </w:rPr>
        <w:t>Construction Start Date</w:t>
      </w:r>
      <w:r>
        <w:t xml:space="preserve">” has the meaning set forth in </w:t>
      </w:r>
      <w:r>
        <w:rPr>
          <w:u w:val="single"/>
        </w:rPr>
        <w:t>Exhibit B</w:t>
      </w:r>
      <w:r>
        <w:t>.</w:t>
      </w:r>
    </w:p>
    <w:p w14:paraId="54FB1704" w14:textId="6B8CEF01" w:rsidR="0055689C" w:rsidRDefault="009B2F05">
      <w:pPr>
        <w:widowControl/>
        <w:adjustRightInd/>
        <w:ind w:firstLine="720"/>
      </w:pPr>
      <w:r>
        <w:t>“</w:t>
      </w:r>
      <w:r>
        <w:rPr>
          <w:b/>
          <w:bCs/>
          <w:u w:val="single"/>
        </w:rPr>
        <w:t>Contract Price</w:t>
      </w:r>
      <w:r>
        <w:t>” has the meaning set forth in</w:t>
      </w:r>
      <w:r w:rsidR="002D13BC">
        <w:t xml:space="preserve"> the</w:t>
      </w:r>
      <w:r>
        <w:t xml:space="preserve"> </w:t>
      </w:r>
      <w:r w:rsidR="002D13BC">
        <w:rPr>
          <w:u w:val="single"/>
        </w:rPr>
        <w:t>Cover Sheet</w:t>
      </w:r>
      <w:r w:rsidRPr="00F678B5">
        <w:t xml:space="preserve">, as may be adjusted by </w:t>
      </w:r>
      <w:r>
        <w:t xml:space="preserve">Section </w:t>
      </w:r>
      <w:r w:rsidRPr="00F678B5">
        <w:t>3.3</w:t>
      </w:r>
      <w:r>
        <w:t>.</w:t>
      </w:r>
    </w:p>
    <w:p w14:paraId="3FAEDBA1" w14:textId="77777777" w:rsidR="0055689C" w:rsidRDefault="009B2F05">
      <w:pPr>
        <w:widowControl/>
        <w:adjustRightInd/>
        <w:ind w:firstLine="720"/>
      </w:pPr>
      <w:r>
        <w:t>“</w:t>
      </w:r>
      <w:r>
        <w:rPr>
          <w:b/>
          <w:bCs/>
          <w:u w:val="single"/>
        </w:rPr>
        <w:t>Contract Term</w:t>
      </w:r>
      <w:r>
        <w:t xml:space="preserve">” has the meaning set forth in </w:t>
      </w:r>
      <w:bookmarkStart w:id="39" w:name="DocXTextRef38"/>
      <w:r>
        <w:t xml:space="preserve">Section </w:t>
      </w:r>
      <w:bookmarkEnd w:id="39"/>
      <w:r w:rsidR="003C2CAF">
        <w:fldChar w:fldCharType="begin"/>
      </w:r>
      <w:r>
        <w:instrText xml:space="preserve"> REF _Ref380401824 \r \h </w:instrText>
      </w:r>
      <w:r w:rsidR="003C2CAF">
        <w:fldChar w:fldCharType="separate"/>
      </w:r>
      <w:r w:rsidR="002E5D9A">
        <w:t>2.1</w:t>
      </w:r>
      <w:r w:rsidR="003C2CAF">
        <w:fldChar w:fldCharType="end"/>
      </w:r>
      <w:r>
        <w:t>.</w:t>
      </w:r>
    </w:p>
    <w:p w14:paraId="322C8DE6" w14:textId="7E6D807D" w:rsidR="0055689C" w:rsidRDefault="009B2F05">
      <w:pPr>
        <w:widowControl/>
        <w:adjustRightInd/>
        <w:ind w:firstLine="720"/>
      </w:pPr>
      <w:r>
        <w:t>“</w:t>
      </w:r>
      <w:r>
        <w:rPr>
          <w:b/>
          <w:bCs/>
          <w:u w:val="single"/>
        </w:rPr>
        <w:t>Contract Year</w:t>
      </w:r>
      <w:r>
        <w:t xml:space="preserve">” means </w:t>
      </w:r>
      <w:r>
        <w:rPr>
          <w:szCs w:val="22"/>
        </w:rPr>
        <w:t xml:space="preserve">a period of twelve (12) consecutive months.  The </w:t>
      </w:r>
      <w:r>
        <w:t xml:space="preserve">first Contract Year shall </w:t>
      </w:r>
      <w:r>
        <w:rPr>
          <w:szCs w:val="22"/>
        </w:rPr>
        <w:t>commence</w:t>
      </w:r>
      <w:r>
        <w:t xml:space="preserve"> on the Commercial Operation Date</w:t>
      </w:r>
      <w:r w:rsidR="00FE21E2">
        <w:t>,</w:t>
      </w:r>
      <w:r>
        <w:t xml:space="preserv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14:paraId="3FD0E004" w14:textId="4216708A" w:rsidR="00DE7C65" w:rsidRDefault="00DE7C65" w:rsidP="00B93AD8">
      <w:pPr>
        <w:widowControl/>
        <w:adjustRightInd/>
        <w:ind w:firstLine="720"/>
      </w:pPr>
      <w:r>
        <w:t>“</w:t>
      </w:r>
      <w:r w:rsidRPr="00DE7C65">
        <w:rPr>
          <w:b/>
          <w:u w:val="single"/>
        </w:rPr>
        <w:t>Control</w:t>
      </w:r>
      <w:r>
        <w:t xml:space="preserve">” (including, with correlative meanings, the terms “Controlled by” and “under common Control with”), as used with respect to any Person, shall mean (a) the direct or indirect right to cast </w:t>
      </w:r>
      <w:r w:rsidR="008663CF">
        <w:t>more than</w:t>
      </w:r>
      <w:r>
        <w:t xml:space="preserve"> fifty percent (50%) of the votes exercisable at an annual general meeting (or its equivalent) of such Person or, if there are no such rights, ownership of </w:t>
      </w:r>
      <w:r w:rsidR="008663CF">
        <w:t>more than</w:t>
      </w:r>
      <w:r>
        <w:t xml:space="preserve"> fifty </w:t>
      </w:r>
      <w:r>
        <w:lastRenderedPageBreak/>
        <w:t>percent (50%) of the equity or other ownership interest in such Person, or (b) the right to direct the policies or operations of such Person.</w:t>
      </w:r>
    </w:p>
    <w:p w14:paraId="724C854C" w14:textId="77777777" w:rsidR="0055689C" w:rsidRDefault="009B2F05">
      <w:pPr>
        <w:widowControl/>
        <w:adjustRightInd/>
        <w:ind w:firstLine="720"/>
      </w:pPr>
      <w:r>
        <w:t>“</w:t>
      </w:r>
      <w:r>
        <w:rPr>
          <w:b/>
          <w:u w:val="single"/>
        </w:rPr>
        <w:t>Costs</w:t>
      </w:r>
      <w:r>
        <w:t>”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14:paraId="7CA29F27" w14:textId="43B239A8" w:rsidR="00DB4315" w:rsidRDefault="009B2F05">
      <w:pPr>
        <w:pStyle w:val="BodyText2"/>
      </w:pPr>
      <w:r>
        <w:t>“</w:t>
      </w:r>
      <w:r>
        <w:rPr>
          <w:b/>
          <w:u w:val="single"/>
        </w:rPr>
        <w:t>Cover Sheet</w:t>
      </w:r>
      <w:r>
        <w:t>” means the cover sheet to this Agreement</w:t>
      </w:r>
      <w:r w:rsidR="00FE21E2">
        <w:t>.</w:t>
      </w:r>
    </w:p>
    <w:p w14:paraId="4144BF89" w14:textId="546FAE86" w:rsidR="001E4D50" w:rsidRPr="00501B2D" w:rsidRDefault="001E4D50">
      <w:pPr>
        <w:pStyle w:val="BodyText2"/>
      </w:pPr>
      <w:r>
        <w:t>“</w:t>
      </w:r>
      <w:r>
        <w:rPr>
          <w:b/>
          <w:u w:val="single"/>
        </w:rPr>
        <w:t>CPM Soft Offer Cap</w:t>
      </w:r>
      <w:r>
        <w:t>” has the meaning set forth in the CAISO Tariff.</w:t>
      </w:r>
    </w:p>
    <w:p w14:paraId="05C0A6C3" w14:textId="77777777" w:rsidR="0055689C" w:rsidRDefault="009B2F05">
      <w:pPr>
        <w:widowControl/>
        <w:adjustRightInd/>
        <w:ind w:firstLine="720"/>
      </w:pPr>
      <w:r>
        <w:t>“</w:t>
      </w:r>
      <w:r>
        <w:rPr>
          <w:b/>
          <w:bCs/>
          <w:u w:val="single"/>
        </w:rPr>
        <w:t>CPUC</w:t>
      </w:r>
      <w:r>
        <w:t>” means the California Public Utilities Commission, or successor entity.</w:t>
      </w:r>
    </w:p>
    <w:p w14:paraId="4ACA499A" w14:textId="6DD269D1" w:rsidR="0055689C" w:rsidRDefault="009B2F05">
      <w:pPr>
        <w:widowControl/>
        <w:adjustRightInd/>
      </w:pPr>
      <w:r>
        <w:tab/>
        <w:t>“</w:t>
      </w:r>
      <w:r>
        <w:rPr>
          <w:b/>
          <w:bCs/>
          <w:u w:val="single"/>
        </w:rPr>
        <w:t>Credit Rating</w:t>
      </w:r>
      <w:r>
        <w:t>” means, with respect to any entity, the rating then assigned to such entity’s unsecured, senior long-term debt obligations (not supported by third party credit enhancements)</w:t>
      </w:r>
      <w:r w:rsidR="00FE21E2">
        <w:t>,</w:t>
      </w:r>
      <w:r>
        <w:t xml:space="preserve"> or if such entity does not have a rating for its senior unsecured long-term debt, then the rating then assigned to such entity as an issuer rating</w:t>
      </w:r>
      <w:r w:rsidR="00FE21E2">
        <w:t>, in either case</w:t>
      </w:r>
      <w:r>
        <w:t xml:space="preserve"> by S&amp;P or Moody’s.  If ratings by S&amp;P and Moody’s are not equivalent, the lower rating shall apply.</w:t>
      </w:r>
    </w:p>
    <w:p w14:paraId="2A5F5E5B" w14:textId="6EF48A66" w:rsidR="00277042" w:rsidRDefault="00277042">
      <w:pPr>
        <w:widowControl/>
        <w:adjustRightInd/>
      </w:pPr>
      <w:r>
        <w:tab/>
        <w:t>“</w:t>
      </w:r>
      <w:r>
        <w:rPr>
          <w:b/>
          <w:bCs/>
          <w:u w:val="single"/>
        </w:rPr>
        <w:t>Curtailment Cap</w:t>
      </w:r>
      <w:r>
        <w:t>” means [</w:t>
      </w:r>
      <w:r w:rsidR="00E14A9B" w:rsidRPr="00501B2D">
        <w:rPr>
          <w:b/>
          <w:i/>
        </w:rPr>
        <w:t xml:space="preserve">insert </w:t>
      </w:r>
      <w:r w:rsidRPr="00501B2D">
        <w:rPr>
          <w:b/>
          <w:i/>
        </w:rPr>
        <w:t>Guaranteed Capacity times 50</w:t>
      </w:r>
      <w:r>
        <w:t>] MWh per Contract Year.</w:t>
      </w:r>
    </w:p>
    <w:p w14:paraId="4D766CB7" w14:textId="77777777" w:rsidR="00DB4315" w:rsidRDefault="009B2F05" w:rsidP="00762211">
      <w:pPr>
        <w:widowControl/>
        <w:adjustRightInd/>
      </w:pPr>
      <w:r>
        <w:tab/>
        <w:t>“</w:t>
      </w:r>
      <w:r>
        <w:rPr>
          <w:b/>
          <w:u w:val="single"/>
        </w:rPr>
        <w:t xml:space="preserve">Curtailment </w:t>
      </w:r>
      <w:r>
        <w:rPr>
          <w:b/>
          <w:bCs/>
          <w:u w:val="single"/>
        </w:rPr>
        <w:t>Order</w:t>
      </w:r>
      <w:r>
        <w:t xml:space="preserve">” means any of the following:   </w:t>
      </w:r>
    </w:p>
    <w:p w14:paraId="5335852A" w14:textId="5694F443" w:rsidR="00DB4315" w:rsidRDefault="009B2F05" w:rsidP="008A5D13">
      <w:pPr>
        <w:widowControl/>
        <w:numPr>
          <w:ilvl w:val="0"/>
          <w:numId w:val="2"/>
        </w:numPr>
        <w:adjustRightInd/>
        <w:ind w:left="1440" w:hanging="720"/>
      </w:pPr>
      <w:r>
        <w:t xml:space="preserve">CAISO orders, directs, alerts, or provides notice to a Party, including a CAISO Operating Order, to curtail Energy deliveries </w:t>
      </w:r>
      <w:bookmarkStart w:id="40" w:name="DocXTextRef39"/>
      <w:r w:rsidR="00FE21E2">
        <w:t>for any reason other than a Buyer Bid Curtailment</w:t>
      </w:r>
      <w:bookmarkEnd w:id="40"/>
      <w:r>
        <w:t>;</w:t>
      </w:r>
      <w:r>
        <w:rPr>
          <w:b/>
        </w:rPr>
        <w:t xml:space="preserve">  </w:t>
      </w:r>
    </w:p>
    <w:p w14:paraId="4742908C" w14:textId="25300A76" w:rsidR="00DB4315" w:rsidRDefault="009B2F05" w:rsidP="008A5D13">
      <w:pPr>
        <w:widowControl/>
        <w:numPr>
          <w:ilvl w:val="0"/>
          <w:numId w:val="2"/>
        </w:numPr>
        <w:adjustRightInd/>
        <w:ind w:left="1440" w:hanging="720"/>
      </w:pPr>
      <w:r>
        <w:t xml:space="preserve">a curtailment ordered by the Participating Transmission Owner or distribution operator (if </w:t>
      </w:r>
      <w:r w:rsidR="004867A2">
        <w:t xml:space="preserve">the Facility is </w:t>
      </w:r>
      <w:r>
        <w:t xml:space="preserve">interconnected to distribution or sub-transmission system) for reasons including, but not limited to, </w:t>
      </w:r>
      <w:bookmarkStart w:id="41" w:name="DocXTextRef40"/>
      <w:r>
        <w:t>(i)</w:t>
      </w:r>
      <w:bookmarkEnd w:id="41"/>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w:t>
      </w:r>
      <w:r w:rsidR="004867A2">
        <w:t xml:space="preserve">or distribution operator’s </w:t>
      </w:r>
      <w:r>
        <w:t>electric system integrity or the integrity of other systems to which the Participating Transmission Owner is connected;</w:t>
      </w:r>
    </w:p>
    <w:p w14:paraId="5FB0211A" w14:textId="2B6BA4A7" w:rsidR="00DB4315" w:rsidRDefault="009B2F05" w:rsidP="008A5D13">
      <w:pPr>
        <w:widowControl/>
        <w:numPr>
          <w:ilvl w:val="0"/>
          <w:numId w:val="2"/>
        </w:numPr>
        <w:adjustRightInd/>
        <w:ind w:left="1440" w:hanging="720"/>
      </w:pPr>
      <w:r>
        <w:t xml:space="preserve">a curtailment ordered by the Participating Transmission Owner due to </w:t>
      </w:r>
      <w:bookmarkStart w:id="42" w:name="DocXTextRef41"/>
      <w:r>
        <w:t>scheduled</w:t>
      </w:r>
      <w:bookmarkEnd w:id="42"/>
      <w:r>
        <w:t xml:space="preserve"> or un</w:t>
      </w:r>
      <w:bookmarkStart w:id="43" w:name="DocXTextRef42"/>
      <w:r>
        <w:t>scheduled</w:t>
      </w:r>
      <w:bookmarkEnd w:id="43"/>
      <w:r>
        <w:t xml:space="preserve"> maintenance on the Participating Transmission Owner’s transmission facilities that prevents </w:t>
      </w:r>
      <w:bookmarkStart w:id="44" w:name="DocXTextRef43"/>
      <w:r>
        <w:t>(i)</w:t>
      </w:r>
      <w:bookmarkEnd w:id="44"/>
      <w:r>
        <w:t xml:space="preserve"> Buyer from receiving or (ii) Seller from delivering Energy to the Delivery Point; or</w:t>
      </w:r>
    </w:p>
    <w:p w14:paraId="02F2BEE9" w14:textId="77777777" w:rsidR="00DB4315" w:rsidRDefault="009B2F05" w:rsidP="008A5D13">
      <w:pPr>
        <w:pStyle w:val="ListParagraph"/>
        <w:widowControl/>
        <w:numPr>
          <w:ilvl w:val="0"/>
          <w:numId w:val="2"/>
        </w:numPr>
        <w:adjustRightInd/>
        <w:ind w:left="1440" w:hanging="720"/>
      </w:pPr>
      <w:r>
        <w:t xml:space="preserve">a curtailment in accordance with Seller’s obligations under its Interconnection Agreement with the Participating Transmission Owner or distribution operator. </w:t>
      </w:r>
    </w:p>
    <w:p w14:paraId="3592A9AA" w14:textId="77777777" w:rsidR="00DD2B38" w:rsidRPr="009D19C9" w:rsidRDefault="00DD2B38">
      <w:pPr>
        <w:widowControl/>
        <w:adjustRightInd/>
        <w:ind w:firstLine="720"/>
        <w:rPr>
          <w:szCs w:val="22"/>
        </w:rPr>
      </w:pPr>
      <w:r w:rsidRPr="009D19C9">
        <w:rPr>
          <w:szCs w:val="22"/>
        </w:rPr>
        <w:lastRenderedPageBreak/>
        <w:t xml:space="preserve">For the avoidance of doubt, if Buyer or Buyer’s SC submitted a Self-Schedule and/or an Energy Supply Bid </w:t>
      </w:r>
      <w:r w:rsidR="006218DF">
        <w:rPr>
          <w:szCs w:val="22"/>
        </w:rPr>
        <w:t xml:space="preserve">in its final CAISO market participation in respect of a given time period </w:t>
      </w:r>
      <w:r w:rsidRPr="009D19C9">
        <w:rPr>
          <w:szCs w:val="22"/>
        </w:rPr>
        <w:t>that clears, in full, the applicable CAISO market for the full amount of Energy fore</w:t>
      </w:r>
      <w:r w:rsidR="00FB149D" w:rsidRPr="009D19C9">
        <w:rPr>
          <w:szCs w:val="22"/>
        </w:rPr>
        <w:t>casted</w:t>
      </w:r>
      <w:r w:rsidRPr="009D19C9">
        <w:rPr>
          <w:szCs w:val="22"/>
        </w:rPr>
        <w:t xml:space="preserve"> to be produced from the Facility for </w:t>
      </w:r>
      <w:r w:rsidR="006218DF">
        <w:rPr>
          <w:szCs w:val="22"/>
        </w:rPr>
        <w:t>such</w:t>
      </w:r>
      <w:r w:rsidRPr="009D19C9">
        <w:rPr>
          <w:szCs w:val="22"/>
        </w:rPr>
        <w:t xml:space="preserve"> time period, any notice f</w:t>
      </w:r>
      <w:r w:rsidR="00FB149D" w:rsidRPr="009D19C9">
        <w:rPr>
          <w:szCs w:val="22"/>
        </w:rPr>
        <w:t xml:space="preserve">rom </w:t>
      </w:r>
      <w:r w:rsidRPr="009D19C9">
        <w:rPr>
          <w:szCs w:val="22"/>
        </w:rPr>
        <w:t>the CAISO having the effect of requiring a reduction during the same time period is a Curtailment Order, not a Buyer Bid Curtailment.</w:t>
      </w:r>
    </w:p>
    <w:p w14:paraId="5683C15D" w14:textId="77777777" w:rsidR="0055689C" w:rsidRDefault="0030435F">
      <w:pPr>
        <w:widowControl/>
        <w:adjustRightInd/>
        <w:ind w:firstLine="720"/>
        <w:rPr>
          <w:szCs w:val="22"/>
        </w:rPr>
      </w:pPr>
      <w:r>
        <w:rPr>
          <w:szCs w:val="22"/>
          <w:u w:val="single"/>
        </w:rPr>
        <w:t>“</w:t>
      </w:r>
      <w:r>
        <w:rPr>
          <w:b/>
          <w:szCs w:val="22"/>
          <w:u w:val="single"/>
        </w:rPr>
        <w:t>Curtailment Period</w:t>
      </w:r>
      <w:r>
        <w:rPr>
          <w:szCs w:val="22"/>
        </w:rPr>
        <w:t>” means the period of time, as measured using current Settlement Intervals, during which Seller reduces generation from the Facility pursuant to a Curtailment Order.</w:t>
      </w:r>
    </w:p>
    <w:p w14:paraId="179DFF21" w14:textId="77777777" w:rsidR="0055689C" w:rsidRDefault="009B2F05">
      <w:pPr>
        <w:widowControl/>
        <w:adjustRightInd/>
        <w:ind w:firstLine="720"/>
      </w:pPr>
      <w:r>
        <w:t>“</w:t>
      </w:r>
      <w:r>
        <w:rPr>
          <w:b/>
          <w:u w:val="single"/>
        </w:rPr>
        <w:t>Daily Delay Damages</w:t>
      </w:r>
      <w:r>
        <w:t xml:space="preserve">” means an amount equal to </w:t>
      </w:r>
      <w:bookmarkStart w:id="45" w:name="DocXTextRef45"/>
      <w:r>
        <w:t>(a)</w:t>
      </w:r>
      <w:bookmarkEnd w:id="45"/>
      <w:r>
        <w:t xml:space="preserve"> the Development Security amount required hereunder, divided by </w:t>
      </w:r>
      <w:bookmarkStart w:id="46" w:name="DocXTextRef46"/>
      <w:r>
        <w:t>(b)</w:t>
      </w:r>
      <w:bookmarkEnd w:id="46"/>
      <w:r>
        <w:t xml:space="preserve"> one hundred twenty </w:t>
      </w:r>
      <w:bookmarkStart w:id="47" w:name="DocXTextRef44"/>
      <w:r>
        <w:t>(120)</w:t>
      </w:r>
      <w:bookmarkEnd w:id="47"/>
      <w:r>
        <w:t>.</w:t>
      </w:r>
    </w:p>
    <w:p w14:paraId="23514F82" w14:textId="1A8BDF52" w:rsidR="00DB4315" w:rsidRPr="00FA68FA" w:rsidRDefault="009B2F05">
      <w:pPr>
        <w:pStyle w:val="BodyText2"/>
        <w:rPr>
          <w:b/>
        </w:rPr>
      </w:pPr>
      <w:r>
        <w:t>“</w:t>
      </w:r>
      <w:r>
        <w:rPr>
          <w:b/>
          <w:u w:val="single"/>
        </w:rPr>
        <w:t>Damage Payment</w:t>
      </w:r>
      <w:r>
        <w:t xml:space="preserve">” means </w:t>
      </w:r>
      <w:r w:rsidR="00DC59CB">
        <w:rPr>
          <w:bCs/>
          <w:iCs/>
        </w:rPr>
        <w:t xml:space="preserve">a liquidated damages payment in the </w:t>
      </w:r>
      <w:r>
        <w:rPr>
          <w:bCs/>
          <w:iCs/>
        </w:rPr>
        <w:t xml:space="preserve">amount </w:t>
      </w:r>
      <w:r w:rsidR="00E14A9B">
        <w:rPr>
          <w:bCs/>
          <w:iCs/>
        </w:rPr>
        <w:t>indicated in the Cover Sheet</w:t>
      </w:r>
      <w:r>
        <w:t>.</w:t>
      </w:r>
    </w:p>
    <w:p w14:paraId="016402C0" w14:textId="77777777" w:rsidR="00DB4315" w:rsidRDefault="009B2F05">
      <w:pPr>
        <w:widowControl/>
        <w:adjustRightInd/>
        <w:ind w:firstLine="720"/>
      </w:pPr>
      <w:r>
        <w:t>“</w:t>
      </w:r>
      <w:r w:rsidRPr="007500E9">
        <w:rPr>
          <w:b/>
          <w:u w:val="single"/>
        </w:rPr>
        <w:t>Day-Ahead Forecast</w:t>
      </w:r>
      <w:r>
        <w:t xml:space="preserve">” has the meaning set forth in </w:t>
      </w:r>
      <w:bookmarkStart w:id="48" w:name="DocXTextRef47"/>
      <w:r>
        <w:t xml:space="preserve">Section </w:t>
      </w:r>
      <w:bookmarkEnd w:id="48"/>
      <w:r>
        <w:t>4.4(c).</w:t>
      </w:r>
    </w:p>
    <w:p w14:paraId="74CA2F07" w14:textId="26D1AF7F" w:rsidR="00DB4315" w:rsidRDefault="009B2F05" w:rsidP="00DB4315">
      <w:pPr>
        <w:widowControl/>
        <w:adjustRightInd/>
        <w:ind w:firstLine="720"/>
      </w:pPr>
      <w:r w:rsidRPr="001F3554">
        <w:t>“</w:t>
      </w:r>
      <w:r>
        <w:rPr>
          <w:b/>
          <w:bCs/>
          <w:u w:val="single"/>
        </w:rPr>
        <w:t>Day-Ahead LMP</w:t>
      </w:r>
      <w:r>
        <w:t xml:space="preserve">” </w:t>
      </w:r>
      <w:r w:rsidR="00E06DA2">
        <w:t>means the LMP for the Day-Ahead Market.</w:t>
      </w:r>
    </w:p>
    <w:p w14:paraId="0B7B10FD" w14:textId="77777777" w:rsidR="0055689C" w:rsidRDefault="009B2F05">
      <w:pPr>
        <w:widowControl/>
        <w:adjustRightInd/>
        <w:ind w:firstLine="720"/>
      </w:pPr>
      <w:r w:rsidRPr="00762211">
        <w:t>“</w:t>
      </w:r>
      <w:r>
        <w:rPr>
          <w:b/>
          <w:bCs/>
          <w:u w:val="single"/>
        </w:rPr>
        <w:t>Day-Ahead Market</w:t>
      </w:r>
      <w:r>
        <w:t>” has the meaning set forth in the CAISO Tariff.</w:t>
      </w:r>
    </w:p>
    <w:p w14:paraId="0B477914" w14:textId="77777777" w:rsidR="00EB7AFF" w:rsidRDefault="00EB7AFF" w:rsidP="00EB7AFF">
      <w:pPr>
        <w:widowControl/>
        <w:adjustRightInd/>
        <w:ind w:firstLine="720"/>
      </w:pPr>
      <w:r w:rsidRPr="001F3554">
        <w:rPr>
          <w:bCs/>
        </w:rPr>
        <w:t>“</w:t>
      </w:r>
      <w:r>
        <w:rPr>
          <w:b/>
          <w:bCs/>
          <w:u w:val="single"/>
        </w:rPr>
        <w:t>Day-Ahead Schedule</w:t>
      </w:r>
      <w:r>
        <w:t>” has the meaning set forth in the CAISO Tariff.</w:t>
      </w:r>
    </w:p>
    <w:p w14:paraId="4FFCAC76" w14:textId="4EE254C7" w:rsidR="0055689C" w:rsidRDefault="0030435F" w:rsidP="007C3557">
      <w:pPr>
        <w:widowControl/>
        <w:adjustRightInd/>
        <w:ind w:firstLine="720"/>
      </w:pPr>
      <w:r>
        <w:t>“</w:t>
      </w:r>
      <w:r>
        <w:rPr>
          <w:b/>
          <w:u w:val="single"/>
        </w:rPr>
        <w:t>Deemed Delivered Energy</w:t>
      </w:r>
      <w:r>
        <w:t xml:space="preserve">” means the amount of Energy expressed in MWh that the Facility would have produced and delivered to the Delivery Point, but that is not produced by the Facility and delivered to the Delivery Point during a Buyer Curtailment Period, which amount shall be equal to </w:t>
      </w:r>
      <w:r w:rsidR="006A0380">
        <w:t xml:space="preserve">(a) the </w:t>
      </w:r>
      <w:r w:rsidR="007F2727">
        <w:t xml:space="preserve">VER </w:t>
      </w:r>
      <w:r w:rsidR="007F7E15">
        <w:t>F</w:t>
      </w:r>
      <w:r w:rsidR="006A0380">
        <w:t>orecast expr</w:t>
      </w:r>
      <w:r w:rsidR="00EF088E">
        <w:t>es</w:t>
      </w:r>
      <w:r w:rsidR="006A0380">
        <w:t xml:space="preserve">sed in MWh, applicable to the Buyer Curtailment Period, or (b) if there is no </w:t>
      </w:r>
      <w:r w:rsidR="007F2727">
        <w:t xml:space="preserve">VER </w:t>
      </w:r>
      <w:r w:rsidR="001847BC">
        <w:t>F</w:t>
      </w:r>
      <w:r w:rsidR="006A0380">
        <w:t>orecast available</w:t>
      </w:r>
      <w:r w:rsidR="006218DF">
        <w:t xml:space="preserve"> or </w:t>
      </w:r>
      <w:r w:rsidR="006218DF" w:rsidRPr="006218DF">
        <w:t xml:space="preserve">Seller demonstrates to Buyer’s reasonable satisfaction that the </w:t>
      </w:r>
      <w:r w:rsidR="007F2727">
        <w:t>VER</w:t>
      </w:r>
      <w:r w:rsidR="007F2727" w:rsidRPr="006218DF">
        <w:t xml:space="preserve"> </w:t>
      </w:r>
      <w:r w:rsidR="006218DF" w:rsidRPr="006218DF">
        <w:t xml:space="preserve">Forecast does not represent an accurate forecast of generation from the </w:t>
      </w:r>
      <w:r w:rsidR="006218DF">
        <w:t>Facility</w:t>
      </w:r>
      <w:r w:rsidR="006A0380">
        <w:t xml:space="preserve">, </w:t>
      </w:r>
      <w:r w:rsidR="00DB0DBA">
        <w:t>th</w:t>
      </w:r>
      <w:r w:rsidR="00DB0DBA" w:rsidRPr="007C3557">
        <w:t xml:space="preserve">e result of the equation </w:t>
      </w:r>
      <w:r w:rsidR="00EF088E">
        <w:t xml:space="preserve">reasonably calculated and </w:t>
      </w:r>
      <w:r w:rsidR="00DB0DBA" w:rsidRPr="007C3557">
        <w:t xml:space="preserve">provided </w:t>
      </w:r>
      <w:r w:rsidR="00DB0DBA">
        <w:t xml:space="preserve">by Seller </w:t>
      </w:r>
      <w:r w:rsidR="00DB0DBA" w:rsidRPr="007C3557">
        <w:t>to reflect the</w:t>
      </w:r>
      <w:r w:rsidR="00DB0DBA">
        <w:t xml:space="preserve"> </w:t>
      </w:r>
      <w:r w:rsidR="00DB0DBA" w:rsidRPr="007C3557">
        <w:t xml:space="preserve">potential generation of the </w:t>
      </w:r>
      <w:r w:rsidR="00DB0DBA">
        <w:t>Facility</w:t>
      </w:r>
      <w:r w:rsidR="00DB0DBA" w:rsidRPr="007C3557">
        <w:t xml:space="preserve"> as a function of </w:t>
      </w:r>
      <w:r w:rsidR="00DB0DBA">
        <w:t xml:space="preserve">Available Capacity, </w:t>
      </w:r>
      <w:r w:rsidR="004867A2">
        <w:t>[</w:t>
      </w:r>
      <w:r w:rsidR="00DB0DBA" w:rsidRPr="00954F63">
        <w:rPr>
          <w:b/>
          <w:i/>
        </w:rPr>
        <w:t>solar insolation</w:t>
      </w:r>
      <w:r w:rsidR="00954F63" w:rsidRPr="00954F63">
        <w:rPr>
          <w:b/>
          <w:i/>
        </w:rPr>
        <w:t xml:space="preserve"> and</w:t>
      </w:r>
      <w:r w:rsidR="00DB0DBA" w:rsidRPr="00954F63">
        <w:rPr>
          <w:b/>
          <w:i/>
        </w:rPr>
        <w:t xml:space="preserve"> panel temperature,</w:t>
      </w:r>
      <w:r w:rsidR="00954F63">
        <w:rPr>
          <w:b/>
        </w:rPr>
        <w:t>]</w:t>
      </w:r>
      <w:r w:rsidR="00DB0DBA" w:rsidRPr="00954F63">
        <w:rPr>
          <w:b/>
          <w:i/>
        </w:rPr>
        <w:t xml:space="preserve"> </w:t>
      </w:r>
      <w:r w:rsidR="00954F63">
        <w:t>[</w:t>
      </w:r>
      <w:r w:rsidR="00DB0DBA" w:rsidRPr="00954F63">
        <w:rPr>
          <w:b/>
          <w:i/>
        </w:rPr>
        <w:t>and wind speed</w:t>
      </w:r>
      <w:r w:rsidR="00954F63">
        <w:rPr>
          <w:b/>
          <w:i/>
        </w:rPr>
        <w:t>,</w:t>
      </w:r>
      <w:r w:rsidR="004867A2">
        <w:t xml:space="preserve">] </w:t>
      </w:r>
      <w:r w:rsidR="00DB0DBA" w:rsidRPr="007C3557">
        <w:t xml:space="preserve">and </w:t>
      </w:r>
      <w:r>
        <w:t>using relevant Facility availability, weather, historical and other pertinent data for the period of time during the Buyer Curtailment Period</w:t>
      </w:r>
      <w:r w:rsidR="00EF088E">
        <w:t>,</w:t>
      </w:r>
      <w:r>
        <w:t xml:space="preserve"> </w:t>
      </w:r>
      <w:r w:rsidR="004867A2">
        <w:t xml:space="preserve">in either case </w:t>
      </w:r>
      <w:r>
        <w:t xml:space="preserve">less the amount of </w:t>
      </w:r>
      <w:r w:rsidR="00762211">
        <w:t>Metered</w:t>
      </w:r>
      <w:r>
        <w:t xml:space="preserve"> Energy delivered to the Delivery Point during the Buyer Curtailment Period; </w:t>
      </w:r>
      <w:r>
        <w:rPr>
          <w:i/>
        </w:rPr>
        <w:t>provided that</w:t>
      </w:r>
      <w:r>
        <w:t>, if the applicable difference is negative, the Deemed Delivered Energy shall be zero (0).</w:t>
      </w:r>
    </w:p>
    <w:p w14:paraId="2B710D8D" w14:textId="77777777" w:rsidR="00DB4315" w:rsidRDefault="009B2F05" w:rsidP="00EB7AFF">
      <w:pPr>
        <w:widowControl/>
        <w:adjustRightInd/>
        <w:ind w:firstLine="720"/>
      </w:pPr>
      <w:r>
        <w:t>“</w:t>
      </w:r>
      <w:r w:rsidRPr="009B0307">
        <w:rPr>
          <w:b/>
          <w:u w:val="single"/>
        </w:rPr>
        <w:t>Defaulting Party</w:t>
      </w:r>
      <w:r>
        <w:t xml:space="preserve">” has the meaning set forth in </w:t>
      </w:r>
      <w:bookmarkStart w:id="49" w:name="DocXTextRef53"/>
      <w:r>
        <w:t xml:space="preserve">Section </w:t>
      </w:r>
      <w:bookmarkEnd w:id="49"/>
      <w:r>
        <w:t>11.1(a).</w:t>
      </w:r>
    </w:p>
    <w:p w14:paraId="2B21962B" w14:textId="77777777" w:rsidR="00DB4315" w:rsidRDefault="009B2F05">
      <w:pPr>
        <w:pStyle w:val="BodyText2"/>
      </w:pPr>
      <w:r>
        <w:t>“</w:t>
      </w:r>
      <w:r>
        <w:rPr>
          <w:b/>
          <w:u w:val="single"/>
        </w:rPr>
        <w:t>Deficient Month</w:t>
      </w:r>
      <w:r>
        <w:t xml:space="preserve">” has the meaning set forth in </w:t>
      </w:r>
      <w:bookmarkStart w:id="50" w:name="DocXTextRef54"/>
      <w:r>
        <w:t>Section 4.8(e)</w:t>
      </w:r>
      <w:bookmarkEnd w:id="50"/>
      <w:r>
        <w:t>.</w:t>
      </w:r>
    </w:p>
    <w:p w14:paraId="428AAF16" w14:textId="77777777" w:rsidR="0055689C" w:rsidRDefault="009B2F05">
      <w:pPr>
        <w:widowControl/>
        <w:adjustRightInd/>
        <w:ind w:firstLine="720"/>
      </w:pPr>
      <w:r>
        <w:t>“</w:t>
      </w:r>
      <w:r>
        <w:rPr>
          <w:b/>
          <w:bCs/>
          <w:u w:val="single"/>
        </w:rPr>
        <w:t>Delivery Point</w:t>
      </w:r>
      <w:r>
        <w:t xml:space="preserve">” means the </w:t>
      </w:r>
      <w:r w:rsidR="0031492C">
        <w:t>PNode</w:t>
      </w:r>
      <w:r w:rsidR="00184D34">
        <w:t xml:space="preserve"> designated by the CAISO for the Facility</w:t>
      </w:r>
      <w:r>
        <w:t>.</w:t>
      </w:r>
    </w:p>
    <w:p w14:paraId="5D6BB30F" w14:textId="3CFA2B81" w:rsidR="0055689C" w:rsidRDefault="009B2F05">
      <w:pPr>
        <w:widowControl/>
        <w:adjustRightInd/>
        <w:ind w:firstLine="720"/>
      </w:pPr>
      <w:r>
        <w:t>“</w:t>
      </w:r>
      <w:r>
        <w:rPr>
          <w:b/>
          <w:bCs/>
          <w:u w:val="single"/>
        </w:rPr>
        <w:t>Delivery Term</w:t>
      </w:r>
      <w:r>
        <w:t>” shall mean the period of Contract Years</w:t>
      </w:r>
      <w:r w:rsidR="00F54AEE">
        <w:t xml:space="preserve"> specified on the Cover Sheet,</w:t>
      </w:r>
      <w:r>
        <w:t xml:space="preserve"> beginning on the Commercial Operation Date, unless terminated earlier in accordance with the terms and conditions of this Agreement.</w:t>
      </w:r>
    </w:p>
    <w:p w14:paraId="07C13F03" w14:textId="77777777" w:rsidR="00DB4315" w:rsidRDefault="009B2F05">
      <w:pPr>
        <w:widowControl/>
        <w:adjustRightInd/>
        <w:ind w:firstLine="720"/>
      </w:pPr>
      <w:r>
        <w:lastRenderedPageBreak/>
        <w:t>“</w:t>
      </w:r>
      <w:r>
        <w:rPr>
          <w:b/>
          <w:u w:val="single"/>
        </w:rPr>
        <w:t>Development Cure Period</w:t>
      </w:r>
      <w:r>
        <w:t xml:space="preserve">” has the meaning set forth in </w:t>
      </w:r>
      <w:r w:rsidRPr="00762211">
        <w:rPr>
          <w:u w:val="single"/>
        </w:rPr>
        <w:t>Exhibit B</w:t>
      </w:r>
      <w:r>
        <w:t>.</w:t>
      </w:r>
    </w:p>
    <w:p w14:paraId="1B9B1389" w14:textId="3992A4BC" w:rsidR="0055689C" w:rsidRDefault="009B2F05">
      <w:pPr>
        <w:widowControl/>
        <w:adjustRightInd/>
        <w:ind w:firstLine="720"/>
      </w:pPr>
      <w:r>
        <w:t>“</w:t>
      </w:r>
      <w:r>
        <w:rPr>
          <w:b/>
          <w:bCs/>
          <w:u w:val="single"/>
        </w:rPr>
        <w:t>Development Security</w:t>
      </w:r>
      <w:r>
        <w:t xml:space="preserve">” means </w:t>
      </w:r>
      <w:bookmarkStart w:id="51" w:name="DocXTextRef56"/>
      <w:r>
        <w:t>(i)</w:t>
      </w:r>
      <w:bookmarkEnd w:id="51"/>
      <w:r>
        <w:t xml:space="preserve"> cash or (ii) a Letter of Credit in the amount specified on the Cover Sheet</w:t>
      </w:r>
      <w:r w:rsidR="00F54AEE">
        <w:t>, deposited with Buyer in conformance with Section 8.7</w:t>
      </w:r>
      <w:r>
        <w:t>.</w:t>
      </w:r>
    </w:p>
    <w:p w14:paraId="27492026" w14:textId="77777777" w:rsidR="00DB4315" w:rsidRDefault="009B2F05" w:rsidP="00911902">
      <w:pPr>
        <w:widowControl/>
        <w:adjustRightInd/>
        <w:ind w:firstLine="720"/>
      </w:pPr>
      <w:r>
        <w:t>“</w:t>
      </w:r>
      <w:r w:rsidRPr="009B0307">
        <w:rPr>
          <w:b/>
          <w:u w:val="single"/>
        </w:rPr>
        <w:t>Early Termination Date</w:t>
      </w:r>
      <w:r>
        <w:t xml:space="preserve">” has the meaning set forth in </w:t>
      </w:r>
      <w:bookmarkStart w:id="52" w:name="DocXTextRef57"/>
      <w:r>
        <w:t xml:space="preserve">Section </w:t>
      </w:r>
      <w:bookmarkEnd w:id="52"/>
      <w:r>
        <w:t>11.2.</w:t>
      </w:r>
    </w:p>
    <w:p w14:paraId="64D65E66" w14:textId="3DD1542F" w:rsidR="0055689C" w:rsidRDefault="009B2F05">
      <w:pPr>
        <w:widowControl/>
        <w:adjustRightInd/>
        <w:ind w:firstLine="720"/>
      </w:pPr>
      <w:r>
        <w:t>“</w:t>
      </w:r>
      <w:r>
        <w:rPr>
          <w:b/>
          <w:bCs/>
          <w:u w:val="single"/>
        </w:rPr>
        <w:t>Effective Date</w:t>
      </w:r>
      <w:r>
        <w:t>”</w:t>
      </w:r>
      <w:r>
        <w:rPr>
          <w:b/>
          <w:bCs/>
        </w:rPr>
        <w:t xml:space="preserve"> </w:t>
      </w:r>
      <w:r>
        <w:t>has the meaning set forth on the Preamble.</w:t>
      </w:r>
    </w:p>
    <w:p w14:paraId="4BD99BF3" w14:textId="47187D57" w:rsidR="00DB4315" w:rsidRDefault="009B2F05" w:rsidP="00DB4315">
      <w:pPr>
        <w:widowControl/>
        <w:adjustRightInd/>
        <w:ind w:firstLine="720"/>
      </w:pPr>
      <w:r>
        <w:t>“</w:t>
      </w:r>
      <w:r>
        <w:rPr>
          <w:b/>
          <w:bCs/>
          <w:u w:val="single"/>
        </w:rPr>
        <w:t>Electrical Losses</w:t>
      </w:r>
      <w:r>
        <w:t xml:space="preserve">” means all transmission or transformation losses between the </w:t>
      </w:r>
      <w:r w:rsidR="00DF3804">
        <w:t xml:space="preserve">Facility </w:t>
      </w:r>
      <w:r>
        <w:t xml:space="preserve">and the Delivery Point.  </w:t>
      </w:r>
    </w:p>
    <w:p w14:paraId="76408C12" w14:textId="15CEBB53" w:rsidR="007F7E15" w:rsidRDefault="007F7E15" w:rsidP="00DB4315">
      <w:pPr>
        <w:widowControl/>
        <w:adjustRightInd/>
        <w:ind w:firstLine="720"/>
      </w:pPr>
      <w:r>
        <w:rPr>
          <w:szCs w:val="22"/>
        </w:rPr>
        <w:t>“</w:t>
      </w:r>
      <w:r w:rsidR="00390566" w:rsidRPr="00390566">
        <w:rPr>
          <w:b/>
          <w:szCs w:val="22"/>
          <w:u w:val="single"/>
        </w:rPr>
        <w:t>Eligible Intermittent Resources Protocol</w:t>
      </w:r>
      <w:r>
        <w:rPr>
          <w:szCs w:val="22"/>
        </w:rPr>
        <w:t xml:space="preserve">” </w:t>
      </w:r>
      <w:r w:rsidR="008D1ABE">
        <w:rPr>
          <w:szCs w:val="22"/>
        </w:rPr>
        <w:t xml:space="preserve">or </w:t>
      </w:r>
      <w:r w:rsidR="008D1ABE">
        <w:rPr>
          <w:b/>
          <w:szCs w:val="22"/>
          <w:u w:val="single"/>
        </w:rPr>
        <w:t>“</w:t>
      </w:r>
      <w:r w:rsidR="008D1ABE" w:rsidRPr="00954F63">
        <w:rPr>
          <w:szCs w:val="22"/>
        </w:rPr>
        <w:t>EIRP</w:t>
      </w:r>
      <w:r w:rsidR="008D1ABE">
        <w:rPr>
          <w:szCs w:val="22"/>
        </w:rPr>
        <w:t xml:space="preserve">” </w:t>
      </w:r>
      <w:r w:rsidRPr="008D1ABE">
        <w:t>has</w:t>
      </w:r>
      <w:r>
        <w:t xml:space="preserve"> the meaning set forth in the CAISO Tariff.</w:t>
      </w:r>
    </w:p>
    <w:p w14:paraId="254A83BB" w14:textId="77777777" w:rsidR="0055689C" w:rsidRDefault="009B2F05">
      <w:pPr>
        <w:widowControl/>
        <w:adjustRightInd/>
        <w:ind w:firstLine="720"/>
      </w:pPr>
      <w:r>
        <w:t>“</w:t>
      </w:r>
      <w:r>
        <w:rPr>
          <w:b/>
          <w:bCs/>
          <w:u w:val="single"/>
        </w:rPr>
        <w:t>Eligible Renewable Energy Resource</w:t>
      </w:r>
      <w:r>
        <w:t xml:space="preserve">” has the meaning set forth in California Public Utilities Code </w:t>
      </w:r>
      <w:bookmarkStart w:id="53" w:name="DocXTextRef58"/>
      <w:r>
        <w:t>Section 399.12(e)</w:t>
      </w:r>
      <w:bookmarkEnd w:id="53"/>
      <w:r>
        <w:t xml:space="preserve"> and California Public Resources Code Section 25741(a), as either code provision is amended or supplemented from time to time.</w:t>
      </w:r>
    </w:p>
    <w:p w14:paraId="36AC53B5" w14:textId="77777777" w:rsidR="0055689C" w:rsidRDefault="009B2F05">
      <w:pPr>
        <w:widowControl/>
        <w:adjustRightInd/>
        <w:ind w:firstLine="720"/>
      </w:pPr>
      <w:r>
        <w:t>“</w:t>
      </w:r>
      <w:r>
        <w:rPr>
          <w:b/>
          <w:bCs/>
          <w:u w:val="single"/>
        </w:rPr>
        <w:t>Energy</w:t>
      </w:r>
      <w:r>
        <w:t>” means metered electrical energy, measured in MWh, which is produced by the Facility.</w:t>
      </w:r>
    </w:p>
    <w:p w14:paraId="0C141821" w14:textId="77777777" w:rsidR="00762211" w:rsidRDefault="00762211" w:rsidP="00762211">
      <w:pPr>
        <w:widowControl/>
        <w:adjustRightInd/>
        <w:ind w:firstLine="720"/>
      </w:pPr>
      <w:r>
        <w:t>“</w:t>
      </w:r>
      <w:r w:rsidRPr="00D73481">
        <w:rPr>
          <w:b/>
          <w:u w:val="single"/>
        </w:rPr>
        <w:t>Energy Supply Bid</w:t>
      </w:r>
      <w:r>
        <w:t>” has the meaning set forth in the CAISO Tariff.</w:t>
      </w:r>
    </w:p>
    <w:p w14:paraId="79EE6780" w14:textId="77777777" w:rsidR="0055689C" w:rsidRDefault="009B2F05" w:rsidP="00762211">
      <w:pPr>
        <w:widowControl/>
        <w:adjustRightInd/>
        <w:ind w:firstLine="720"/>
      </w:pPr>
      <w:r>
        <w:t>“</w:t>
      </w:r>
      <w:r>
        <w:rPr>
          <w:b/>
          <w:bCs/>
          <w:u w:val="single"/>
        </w:rPr>
        <w:t>Event of Default</w:t>
      </w:r>
      <w:r>
        <w:t>” has the meaning set forth in Section 11.1.</w:t>
      </w:r>
    </w:p>
    <w:p w14:paraId="1C45F106" w14:textId="1237C809" w:rsidR="00A11D6B" w:rsidRPr="00A11D6B" w:rsidRDefault="00A11D6B" w:rsidP="00762211">
      <w:pPr>
        <w:widowControl/>
        <w:adjustRightInd/>
        <w:ind w:firstLine="720"/>
      </w:pPr>
      <w:r>
        <w:t>“</w:t>
      </w:r>
      <w:r>
        <w:rPr>
          <w:b/>
          <w:u w:val="single"/>
        </w:rPr>
        <w:t>Excess MWh</w:t>
      </w:r>
      <w:r>
        <w:t>”</w:t>
      </w:r>
      <w:r w:rsidR="00C66115">
        <w:t xml:space="preserve"> has the meaning set forth in Section 3.3(c).</w:t>
      </w:r>
    </w:p>
    <w:p w14:paraId="4A059E93" w14:textId="77777777" w:rsidR="0055689C" w:rsidRDefault="009B2F05">
      <w:pPr>
        <w:widowControl/>
        <w:adjustRightInd/>
        <w:ind w:firstLine="720"/>
      </w:pPr>
      <w:r>
        <w:t>“</w:t>
      </w:r>
      <w:r>
        <w:rPr>
          <w:b/>
          <w:bCs/>
          <w:u w:val="single"/>
        </w:rPr>
        <w:t>Expected Energy</w:t>
      </w:r>
      <w:r>
        <w:t>” has the meaning set forth in</w:t>
      </w:r>
      <w:r w:rsidR="00672601">
        <w:t xml:space="preserve"> Section 4.7</w:t>
      </w:r>
      <w:r>
        <w:t xml:space="preserve">. </w:t>
      </w:r>
    </w:p>
    <w:p w14:paraId="54A137A8" w14:textId="77777777" w:rsidR="00DB4315" w:rsidRDefault="009B2F05">
      <w:pPr>
        <w:pStyle w:val="BodyText2"/>
      </w:pPr>
      <w:r>
        <w:t>“</w:t>
      </w:r>
      <w:r>
        <w:rPr>
          <w:b/>
          <w:u w:val="single"/>
        </w:rPr>
        <w:t>Expected FCDS Date</w:t>
      </w:r>
      <w:r>
        <w:t>” means the date set forth in the deliverability section of the Cover Sheet which is the date the Facility is expected to achieve Full Capacity Deliverability Status.</w:t>
      </w:r>
    </w:p>
    <w:p w14:paraId="47E10218" w14:textId="77777777" w:rsidR="0055689C" w:rsidRDefault="009B2F05">
      <w:pPr>
        <w:widowControl/>
        <w:adjustRightInd/>
        <w:ind w:firstLine="720"/>
      </w:pPr>
      <w:r>
        <w:t>“</w:t>
      </w:r>
      <w:r>
        <w:rPr>
          <w:b/>
          <w:bCs/>
          <w:u w:val="single"/>
        </w:rPr>
        <w:t>Facility</w:t>
      </w:r>
      <w:r>
        <w:t xml:space="preserve">” means the facility described more fully in </w:t>
      </w:r>
      <w:r w:rsidRPr="00762211">
        <w:rPr>
          <w:u w:val="single"/>
        </w:rPr>
        <w:t>Exhibit A</w:t>
      </w:r>
      <w:r>
        <w:t xml:space="preserve"> attached hereto.</w:t>
      </w:r>
    </w:p>
    <w:p w14:paraId="1E1A394C" w14:textId="77777777" w:rsidR="0055689C" w:rsidRDefault="009B2F05">
      <w:pPr>
        <w:widowControl/>
        <w:adjustRightInd/>
        <w:ind w:firstLine="720"/>
      </w:pPr>
      <w:r>
        <w:t>“</w:t>
      </w:r>
      <w:r>
        <w:rPr>
          <w:b/>
          <w:bCs/>
          <w:u w:val="single"/>
        </w:rPr>
        <w:t>FERC</w:t>
      </w:r>
      <w:r>
        <w:t>” means the Federal Energy Regulatory Commission or any successor government agency.</w:t>
      </w:r>
    </w:p>
    <w:p w14:paraId="6F14E5A2" w14:textId="77777777" w:rsidR="000A77A0" w:rsidRDefault="001A56E1">
      <w:pPr>
        <w:widowControl/>
        <w:adjustRightInd/>
        <w:ind w:firstLine="720"/>
      </w:pPr>
      <w:r>
        <w:t>“</w:t>
      </w:r>
      <w:r>
        <w:rPr>
          <w:b/>
          <w:u w:val="single"/>
        </w:rPr>
        <w:t>FMM Schedule</w:t>
      </w:r>
      <w:r>
        <w:t>” has the meaning set forth in the CAISO Tariff.</w:t>
      </w:r>
    </w:p>
    <w:p w14:paraId="0FBA6D91" w14:textId="77777777" w:rsidR="0055689C" w:rsidRDefault="009B2F05">
      <w:pPr>
        <w:widowControl/>
        <w:adjustRightInd/>
        <w:ind w:firstLine="720"/>
        <w:rPr>
          <w:b/>
          <w:bCs/>
        </w:rPr>
      </w:pPr>
      <w:r>
        <w:t>“</w:t>
      </w:r>
      <w:r>
        <w:rPr>
          <w:b/>
          <w:bCs/>
          <w:u w:val="single"/>
        </w:rPr>
        <w:t>Force Majeure Event</w:t>
      </w:r>
      <w:r>
        <w:t xml:space="preserve">” has the meaning set forth in </w:t>
      </w:r>
      <w:bookmarkStart w:id="54" w:name="DocXTextRef65"/>
      <w:r>
        <w:t xml:space="preserve">Section </w:t>
      </w:r>
      <w:bookmarkEnd w:id="54"/>
      <w:r w:rsidR="003C2CAF">
        <w:fldChar w:fldCharType="begin"/>
      </w:r>
      <w:r>
        <w:instrText xml:space="preserve"> REF _Ref380401963 \r \h </w:instrText>
      </w:r>
      <w:r w:rsidR="003C2CAF">
        <w:fldChar w:fldCharType="separate"/>
      </w:r>
      <w:r w:rsidR="002E5D9A">
        <w:t>10.1</w:t>
      </w:r>
      <w:r w:rsidR="003C2CAF">
        <w:fldChar w:fldCharType="end"/>
      </w:r>
      <w:r>
        <w:t xml:space="preserve">. </w:t>
      </w:r>
    </w:p>
    <w:p w14:paraId="7E0A14EF" w14:textId="77777777" w:rsidR="0055689C" w:rsidRDefault="009B2F05">
      <w:pPr>
        <w:widowControl/>
        <w:adjustRightInd/>
        <w:ind w:firstLine="720"/>
      </w:pPr>
      <w:r>
        <w:t>“</w:t>
      </w:r>
      <w:r>
        <w:rPr>
          <w:b/>
          <w:bCs/>
          <w:u w:val="single"/>
        </w:rPr>
        <w:t>Forced Facility Outage</w:t>
      </w:r>
      <w:r>
        <w:t>” means an unexpected failure of one or more components of the Facility or any outage on the Transmission System that prevents Seller from making power available at the Delivery Point and that is not the result of a Force Majeure Event.</w:t>
      </w:r>
    </w:p>
    <w:p w14:paraId="6A32EA17" w14:textId="0AC74A0D" w:rsidR="00B91AEF" w:rsidRPr="00B91AEF" w:rsidRDefault="00B91AEF">
      <w:pPr>
        <w:widowControl/>
        <w:adjustRightInd/>
        <w:ind w:firstLine="720"/>
      </w:pPr>
      <w:r>
        <w:t>“</w:t>
      </w:r>
      <w:r>
        <w:rPr>
          <w:b/>
          <w:u w:val="single"/>
        </w:rPr>
        <w:t>Forward Certificate Transfers</w:t>
      </w:r>
      <w:r>
        <w:t xml:space="preserve">” has the meaning set forth in </w:t>
      </w:r>
      <w:r w:rsidR="009E0F5E">
        <w:t>the WREGIS Operating Rules.</w:t>
      </w:r>
    </w:p>
    <w:p w14:paraId="0EB11188" w14:textId="55465A4D" w:rsidR="0055689C" w:rsidRDefault="009B2F05">
      <w:pPr>
        <w:widowControl/>
        <w:adjustRightInd/>
        <w:ind w:firstLine="720"/>
      </w:pPr>
      <w:r>
        <w:lastRenderedPageBreak/>
        <w:t>“</w:t>
      </w:r>
      <w:r>
        <w:rPr>
          <w:b/>
          <w:bCs/>
          <w:u w:val="single"/>
        </w:rPr>
        <w:t>Full Capacity Deliverability Status</w:t>
      </w:r>
      <w:r>
        <w:t>” has the meaning set forth in the CAISO Tariff.</w:t>
      </w:r>
    </w:p>
    <w:p w14:paraId="39FA3C6A" w14:textId="77777777" w:rsidR="0055689C" w:rsidRDefault="009B2F05">
      <w:pPr>
        <w:widowControl/>
        <w:adjustRightInd/>
        <w:ind w:firstLine="720"/>
      </w:pPr>
      <w:r>
        <w:t>“</w:t>
      </w:r>
      <w:r>
        <w:rPr>
          <w:b/>
          <w:bCs/>
          <w:u w:val="single"/>
        </w:rPr>
        <w:t>Future Environmental Attributes</w:t>
      </w:r>
      <w:r>
        <w:t xml:space="preserve">” shall mean any and all </w:t>
      </w:r>
      <w:r w:rsidR="006968E5" w:rsidRPr="00F803E6">
        <w:rPr>
          <w:color w:val="030303"/>
        </w:rPr>
        <w:t>emissions, air quality or other environmental attribute</w:t>
      </w:r>
      <w:r w:rsidR="006968E5">
        <w:rPr>
          <w:color w:val="030303"/>
        </w:rPr>
        <w:t>s</w:t>
      </w:r>
      <w:r w:rsidR="006968E5" w:rsidRPr="00762211">
        <w:rPr>
          <w:color w:val="030303"/>
        </w:rPr>
        <w:t xml:space="preserve"> </w:t>
      </w:r>
      <w:r>
        <w:t>(other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w:t>
      </w:r>
      <w:r w:rsidR="006968E5">
        <w:t xml:space="preserve">  Future Environmental Attributes do not include (i)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w:t>
      </w:r>
    </w:p>
    <w:p w14:paraId="4FEC7637" w14:textId="51D04F67" w:rsidR="0055689C" w:rsidRDefault="009B2F05">
      <w:pPr>
        <w:widowControl/>
        <w:adjustRightInd/>
        <w:ind w:firstLine="720"/>
      </w:pPr>
      <w:r>
        <w:t>“</w:t>
      </w:r>
      <w:r>
        <w:rPr>
          <w:b/>
          <w:bCs/>
          <w:u w:val="single"/>
        </w:rPr>
        <w:t>Gains</w:t>
      </w:r>
      <w:r>
        <w:t>”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includes the value of Green Attributes and Capacity Attributes.</w:t>
      </w:r>
      <w:r w:rsidR="00DF0965">
        <w:t xml:space="preserve"> </w:t>
      </w:r>
    </w:p>
    <w:p w14:paraId="3D7FEF4D" w14:textId="77777777" w:rsidR="0055689C" w:rsidRDefault="009B2F05">
      <w:pPr>
        <w:widowControl/>
        <w:adjustRightInd/>
        <w:ind w:firstLine="720"/>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Pr>
          <w:i/>
          <w:iCs/>
        </w:rPr>
        <w:t>provided</w:t>
      </w:r>
      <w:r>
        <w:t xml:space="preserve">, </w:t>
      </w:r>
      <w:r>
        <w:rPr>
          <w:i/>
          <w:iCs/>
        </w:rPr>
        <w:t>however</w:t>
      </w:r>
      <w:r>
        <w:t>, that “Governmental Authority” shall not in any event include any Party.</w:t>
      </w:r>
    </w:p>
    <w:p w14:paraId="700C3636" w14:textId="77777777" w:rsidR="0055689C" w:rsidRDefault="009B2F05">
      <w:pPr>
        <w:widowControl/>
        <w:adjustRightInd/>
        <w:ind w:firstLine="720"/>
      </w:pPr>
      <w:r>
        <w:t>“</w:t>
      </w:r>
      <w:r>
        <w:rPr>
          <w:b/>
          <w:bCs/>
          <w:u w:val="single"/>
        </w:rPr>
        <w:t>Green Attributes</w:t>
      </w:r>
      <w:r>
        <w:t xml:space="preserve">” means any and all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55" w:name="DocXTextRef68"/>
      <w:r>
        <w:t>(1)</w:t>
      </w:r>
      <w:bookmarkEnd w:id="55"/>
      <w:r>
        <w:t xml:space="preserve"> any avoided emissions of pollutants to the air, soil or water such as sulfur oxides (SOx), nitrogen oxides (NOx), carbon monoxide (CO) and other pollutants; </w:t>
      </w:r>
      <w:bookmarkStart w:id="56" w:name="DocXTextRef69"/>
      <w:r>
        <w:t>(2)</w:t>
      </w:r>
      <w:bookmarkEnd w:id="56"/>
      <w:r>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00F16E00">
        <w:t>L</w:t>
      </w:r>
      <w:r>
        <w:t xml:space="preserve">aw, to contribute to the actual or potential threat of altering the Earth’s climate by trapping heat in the atmosphere; </w:t>
      </w:r>
      <w:bookmarkStart w:id="57" w:name="DocXTextRef70"/>
      <w:r>
        <w:t>(3)</w:t>
      </w:r>
      <w:bookmarkEnd w:id="57"/>
      <w:r>
        <w:t xml:space="preserve"> the reporting rights to these avoided emissions, such as </w:t>
      </w:r>
      <w:r>
        <w:lastRenderedPageBreak/>
        <w:t xml:space="preserve">Green Tag Reporting Rights. Green Tags are accumulated on a MWh basis and one Green Tag represents the Green Attributes associated with one </w:t>
      </w:r>
      <w:bookmarkStart w:id="58" w:name="DocXTextRef71"/>
      <w:r>
        <w:t>(1)</w:t>
      </w:r>
      <w:bookmarkEnd w:id="58"/>
      <w:r>
        <w:t xml:space="preserve"> MWh of Energy.  Green Attributes do not include </w:t>
      </w:r>
      <w:bookmarkStart w:id="59" w:name="DocXTextRef72"/>
      <w:r>
        <w:t>(i)</w:t>
      </w:r>
      <w:bookmarkEnd w:id="59"/>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14:paraId="1F889C45" w14:textId="77777777" w:rsidR="0055689C" w:rsidRDefault="009B2F05">
      <w:pPr>
        <w:widowControl/>
        <w:adjustRightInd/>
        <w:ind w:firstLine="720"/>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14:paraId="56DFD736" w14:textId="71FD58D5" w:rsidR="0055689C" w:rsidRPr="00762211" w:rsidRDefault="009B2F05">
      <w:pPr>
        <w:widowControl/>
        <w:adjustRightInd/>
        <w:ind w:firstLine="720"/>
        <w:rPr>
          <w:b/>
        </w:rPr>
      </w:pPr>
      <w:r>
        <w:t>“</w:t>
      </w:r>
      <w:r>
        <w:rPr>
          <w:b/>
          <w:bCs/>
          <w:u w:val="single"/>
        </w:rPr>
        <w:t>Guaranteed Capacity</w:t>
      </w:r>
      <w:r>
        <w:t xml:space="preserve">” means </w:t>
      </w:r>
      <w:r w:rsidR="00277042" w:rsidRPr="00277042">
        <w:rPr>
          <w:b/>
        </w:rPr>
        <w:t>[_____]</w:t>
      </w:r>
      <w:r>
        <w:t xml:space="preserve"> MW AC capacity measured at the </w:t>
      </w:r>
      <w:r w:rsidR="0069766A">
        <w:t>Delivery Point</w:t>
      </w:r>
      <w:r>
        <w:t xml:space="preserve">. </w:t>
      </w:r>
    </w:p>
    <w:p w14:paraId="64500BC8" w14:textId="77777777" w:rsidR="0055689C" w:rsidRDefault="009B2F05">
      <w:pPr>
        <w:widowControl/>
        <w:adjustRightInd/>
        <w:ind w:firstLine="720"/>
      </w:pPr>
      <w:r>
        <w:t>“</w:t>
      </w:r>
      <w:r>
        <w:rPr>
          <w:b/>
          <w:bCs/>
          <w:u w:val="single"/>
        </w:rPr>
        <w:t>Guaranteed Commercial Operation Date</w:t>
      </w:r>
      <w:r>
        <w:t xml:space="preserve">” has the meaning set forth in </w:t>
      </w:r>
      <w:r w:rsidRPr="00762211">
        <w:rPr>
          <w:u w:val="single"/>
        </w:rPr>
        <w:t>Exhibit B</w:t>
      </w:r>
      <w:r>
        <w:t>.</w:t>
      </w:r>
    </w:p>
    <w:p w14:paraId="6DE0D756" w14:textId="77777777" w:rsidR="00DB4315" w:rsidRDefault="009B2F05" w:rsidP="00DB4315">
      <w:pPr>
        <w:widowControl/>
        <w:adjustRightInd/>
        <w:ind w:firstLine="720"/>
      </w:pPr>
      <w:r>
        <w:t>“</w:t>
      </w:r>
      <w:r>
        <w:rPr>
          <w:b/>
          <w:bCs/>
          <w:u w:val="single"/>
        </w:rPr>
        <w:t>Guaranteed Construction Start Date</w:t>
      </w:r>
      <w:r>
        <w:t xml:space="preserve">” has the meaning set forth in </w:t>
      </w:r>
      <w:r w:rsidRPr="00762211">
        <w:rPr>
          <w:u w:val="single"/>
        </w:rPr>
        <w:t>Exhibit B</w:t>
      </w:r>
      <w:r>
        <w:t>.</w:t>
      </w:r>
    </w:p>
    <w:p w14:paraId="65B1FCB8" w14:textId="77777777" w:rsidR="0055689C" w:rsidRDefault="009B2F05">
      <w:pPr>
        <w:widowControl/>
        <w:adjustRightInd/>
        <w:ind w:firstLine="720"/>
      </w:pPr>
      <w:r>
        <w:t>“</w:t>
      </w:r>
      <w:r>
        <w:rPr>
          <w:b/>
          <w:bCs/>
          <w:u w:val="single"/>
        </w:rPr>
        <w:t>Guaranteed Energy Production</w:t>
      </w:r>
      <w:r>
        <w:t xml:space="preserve">” has the meaning set forth in </w:t>
      </w:r>
      <w:bookmarkStart w:id="60" w:name="DocXTextRef73"/>
      <w:r>
        <w:t xml:space="preserve">Section </w:t>
      </w:r>
      <w:bookmarkEnd w:id="60"/>
      <w:r w:rsidR="003C2CAF">
        <w:fldChar w:fldCharType="begin"/>
      </w:r>
      <w:r>
        <w:instrText xml:space="preserve"> REF _Ref380402057 \r \h </w:instrText>
      </w:r>
      <w:r w:rsidR="003C2CAF">
        <w:fldChar w:fldCharType="separate"/>
      </w:r>
      <w:r w:rsidR="002E5D9A">
        <w:t>4.7</w:t>
      </w:r>
      <w:r w:rsidR="003C2CAF">
        <w:fldChar w:fldCharType="end"/>
      </w:r>
      <w:r>
        <w:t>.</w:t>
      </w:r>
    </w:p>
    <w:p w14:paraId="7839100F" w14:textId="4081AF02" w:rsidR="0055689C" w:rsidRDefault="009B2F05">
      <w:pPr>
        <w:pStyle w:val="BodyTextFirstIndent"/>
      </w:pPr>
      <w:r>
        <w:tab/>
        <w:t>“</w:t>
      </w:r>
      <w:r>
        <w:rPr>
          <w:b/>
          <w:u w:val="single"/>
        </w:rPr>
        <w:t>Guarantor</w:t>
      </w:r>
      <w:r>
        <w:t xml:space="preserve">” means, with respect to Seller, </w:t>
      </w:r>
      <w:r w:rsidR="002C522A">
        <w:t xml:space="preserve">(a) </w:t>
      </w:r>
      <w:r w:rsidR="00F753AC" w:rsidRPr="00F753AC">
        <w:rPr>
          <w:b/>
        </w:rPr>
        <w:t>[_________]</w:t>
      </w:r>
      <w:r w:rsidR="00F753AC">
        <w:t>,</w:t>
      </w:r>
      <w:r w:rsidR="00E873DA" w:rsidRPr="00E873DA">
        <w:t xml:space="preserve"> </w:t>
      </w:r>
      <w:r w:rsidR="00E873DA" w:rsidRPr="002559EA">
        <w:t>provided that the</w:t>
      </w:r>
      <w:r w:rsidR="00E873DA">
        <w:t xml:space="preserve"> </w:t>
      </w:r>
      <w:r w:rsidR="00E873DA" w:rsidRPr="002559EA">
        <w:t xml:space="preserve">creditworthiness of </w:t>
      </w:r>
      <w:r w:rsidR="00F753AC" w:rsidRPr="00F753AC">
        <w:rPr>
          <w:b/>
        </w:rPr>
        <w:t>[_________]</w:t>
      </w:r>
      <w:r w:rsidR="00E873DA" w:rsidRPr="002559EA">
        <w:t xml:space="preserve"> as of the Effective Date has not materially deteriorated, as</w:t>
      </w:r>
      <w:r w:rsidR="00E873DA">
        <w:t xml:space="preserve"> </w:t>
      </w:r>
      <w:r w:rsidR="00E873DA" w:rsidRPr="002559EA">
        <w:t>reasonably determined by Buyer,</w:t>
      </w:r>
      <w:r w:rsidR="002C522A">
        <w:t xml:space="preserve"> </w:t>
      </w:r>
      <w:r w:rsidR="006C1F07">
        <w:t xml:space="preserve">or </w:t>
      </w:r>
      <w:r w:rsidR="002C522A">
        <w:t xml:space="preserve">(b) any </w:t>
      </w:r>
      <w:r w:rsidR="006C1F07">
        <w:t xml:space="preserve">other </w:t>
      </w:r>
      <w:r w:rsidR="002C522A">
        <w:t xml:space="preserve">Person </w:t>
      </w:r>
      <w:r w:rsidR="006C1F07">
        <w:t xml:space="preserve">in Buyer’s sole and reasonable discretion.  </w:t>
      </w:r>
    </w:p>
    <w:p w14:paraId="4029FAE6" w14:textId="74E49831" w:rsidR="0055689C" w:rsidRDefault="009B2F05">
      <w:pPr>
        <w:widowControl/>
        <w:adjustRightInd/>
        <w:ind w:firstLine="720"/>
      </w:pPr>
      <w:r>
        <w:t>“</w:t>
      </w:r>
      <w:r>
        <w:rPr>
          <w:b/>
          <w:u w:val="single"/>
        </w:rPr>
        <w:t>Guaranty</w:t>
      </w:r>
      <w:r>
        <w:t xml:space="preserve">” means a guaranty from a Guarantor provided for the benefit of Buyer substantially in the form attached as </w:t>
      </w:r>
      <w:r>
        <w:rPr>
          <w:u w:val="single"/>
        </w:rPr>
        <w:t>Exhibit E</w:t>
      </w:r>
      <w:r>
        <w:t xml:space="preserve">.    </w:t>
      </w:r>
    </w:p>
    <w:p w14:paraId="258B0F51" w14:textId="77777777" w:rsidR="00DB4315" w:rsidRDefault="009B2F05" w:rsidP="00DB4315">
      <w:pPr>
        <w:pStyle w:val="BodyTextFirstIndent"/>
        <w:spacing w:after="240"/>
        <w:ind w:firstLine="216"/>
      </w:pPr>
      <w:r>
        <w:tab/>
      </w:r>
      <w:r w:rsidRPr="007B5835">
        <w:t>“</w:t>
      </w:r>
      <w:r w:rsidRPr="00D62E5D">
        <w:rPr>
          <w:b/>
          <w:u w:val="single"/>
        </w:rPr>
        <w:t>Imbalance Energy</w:t>
      </w:r>
      <w:r w:rsidRPr="007B5835">
        <w:t xml:space="preserve">” means </w:t>
      </w:r>
      <w:r w:rsidRPr="007B5835">
        <w:rPr>
          <w:color w:val="000000"/>
        </w:rPr>
        <w:t xml:space="preserve">the amount of Energy, in any given </w:t>
      </w:r>
      <w:r>
        <w:rPr>
          <w:color w:val="000000"/>
        </w:rPr>
        <w:t>Settlement Period or Settlement Interval</w:t>
      </w:r>
      <w:r w:rsidRPr="007B5835">
        <w:rPr>
          <w:color w:val="000000"/>
        </w:rPr>
        <w:t xml:space="preserve">, by which the amount of </w:t>
      </w:r>
      <w:r>
        <w:rPr>
          <w:color w:val="000000"/>
        </w:rPr>
        <w:t>Metered</w:t>
      </w:r>
      <w:r w:rsidRPr="007B5835">
        <w:rPr>
          <w:color w:val="000000"/>
        </w:rPr>
        <w:t xml:space="preserve"> Energy deviates from the amount of </w:t>
      </w:r>
      <w:bookmarkStart w:id="61" w:name="DocXTextRef80"/>
      <w:r w:rsidRPr="007B5835">
        <w:rPr>
          <w:color w:val="000000"/>
        </w:rPr>
        <w:t>Scheduled</w:t>
      </w:r>
      <w:bookmarkEnd w:id="61"/>
      <w:r w:rsidRPr="007B5835">
        <w:rPr>
          <w:color w:val="000000"/>
        </w:rPr>
        <w:t xml:space="preserve"> Energy.</w:t>
      </w:r>
    </w:p>
    <w:p w14:paraId="62D74E05" w14:textId="77777777" w:rsidR="0055689C" w:rsidRDefault="009B2F05" w:rsidP="00DB4315">
      <w:pPr>
        <w:widowControl/>
        <w:adjustRightInd/>
        <w:ind w:firstLine="720"/>
      </w:pPr>
      <w:r>
        <w:t>“</w:t>
      </w:r>
      <w:r>
        <w:rPr>
          <w:b/>
          <w:bCs/>
          <w:u w:val="single"/>
        </w:rPr>
        <w:t>Indemnified Party</w:t>
      </w:r>
      <w:r>
        <w:t xml:space="preserve">” has the meaning set forth in </w:t>
      </w:r>
      <w:bookmarkStart w:id="62" w:name="DocXTextRef81"/>
      <w:r>
        <w:t xml:space="preserve">Section </w:t>
      </w:r>
      <w:bookmarkEnd w:id="62"/>
      <w:r w:rsidR="003C2CAF">
        <w:fldChar w:fldCharType="begin"/>
      </w:r>
      <w:r>
        <w:instrText xml:space="preserve"> REF _Ref380402085 \r \h </w:instrText>
      </w:r>
      <w:r w:rsidR="003C2CAF">
        <w:fldChar w:fldCharType="separate"/>
      </w:r>
      <w:r w:rsidR="002E5D9A">
        <w:t>17.1</w:t>
      </w:r>
      <w:r w:rsidR="003C2CAF">
        <w:fldChar w:fldCharType="end"/>
      </w:r>
      <w:r>
        <w:t>.</w:t>
      </w:r>
    </w:p>
    <w:p w14:paraId="78D90D79" w14:textId="77777777" w:rsidR="0055689C" w:rsidRDefault="009B2F05">
      <w:pPr>
        <w:widowControl/>
        <w:adjustRightInd/>
        <w:ind w:firstLine="720"/>
      </w:pPr>
      <w:r>
        <w:t>“</w:t>
      </w:r>
      <w:r>
        <w:rPr>
          <w:b/>
          <w:bCs/>
          <w:u w:val="single"/>
        </w:rPr>
        <w:t>Indemnifying Party</w:t>
      </w:r>
      <w:r>
        <w:t xml:space="preserve">” has the meaning set forth in </w:t>
      </w:r>
      <w:bookmarkStart w:id="63" w:name="DocXTextRef82"/>
      <w:r>
        <w:t xml:space="preserve">Section </w:t>
      </w:r>
      <w:bookmarkEnd w:id="63"/>
      <w:r w:rsidR="003C2CAF">
        <w:fldChar w:fldCharType="begin"/>
      </w:r>
      <w:r>
        <w:instrText xml:space="preserve"> REF _Ref380402103 \r \h </w:instrText>
      </w:r>
      <w:r w:rsidR="003C2CAF">
        <w:fldChar w:fldCharType="separate"/>
      </w:r>
      <w:r w:rsidR="002E5D9A">
        <w:t>17.1</w:t>
      </w:r>
      <w:r w:rsidR="003C2CAF">
        <w:fldChar w:fldCharType="end"/>
      </w:r>
      <w:r>
        <w:t>.</w:t>
      </w:r>
    </w:p>
    <w:p w14:paraId="39E6DE3B" w14:textId="00AF79AE" w:rsidR="00DB4315" w:rsidRDefault="009B2F05" w:rsidP="00DB4315">
      <w:pPr>
        <w:widowControl/>
        <w:adjustRightInd/>
        <w:ind w:firstLine="720"/>
      </w:pPr>
      <w:r>
        <w:t>“</w:t>
      </w:r>
      <w:r>
        <w:rPr>
          <w:b/>
          <w:bCs/>
          <w:u w:val="single"/>
        </w:rPr>
        <w:t>Initial Synchronization</w:t>
      </w:r>
      <w:r>
        <w:t xml:space="preserve">” means the initial delivery of Energy from the Facility to the </w:t>
      </w:r>
      <w:r w:rsidR="00B430DA">
        <w:t>interconnection point specified in the Interconnection Agreement</w:t>
      </w:r>
      <w:r>
        <w:t xml:space="preserve">.  </w:t>
      </w:r>
    </w:p>
    <w:p w14:paraId="68E86043" w14:textId="77777777" w:rsidR="0055689C" w:rsidRDefault="009B2F05">
      <w:pPr>
        <w:widowControl/>
        <w:adjustRightInd/>
        <w:ind w:firstLine="720"/>
        <w:rPr>
          <w:b/>
        </w:rPr>
      </w:pPr>
      <w:r>
        <w:lastRenderedPageBreak/>
        <w:t>“</w:t>
      </w:r>
      <w:r>
        <w:rPr>
          <w:b/>
          <w:bCs/>
          <w:u w:val="single"/>
        </w:rPr>
        <w:t>Installed Capacity</w:t>
      </w:r>
      <w:r>
        <w:t>” means the actual generating capacity of the Facility</w:t>
      </w:r>
      <w:r w:rsidR="008459E7">
        <w:t>, measured</w:t>
      </w:r>
      <w:r>
        <w:t xml:space="preserve"> at the Facility PNode</w:t>
      </w:r>
      <w:r w:rsidR="008459E7">
        <w:t xml:space="preserve"> and</w:t>
      </w:r>
      <w:r>
        <w:t xml:space="preserve"> adjusted for ambient conditions on the date of the performance test, not to exceed the Guaranteed Capacity, as evidenced by a certificate substantially in the form attached as </w:t>
      </w:r>
      <w:r>
        <w:rPr>
          <w:u w:val="single"/>
        </w:rPr>
        <w:t>Exhibit I-2</w:t>
      </w:r>
      <w:r>
        <w:t xml:space="preserve"> hereto</w:t>
      </w:r>
      <w:r w:rsidR="008459E7">
        <w:t xml:space="preserve"> provided by Seller to Buyer</w:t>
      </w:r>
      <w:r>
        <w:t>.</w:t>
      </w:r>
    </w:p>
    <w:p w14:paraId="35C1DA95" w14:textId="4EB928DF" w:rsidR="00DB4315" w:rsidRDefault="009B2F05" w:rsidP="00DB4315">
      <w:pPr>
        <w:widowControl/>
        <w:adjustRightInd/>
        <w:ind w:firstLine="720"/>
      </w:pPr>
      <w:r>
        <w:t>“</w:t>
      </w:r>
      <w:r>
        <w:rPr>
          <w:b/>
          <w:u w:val="single"/>
        </w:rPr>
        <w:t>Interim Deliverability Status</w:t>
      </w:r>
      <w:r>
        <w:t>” has the meaning set forth in</w:t>
      </w:r>
      <w:r w:rsidR="00DE7BD4">
        <w:t xml:space="preserve"> the</w:t>
      </w:r>
      <w:r>
        <w:t xml:space="preserve"> CAISO Tariff.  </w:t>
      </w:r>
    </w:p>
    <w:p w14:paraId="68EB63B6" w14:textId="3061C49C" w:rsidR="0055689C" w:rsidRDefault="009B2F05">
      <w:pPr>
        <w:widowControl/>
        <w:adjustRightInd/>
        <w:ind w:firstLine="720"/>
      </w:pPr>
      <w:r>
        <w:t>“</w:t>
      </w:r>
      <w:r>
        <w:rPr>
          <w:b/>
          <w:u w:val="single"/>
        </w:rPr>
        <w:t>Inter-SC Trade</w:t>
      </w:r>
      <w:r>
        <w:t xml:space="preserve">” </w:t>
      </w:r>
      <w:r w:rsidR="000D0D9A">
        <w:t>or “</w:t>
      </w:r>
      <w:r w:rsidR="000D0D9A">
        <w:rPr>
          <w:b/>
          <w:u w:val="single"/>
        </w:rPr>
        <w:t>IST</w:t>
      </w:r>
      <w:r w:rsidR="000D0D9A">
        <w:t xml:space="preserve">” </w:t>
      </w:r>
      <w:r>
        <w:t>has the meaning set forth in</w:t>
      </w:r>
      <w:r w:rsidR="00DE7BD4">
        <w:t xml:space="preserve"> the</w:t>
      </w:r>
      <w:r>
        <w:t xml:space="preserve"> CAISO Tariff.</w:t>
      </w:r>
    </w:p>
    <w:p w14:paraId="295D384D" w14:textId="77777777" w:rsidR="0055689C" w:rsidRDefault="009B2F05">
      <w:pPr>
        <w:widowControl/>
        <w:adjustRightInd/>
        <w:ind w:firstLine="720"/>
      </w:pPr>
      <w:r>
        <w:t>“</w:t>
      </w:r>
      <w:r>
        <w:rPr>
          <w:b/>
          <w:bCs/>
          <w:u w:val="single"/>
        </w:rPr>
        <w:t>Interconnection Agreement</w:t>
      </w:r>
      <w:r>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7845AD1F" w14:textId="4CC1DDEC" w:rsidR="0055689C" w:rsidRDefault="009B2F05">
      <w:pPr>
        <w:widowControl/>
        <w:adjustRightInd/>
        <w:ind w:firstLine="720"/>
      </w:pPr>
      <w:r>
        <w:t>“</w:t>
      </w:r>
      <w:r>
        <w:rPr>
          <w:b/>
          <w:bCs/>
          <w:u w:val="single"/>
        </w:rPr>
        <w:t>Interconnection Facilities</w:t>
      </w:r>
      <w:r>
        <w:t xml:space="preserve">” means the interconnection facilities, control and protective devices and metering facilities required to connect the Facility with the Transmission System </w:t>
      </w:r>
      <w:r w:rsidR="0005517F">
        <w:t xml:space="preserve">(or PTO’s distribution system, as applicable) </w:t>
      </w:r>
      <w:r>
        <w:t xml:space="preserve">in </w:t>
      </w:r>
      <w:r w:rsidR="003D0BB7">
        <w:t>accordance with the Interconnection Agreement</w:t>
      </w:r>
      <w:r>
        <w:t>.</w:t>
      </w:r>
    </w:p>
    <w:p w14:paraId="240F8596" w14:textId="77777777" w:rsidR="0055689C" w:rsidRDefault="009B2F05">
      <w:pPr>
        <w:widowControl/>
        <w:adjustRightInd/>
        <w:ind w:firstLine="720"/>
      </w:pPr>
      <w:r>
        <w:t>“</w:t>
      </w:r>
      <w:r>
        <w:rPr>
          <w:b/>
          <w:bCs/>
          <w:u w:val="single"/>
        </w:rPr>
        <w:t>Interest Rate</w:t>
      </w:r>
      <w:r>
        <w:t>”</w:t>
      </w:r>
      <w:r>
        <w:rPr>
          <w:b/>
          <w:bCs/>
        </w:rPr>
        <w:t xml:space="preserve"> </w:t>
      </w:r>
      <w:r>
        <w:t xml:space="preserve">has the meaning set forth in </w:t>
      </w:r>
      <w:bookmarkStart w:id="64" w:name="DocXTextRef83"/>
      <w:r>
        <w:t xml:space="preserve">Section </w:t>
      </w:r>
      <w:bookmarkEnd w:id="64"/>
      <w:r w:rsidR="003C2CAF">
        <w:fldChar w:fldCharType="begin"/>
      </w:r>
      <w:r>
        <w:instrText xml:space="preserve"> REF _Ref380402127 \r \h </w:instrText>
      </w:r>
      <w:r w:rsidR="003C2CAF">
        <w:fldChar w:fldCharType="separate"/>
      </w:r>
      <w:r w:rsidR="002E5D9A">
        <w:t>8.2</w:t>
      </w:r>
      <w:r w:rsidR="003C2CAF">
        <w:fldChar w:fldCharType="end"/>
      </w:r>
      <w:r>
        <w:t>.</w:t>
      </w:r>
    </w:p>
    <w:p w14:paraId="028480C5" w14:textId="77777777" w:rsidR="00DB4315" w:rsidRDefault="009B2F05" w:rsidP="00DB4315">
      <w:pPr>
        <w:widowControl/>
        <w:adjustRightInd/>
        <w:ind w:firstLine="720"/>
      </w:pPr>
      <w:r>
        <w:t>“</w:t>
      </w:r>
      <w:r>
        <w:rPr>
          <w:b/>
          <w:u w:val="single"/>
        </w:rPr>
        <w:t>Joint Powers Act</w:t>
      </w:r>
      <w:r>
        <w:t xml:space="preserve">” means </w:t>
      </w:r>
      <w:r w:rsidRPr="00763BAE">
        <w:t>the Joint Exercise of Powers Act of the State of California (Government Code Section 6500 et seq.).</w:t>
      </w:r>
      <w:r>
        <w:t xml:space="preserve"> </w:t>
      </w:r>
    </w:p>
    <w:p w14:paraId="304CBEAA" w14:textId="04D67689" w:rsidR="00DB4315" w:rsidRDefault="009B2F05" w:rsidP="00DB4315">
      <w:pPr>
        <w:widowControl/>
        <w:adjustRightInd/>
        <w:ind w:firstLine="720"/>
      </w:pPr>
      <w:r>
        <w:t>“</w:t>
      </w:r>
      <w:r>
        <w:rPr>
          <w:b/>
          <w:u w:val="single"/>
        </w:rPr>
        <w:t>Joint Powers Agreement</w:t>
      </w:r>
      <w:r>
        <w:t xml:space="preserve">” means that certain </w:t>
      </w:r>
      <w:r w:rsidRPr="00763BAE">
        <w:t>Joint Powers A</w:t>
      </w:r>
      <w:r w:rsidR="00EE4FD6">
        <w:t xml:space="preserve">greement dated </w:t>
      </w:r>
      <w:r w:rsidR="006C1F07">
        <w:t>February 29</w:t>
      </w:r>
      <w:r w:rsidR="00EE4FD6">
        <w:t>, 2016</w:t>
      </w:r>
      <w:r w:rsidRPr="00763BAE">
        <w:t xml:space="preserve"> under which Buyer is organized as a Joint Powers Authority in accordance with the Joint Powers Act.</w:t>
      </w:r>
    </w:p>
    <w:p w14:paraId="0B3B42F9" w14:textId="77777777" w:rsidR="0055689C" w:rsidRDefault="009B2F05">
      <w:pPr>
        <w:widowControl/>
        <w:adjustRightInd/>
        <w:ind w:firstLine="720"/>
      </w:pPr>
      <w:r>
        <w:t>“</w:t>
      </w:r>
      <w:r>
        <w:rPr>
          <w:b/>
          <w:bCs/>
          <w:u w:val="single"/>
        </w:rPr>
        <w:t>Law</w:t>
      </w:r>
      <w:r>
        <w:t>” means any applicable law, statute, rule, regulation, decision, writ, order, decree or judgment, permit or any interpretation thereof, promulgated or issued by a Governmental Authority.</w:t>
      </w:r>
    </w:p>
    <w:p w14:paraId="66798A68" w14:textId="77777777" w:rsidR="00B84EBD" w:rsidRDefault="00B84EBD" w:rsidP="00B84EBD">
      <w:pPr>
        <w:widowControl/>
        <w:adjustRightInd/>
        <w:ind w:firstLine="720"/>
      </w:pPr>
      <w:r>
        <w:t>“</w:t>
      </w:r>
      <w:r>
        <w:rPr>
          <w:b/>
          <w:bCs/>
          <w:u w:val="single"/>
        </w:rPr>
        <w:t>Lender</w:t>
      </w:r>
      <w:r>
        <w:t xml:space="preserve">” means, collectively, (A) in the case of Seller, any Person </w:t>
      </w:r>
      <w:bookmarkStart w:id="65" w:name="DocXTextRef84"/>
      <w:r>
        <w:t>(i)</w:t>
      </w:r>
      <w:bookmarkEnd w:id="65"/>
      <w:r>
        <w:t xml:space="preserve"> providing senior or subordinated construction, interim or long-term debt, equity or tax equity financing or refinancing for or in connection with the development, construction, purchase, installation or operation of the Facility, whether that financing or refinancing takes the form of private debt,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 and (B) in the case of Buyer, any Person (i) providing senior or subordinated short-term or long-term debt or equity financing or refinancing for or in connection with the business or operations of Buyer, whether that financing or refinancing takes the form of private debt, equity, public debt or any other form, and any trustee or agent acting on their behalf, (ii) providing interest rate or commodity protection under an agreement hedging or otherwise mitigating the cost of any of the foregoing obligations.</w:t>
      </w:r>
    </w:p>
    <w:p w14:paraId="162A03E9" w14:textId="5FBF9A4F" w:rsidR="0055689C" w:rsidRDefault="00B84EBD" w:rsidP="00B84EBD">
      <w:pPr>
        <w:widowControl/>
        <w:adjustRightInd/>
        <w:ind w:firstLine="720"/>
      </w:pPr>
      <w:r>
        <w:lastRenderedPageBreak/>
        <w:t xml:space="preserve"> </w:t>
      </w:r>
      <w:r w:rsidR="009B2F05">
        <w:t>“</w:t>
      </w:r>
      <w:r w:rsidR="009B2F05">
        <w:rPr>
          <w:b/>
          <w:u w:val="single"/>
        </w:rPr>
        <w:t>Letter(s) of Credit</w:t>
      </w:r>
      <w:r w:rsidR="009B2F05">
        <w:t xml:space="preserve">” means one or more irrevocable, standby letters of credit issued by a U.S. commercial bank or a foreign bank with a U.S. branch with such bank having a Credit Rating of at least A- with an outlook designation of “stable” from S&amp;P or A3 with an outlook designation of “stable” from Moody’s, in </w:t>
      </w:r>
      <w:r w:rsidR="009B2F05">
        <w:rPr>
          <w:color w:val="000000"/>
        </w:rPr>
        <w:t xml:space="preserve">a form substantially similar to the letter of credit set forth in </w:t>
      </w:r>
      <w:r w:rsidR="009B2F05" w:rsidRPr="00704CD2">
        <w:rPr>
          <w:color w:val="000000"/>
          <w:u w:val="single"/>
        </w:rPr>
        <w:t xml:space="preserve">Exhibit </w:t>
      </w:r>
      <w:r w:rsidR="00514C98">
        <w:rPr>
          <w:color w:val="000000"/>
          <w:u w:val="single"/>
        </w:rPr>
        <w:t>K</w:t>
      </w:r>
      <w:r w:rsidR="009B2F05">
        <w:t xml:space="preserve">.  </w:t>
      </w:r>
    </w:p>
    <w:p w14:paraId="64E4C933" w14:textId="77777777" w:rsidR="00DB4315" w:rsidRDefault="009B2F05" w:rsidP="00DB4315">
      <w:pPr>
        <w:widowControl/>
        <w:adjustRightInd/>
        <w:ind w:firstLine="720"/>
      </w:pPr>
      <w:r>
        <w:t>“</w:t>
      </w:r>
      <w:r>
        <w:rPr>
          <w:b/>
          <w:bCs/>
          <w:u w:val="single"/>
        </w:rPr>
        <w:t>Local Capacity Area Resources</w:t>
      </w:r>
      <w:r>
        <w:t>” has the meaning set forth in the CAISO Tariff.</w:t>
      </w:r>
    </w:p>
    <w:p w14:paraId="38079546" w14:textId="7F60534D" w:rsidR="0055689C" w:rsidRDefault="009B2F05">
      <w:pPr>
        <w:widowControl/>
        <w:adjustRightInd/>
        <w:ind w:firstLine="720"/>
      </w:pPr>
      <w:r>
        <w:t>“</w:t>
      </w:r>
      <w:r>
        <w:rPr>
          <w:b/>
          <w:u w:val="single"/>
        </w:rPr>
        <w:t>Locational Marginal Price</w:t>
      </w:r>
      <w:r>
        <w:t>” or “</w:t>
      </w:r>
      <w:r>
        <w:rPr>
          <w:b/>
          <w:u w:val="single"/>
        </w:rPr>
        <w:t>LMP</w:t>
      </w:r>
      <w:r>
        <w:t>” has the meaning set forth in</w:t>
      </w:r>
      <w:r w:rsidR="001A50BF">
        <w:t xml:space="preserve"> the</w:t>
      </w:r>
      <w:r>
        <w:t xml:space="preserve"> CAISO Tariff.  </w:t>
      </w:r>
    </w:p>
    <w:p w14:paraId="15F67FEA" w14:textId="77777777" w:rsidR="0055689C" w:rsidRDefault="009B2F05">
      <w:pPr>
        <w:widowControl/>
        <w:adjustRightInd/>
        <w:ind w:firstLine="720"/>
      </w:pPr>
      <w:r>
        <w:t>“</w:t>
      </w:r>
      <w:r>
        <w:rPr>
          <w:b/>
          <w:bCs/>
          <w:u w:val="single"/>
        </w:rPr>
        <w:t>Losses</w:t>
      </w:r>
      <w:r>
        <w:t>”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Contract Term and must include the value of Green Attributes, Capacity Attributes, and Renewable Energy Incentives.</w:t>
      </w:r>
    </w:p>
    <w:p w14:paraId="2C95F38C" w14:textId="77777777" w:rsidR="00DB4315" w:rsidRDefault="009B2F05">
      <w:pPr>
        <w:widowControl/>
        <w:adjustRightInd/>
        <w:ind w:firstLine="720"/>
      </w:pPr>
      <w:r>
        <w:t>“</w:t>
      </w:r>
      <w:r w:rsidRPr="002E7AF6">
        <w:rPr>
          <w:b/>
          <w:u w:val="single"/>
        </w:rPr>
        <w:t>Lost Output</w:t>
      </w:r>
      <w:r>
        <w:t xml:space="preserve">” has the meaning set forth in </w:t>
      </w:r>
      <w:r w:rsidRPr="00762211">
        <w:rPr>
          <w:u w:val="single"/>
        </w:rPr>
        <w:t>Exhibit F</w:t>
      </w:r>
      <w:r>
        <w:t>.</w:t>
      </w:r>
    </w:p>
    <w:p w14:paraId="0FAD1CE7" w14:textId="77777777" w:rsidR="00DB4315" w:rsidRDefault="009B2F05" w:rsidP="00DB4315">
      <w:pPr>
        <w:pStyle w:val="10sp05"/>
      </w:pPr>
      <w:r>
        <w:t>“</w:t>
      </w:r>
      <w:r w:rsidRPr="00913C29">
        <w:rPr>
          <w:b/>
          <w:u w:val="single"/>
        </w:rPr>
        <w:t>Metered Energy</w:t>
      </w:r>
      <w:r w:rsidRPr="00E40F4D">
        <w:t xml:space="preserve">” means the electric energy </w:t>
      </w:r>
      <w:r w:rsidR="00C75364">
        <w:t xml:space="preserve">generated by the Facility, </w:t>
      </w:r>
      <w:r w:rsidRPr="00E40F4D">
        <w:t xml:space="preserve">expressed in </w:t>
      </w:r>
      <w:r>
        <w:t>M</w:t>
      </w:r>
      <w:r w:rsidRPr="00E40F4D">
        <w:t>Wh, as recorded by the CAISO Approved Meter(s)</w:t>
      </w:r>
      <w:r>
        <w:t xml:space="preserve"> and net of all Electrical Losses</w:t>
      </w:r>
      <w:r w:rsidR="00795B5C">
        <w:t xml:space="preserve"> and Station Use</w:t>
      </w:r>
      <w:r>
        <w:t>.</w:t>
      </w:r>
    </w:p>
    <w:p w14:paraId="7F3A71A0" w14:textId="77777777" w:rsidR="0055689C" w:rsidRDefault="009B2F05">
      <w:pPr>
        <w:widowControl/>
        <w:adjustRightInd/>
        <w:ind w:firstLine="720"/>
      </w:pPr>
      <w:r>
        <w:t>“</w:t>
      </w:r>
      <w:r>
        <w:rPr>
          <w:b/>
          <w:u w:val="single"/>
        </w:rPr>
        <w:t>Milestones</w:t>
      </w:r>
      <w:r>
        <w:t>” means the development activities for significant permitting, interconnection, financing and construction milestones set forth in the Cover Sheet.</w:t>
      </w:r>
    </w:p>
    <w:p w14:paraId="002611AC" w14:textId="77777777" w:rsidR="0055689C" w:rsidRDefault="009B2F05">
      <w:pPr>
        <w:widowControl/>
        <w:adjustRightInd/>
        <w:ind w:firstLine="720"/>
      </w:pPr>
      <w:r>
        <w:t>“</w:t>
      </w:r>
      <w:r>
        <w:rPr>
          <w:b/>
          <w:bCs/>
          <w:u w:val="single"/>
        </w:rPr>
        <w:t>Moody’s</w:t>
      </w:r>
      <w:r>
        <w:t>” means Moody’s Investors Service, Inc., or its successor.</w:t>
      </w:r>
    </w:p>
    <w:p w14:paraId="4F80A16A" w14:textId="77777777" w:rsidR="0055689C" w:rsidRDefault="009B2F05">
      <w:pPr>
        <w:widowControl/>
        <w:adjustRightInd/>
        <w:ind w:firstLine="720"/>
      </w:pPr>
      <w:r>
        <w:t>“</w:t>
      </w:r>
      <w:r>
        <w:rPr>
          <w:b/>
          <w:bCs/>
          <w:u w:val="single"/>
        </w:rPr>
        <w:t>MW</w:t>
      </w:r>
      <w:r>
        <w:t>” means megawatts measured in alternating current.</w:t>
      </w:r>
    </w:p>
    <w:p w14:paraId="14BD469D" w14:textId="77777777" w:rsidR="0055689C" w:rsidRDefault="009B2F05">
      <w:pPr>
        <w:widowControl/>
        <w:adjustRightInd/>
        <w:ind w:firstLine="720"/>
      </w:pPr>
      <w:r>
        <w:t>“</w:t>
      </w:r>
      <w:r>
        <w:rPr>
          <w:b/>
          <w:bCs/>
          <w:u w:val="single"/>
        </w:rPr>
        <w:t>MWh</w:t>
      </w:r>
      <w:r>
        <w:t>” means megawatt-hour measured in AC.</w:t>
      </w:r>
    </w:p>
    <w:p w14:paraId="3C4AB480" w14:textId="77777777" w:rsidR="0055689C" w:rsidRDefault="009B2F05">
      <w:pPr>
        <w:widowControl/>
        <w:adjustRightInd/>
        <w:ind w:firstLine="720"/>
      </w:pPr>
      <w:r w:rsidRPr="006E4B44">
        <w:t>“</w:t>
      </w:r>
      <w:r w:rsidRPr="00D62E5D">
        <w:rPr>
          <w:b/>
          <w:u w:val="single"/>
        </w:rPr>
        <w:t xml:space="preserve">Negative </w:t>
      </w:r>
      <w:r>
        <w:rPr>
          <w:b/>
          <w:u w:val="single"/>
        </w:rPr>
        <w:t>LMP</w:t>
      </w:r>
      <w:r>
        <w:t>” means, in any Settlement Period or Settlement Interval, whether in the Day-Ahead Market or Real-Time Market, the LMP is less than zero dollars ($0).</w:t>
      </w:r>
    </w:p>
    <w:p w14:paraId="18FB6692" w14:textId="77777777" w:rsidR="002D562B" w:rsidRDefault="002D562B" w:rsidP="002D562B">
      <w:pPr>
        <w:widowControl/>
        <w:adjustRightInd/>
        <w:ind w:firstLine="720"/>
      </w:pPr>
      <w:r w:rsidRPr="006E4B44">
        <w:t>“</w:t>
      </w:r>
      <w:r w:rsidRPr="00D62E5D">
        <w:rPr>
          <w:b/>
          <w:u w:val="single"/>
        </w:rPr>
        <w:t xml:space="preserve">Negative </w:t>
      </w:r>
      <w:r>
        <w:rPr>
          <w:b/>
          <w:u w:val="single"/>
        </w:rPr>
        <w:t>LMP Costs</w:t>
      </w:r>
      <w:r>
        <w:t>” has the meaning set forth in Section 3.3(c).</w:t>
      </w:r>
    </w:p>
    <w:p w14:paraId="7F9AC13B" w14:textId="77777777" w:rsidR="0055689C" w:rsidRDefault="009B2F05" w:rsidP="002D562B">
      <w:pPr>
        <w:widowControl/>
        <w:adjustRightInd/>
        <w:ind w:firstLine="720"/>
      </w:pPr>
      <w:r>
        <w:t>“</w:t>
      </w:r>
      <w:r>
        <w:rPr>
          <w:b/>
          <w:u w:val="single"/>
        </w:rPr>
        <w:t xml:space="preserve">Net </w:t>
      </w:r>
      <w:r>
        <w:rPr>
          <w:b/>
          <w:bCs/>
          <w:u w:val="single"/>
        </w:rPr>
        <w:t>Qualifying Capacity</w:t>
      </w:r>
      <w:r>
        <w:t>”</w:t>
      </w:r>
      <w:r w:rsidR="003D49DF">
        <w:t xml:space="preserve"> or “</w:t>
      </w:r>
      <w:r w:rsidR="003D49DF" w:rsidRPr="003D49DF">
        <w:rPr>
          <w:b/>
          <w:u w:val="single"/>
        </w:rPr>
        <w:t>NQC</w:t>
      </w:r>
      <w:r w:rsidR="003D49DF">
        <w:t>”</w:t>
      </w:r>
      <w:r>
        <w:t xml:space="preserve"> has the meaning set forth in the CAISO Tariff.</w:t>
      </w:r>
    </w:p>
    <w:p w14:paraId="6EF3FE99" w14:textId="2D68BCDE" w:rsidR="00DB4315" w:rsidRDefault="009B2F05" w:rsidP="00762211">
      <w:pPr>
        <w:pStyle w:val="BodyText2"/>
      </w:pPr>
      <w:r>
        <w:t>“</w:t>
      </w:r>
      <w:r>
        <w:rPr>
          <w:b/>
          <w:u w:val="single"/>
        </w:rPr>
        <w:t>Network Upgrades</w:t>
      </w:r>
      <w:r>
        <w:t>” has the meaning set forth in</w:t>
      </w:r>
      <w:r w:rsidR="001A50BF">
        <w:t xml:space="preserve"> the</w:t>
      </w:r>
      <w:r>
        <w:t xml:space="preserve"> CAISO Tariff.</w:t>
      </w:r>
    </w:p>
    <w:p w14:paraId="42A9F8EC" w14:textId="00D64772" w:rsidR="003B2A31" w:rsidRPr="003B2A31" w:rsidRDefault="003B2A31">
      <w:pPr>
        <w:widowControl/>
        <w:adjustRightInd/>
        <w:ind w:firstLine="720"/>
      </w:pPr>
      <w:r>
        <w:t>“</w:t>
      </w:r>
      <w:r>
        <w:rPr>
          <w:b/>
          <w:u w:val="single"/>
        </w:rPr>
        <w:t>Non-Availability Charge</w:t>
      </w:r>
      <w:r>
        <w:t>” has the meaning set forth in the CAISO Tariff.</w:t>
      </w:r>
    </w:p>
    <w:p w14:paraId="217B31B0" w14:textId="77777777" w:rsidR="00DB4315" w:rsidRDefault="009B2F05">
      <w:pPr>
        <w:widowControl/>
        <w:adjustRightInd/>
        <w:ind w:firstLine="720"/>
      </w:pPr>
      <w:r>
        <w:lastRenderedPageBreak/>
        <w:t>“</w:t>
      </w:r>
      <w:r w:rsidRPr="009B0307">
        <w:rPr>
          <w:b/>
          <w:u w:val="single"/>
        </w:rPr>
        <w:t>Non-Defaulting Party</w:t>
      </w:r>
      <w:r>
        <w:t xml:space="preserve">” has the meaning set forth in </w:t>
      </w:r>
      <w:bookmarkStart w:id="66" w:name="DocXTextRef87"/>
      <w:r>
        <w:t xml:space="preserve">Section </w:t>
      </w:r>
      <w:bookmarkEnd w:id="66"/>
      <w:r>
        <w:t>11.2.</w:t>
      </w:r>
    </w:p>
    <w:p w14:paraId="0E2DFB64" w14:textId="77777777" w:rsidR="0055689C" w:rsidRDefault="009B2F05">
      <w:pPr>
        <w:widowControl/>
        <w:adjustRightInd/>
        <w:ind w:firstLine="720"/>
        <w:jc w:val="left"/>
      </w:pPr>
      <w:r>
        <w:t>“</w:t>
      </w:r>
      <w:r>
        <w:rPr>
          <w:b/>
          <w:u w:val="single"/>
        </w:rPr>
        <w:t>Notice</w:t>
      </w:r>
      <w:r>
        <w:t>” shall, unless otherwise specified in the Agreement, mean written communications by a Party to be delivered by hand delivery, United States mail, overnight courier service, facsimile or electronic messaging (e-mail).</w:t>
      </w:r>
    </w:p>
    <w:p w14:paraId="1511E5A0" w14:textId="66DBAEA6" w:rsidR="0055689C" w:rsidRDefault="009B2F05">
      <w:pPr>
        <w:widowControl/>
        <w:adjustRightInd/>
        <w:ind w:firstLine="720"/>
      </w:pPr>
      <w:r>
        <w:t>“</w:t>
      </w:r>
      <w:r>
        <w:rPr>
          <w:b/>
          <w:bCs/>
          <w:u w:val="single"/>
        </w:rPr>
        <w:t xml:space="preserve">Participating Intermittent Resource </w:t>
      </w:r>
      <w:r w:rsidR="00B430DA">
        <w:rPr>
          <w:b/>
          <w:bCs/>
          <w:u w:val="single"/>
        </w:rPr>
        <w:t>Program</w:t>
      </w:r>
      <w:r>
        <w:t>” or “</w:t>
      </w:r>
      <w:r>
        <w:rPr>
          <w:b/>
          <w:bCs/>
          <w:u w:val="single"/>
        </w:rPr>
        <w:t>PIRP</w:t>
      </w:r>
      <w:r>
        <w:t>” has the meaning set forth in the CAISO Tariff or a successor CAISO program for intermittent resources.</w:t>
      </w:r>
    </w:p>
    <w:p w14:paraId="6AA2EABD" w14:textId="692B18C3" w:rsidR="0055689C" w:rsidRDefault="009B2F05">
      <w:pPr>
        <w:widowControl/>
        <w:adjustRightInd/>
        <w:ind w:firstLine="720"/>
      </w:pPr>
      <w:r>
        <w:t>“</w:t>
      </w:r>
      <w:r>
        <w:rPr>
          <w:b/>
          <w:bCs/>
          <w:u w:val="single"/>
        </w:rPr>
        <w:t>Participating Transmission Owner</w:t>
      </w:r>
      <w:r>
        <w:t>” or “</w:t>
      </w:r>
      <w:r>
        <w:rPr>
          <w:b/>
          <w:bCs/>
          <w:u w:val="single"/>
        </w:rPr>
        <w:t>PTO</w:t>
      </w:r>
      <w:r>
        <w:t xml:space="preserve">” means an entity that owns,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Owner is </w:t>
      </w:r>
      <w:r w:rsidR="00D25677" w:rsidRPr="00877C0C">
        <w:rPr>
          <w:b/>
        </w:rPr>
        <w:t>[_________]</w:t>
      </w:r>
      <w:r>
        <w:t>.</w:t>
      </w:r>
    </w:p>
    <w:p w14:paraId="071436AC" w14:textId="77777777" w:rsidR="0055689C" w:rsidRDefault="009B2F05">
      <w:pPr>
        <w:widowControl/>
        <w:adjustRightInd/>
        <w:ind w:firstLine="720"/>
      </w:pPr>
      <w:r>
        <w:t>“</w:t>
      </w:r>
      <w:r>
        <w:rPr>
          <w:b/>
          <w:bCs/>
          <w:u w:val="single"/>
        </w:rPr>
        <w:t>Party</w:t>
      </w:r>
      <w:r>
        <w:t>” has the meaning set forth in the Preamble.</w:t>
      </w:r>
    </w:p>
    <w:p w14:paraId="2D820814" w14:textId="77777777" w:rsidR="0055689C" w:rsidRDefault="009B2F05">
      <w:pPr>
        <w:widowControl/>
        <w:adjustRightInd/>
        <w:ind w:firstLine="720"/>
      </w:pPr>
      <w:r>
        <w:t>“</w:t>
      </w:r>
      <w:r>
        <w:rPr>
          <w:b/>
          <w:bCs/>
          <w:u w:val="single"/>
        </w:rPr>
        <w:t>Performance Measurement Period</w:t>
      </w:r>
      <w:r>
        <w:t xml:space="preserve">” has the meaning set forth in </w:t>
      </w:r>
      <w:bookmarkStart w:id="67" w:name="DocXTextRef88"/>
      <w:r>
        <w:t xml:space="preserve">Section </w:t>
      </w:r>
      <w:bookmarkEnd w:id="67"/>
      <w:r w:rsidR="003C2CAF">
        <w:fldChar w:fldCharType="begin"/>
      </w:r>
      <w:r>
        <w:instrText xml:space="preserve"> REF _Ref380402337 \r \h </w:instrText>
      </w:r>
      <w:r w:rsidR="003C2CAF">
        <w:fldChar w:fldCharType="separate"/>
      </w:r>
      <w:r w:rsidR="002E5D9A">
        <w:t>4.7</w:t>
      </w:r>
      <w:r w:rsidR="003C2CAF">
        <w:fldChar w:fldCharType="end"/>
      </w:r>
      <w:r>
        <w:t>.</w:t>
      </w:r>
    </w:p>
    <w:p w14:paraId="707CA574" w14:textId="49C693FE" w:rsidR="00DB4315" w:rsidRDefault="009B2F05">
      <w:pPr>
        <w:widowControl/>
        <w:adjustRightInd/>
        <w:ind w:firstLine="720"/>
      </w:pPr>
      <w:r>
        <w:t>“</w:t>
      </w:r>
      <w:r>
        <w:rPr>
          <w:b/>
          <w:u w:val="single"/>
        </w:rPr>
        <w:t>Performance Security</w:t>
      </w:r>
      <w:r>
        <w:t xml:space="preserve">” means </w:t>
      </w:r>
      <w:bookmarkStart w:id="68" w:name="DocXTextRef90"/>
      <w:r>
        <w:t>(i)</w:t>
      </w:r>
      <w:bookmarkEnd w:id="68"/>
      <w:r>
        <w:t xml:space="preserve"> cash, (ii) a Letter of Credit, or (iii) a Guaranty, in the amount specified on the Cover Sheet</w:t>
      </w:r>
      <w:r w:rsidR="00F54AEE">
        <w:t>, deposited with Buyer in conformance with Section 8.8</w:t>
      </w:r>
      <w:r>
        <w:t>.</w:t>
      </w:r>
    </w:p>
    <w:p w14:paraId="137DF9F5" w14:textId="7CBD8111" w:rsidR="007F4411" w:rsidRPr="00CB08FC" w:rsidRDefault="007F4411">
      <w:pPr>
        <w:widowControl/>
        <w:adjustRightInd/>
        <w:ind w:firstLine="720"/>
      </w:pPr>
      <w:r>
        <w:t>“</w:t>
      </w:r>
      <w:r>
        <w:rPr>
          <w:b/>
          <w:u w:val="single"/>
        </w:rPr>
        <w:t>Performance Security End Date</w:t>
      </w:r>
      <w:r>
        <w:t>” has the meaning set forth in Section 8.8</w:t>
      </w:r>
      <w:r w:rsidR="00CB08FC">
        <w:t>.</w:t>
      </w:r>
    </w:p>
    <w:p w14:paraId="5030D89E" w14:textId="328E2157" w:rsidR="0055689C" w:rsidRDefault="006C1F07">
      <w:pPr>
        <w:widowControl/>
        <w:adjustRightInd/>
        <w:ind w:firstLine="720"/>
      </w:pPr>
      <w:r>
        <w:t xml:space="preserve"> </w:t>
      </w:r>
      <w:r w:rsidR="009B2F05">
        <w:t>“</w:t>
      </w:r>
      <w:r w:rsidR="009B2F05">
        <w:rPr>
          <w:b/>
          <w:bCs/>
          <w:u w:val="single"/>
        </w:rPr>
        <w:t>PNode</w:t>
      </w:r>
      <w:r w:rsidR="009B2F05">
        <w:t>” has the meaning set forth in the CAISO Tariff.</w:t>
      </w:r>
    </w:p>
    <w:p w14:paraId="7CF30275" w14:textId="77777777" w:rsidR="00DB4315" w:rsidRDefault="009B2F05">
      <w:pPr>
        <w:widowControl/>
        <w:adjustRightInd/>
        <w:ind w:firstLine="720"/>
      </w:pPr>
      <w:r w:rsidRPr="006E4B44">
        <w:t>“</w:t>
      </w:r>
      <w:r>
        <w:rPr>
          <w:b/>
          <w:u w:val="single"/>
        </w:rPr>
        <w:t>Portfolio Content Category</w:t>
      </w:r>
      <w:r>
        <w:t>” means PCC1, PCC2 or PCC3, as applicable.</w:t>
      </w:r>
    </w:p>
    <w:p w14:paraId="11B23346" w14:textId="77777777" w:rsidR="00DB4315" w:rsidRDefault="009B2F05" w:rsidP="00DB4315">
      <w:pPr>
        <w:widowControl/>
        <w:adjustRightInd/>
        <w:ind w:firstLine="720"/>
      </w:pPr>
      <w:r>
        <w:t>“</w:t>
      </w:r>
      <w:r>
        <w:rPr>
          <w:b/>
          <w:u w:val="single"/>
        </w:rPr>
        <w:t>Portfolio Content Category 1</w:t>
      </w:r>
      <w:r>
        <w:t xml:space="preserve">” </w:t>
      </w:r>
      <w:r w:rsidRPr="000507B1">
        <w:t xml:space="preserve">or </w:t>
      </w:r>
      <w:r w:rsidRPr="000507B1">
        <w:rPr>
          <w:rFonts w:eastAsia="MS Mincho"/>
          <w:color w:val="000000"/>
        </w:rPr>
        <w:t>“</w:t>
      </w:r>
      <w:r w:rsidRPr="000507B1">
        <w:rPr>
          <w:rFonts w:eastAsia="MS Mincho"/>
          <w:b/>
          <w:bCs/>
          <w:color w:val="000000"/>
          <w:u w:val="single"/>
        </w:rPr>
        <w:t>PCC1</w:t>
      </w:r>
      <w:r w:rsidRPr="000507B1">
        <w:rPr>
          <w:rFonts w:eastAsia="MS Mincho"/>
          <w:color w:val="000000"/>
        </w:rPr>
        <w:t xml:space="preserve">” </w:t>
      </w:r>
      <w:r w:rsidRPr="000507B1">
        <w:t>means</w:t>
      </w:r>
      <w:r>
        <w:t xml:space="preserve"> any Renewable</w:t>
      </w:r>
      <w:r w:rsidRPr="00762211">
        <w:t xml:space="preserve"> Energy</w:t>
      </w:r>
      <w:r>
        <w:t xml:space="preserve">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7C65C623" w14:textId="77777777" w:rsidR="00DB4315" w:rsidRDefault="009B2F05" w:rsidP="00DB4315">
      <w:pPr>
        <w:widowControl/>
        <w:adjustRightInd/>
        <w:ind w:firstLine="720"/>
      </w:pPr>
      <w:r>
        <w:t>“</w:t>
      </w:r>
      <w:r>
        <w:rPr>
          <w:b/>
          <w:u w:val="single"/>
        </w:rPr>
        <w:t xml:space="preserve">Portfolio Content Category </w:t>
      </w:r>
      <w:bookmarkStart w:id="69" w:name="DocXTextRef95"/>
      <w:r>
        <w:rPr>
          <w:b/>
          <w:u w:val="single"/>
        </w:rPr>
        <w:t>2</w:t>
      </w:r>
      <w:bookmarkEnd w:id="69"/>
      <w:r>
        <w:t>” or</w:t>
      </w:r>
      <w:r w:rsidRPr="000507B1">
        <w:t xml:space="preserve"> </w:t>
      </w:r>
      <w:r w:rsidRPr="000507B1">
        <w:rPr>
          <w:rFonts w:eastAsia="MS Mincho"/>
          <w:color w:val="000000"/>
        </w:rPr>
        <w:t>“</w:t>
      </w:r>
      <w:r w:rsidRPr="000507B1">
        <w:rPr>
          <w:rFonts w:eastAsia="MS Mincho"/>
          <w:b/>
          <w:bCs/>
          <w:color w:val="000000"/>
          <w:u w:val="single"/>
        </w:rPr>
        <w:t>PCC2</w:t>
      </w:r>
      <w:r w:rsidRPr="000507B1">
        <w:rPr>
          <w:rFonts w:eastAsia="MS Mincho"/>
          <w:color w:val="000000"/>
        </w:rPr>
        <w:t>”</w:t>
      </w:r>
      <w:r>
        <w:t xml:space="preserve">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r w:rsidRPr="000507B1">
        <w:rPr>
          <w:rFonts w:eastAsia="MS Mincho"/>
          <w:color w:val="000000"/>
          <w:sz w:val="22"/>
          <w:szCs w:val="22"/>
        </w:rPr>
        <w:t xml:space="preserve"> </w:t>
      </w:r>
    </w:p>
    <w:p w14:paraId="676F3861" w14:textId="77777777" w:rsidR="00DB4315" w:rsidRDefault="009B2F05" w:rsidP="00DB4315">
      <w:pPr>
        <w:widowControl/>
        <w:adjustRightInd/>
        <w:ind w:firstLine="720"/>
      </w:pPr>
      <w:r>
        <w:t>“</w:t>
      </w:r>
      <w:r>
        <w:rPr>
          <w:b/>
          <w:u w:val="single"/>
        </w:rPr>
        <w:t xml:space="preserve">Portfolio Content Category </w:t>
      </w:r>
      <w:bookmarkStart w:id="70" w:name="DocXTextRef96"/>
      <w:r>
        <w:rPr>
          <w:b/>
          <w:u w:val="single"/>
        </w:rPr>
        <w:t>3</w:t>
      </w:r>
      <w:bookmarkEnd w:id="70"/>
      <w:r w:rsidRPr="000507B1">
        <w:t xml:space="preserve">” or </w:t>
      </w:r>
      <w:r w:rsidRPr="000507B1">
        <w:rPr>
          <w:rFonts w:eastAsia="MS Mincho"/>
          <w:color w:val="000000"/>
        </w:rPr>
        <w:t>“</w:t>
      </w:r>
      <w:r w:rsidRPr="000507B1">
        <w:rPr>
          <w:rFonts w:eastAsia="MS Mincho"/>
          <w:b/>
          <w:bCs/>
          <w:color w:val="000000"/>
          <w:u w:val="single"/>
        </w:rPr>
        <w:t>PCC3</w:t>
      </w:r>
      <w:r w:rsidRPr="000507B1">
        <w:rPr>
          <w:rFonts w:eastAsia="MS Mincho"/>
          <w:color w:val="000000"/>
        </w:rPr>
        <w:t>”</w:t>
      </w:r>
      <w:r>
        <w:rPr>
          <w:rFonts w:eastAsia="MS Mincho"/>
          <w:color w:val="000000"/>
          <w:sz w:val="22"/>
          <w:szCs w:val="22"/>
        </w:rPr>
        <w:t xml:space="preserve"> </w:t>
      </w:r>
      <w:r>
        <w:t>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14:paraId="30D2D142" w14:textId="14C7F71E" w:rsidR="0055689C" w:rsidRDefault="009B2F05">
      <w:pPr>
        <w:widowControl/>
        <w:adjustRightInd/>
        <w:ind w:firstLine="720"/>
      </w:pPr>
      <w:r>
        <w:t>“</w:t>
      </w:r>
      <w:r>
        <w:rPr>
          <w:b/>
          <w:bCs/>
          <w:u w:val="single"/>
        </w:rPr>
        <w:t>Product</w:t>
      </w:r>
      <w:r>
        <w:t xml:space="preserve">” means </w:t>
      </w:r>
      <w:bookmarkStart w:id="71" w:name="DocXTextRef92"/>
      <w:r>
        <w:t>(i)</w:t>
      </w:r>
      <w:bookmarkEnd w:id="71"/>
      <w:r>
        <w:t xml:space="preserve"> Energy, (ii) Green Attributes</w:t>
      </w:r>
      <w:r w:rsidR="00A0673F">
        <w:t>,</w:t>
      </w:r>
      <w:r>
        <w:t xml:space="preserve"> (iii) Capacity Attributes</w:t>
      </w:r>
      <w:r w:rsidR="00693C93">
        <w:t>, and (iv) any Future Environmental Attributes as applicable in accordance with Section 3.6</w:t>
      </w:r>
      <w:r>
        <w:t>.</w:t>
      </w:r>
    </w:p>
    <w:p w14:paraId="22B299A9" w14:textId="77777777" w:rsidR="00DB4315" w:rsidRDefault="009B2F05" w:rsidP="00DB4315">
      <w:pPr>
        <w:pStyle w:val="BodyText2"/>
      </w:pPr>
      <w:r>
        <w:lastRenderedPageBreak/>
        <w:t>“</w:t>
      </w:r>
      <w:r>
        <w:rPr>
          <w:b/>
          <w:bCs/>
          <w:u w:val="single"/>
        </w:rPr>
        <w:t>Progress Report</w:t>
      </w:r>
      <w:r>
        <w:t xml:space="preserve">” means a progress report including the items set forth in </w:t>
      </w:r>
      <w:r w:rsidRPr="00FA68FA">
        <w:rPr>
          <w:u w:val="single"/>
        </w:rPr>
        <w:t>Exhibit G</w:t>
      </w:r>
      <w:r>
        <w:t>.</w:t>
      </w:r>
    </w:p>
    <w:p w14:paraId="38BDA337" w14:textId="77777777" w:rsidR="0055689C" w:rsidRDefault="009B2F05">
      <w:pPr>
        <w:widowControl/>
        <w:adjustRightInd/>
        <w:ind w:firstLine="720"/>
      </w:pPr>
      <w:r>
        <w:t>“</w:t>
      </w:r>
      <w:r>
        <w:rPr>
          <w:b/>
          <w:bCs/>
          <w:u w:val="single"/>
        </w:rPr>
        <w:t>Prudent Operating Practice</w:t>
      </w:r>
      <w:r>
        <w:t>” means the practices, methods and standards of professional care, skill and diligence engaged in or approved by a significant portion of the electric power industry</w:t>
      </w:r>
      <w:r w:rsidRPr="006F78F1">
        <w:t xml:space="preserve"> </w:t>
      </w:r>
      <w:r w:rsidR="003D0BB7">
        <w:t xml:space="preserve">in the Western United States </w:t>
      </w:r>
      <w:r>
        <w:t>for facilities of similar size, type, and design, that, in the exercise of reasonable judgment, in light of the facts known at the time, would have been expected to accomplish results consistent with Law, reliability, safety, environmental protection, applicable codes, and standards of economy and expedition.  Prudent Operating Practices are not necessarily defined as the optimal standard practice method or act to the exclusion of others, but rather refer to a range of actions reasonable under the circumstances.</w:t>
      </w:r>
    </w:p>
    <w:p w14:paraId="3C1D1B40" w14:textId="435EBB23" w:rsidR="00DB4315" w:rsidRDefault="009B2F05">
      <w:pPr>
        <w:ind w:firstLine="720"/>
        <w:rPr>
          <w:iCs/>
        </w:rPr>
      </w:pPr>
      <w:r>
        <w:t>“</w:t>
      </w:r>
      <w:r>
        <w:rPr>
          <w:b/>
          <w:bCs/>
          <w:u w:val="single"/>
        </w:rPr>
        <w:t>Qualifying Capacity</w:t>
      </w:r>
      <w:r>
        <w:t>” has the meaning set forth in the CAISO Tariff.</w:t>
      </w:r>
    </w:p>
    <w:p w14:paraId="43AB32D4" w14:textId="71FF2080" w:rsidR="00DB4315" w:rsidRDefault="009B2F05" w:rsidP="00DB4315">
      <w:pPr>
        <w:pStyle w:val="BodyText2"/>
      </w:pPr>
      <w:r>
        <w:t>“</w:t>
      </w:r>
      <w:r>
        <w:rPr>
          <w:b/>
          <w:u w:val="single"/>
        </w:rPr>
        <w:t>RA Deficiency Amount</w:t>
      </w:r>
      <w:r>
        <w:t>” means the liquidated damages payment that Seller shall pay to Buyer for an applicable RA Shortfall Month as calculated in accordance with Section 3.9(b)</w:t>
      </w:r>
      <w:r w:rsidR="00693C93">
        <w:t>.</w:t>
      </w:r>
    </w:p>
    <w:p w14:paraId="19C9BAEC" w14:textId="77777777" w:rsidR="00DB4315" w:rsidRDefault="009B2F05" w:rsidP="00DB4315">
      <w:pPr>
        <w:ind w:firstLine="720"/>
      </w:pPr>
      <w:r>
        <w:rPr>
          <w:iCs/>
        </w:rPr>
        <w:t>“</w:t>
      </w:r>
      <w:r>
        <w:rPr>
          <w:b/>
          <w:iCs/>
          <w:u w:val="single"/>
        </w:rPr>
        <w:t>RA Guarantee Date</w:t>
      </w:r>
      <w:r>
        <w:rPr>
          <w:iCs/>
        </w:rPr>
        <w:t xml:space="preserve">” means the </w:t>
      </w:r>
      <w:r>
        <w:t>Commercial Operation Date.</w:t>
      </w:r>
    </w:p>
    <w:p w14:paraId="6B14A348" w14:textId="118D4388" w:rsidR="00DB4315" w:rsidRDefault="009B2F05" w:rsidP="00DB4315">
      <w:pPr>
        <w:pStyle w:val="BodyText2"/>
      </w:pPr>
      <w:r>
        <w:t>“</w:t>
      </w:r>
      <w:r>
        <w:rPr>
          <w:b/>
          <w:u w:val="single"/>
        </w:rPr>
        <w:t>RA Shortfall Month</w:t>
      </w:r>
      <w:r>
        <w:t xml:space="preserve">” means the applicable calendar month </w:t>
      </w:r>
      <w:r w:rsidR="00756C19">
        <w:t xml:space="preserve">following the RA Guarantee Date during which Seller fails to provide Resource Adequacy Benefits as required hereunder </w:t>
      </w:r>
      <w:r>
        <w:t>for purposes of calculating an RA Deficiency Amount under Section 3.9(b).</w:t>
      </w:r>
    </w:p>
    <w:p w14:paraId="6717FA3C" w14:textId="7E2FD74A" w:rsidR="0055689C" w:rsidRDefault="00756C19">
      <w:pPr>
        <w:widowControl/>
        <w:adjustRightInd/>
        <w:ind w:firstLine="720"/>
      </w:pPr>
      <w:r w:rsidDel="00756C19">
        <w:t xml:space="preserve"> </w:t>
      </w:r>
      <w:r w:rsidR="009B2F05">
        <w:t>“</w:t>
      </w:r>
      <w:r w:rsidR="009B2F05">
        <w:rPr>
          <w:b/>
          <w:bCs/>
          <w:u w:val="single"/>
        </w:rPr>
        <w:t>Real-Time Market</w:t>
      </w:r>
      <w:r w:rsidR="009B2F05">
        <w:t>” has the meaning set forth in the CAISO Tariff.</w:t>
      </w:r>
    </w:p>
    <w:p w14:paraId="1DE7CBBB" w14:textId="77777777" w:rsidR="00DB4315" w:rsidRDefault="009B2F05">
      <w:pPr>
        <w:pStyle w:val="BodyText2"/>
      </w:pPr>
      <w:r>
        <w:t>“</w:t>
      </w:r>
      <w:r>
        <w:rPr>
          <w:b/>
          <w:bCs/>
          <w:u w:val="single"/>
        </w:rPr>
        <w:t>Remedial Action Plan</w:t>
      </w:r>
      <w:r>
        <w:t>” has the meaning in Section 2.4.</w:t>
      </w:r>
    </w:p>
    <w:p w14:paraId="607F890B" w14:textId="77777777" w:rsidR="0055689C" w:rsidRDefault="009B2F05">
      <w:pPr>
        <w:widowControl/>
        <w:adjustRightInd/>
        <w:ind w:firstLine="720"/>
      </w:pPr>
      <w:r>
        <w:t>“</w:t>
      </w:r>
      <w:r>
        <w:rPr>
          <w:b/>
          <w:bCs/>
          <w:u w:val="single"/>
        </w:rPr>
        <w:t>Renewable Energy Credit</w:t>
      </w:r>
      <w:r>
        <w:t xml:space="preserve">” has the meaning set forth in California Public Utilities Code </w:t>
      </w:r>
      <w:bookmarkStart w:id="72" w:name="DocXTextRef93"/>
      <w:r>
        <w:t>Section 399.12(h)</w:t>
      </w:r>
      <w:bookmarkEnd w:id="72"/>
      <w:r>
        <w:t>, as may be amended from time to time or as further defined or supplemented by Law.</w:t>
      </w:r>
    </w:p>
    <w:p w14:paraId="17B9491C" w14:textId="066A2508" w:rsidR="0055689C" w:rsidRDefault="009B2F05">
      <w:pPr>
        <w:widowControl/>
        <w:adjustRightInd/>
        <w:ind w:firstLine="720"/>
      </w:pPr>
      <w:r>
        <w:t>“</w:t>
      </w:r>
      <w:r>
        <w:rPr>
          <w:b/>
          <w:bCs/>
          <w:u w:val="single"/>
        </w:rPr>
        <w:t>Renewable Energy Incentives</w:t>
      </w:r>
      <w:r>
        <w:t xml:space="preserve">” means: </w:t>
      </w:r>
      <w:bookmarkStart w:id="73" w:name="DocXTextRef99"/>
      <w:r>
        <w:t>(a)</w:t>
      </w:r>
      <w:bookmarkEnd w:id="73"/>
      <w:r>
        <w:t xml:space="preserve"> all federal, state, or local Tax credits or other Tax benefits associated with the construction, ownership, or production of electricity from the Facility (including credits under </w:t>
      </w:r>
      <w:bookmarkStart w:id="74" w:name="DocXTextRef102"/>
      <w:r>
        <w:t>Sections 38</w:t>
      </w:r>
      <w:bookmarkEnd w:id="74"/>
      <w:r>
        <w:t xml:space="preserve">, </w:t>
      </w:r>
      <w:bookmarkStart w:id="75" w:name="DocXTextRef97"/>
      <w:r>
        <w:t>45</w:t>
      </w:r>
      <w:bookmarkEnd w:id="75"/>
      <w:r>
        <w:t xml:space="preserve">, </w:t>
      </w:r>
      <w:bookmarkStart w:id="76" w:name="DocXTextRef98"/>
      <w:r>
        <w:t>46</w:t>
      </w:r>
      <w:bookmarkEnd w:id="76"/>
      <w:r>
        <w:t xml:space="preserve"> and </w:t>
      </w:r>
      <w:bookmarkStart w:id="77" w:name="DocXTextRef103"/>
      <w:r>
        <w:t>48</w:t>
      </w:r>
      <w:bookmarkEnd w:id="77"/>
      <w:r>
        <w:t xml:space="preserve"> of the Internal Revenue Code of 1986, as amended); </w:t>
      </w:r>
      <w:bookmarkStart w:id="78" w:name="DocXTextRef100"/>
      <w:r>
        <w:t>(b)</w:t>
      </w:r>
      <w:bookmarkEnd w:id="78"/>
      <w:r>
        <w:t xml:space="preserve"> any federal, state, or local grants, subsidies or other like benefits relating in any way to the Facility, including a cash grant available under Section 1603 of Division B of the American Recovery and Reinvestment Act of 2009, </w:t>
      </w:r>
      <w:r w:rsidR="00FC425C">
        <w:t xml:space="preserve">provided </w:t>
      </w:r>
      <w:r>
        <w:t xml:space="preserve">in lieu of federal Tax credits or any similar or substitute payment available under subsequently enacted federal legislation; and </w:t>
      </w:r>
      <w:bookmarkStart w:id="79" w:name="DocXTextRef101"/>
      <w:r>
        <w:t>(c)</w:t>
      </w:r>
      <w:bookmarkEnd w:id="79"/>
      <w:r>
        <w:t xml:space="preserve">  any other form of incentive relating in any way to the Facility that are not a Green Attribute or a Future Environmental Attribute.</w:t>
      </w:r>
    </w:p>
    <w:p w14:paraId="3A36700B" w14:textId="2A5D6692" w:rsidR="00DB4315" w:rsidRDefault="009B2F05" w:rsidP="00DB4315">
      <w:pPr>
        <w:pStyle w:val="BodyText2"/>
      </w:pPr>
      <w:r>
        <w:t>“</w:t>
      </w:r>
      <w:r>
        <w:rPr>
          <w:b/>
          <w:u w:val="single"/>
        </w:rPr>
        <w:t>Replacement RA</w:t>
      </w:r>
      <w:r>
        <w:t xml:space="preserve">” means Resource Adequacy Benefits, if any, equivalent to those that would have been provided by the Facility with respect to the applicable month in which a RA Deficiency Amount is due to Buyer, </w:t>
      </w:r>
      <w:r w:rsidRPr="008F69F3">
        <w:t xml:space="preserve">and located within </w:t>
      </w:r>
      <w:r w:rsidR="00391744">
        <w:t>the Northern Area</w:t>
      </w:r>
      <w:r>
        <w:t xml:space="preserve"> TAC</w:t>
      </w:r>
      <w:r w:rsidRPr="008F69F3">
        <w:t xml:space="preserve"> </w:t>
      </w:r>
      <w:r>
        <w:t>Area</w:t>
      </w:r>
      <w:r w:rsidR="00672DC3">
        <w:t xml:space="preserve"> (as described in the CAISO Tariff)</w:t>
      </w:r>
      <w:r>
        <w:t xml:space="preserve"> </w:t>
      </w:r>
      <w:r w:rsidRPr="008F69F3">
        <w:t>and</w:t>
      </w:r>
      <w:r w:rsidR="006E073E">
        <w:t>, to the extent that the Facility would have qualified as a Local Capacity Area Resource for such month,</w:t>
      </w:r>
      <w:r>
        <w:t xml:space="preserve"> described as a Local Capacity Area Resource.</w:t>
      </w:r>
      <w:r w:rsidR="007D3C4B">
        <w:t xml:space="preserve">  Replacement RA shall not be provided from any generating facility or unit that utilizes coal or coal materials as a source of fuel.</w:t>
      </w:r>
    </w:p>
    <w:p w14:paraId="55752AAA" w14:textId="7FCC0997" w:rsidR="0055689C" w:rsidRDefault="009B2F05">
      <w:pPr>
        <w:widowControl/>
        <w:adjustRightInd/>
        <w:ind w:firstLine="720"/>
      </w:pPr>
      <w:r>
        <w:lastRenderedPageBreak/>
        <w:t>“</w:t>
      </w:r>
      <w:r>
        <w:rPr>
          <w:b/>
          <w:bCs/>
          <w:u w:val="single"/>
        </w:rPr>
        <w:t>Resource Adequacy Benefits</w:t>
      </w:r>
      <w:r>
        <w:t xml:space="preserve">” means the rights and privileges attached to the Facility that satisfy any entity’s resource adequacy obligations, as those obligations are set forth in CPUC Decisions </w:t>
      </w:r>
      <w:bookmarkStart w:id="80" w:name="DocXTextRef107"/>
      <w:r>
        <w:t>04</w:t>
      </w:r>
      <w:bookmarkEnd w:id="80"/>
      <w:r>
        <w:t>-</w:t>
      </w:r>
      <w:bookmarkStart w:id="81" w:name="DocXTextRef106"/>
      <w:r>
        <w:t>01</w:t>
      </w:r>
      <w:bookmarkEnd w:id="81"/>
      <w:r>
        <w:t xml:space="preserve">-050, </w:t>
      </w:r>
      <w:bookmarkStart w:id="82" w:name="DocXTextRef108"/>
      <w:r>
        <w:t>04</w:t>
      </w:r>
      <w:bookmarkEnd w:id="82"/>
      <w:r>
        <w:t xml:space="preserve">-10-035, </w:t>
      </w:r>
      <w:bookmarkStart w:id="83" w:name="DocXTextRef109"/>
      <w:r>
        <w:t>05</w:t>
      </w:r>
      <w:bookmarkEnd w:id="83"/>
      <w:r>
        <w:t xml:space="preserve">-10-042, </w:t>
      </w:r>
      <w:bookmarkStart w:id="84" w:name="DocXTextRef110"/>
      <w:r>
        <w:t>06</w:t>
      </w:r>
      <w:bookmarkEnd w:id="84"/>
      <w:r>
        <w:t xml:space="preserve">-06-064, </w:t>
      </w:r>
      <w:bookmarkStart w:id="85" w:name="DocXTextRef111"/>
      <w:r>
        <w:t>06</w:t>
      </w:r>
      <w:bookmarkEnd w:id="85"/>
      <w:r>
        <w:t>-07-031 and any subsequent CPUC ruling or decision</w:t>
      </w:r>
      <w:r w:rsidR="00FC425C">
        <w:t xml:space="preserve"> or by any other entity including CAISO,</w:t>
      </w:r>
      <w:r>
        <w:t xml:space="preserve"> and shall include any local, zonal or otherwise locational attributes associated with the Facility.</w:t>
      </w:r>
    </w:p>
    <w:p w14:paraId="0AF29F57" w14:textId="77777777" w:rsidR="0055689C" w:rsidRDefault="009B2F05">
      <w:pPr>
        <w:widowControl/>
        <w:adjustRightInd/>
        <w:ind w:firstLine="720"/>
      </w:pPr>
      <w:r>
        <w:t>“</w:t>
      </w:r>
      <w:r>
        <w:rPr>
          <w:b/>
          <w:bCs/>
          <w:u w:val="single"/>
        </w:rPr>
        <w:t>S&amp;P</w:t>
      </w:r>
      <w:r>
        <w:t xml:space="preserve">” means the Standard &amp; Poor’s Financial Services, LLC (a subsidiary of The McGraw-Hill Companies, Inc.) or its successor. </w:t>
      </w:r>
    </w:p>
    <w:p w14:paraId="18D78F72" w14:textId="77777777" w:rsidR="000A77A0" w:rsidRDefault="001A56E1">
      <w:pPr>
        <w:pStyle w:val="BodyTextFirstIndent"/>
        <w:ind w:firstLine="720"/>
      </w:pPr>
      <w:r>
        <w:t>“</w:t>
      </w:r>
      <w:r>
        <w:rPr>
          <w:b/>
          <w:u w:val="single"/>
        </w:rPr>
        <w:t>Schedule</w:t>
      </w:r>
      <w:r>
        <w:t>” has the meaning set forth in the CAISO Tariff.</w:t>
      </w:r>
    </w:p>
    <w:p w14:paraId="034F17B4" w14:textId="0B7EF0F1" w:rsidR="000C4DC3" w:rsidRPr="000C4DC3" w:rsidRDefault="001A56E1">
      <w:pPr>
        <w:widowControl/>
        <w:adjustRightInd/>
        <w:ind w:firstLine="720"/>
      </w:pPr>
      <w:r>
        <w:t>“</w:t>
      </w:r>
      <w:r w:rsidR="009B2F05" w:rsidRPr="006D4687">
        <w:rPr>
          <w:b/>
          <w:u w:val="single"/>
        </w:rPr>
        <w:t>Scheduled Energy</w:t>
      </w:r>
      <w:r w:rsidR="009B2F05" w:rsidRPr="006D4687">
        <w:t xml:space="preserve">” </w:t>
      </w:r>
      <w:r w:rsidR="00ED0BAF">
        <w:t>means</w:t>
      </w:r>
      <w:r>
        <w:t xml:space="preserve"> the </w:t>
      </w:r>
      <w:r w:rsidR="00ED0BAF">
        <w:t>Day-Ahead</w:t>
      </w:r>
      <w:r w:rsidR="00C909E3">
        <w:t xml:space="preserve"> Schedule</w:t>
      </w:r>
      <w:r w:rsidR="006617C2">
        <w:t xml:space="preserve">, </w:t>
      </w:r>
      <w:r>
        <w:t>FMM Schedule</w:t>
      </w:r>
      <w:r w:rsidR="006617C2">
        <w:t>, and/or any other financially binding Schedule, market instruction or dispatch for the Facility for a given period of time.</w:t>
      </w:r>
    </w:p>
    <w:p w14:paraId="37A569F3" w14:textId="77777777" w:rsidR="0055689C" w:rsidRDefault="009B2F05">
      <w:pPr>
        <w:widowControl/>
        <w:adjustRightInd/>
        <w:ind w:firstLine="720"/>
      </w:pPr>
      <w:r>
        <w:t>“</w:t>
      </w:r>
      <w:r>
        <w:rPr>
          <w:b/>
          <w:bCs/>
          <w:u w:val="single"/>
        </w:rPr>
        <w:t>Scheduling Coordinator</w:t>
      </w:r>
      <w:r>
        <w:t>” or “</w:t>
      </w:r>
      <w:r w:rsidRPr="00183396">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5FDE5D93" w14:textId="77777777" w:rsidR="00DB4315" w:rsidRDefault="009B2F05" w:rsidP="00DB4315">
      <w:pPr>
        <w:widowControl/>
        <w:adjustRightInd/>
        <w:ind w:firstLine="720"/>
      </w:pPr>
      <w:r>
        <w:t>“</w:t>
      </w:r>
      <w:r>
        <w:rPr>
          <w:b/>
          <w:bCs/>
          <w:u w:val="single"/>
        </w:rPr>
        <w:t>Security Interest</w:t>
      </w:r>
      <w:r>
        <w:t xml:space="preserve">” has the meaning set forth in Section 8.4. </w:t>
      </w:r>
    </w:p>
    <w:p w14:paraId="70B8C97C" w14:textId="77777777" w:rsidR="00DB4315" w:rsidRDefault="009B2F05">
      <w:pPr>
        <w:widowControl/>
        <w:adjustRightInd/>
        <w:ind w:firstLine="720"/>
      </w:pPr>
      <w:r>
        <w:t>“</w:t>
      </w:r>
      <w:r w:rsidRPr="00D73481">
        <w:rPr>
          <w:b/>
          <w:u w:val="single"/>
        </w:rPr>
        <w:t>Self-Schedule</w:t>
      </w:r>
      <w:r>
        <w:t>” has the meaning set forth in the CAISO Tariff.</w:t>
      </w:r>
    </w:p>
    <w:p w14:paraId="7C168843" w14:textId="77777777" w:rsidR="0055689C" w:rsidRDefault="009B2F05">
      <w:pPr>
        <w:widowControl/>
        <w:adjustRightInd/>
        <w:ind w:firstLine="720"/>
      </w:pPr>
      <w:r>
        <w:t>“</w:t>
      </w:r>
      <w:r>
        <w:rPr>
          <w:b/>
          <w:bCs/>
          <w:u w:val="single"/>
        </w:rPr>
        <w:t>Seller</w:t>
      </w:r>
      <w:r>
        <w:t xml:space="preserve">” has the meaning set forth on the Cover Sheet. </w:t>
      </w:r>
    </w:p>
    <w:p w14:paraId="07767A0A" w14:textId="77777777" w:rsidR="00DB4315" w:rsidRDefault="009B2F05" w:rsidP="00DB4315">
      <w:pPr>
        <w:pStyle w:val="BodyText2"/>
      </w:pPr>
      <w:r>
        <w:t>“</w:t>
      </w:r>
      <w:r>
        <w:rPr>
          <w:b/>
          <w:u w:val="single"/>
        </w:rPr>
        <w:t>Seller’s WREGIS Account</w:t>
      </w:r>
      <w:r>
        <w:t xml:space="preserve">” has the meaning set forth in </w:t>
      </w:r>
      <w:bookmarkStart w:id="86" w:name="DocXTextRef112"/>
      <w:r>
        <w:t>Section 4.8(a)</w:t>
      </w:r>
      <w:bookmarkEnd w:id="86"/>
      <w:r>
        <w:t>.</w:t>
      </w:r>
    </w:p>
    <w:p w14:paraId="6734834F" w14:textId="565FEC8D" w:rsidR="00DB4315" w:rsidRDefault="009B2F05" w:rsidP="00DB4315">
      <w:pPr>
        <w:widowControl/>
        <w:adjustRightInd/>
        <w:ind w:firstLine="720"/>
      </w:pPr>
      <w:r>
        <w:t>“</w:t>
      </w:r>
      <w:r>
        <w:rPr>
          <w:b/>
          <w:bCs/>
          <w:u w:val="single"/>
        </w:rPr>
        <w:t>Settlement Amount</w:t>
      </w:r>
      <w:r>
        <w:t xml:space="preserve">”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w:t>
      </w:r>
    </w:p>
    <w:p w14:paraId="649E57F2" w14:textId="77777777" w:rsidR="0055689C" w:rsidRDefault="009B2F05" w:rsidP="00DB4315">
      <w:pPr>
        <w:widowControl/>
        <w:adjustRightInd/>
        <w:ind w:firstLine="720"/>
      </w:pPr>
      <w:r>
        <w:t>“</w:t>
      </w:r>
      <w:r>
        <w:rPr>
          <w:b/>
          <w:bCs/>
          <w:u w:val="single"/>
        </w:rPr>
        <w:t>Settlement Interval</w:t>
      </w:r>
      <w:r>
        <w:t>” has the meaning set forth in the CAISO Tariff.</w:t>
      </w:r>
    </w:p>
    <w:p w14:paraId="29A0CE7C" w14:textId="77777777" w:rsidR="00DB4315" w:rsidRDefault="009B2F05">
      <w:pPr>
        <w:widowControl/>
        <w:adjustRightInd/>
        <w:ind w:firstLine="720"/>
      </w:pPr>
      <w:r>
        <w:t>“</w:t>
      </w:r>
      <w:r>
        <w:rPr>
          <w:b/>
          <w:bCs/>
          <w:u w:val="single"/>
        </w:rPr>
        <w:t>Settlement Period</w:t>
      </w:r>
      <w:r>
        <w:t>” has the meaning set forth in the CAISO Tariff, which as of the Effective Date is the period beginning at the start of the hour and ending at the end of the hour.</w:t>
      </w:r>
    </w:p>
    <w:p w14:paraId="191E3049" w14:textId="77777777" w:rsidR="00DB4315" w:rsidRDefault="009B2F05" w:rsidP="00DB4315">
      <w:pPr>
        <w:pStyle w:val="BodyText2"/>
      </w:pPr>
      <w:r>
        <w:t>“</w:t>
      </w:r>
      <w:r>
        <w:rPr>
          <w:b/>
          <w:u w:val="single"/>
        </w:rPr>
        <w:t>Site</w:t>
      </w:r>
      <w:r>
        <w:t xml:space="preserve">” </w:t>
      </w:r>
      <w:r w:rsidRPr="002D5C0C">
        <w:t xml:space="preserve">means </w:t>
      </w:r>
      <w:r>
        <w:t xml:space="preserve">the real property on which the Facility is or will be located, as further described in </w:t>
      </w:r>
      <w:r w:rsidRPr="00704CD2">
        <w:rPr>
          <w:u w:val="single"/>
        </w:rPr>
        <w:t>Exhibit A</w:t>
      </w:r>
      <w:r>
        <w:t xml:space="preserve">, and as shall be updated by Seller at the time Seller provides an executed </w:t>
      </w:r>
      <w:r w:rsidR="00293021">
        <w:t xml:space="preserve">Construction Start Date Certificate to Buyer, in substantially the form of the </w:t>
      </w:r>
      <w:r>
        <w:t xml:space="preserve">Form of Construction Start Date Certificate in </w:t>
      </w:r>
      <w:r w:rsidRPr="00704CD2">
        <w:rPr>
          <w:u w:val="single"/>
        </w:rPr>
        <w:t>Exhibit J</w:t>
      </w:r>
      <w:r w:rsidRPr="002D5C0C">
        <w:t>.</w:t>
      </w:r>
      <w:r w:rsidRPr="002D5C0C" w:rsidDel="002D5C0C">
        <w:t xml:space="preserve"> </w:t>
      </w:r>
    </w:p>
    <w:p w14:paraId="362F0DB4" w14:textId="79586C3E" w:rsidR="00DB4315" w:rsidRDefault="009B2F05" w:rsidP="00DB4315">
      <w:pPr>
        <w:pStyle w:val="BodyText2"/>
      </w:pPr>
      <w:r>
        <w:t>“</w:t>
      </w:r>
      <w:r>
        <w:rPr>
          <w:b/>
          <w:u w:val="single"/>
        </w:rPr>
        <w:t>Site Control</w:t>
      </w:r>
      <w:r>
        <w:t xml:space="preserve">” </w:t>
      </w:r>
      <w:r w:rsidRPr="002D5C0C">
        <w:t>means that Seller: (a) owns or has the option to purchase the Site; (b) is the lessee or has the option to lease the Site; or (c) is the holder of an easement or an option for an easement, right-of-way grant, or similar instrument with respect to the Site.</w:t>
      </w:r>
      <w:r w:rsidRPr="002D5C0C" w:rsidDel="002D5C0C">
        <w:t xml:space="preserve"> </w:t>
      </w:r>
    </w:p>
    <w:p w14:paraId="462D7A2C" w14:textId="77777777" w:rsidR="00DB4315" w:rsidRPr="00E73F03" w:rsidRDefault="009B2F05" w:rsidP="00A65439">
      <w:pPr>
        <w:keepNext/>
        <w:spacing w:after="120"/>
        <w:ind w:firstLine="720"/>
      </w:pPr>
      <w:r>
        <w:lastRenderedPageBreak/>
        <w:t>“</w:t>
      </w:r>
      <w:r w:rsidRPr="00913C29">
        <w:rPr>
          <w:b/>
          <w:u w:val="single"/>
        </w:rPr>
        <w:t>Station Use</w:t>
      </w:r>
      <w:r>
        <w:t>”</w:t>
      </w:r>
      <w:r w:rsidRPr="00E73F03">
        <w:t xml:space="preserve"> means:</w:t>
      </w:r>
    </w:p>
    <w:p w14:paraId="59B4C446" w14:textId="77777777" w:rsidR="00DB4315" w:rsidRPr="00E73F03" w:rsidRDefault="009B2F05" w:rsidP="009D19C9">
      <w:pPr>
        <w:widowControl/>
        <w:numPr>
          <w:ilvl w:val="1"/>
          <w:numId w:val="32"/>
        </w:numPr>
        <w:tabs>
          <w:tab w:val="clear" w:pos="1440"/>
          <w:tab w:val="num" w:pos="720"/>
        </w:tabs>
        <w:autoSpaceDE/>
        <w:autoSpaceDN/>
        <w:adjustRightInd/>
        <w:spacing w:after="120"/>
        <w:jc w:val="left"/>
      </w:pPr>
      <w:r w:rsidRPr="00E73F03">
        <w:t xml:space="preserve">The electric energy produced by the Facility that is used within the Facility to power the lights, motors, control systems and other electrical loads that are necessary for </w:t>
      </w:r>
      <w:r>
        <w:t>o</w:t>
      </w:r>
      <w:r w:rsidRPr="00E73F03">
        <w:t>peration</w:t>
      </w:r>
      <w:r>
        <w:t xml:space="preserve"> of the Facility</w:t>
      </w:r>
      <w:r w:rsidRPr="00E73F03">
        <w:t>; and</w:t>
      </w:r>
    </w:p>
    <w:p w14:paraId="06DA868D" w14:textId="77777777" w:rsidR="00DB4315" w:rsidRDefault="009B2F05" w:rsidP="009D19C9">
      <w:pPr>
        <w:widowControl/>
        <w:numPr>
          <w:ilvl w:val="1"/>
          <w:numId w:val="32"/>
        </w:numPr>
        <w:tabs>
          <w:tab w:val="clear" w:pos="1440"/>
          <w:tab w:val="num" w:pos="720"/>
        </w:tabs>
        <w:autoSpaceDE/>
        <w:autoSpaceDN/>
        <w:adjustRightInd/>
        <w:jc w:val="left"/>
      </w:pPr>
      <w:r w:rsidRPr="00E73F03">
        <w:t>The electric energy produced by the Facility that is consumed within the Facility</w:t>
      </w:r>
      <w:r>
        <w:t>’</w:t>
      </w:r>
      <w:r w:rsidRPr="00E73F03">
        <w:t>s electric energy distribution system as losses.</w:t>
      </w:r>
    </w:p>
    <w:p w14:paraId="08688FE4" w14:textId="77777777" w:rsidR="0055689C" w:rsidRDefault="009B2F05">
      <w:pPr>
        <w:widowControl/>
        <w:adjustRightInd/>
        <w:ind w:firstLine="720"/>
      </w:pPr>
      <w:r>
        <w:t>“</w:t>
      </w:r>
      <w:r>
        <w:rPr>
          <w:b/>
          <w:bCs/>
          <w:u w:val="single"/>
        </w:rPr>
        <w:t>System Emergency</w:t>
      </w:r>
      <w:r>
        <w:t xml:space="preserve">” means any condition that:  </w:t>
      </w:r>
      <w:bookmarkStart w:id="87" w:name="DocXTextRef113"/>
      <w:r>
        <w:t>(a)</w:t>
      </w:r>
      <w:bookmarkEnd w:id="87"/>
      <w:r>
        <w:t xml:space="preserve"> requires, as determined and declared by CAISO or the PTO, automatic or immediate action to </w:t>
      </w:r>
      <w:bookmarkStart w:id="88" w:name="DocXTextRef114"/>
      <w:r>
        <w:t>(i)</w:t>
      </w:r>
      <w:bookmarkEnd w:id="88"/>
      <w:r>
        <w:t xml:space="preserve"> prevent or limit harm to or loss of life or property, (ii) prevent loss of transmission facilities or generation supply in the immediate vicinity of the Facility, or (iii) to preserve Transmission System reliability, and </w:t>
      </w:r>
      <w:bookmarkStart w:id="89" w:name="DocXTextRef115"/>
      <w:r>
        <w:t>(b)</w:t>
      </w:r>
      <w:bookmarkEnd w:id="89"/>
      <w:r>
        <w:t xml:space="preserve"> directly affects the ability of any Party to perform under any term or condition in this Agreement, in whole or in part.</w:t>
      </w:r>
    </w:p>
    <w:p w14:paraId="2E64C7F0" w14:textId="77777777" w:rsidR="0055689C" w:rsidRDefault="009B2F05">
      <w:pPr>
        <w:widowControl/>
        <w:adjustRightInd/>
        <w:ind w:firstLine="720"/>
      </w:pPr>
      <w:r>
        <w:t>“</w:t>
      </w:r>
      <w:r>
        <w:rPr>
          <w:b/>
          <w:bCs/>
          <w:u w:val="single"/>
        </w:rPr>
        <w:t>Tax</w:t>
      </w:r>
      <w:r>
        <w:t>” or “</w:t>
      </w:r>
      <w:r>
        <w:rPr>
          <w:b/>
          <w:bCs/>
          <w:u w:val="single"/>
        </w:rPr>
        <w:t>Taxes</w:t>
      </w:r>
      <w:r>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14:paraId="6B571F2C" w14:textId="77777777" w:rsidR="00DB4315" w:rsidRDefault="009B2F05" w:rsidP="00DB4315">
      <w:pPr>
        <w:widowControl/>
        <w:adjustRightInd/>
        <w:ind w:firstLine="720"/>
      </w:pPr>
      <w:r>
        <w:t>“</w:t>
      </w:r>
      <w:r w:rsidRPr="009B0307">
        <w:rPr>
          <w:b/>
          <w:u w:val="single"/>
        </w:rPr>
        <w:t>Terminated Transaction</w:t>
      </w:r>
      <w:r>
        <w:t xml:space="preserve">” has the meaning set forth in </w:t>
      </w:r>
      <w:bookmarkStart w:id="90" w:name="DocXTextRef117"/>
      <w:r>
        <w:t xml:space="preserve">Section </w:t>
      </w:r>
      <w:bookmarkEnd w:id="90"/>
      <w:r w:rsidR="00A65439">
        <w:t>11.2</w:t>
      </w:r>
      <w:r>
        <w:t>.</w:t>
      </w:r>
    </w:p>
    <w:p w14:paraId="0853C4C9" w14:textId="77777777" w:rsidR="0055689C" w:rsidRDefault="009B2F05">
      <w:pPr>
        <w:widowControl/>
        <w:adjustRightInd/>
        <w:ind w:firstLine="720"/>
      </w:pPr>
      <w:r>
        <w:t>“</w:t>
      </w:r>
      <w:r>
        <w:rPr>
          <w:b/>
          <w:bCs/>
          <w:u w:val="single"/>
        </w:rPr>
        <w:t>Termination Payment</w:t>
      </w:r>
      <w:r>
        <w:t xml:space="preserve">” has the meaning set forth in </w:t>
      </w:r>
      <w:bookmarkStart w:id="91" w:name="DocXTextRef116"/>
      <w:r>
        <w:t>Section</w:t>
      </w:r>
      <w:bookmarkEnd w:id="91"/>
      <w:r w:rsidR="00F16E00">
        <w:t xml:space="preserve"> 11.3</w:t>
      </w:r>
      <w:r>
        <w:t>.</w:t>
      </w:r>
    </w:p>
    <w:p w14:paraId="10B118C8" w14:textId="46CFE9F7" w:rsidR="0055689C" w:rsidRDefault="009B2F05">
      <w:pPr>
        <w:widowControl/>
        <w:adjustRightInd/>
        <w:ind w:firstLine="720"/>
      </w:pPr>
      <w:r>
        <w:t>“</w:t>
      </w:r>
      <w:r>
        <w:rPr>
          <w:b/>
          <w:bCs/>
          <w:u w:val="single"/>
        </w:rPr>
        <w:t>Test Energy</w:t>
      </w:r>
      <w:r>
        <w:t xml:space="preserve">” means the Energy delivered </w:t>
      </w:r>
      <w:bookmarkStart w:id="92" w:name="DocXTextRef118"/>
      <w:r>
        <w:t>(a)</w:t>
      </w:r>
      <w:bookmarkEnd w:id="92"/>
      <w:r>
        <w:t xml:space="preserve"> commencing on the later of </w:t>
      </w:r>
      <w:bookmarkStart w:id="93" w:name="DocXTextRef119"/>
      <w:r>
        <w:t>(i)</w:t>
      </w:r>
      <w:bookmarkEnd w:id="93"/>
      <w:r>
        <w:t xml:space="preserve"> the first date that the CAISO informs Seller in writing that Seller may deliver Energy from the Facility to the CAISO and (ii) the first date that the PTO informs Seller in writing that Seller has conditional or temporary permission to parallel and </w:t>
      </w:r>
      <w:bookmarkStart w:id="94" w:name="DocXTextRef120"/>
      <w:r>
        <w:t>(b)</w:t>
      </w:r>
      <w:bookmarkEnd w:id="94"/>
      <w:r>
        <w:t xml:space="preserve"> ending upon the occurrence of the Commercial Operation Date.</w:t>
      </w:r>
    </w:p>
    <w:p w14:paraId="75106840" w14:textId="77777777" w:rsidR="0055689C" w:rsidRDefault="009B2F05">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14:paraId="6776BC76" w14:textId="77777777" w:rsidR="009611D2" w:rsidRDefault="009B2F05" w:rsidP="00CF1D9D">
      <w:pPr>
        <w:pStyle w:val="BodyText2"/>
        <w:rPr>
          <w:color w:val="000000"/>
          <w:szCs w:val="22"/>
        </w:rPr>
      </w:pPr>
      <w:r>
        <w:rPr>
          <w:color w:val="000000"/>
          <w:szCs w:val="22"/>
        </w:rPr>
        <w:t>“</w:t>
      </w:r>
      <w:r>
        <w:rPr>
          <w:b/>
          <w:color w:val="000000"/>
          <w:szCs w:val="22"/>
          <w:u w:val="single"/>
        </w:rPr>
        <w:t>Variable Energy Resource</w:t>
      </w:r>
      <w:r>
        <w:rPr>
          <w:color w:val="000000"/>
          <w:szCs w:val="22"/>
        </w:rPr>
        <w:t>” or “</w:t>
      </w:r>
      <w:r w:rsidRPr="00407495">
        <w:rPr>
          <w:b/>
          <w:color w:val="000000"/>
          <w:szCs w:val="22"/>
          <w:u w:val="single"/>
        </w:rPr>
        <w:t>VER</w:t>
      </w:r>
      <w:r>
        <w:rPr>
          <w:color w:val="000000"/>
          <w:szCs w:val="22"/>
        </w:rPr>
        <w:t>” has the meaning set forth in the CAISO Tariff.</w:t>
      </w:r>
    </w:p>
    <w:p w14:paraId="6A1F05A1" w14:textId="503D7903" w:rsidR="00DB4315" w:rsidRPr="009611D2" w:rsidRDefault="009611D2" w:rsidP="009611D2">
      <w:pPr>
        <w:pStyle w:val="BodyText2"/>
      </w:pPr>
      <w:r>
        <w:rPr>
          <w:szCs w:val="22"/>
        </w:rPr>
        <w:t>“</w:t>
      </w:r>
      <w:r>
        <w:rPr>
          <w:b/>
          <w:szCs w:val="22"/>
          <w:u w:val="single"/>
        </w:rPr>
        <w:t>Variable Energy Resource</w:t>
      </w:r>
      <w:r w:rsidRPr="00390566">
        <w:rPr>
          <w:b/>
          <w:szCs w:val="22"/>
          <w:u w:val="single"/>
        </w:rPr>
        <w:t xml:space="preserve"> Forecast</w:t>
      </w:r>
      <w:r>
        <w:rPr>
          <w:szCs w:val="22"/>
        </w:rPr>
        <w:t>” or “</w:t>
      </w:r>
      <w:r>
        <w:rPr>
          <w:b/>
          <w:szCs w:val="22"/>
          <w:u w:val="single"/>
        </w:rPr>
        <w:t>VER Forecast</w:t>
      </w:r>
      <w:r>
        <w:rPr>
          <w:szCs w:val="22"/>
        </w:rPr>
        <w:t>” means, for a given period, the final forecast of the Energy to be produced by the Facility prepared by the CAISO in accordance with the Eligible Intermittent Resources Protocol.</w:t>
      </w:r>
    </w:p>
    <w:p w14:paraId="4327DB4A" w14:textId="77777777" w:rsidR="00DB4315" w:rsidRDefault="009B2F05">
      <w:pPr>
        <w:widowControl/>
        <w:adjustRightInd/>
        <w:ind w:firstLine="720"/>
      </w:pPr>
      <w:r>
        <w:t>“</w:t>
      </w:r>
      <w:r>
        <w:rPr>
          <w:b/>
          <w:bCs/>
          <w:u w:val="single"/>
        </w:rPr>
        <w:t>WECC</w:t>
      </w:r>
      <w:r>
        <w:t>” means the Western Electricity Coordinating Council or its successor.</w:t>
      </w:r>
    </w:p>
    <w:p w14:paraId="6B146BA4" w14:textId="77777777" w:rsidR="0055689C" w:rsidRDefault="009B2F05">
      <w:pPr>
        <w:widowControl/>
        <w:adjustRightInd/>
        <w:ind w:firstLine="720"/>
      </w:pPr>
      <w:r>
        <w:t>“</w:t>
      </w:r>
      <w:r>
        <w:rPr>
          <w:b/>
          <w:bCs/>
          <w:u w:val="single"/>
        </w:rPr>
        <w:t>WREGIS</w:t>
      </w:r>
      <w:r>
        <w:t>” means the Western Renewable Energy Generation Information System or any successor renewable energy tracking program.</w:t>
      </w:r>
    </w:p>
    <w:p w14:paraId="0972508B" w14:textId="77777777" w:rsidR="00DB4315" w:rsidRDefault="009B2F05">
      <w:pPr>
        <w:pStyle w:val="BodyText2"/>
      </w:pPr>
      <w:bookmarkStart w:id="95" w:name="_Toc453422848"/>
      <w:bookmarkStart w:id="96" w:name="_Toc380419902"/>
      <w:r>
        <w:t>“</w:t>
      </w:r>
      <w:r>
        <w:rPr>
          <w:b/>
          <w:u w:val="single"/>
        </w:rPr>
        <w:t>WREGIS Certificate Deficit</w:t>
      </w:r>
      <w:r>
        <w:t xml:space="preserve">” has the meaning set forth in </w:t>
      </w:r>
      <w:bookmarkStart w:id="97" w:name="DocXTextRef121"/>
      <w:r>
        <w:t>Section 4.8(e)</w:t>
      </w:r>
      <w:bookmarkEnd w:id="97"/>
      <w:r>
        <w:t>.</w:t>
      </w:r>
    </w:p>
    <w:p w14:paraId="01888F96" w14:textId="77777777" w:rsidR="00DB4315" w:rsidRDefault="009B2F05">
      <w:pPr>
        <w:pStyle w:val="BodyText2"/>
      </w:pPr>
      <w:r>
        <w:lastRenderedPageBreak/>
        <w:t>“</w:t>
      </w:r>
      <w:r>
        <w:rPr>
          <w:b/>
          <w:u w:val="single"/>
        </w:rPr>
        <w:t>WREGIS Certificates</w:t>
      </w:r>
      <w:r>
        <w:t>” has the same meaning as “Certificate” as defined by WREGIS in the WREGIS Operating Rules and are designated as eligible for complying with the California Renewables Portfolio Standard.</w:t>
      </w:r>
    </w:p>
    <w:p w14:paraId="6EF90B9C" w14:textId="77777777" w:rsidR="00DB4315" w:rsidRDefault="009B2F05">
      <w:pPr>
        <w:pStyle w:val="BodyText2"/>
      </w:pPr>
      <w:r>
        <w:t>“</w:t>
      </w:r>
      <w:r>
        <w:rPr>
          <w:b/>
          <w:u w:val="single"/>
        </w:rPr>
        <w:t>WREGIS Operating Rules</w:t>
      </w:r>
      <w:r>
        <w:t>” means those operating rules and requirements adopted by WREGIS as of December 2010, as subsequently amended, supplemented or replaced (in whole or in part) from time to time.</w:t>
      </w:r>
    </w:p>
    <w:p w14:paraId="116AB05F" w14:textId="4870E2E3" w:rsidR="0055689C" w:rsidRDefault="009B2F05" w:rsidP="00272201">
      <w:pPr>
        <w:pStyle w:val="Heading2"/>
        <w:widowControl/>
        <w:adjustRightInd/>
      </w:pPr>
      <w:bookmarkStart w:id="98" w:name="_Toc490042639"/>
      <w:bookmarkStart w:id="99" w:name="_Toc503443120"/>
      <w:bookmarkStart w:id="100" w:name="_Toc503443531"/>
      <w:bookmarkStart w:id="101" w:name="_Toc503443864"/>
      <w:bookmarkStart w:id="102" w:name="_Toc503444197"/>
      <w:bookmarkStart w:id="103" w:name="_Toc503444530"/>
      <w:bookmarkStart w:id="104" w:name="_Toc490042309"/>
      <w:bookmarkStart w:id="105" w:name="_Ref444439266"/>
      <w:bookmarkStart w:id="106" w:name="_Toc444458071"/>
      <w:r w:rsidRPr="0038388F">
        <w:rPr>
          <w:rStyle w:val="Heading2RunInChar"/>
        </w:rPr>
        <w:t>Rules of Interpretation</w:t>
      </w:r>
      <w:bookmarkEnd w:id="98"/>
      <w:bookmarkEnd w:id="99"/>
      <w:bookmarkEnd w:id="100"/>
      <w:bookmarkEnd w:id="101"/>
      <w:bookmarkEnd w:id="102"/>
      <w:bookmarkEnd w:id="103"/>
      <w:r w:rsidRPr="009D19C9">
        <w:t>.</w:t>
      </w:r>
      <w:bookmarkEnd w:id="104"/>
      <w:r w:rsidRPr="009D19C9">
        <w:t xml:space="preserve">  </w:t>
      </w:r>
      <w:bookmarkEnd w:id="95"/>
      <w:bookmarkEnd w:id="96"/>
      <w:r>
        <w:t>In this Agreement, except as expressly stated otherwise or unless the context otherwise requires:</w:t>
      </w:r>
      <w:bookmarkEnd w:id="105"/>
      <w:bookmarkEnd w:id="106"/>
    </w:p>
    <w:p w14:paraId="44FCE29C" w14:textId="77777777" w:rsidR="00DB4315" w:rsidRDefault="009B2F05" w:rsidP="009D19C9">
      <w:pPr>
        <w:pStyle w:val="ArticleL3"/>
      </w:pPr>
      <w:bookmarkStart w:id="107" w:name="_Ref444439267"/>
      <w:r>
        <w:t>headings and the rendering of text in bold and italics are for convenience and reference purposes only and do not affect the meaning or interpretation of this Agreement;</w:t>
      </w:r>
      <w:bookmarkEnd w:id="107"/>
      <w:r>
        <w:t xml:space="preserve"> </w:t>
      </w:r>
    </w:p>
    <w:p w14:paraId="348E5A0E" w14:textId="77777777" w:rsidR="00DB4315" w:rsidRDefault="009B2F05" w:rsidP="009D19C9">
      <w:pPr>
        <w:pStyle w:val="ArticleL3"/>
      </w:pPr>
      <w:bookmarkStart w:id="108" w:name="_Ref444439268"/>
      <w:r>
        <w:t>words importing the singular include the plural and vice versa and the masculine, feminine and neuter genders include all genders;</w:t>
      </w:r>
      <w:bookmarkEnd w:id="108"/>
    </w:p>
    <w:p w14:paraId="5421ADB1" w14:textId="77777777" w:rsidR="00DB4315" w:rsidRDefault="009B2F05" w:rsidP="009D19C9">
      <w:pPr>
        <w:pStyle w:val="ArticleL3"/>
      </w:pPr>
      <w:bookmarkStart w:id="109" w:name="_Ref444439269"/>
      <w:r>
        <w:t>the words “hereof”, “herein”, and “hereunder” and words of similar import shall refer to this Agreement as a whole and not to any particular provision of this Agreement;</w:t>
      </w:r>
      <w:bookmarkEnd w:id="109"/>
    </w:p>
    <w:p w14:paraId="2B113AA4" w14:textId="77777777" w:rsidR="00DB4315" w:rsidRDefault="009B2F05" w:rsidP="009D19C9">
      <w:pPr>
        <w:pStyle w:val="ArticleL3"/>
      </w:pPr>
      <w:bookmarkStart w:id="110" w:name="_Ref444439270"/>
      <w:r>
        <w:t>a reference to an Article, Section, paragraph, clause, Party, or Exhibit is a reference to that Section, paragraph, clause of, or that Party or Exhibit to, this Agreement unless otherwise specified;</w:t>
      </w:r>
      <w:bookmarkEnd w:id="110"/>
      <w:r>
        <w:t xml:space="preserve">  </w:t>
      </w:r>
      <w:bookmarkStart w:id="111" w:name="_Ref444439271"/>
    </w:p>
    <w:p w14:paraId="4F03692A" w14:textId="77777777" w:rsidR="00DB4315" w:rsidRDefault="009B2F05" w:rsidP="009D19C9">
      <w:pPr>
        <w:pStyle w:val="ArticleL3"/>
      </w:pPr>
      <w:r>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bookmarkEnd w:id="111"/>
    </w:p>
    <w:p w14:paraId="50E643F4" w14:textId="77777777" w:rsidR="00DB4315" w:rsidRDefault="009B2F05" w:rsidP="009D19C9">
      <w:pPr>
        <w:pStyle w:val="ArticleL3"/>
      </w:pPr>
      <w:bookmarkStart w:id="112" w:name="_Ref444439272"/>
      <w:r>
        <w:t>a reference to a Person includes that Person’s successors and permitted assigns;</w:t>
      </w:r>
      <w:bookmarkEnd w:id="112"/>
    </w:p>
    <w:p w14:paraId="2CC9BD5C" w14:textId="25B60875" w:rsidR="00DB4315" w:rsidRDefault="009B2F05" w:rsidP="009D19C9">
      <w:pPr>
        <w:pStyle w:val="ArticleL3"/>
      </w:pPr>
      <w:bookmarkStart w:id="113" w:name="_Ref444439273"/>
      <w:r>
        <w:t xml:space="preserve">the term “including” means “including without limitation” and any list of examples following such term shall in no way restrict or </w:t>
      </w:r>
      <w:r w:rsidR="00D955BE">
        <w:t>limit the generality of the word</w:t>
      </w:r>
      <w:r>
        <w:t xml:space="preserve"> or provision in respect of which such examples are provided;</w:t>
      </w:r>
      <w:bookmarkEnd w:id="113"/>
    </w:p>
    <w:p w14:paraId="52724478" w14:textId="77777777" w:rsidR="00DB4315" w:rsidRDefault="009B2F05" w:rsidP="009D19C9">
      <w:pPr>
        <w:pStyle w:val="ArticleL3"/>
      </w:pPr>
      <w:bookmarkStart w:id="114" w:name="_Ref444439274"/>
      <w:r>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114"/>
      <w:r>
        <w:t xml:space="preserve"> </w:t>
      </w:r>
    </w:p>
    <w:p w14:paraId="04B98577" w14:textId="77777777" w:rsidR="00DB4315" w:rsidRDefault="009B2F05" w:rsidP="009D19C9">
      <w:pPr>
        <w:pStyle w:val="ArticleL3"/>
      </w:pPr>
      <w:bookmarkStart w:id="115" w:name="_Ref444439275"/>
      <w:r>
        <w:t>in the event of a conflict, a mathematical formula or other precise description of a concept or a term shall prevail over words providing a more general description of a concept or a term;</w:t>
      </w:r>
      <w:bookmarkEnd w:id="115"/>
    </w:p>
    <w:p w14:paraId="5C41DFD9" w14:textId="564B734E" w:rsidR="00DB4315" w:rsidRDefault="009B2F05" w:rsidP="009D19C9">
      <w:pPr>
        <w:pStyle w:val="ArticleL3"/>
      </w:pPr>
      <w:bookmarkStart w:id="116" w:name="_Ref444439276"/>
      <w:r>
        <w:lastRenderedPageBreak/>
        <w:t>references to any amount of money shall mean a reference to the amount in United States Dollars</w:t>
      </w:r>
      <w:r w:rsidR="00A76DD1">
        <w:t>, and references to a LMP shall mean the LMP at the Delivery Point unless expressly provided otherwise</w:t>
      </w:r>
      <w:r>
        <w:t>;</w:t>
      </w:r>
      <w:bookmarkEnd w:id="116"/>
    </w:p>
    <w:p w14:paraId="66357BD2" w14:textId="77777777" w:rsidR="00DB4315" w:rsidRDefault="009B2F05" w:rsidP="009D19C9">
      <w:pPr>
        <w:pStyle w:val="ArticleL3"/>
      </w:pPr>
      <w:bookmarkStart w:id="117" w:name="_Ref444439277"/>
      <w:r>
        <w:t>the expression “and/or” when used as a conjunction shall connote “any or all of”;</w:t>
      </w:r>
      <w:bookmarkEnd w:id="117"/>
      <w:r>
        <w:t xml:space="preserve"> </w:t>
      </w:r>
    </w:p>
    <w:p w14:paraId="2CDC0806" w14:textId="77777777" w:rsidR="00DB4315" w:rsidRDefault="009B2F05" w:rsidP="009D19C9">
      <w:pPr>
        <w:pStyle w:val="ArticleL3"/>
      </w:pPr>
      <w:bookmarkStart w:id="118" w:name="_Ref444439278"/>
      <w:r>
        <w:t xml:space="preserve">words, phrases or expressions not otherwise defined herein that </w:t>
      </w:r>
      <w:bookmarkStart w:id="119" w:name="DocXTextRef122"/>
      <w:r>
        <w:t>(i)</w:t>
      </w:r>
      <w:bookmarkEnd w:id="119"/>
      <w:r>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118"/>
    </w:p>
    <w:p w14:paraId="102C94C4" w14:textId="77777777" w:rsidR="00DB4315" w:rsidRDefault="009B2F05" w:rsidP="009D19C9">
      <w:pPr>
        <w:pStyle w:val="ArticleL3"/>
      </w:pPr>
      <w:bookmarkStart w:id="120" w:name="_Ref444439279"/>
      <w:r>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120"/>
    </w:p>
    <w:p w14:paraId="1953DABA" w14:textId="696871B9" w:rsidR="0055689C" w:rsidRDefault="009B2F05">
      <w:pPr>
        <w:pStyle w:val="Heading1"/>
        <w:widowControl/>
        <w:adjustRightInd/>
      </w:pPr>
      <w:bookmarkStart w:id="121" w:name="_Toc380419903"/>
      <w:bookmarkStart w:id="122" w:name="_Toc453422850"/>
      <w:bookmarkStart w:id="123" w:name="_Toc444458072"/>
      <w:r>
        <w:br/>
      </w:r>
      <w:bookmarkStart w:id="124" w:name="_Ref444439280"/>
      <w:bookmarkStart w:id="125" w:name="_Toc490042310"/>
      <w:bookmarkStart w:id="126" w:name="_Toc490042640"/>
      <w:bookmarkStart w:id="127" w:name="_Toc503443121"/>
      <w:bookmarkStart w:id="128" w:name="_Toc503443532"/>
      <w:bookmarkStart w:id="129" w:name="_Toc503443865"/>
      <w:bookmarkStart w:id="130" w:name="_Toc503444198"/>
      <w:bookmarkStart w:id="131" w:name="_Toc503444531"/>
      <w:r>
        <w:t>TERM; CONDITIONS PRECEDENT</w:t>
      </w:r>
      <w:bookmarkEnd w:id="121"/>
      <w:bookmarkEnd w:id="122"/>
      <w:bookmarkEnd w:id="123"/>
      <w:bookmarkEnd w:id="124"/>
      <w:bookmarkEnd w:id="125"/>
      <w:bookmarkEnd w:id="126"/>
      <w:bookmarkEnd w:id="127"/>
      <w:bookmarkEnd w:id="128"/>
      <w:bookmarkEnd w:id="129"/>
      <w:bookmarkEnd w:id="130"/>
      <w:bookmarkEnd w:id="131"/>
    </w:p>
    <w:p w14:paraId="40FADBE6" w14:textId="6564DC68" w:rsidR="0055689C" w:rsidRDefault="009B2F05">
      <w:pPr>
        <w:pStyle w:val="Heading2"/>
        <w:widowControl/>
        <w:adjustRightInd/>
      </w:pPr>
      <w:bookmarkStart w:id="132" w:name="_Ref444439281"/>
      <w:bookmarkStart w:id="133" w:name="_Toc444458073"/>
      <w:bookmarkStart w:id="134" w:name="_Toc490042641"/>
      <w:bookmarkStart w:id="135" w:name="_Toc503443122"/>
      <w:bookmarkStart w:id="136" w:name="_Toc503443533"/>
      <w:bookmarkStart w:id="137" w:name="_Toc503443866"/>
      <w:bookmarkStart w:id="138" w:name="_Toc503444199"/>
      <w:bookmarkStart w:id="139" w:name="_Toc503444532"/>
      <w:bookmarkStart w:id="140" w:name="_Toc453422851"/>
      <w:bookmarkStart w:id="141" w:name="_Ref380401824"/>
      <w:bookmarkStart w:id="142" w:name="_Ref380403607"/>
      <w:bookmarkStart w:id="143" w:name="_Toc380419904"/>
      <w:bookmarkStart w:id="144" w:name="_Toc490042311"/>
      <w:r w:rsidRPr="0038388F">
        <w:rPr>
          <w:rStyle w:val="Heading2RunInChar"/>
        </w:rPr>
        <w:t>Contract Term</w:t>
      </w:r>
      <w:bookmarkEnd w:id="132"/>
      <w:bookmarkEnd w:id="133"/>
      <w:bookmarkEnd w:id="134"/>
      <w:bookmarkEnd w:id="135"/>
      <w:bookmarkEnd w:id="136"/>
      <w:bookmarkEnd w:id="137"/>
      <w:bookmarkEnd w:id="138"/>
      <w:bookmarkEnd w:id="139"/>
      <w:r>
        <w:t>.</w:t>
      </w:r>
      <w:bookmarkEnd w:id="140"/>
      <w:bookmarkEnd w:id="141"/>
      <w:bookmarkEnd w:id="142"/>
      <w:bookmarkEnd w:id="143"/>
      <w:bookmarkEnd w:id="144"/>
    </w:p>
    <w:p w14:paraId="72D2E796" w14:textId="77777777" w:rsidR="00DB4315" w:rsidRDefault="009B2F05" w:rsidP="00762211">
      <w:pPr>
        <w:pStyle w:val="ArticleL3"/>
        <w:numPr>
          <w:ilvl w:val="2"/>
          <w:numId w:val="38"/>
        </w:numPr>
      </w:pPr>
      <w:bookmarkStart w:id="145" w:name="_Ref444439282"/>
      <w:r>
        <w:t>The term of this Agreement shall commence on the Effective Date and shall remain in full force and effect until the conclusion of the Delivery Term, subject to any early termination provisions set forth herein (“</w:t>
      </w:r>
      <w:r w:rsidRPr="00475DFB">
        <w:rPr>
          <w:b/>
          <w:u w:val="single"/>
        </w:rPr>
        <w:t>Contract Term</w:t>
      </w:r>
      <w:r>
        <w:t>”).</w:t>
      </w:r>
      <w:bookmarkEnd w:id="145"/>
      <w:r>
        <w:t xml:space="preserve">  </w:t>
      </w:r>
    </w:p>
    <w:p w14:paraId="200B47F3" w14:textId="77777777" w:rsidR="00DB4315" w:rsidRDefault="009B2F05" w:rsidP="009D19C9">
      <w:pPr>
        <w:pStyle w:val="ArticleL3"/>
      </w:pPr>
      <w:bookmarkStart w:id="146" w:name="_Ref380410362"/>
      <w:bookmarkStart w:id="147" w:name="_Ref444439284"/>
      <w:r>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bookmarkStart w:id="148" w:name="DocXTextRef124"/>
      <w:r>
        <w:t>Article 19</w:t>
      </w:r>
      <w:bookmarkEnd w:id="148"/>
      <w:r>
        <w:t xml:space="preserve"> shall remain in full force and effect for two (2) years following the termination of this Agreement, and all indemnity and audit rights shall remain in full force and effect for one (1) year following the termination of this Agreement.</w:t>
      </w:r>
      <w:bookmarkEnd w:id="146"/>
      <w:bookmarkEnd w:id="147"/>
    </w:p>
    <w:p w14:paraId="6BD402D3" w14:textId="6312DAE8" w:rsidR="00DB4315" w:rsidRDefault="009B2F05" w:rsidP="00762211">
      <w:pPr>
        <w:pStyle w:val="Heading2"/>
      </w:pPr>
      <w:bookmarkStart w:id="149" w:name="_Toc490042642"/>
      <w:bookmarkStart w:id="150" w:name="_Toc503443123"/>
      <w:bookmarkStart w:id="151" w:name="_Toc503443534"/>
      <w:bookmarkStart w:id="152" w:name="_Toc503443867"/>
      <w:bookmarkStart w:id="153" w:name="_Toc503444200"/>
      <w:bookmarkStart w:id="154" w:name="_Toc503444533"/>
      <w:bookmarkStart w:id="155" w:name="_Toc380419905"/>
      <w:bookmarkStart w:id="156" w:name="_Toc453422853"/>
      <w:bookmarkStart w:id="157" w:name="_Ref444439286"/>
      <w:bookmarkStart w:id="158" w:name="_Toc444458074"/>
      <w:bookmarkStart w:id="159" w:name="_Toc490042312"/>
      <w:r w:rsidRPr="0038388F">
        <w:rPr>
          <w:rStyle w:val="Heading2RunInChar"/>
        </w:rPr>
        <w:t>Conditions Precedent</w:t>
      </w:r>
      <w:bookmarkEnd w:id="149"/>
      <w:bookmarkEnd w:id="150"/>
      <w:bookmarkEnd w:id="151"/>
      <w:bookmarkEnd w:id="152"/>
      <w:bookmarkEnd w:id="153"/>
      <w:bookmarkEnd w:id="154"/>
      <w:r>
        <w:t>.  The Delivery Term shall not commence until Seller completes each of the following conditions:</w:t>
      </w:r>
      <w:bookmarkEnd w:id="155"/>
      <w:bookmarkEnd w:id="156"/>
      <w:bookmarkEnd w:id="157"/>
      <w:bookmarkEnd w:id="158"/>
      <w:bookmarkEnd w:id="159"/>
      <w:r>
        <w:t xml:space="preserve">  </w:t>
      </w:r>
    </w:p>
    <w:p w14:paraId="3F7D58C8" w14:textId="77777777" w:rsidR="00DB4315" w:rsidRDefault="009B2F05" w:rsidP="009D19C9">
      <w:pPr>
        <w:pStyle w:val="ArticleL3"/>
        <w:numPr>
          <w:ilvl w:val="2"/>
          <w:numId w:val="18"/>
        </w:numPr>
      </w:pPr>
      <w:bookmarkStart w:id="160" w:name="_Ref444439288"/>
      <w:r>
        <w:t>Seller shall have delivered to Buyer certificate</w:t>
      </w:r>
      <w:r w:rsidR="00E16BFD">
        <w:t>s</w:t>
      </w:r>
      <w:r>
        <w:t xml:space="preserve"> from a licensed professional engineer substantially in the form of </w:t>
      </w:r>
      <w:r>
        <w:rPr>
          <w:u w:val="single"/>
        </w:rPr>
        <w:t>Exhibit</w:t>
      </w:r>
      <w:r w:rsidR="00E16BFD">
        <w:rPr>
          <w:u w:val="single"/>
        </w:rPr>
        <w:t>s</w:t>
      </w:r>
      <w:r>
        <w:rPr>
          <w:u w:val="single"/>
        </w:rPr>
        <w:t xml:space="preserve"> I</w:t>
      </w:r>
      <w:r w:rsidR="00E16BFD">
        <w:rPr>
          <w:u w:val="single"/>
        </w:rPr>
        <w:t>-1 and I-2</w:t>
      </w:r>
      <w:r>
        <w:t>;</w:t>
      </w:r>
    </w:p>
    <w:p w14:paraId="46C3BB82" w14:textId="77777777" w:rsidR="00DB4315" w:rsidRDefault="009B2F05" w:rsidP="009D19C9">
      <w:pPr>
        <w:pStyle w:val="ArticleL3"/>
      </w:pPr>
      <w:r>
        <w:t>A Participating Generator Agreement and a Meter Service Agreement between Seller and CAISO shall have been executed and delivered and be in full force and effect, and a copy of each such agreement delivered to Buyer;</w:t>
      </w:r>
      <w:bookmarkEnd w:id="160"/>
    </w:p>
    <w:p w14:paraId="5DFD55AC" w14:textId="77777777" w:rsidR="00DB4315" w:rsidRDefault="009B2F05" w:rsidP="009D19C9">
      <w:pPr>
        <w:pStyle w:val="ArticleL3"/>
      </w:pPr>
      <w:bookmarkStart w:id="161" w:name="_Ref444439289"/>
      <w:r>
        <w:t>An Interconnection Agreement between Seller and the PTO shall have been executed and delivered and be in full force and effect and a copy of the Interconnection Agreement delivered to Buyer;</w:t>
      </w:r>
      <w:bookmarkEnd w:id="161"/>
    </w:p>
    <w:p w14:paraId="5ACC9374" w14:textId="150AF4ED" w:rsidR="00DB4315" w:rsidRDefault="00306068" w:rsidP="009D19C9">
      <w:pPr>
        <w:pStyle w:val="ArticleL3"/>
      </w:pPr>
      <w:bookmarkStart w:id="162" w:name="_Ref444439291"/>
      <w:r>
        <w:lastRenderedPageBreak/>
        <w:t xml:space="preserve">Seller shall have delivered to Buyer a copy of </w:t>
      </w:r>
      <w:r w:rsidR="00FC425C">
        <w:t xml:space="preserve">all </w:t>
      </w:r>
      <w:r w:rsidR="00063AC0">
        <w:t>environmental impact report</w:t>
      </w:r>
      <w:r w:rsidR="00FC425C">
        <w:t>s, studies or assessments prepared by or obtained by Seller or its Affiliates</w:t>
      </w:r>
      <w:r w:rsidR="009653B6">
        <w:t>,</w:t>
      </w:r>
      <w:r w:rsidR="00063AC0">
        <w:t xml:space="preserve"> </w:t>
      </w:r>
      <w:r w:rsidR="009653B6">
        <w:t xml:space="preserve">the </w:t>
      </w:r>
      <w:r>
        <w:t>conditional use permit</w:t>
      </w:r>
      <w:r w:rsidR="009653B6">
        <w:t xml:space="preserve"> or other principal land use approval</w:t>
      </w:r>
      <w:r>
        <w:t xml:space="preserve"> for the Facility</w:t>
      </w:r>
      <w:r w:rsidR="009653B6">
        <w:t>,</w:t>
      </w:r>
      <w:r w:rsidR="003B3004">
        <w:t xml:space="preserve"> </w:t>
      </w:r>
      <w:r w:rsidR="0049021E">
        <w:t>and a certificate signed by an authorized representative of Seller stating that Seller is in compliance with the requirements of the conditional use permit</w:t>
      </w:r>
      <w:r w:rsidR="009653B6">
        <w:t xml:space="preserve"> or other principal land use approval</w:t>
      </w:r>
      <w:r w:rsidR="0049021E">
        <w:t>;</w:t>
      </w:r>
      <w:bookmarkEnd w:id="162"/>
    </w:p>
    <w:p w14:paraId="7541BF86" w14:textId="6062D820" w:rsidR="00DB4315" w:rsidRDefault="009B2F05" w:rsidP="009D19C9">
      <w:pPr>
        <w:pStyle w:val="ArticleL3"/>
      </w:pPr>
      <w:bookmarkStart w:id="163" w:name="_Ref444439292"/>
      <w:r>
        <w:t xml:space="preserve">Seller has received </w:t>
      </w:r>
      <w:bookmarkEnd w:id="163"/>
      <w:r w:rsidR="00FC425C">
        <w:t>CEC Precertification;</w:t>
      </w:r>
    </w:p>
    <w:p w14:paraId="765D7794" w14:textId="77777777" w:rsidR="00DB4315" w:rsidRDefault="009B2F05" w:rsidP="009D19C9">
      <w:pPr>
        <w:pStyle w:val="ArticleL3"/>
      </w:pPr>
      <w:bookmarkStart w:id="164" w:name="_Ref444439295"/>
      <w:r>
        <w:t xml:space="preserve">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QRE service agreements, and other appropriate documentation required to effect Facility registration with WREGIS and to enable Renewable Energy Credit transfers related to the Facility within the WREGIS system; </w:t>
      </w:r>
    </w:p>
    <w:p w14:paraId="7AC16B5D" w14:textId="77777777" w:rsidR="00DB4315" w:rsidRPr="00704CD2" w:rsidRDefault="009B2F05" w:rsidP="009D19C9">
      <w:pPr>
        <w:pStyle w:val="ArticleL3"/>
      </w:pPr>
      <w:r>
        <w:t>Seller has delivered the Performance Security to Buyer; and</w:t>
      </w:r>
      <w:r w:rsidRPr="00704CD2" w:rsidDel="00EE6395">
        <w:t xml:space="preserve"> </w:t>
      </w:r>
      <w:bookmarkStart w:id="165" w:name="_Ref444439297"/>
      <w:bookmarkEnd w:id="164"/>
    </w:p>
    <w:p w14:paraId="6940BFB3" w14:textId="77777777" w:rsidR="00DB4315" w:rsidRDefault="009B2F05" w:rsidP="009D19C9">
      <w:pPr>
        <w:pStyle w:val="ArticleL3"/>
      </w:pPr>
      <w:r>
        <w:t>Seller has paid Buyer for all Daily Delay Damages and Commercial Operation Delay Damages owing under this Agreement, if any.</w:t>
      </w:r>
      <w:bookmarkEnd w:id="165"/>
    </w:p>
    <w:p w14:paraId="74072C09" w14:textId="0F55A11F" w:rsidR="00DB4315" w:rsidRDefault="009B2F05" w:rsidP="009D19C9">
      <w:pPr>
        <w:pStyle w:val="Heading2"/>
        <w:widowControl/>
        <w:adjustRightInd/>
      </w:pPr>
      <w:bookmarkStart w:id="166" w:name="_Toc490042643"/>
      <w:bookmarkStart w:id="167" w:name="_Toc503443124"/>
      <w:bookmarkStart w:id="168" w:name="_Toc503443535"/>
      <w:bookmarkStart w:id="169" w:name="_Toc503443868"/>
      <w:bookmarkStart w:id="170" w:name="_Toc503444201"/>
      <w:bookmarkStart w:id="171" w:name="_Toc503444534"/>
      <w:bookmarkStart w:id="172" w:name="_Ref444439298"/>
      <w:bookmarkStart w:id="173" w:name="_Toc444458075"/>
      <w:bookmarkStart w:id="174" w:name="_Toc453422855"/>
      <w:bookmarkStart w:id="175" w:name="_Toc490042313"/>
      <w:bookmarkStart w:id="176" w:name="_Toc380419906"/>
      <w:r w:rsidRPr="0038388F">
        <w:rPr>
          <w:rStyle w:val="Heading2RunInChar"/>
        </w:rPr>
        <w:t>Progress Reports</w:t>
      </w:r>
      <w:bookmarkEnd w:id="166"/>
      <w:bookmarkEnd w:id="167"/>
      <w:bookmarkEnd w:id="168"/>
      <w:bookmarkEnd w:id="169"/>
      <w:bookmarkEnd w:id="170"/>
      <w:bookmarkEnd w:id="171"/>
      <w:r>
        <w:t>.  The Parties agree time is of the essence in regar</w:t>
      </w:r>
      <w:r w:rsidR="00CF6BBF">
        <w:t>ds to the Agreement.  For new facilities</w:t>
      </w:r>
      <w:r w:rsidR="009653B6">
        <w:t xml:space="preserve"> or existing facilities that are to be re-powered before Commercial Operation</w:t>
      </w:r>
      <w:r w:rsidR="00CF6BBF">
        <w:t>, w</w:t>
      </w:r>
      <w:r>
        <w:t xml:space="preserve">ithin fifteen (15) days 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Progress Report and agree to regularly scheduled meetings between representatives of Buyer and Seller to review such monthly reports and discuss Seller’s construction progress.  The form of the Progress Report is set forth in </w:t>
      </w:r>
      <w:r>
        <w:rPr>
          <w:u w:val="single"/>
        </w:rPr>
        <w:t>Exhibit G</w:t>
      </w:r>
      <w:r>
        <w:t>.</w:t>
      </w:r>
      <w:bookmarkEnd w:id="172"/>
      <w:bookmarkEnd w:id="173"/>
      <w:r>
        <w:t xml:space="preserve">  Seller shall also provide Buyer with any reasonable requested documentation directly related to the achievement of Milestones within ten (10) Business Days of receipt of such request by Seller.</w:t>
      </w:r>
      <w:bookmarkEnd w:id="174"/>
      <w:bookmarkEnd w:id="175"/>
    </w:p>
    <w:p w14:paraId="523158B1" w14:textId="3B3F881D" w:rsidR="00DB4315" w:rsidRDefault="009B2F05" w:rsidP="009D19C9">
      <w:pPr>
        <w:pStyle w:val="Heading2"/>
        <w:widowControl/>
        <w:adjustRightInd/>
      </w:pPr>
      <w:bookmarkStart w:id="177" w:name="_Toc490042644"/>
      <w:bookmarkStart w:id="178" w:name="_Toc503443125"/>
      <w:bookmarkStart w:id="179" w:name="_Toc503443536"/>
      <w:bookmarkStart w:id="180" w:name="_Toc503443869"/>
      <w:bookmarkStart w:id="181" w:name="_Toc503444202"/>
      <w:bookmarkStart w:id="182" w:name="_Toc503444535"/>
      <w:bookmarkStart w:id="183" w:name="_Toc490042314"/>
      <w:bookmarkStart w:id="184" w:name="_Toc453422857"/>
      <w:r w:rsidRPr="0038388F">
        <w:rPr>
          <w:rStyle w:val="Heading2RunInChar"/>
        </w:rPr>
        <w:t>Remedial Action Plan</w:t>
      </w:r>
      <w:bookmarkEnd w:id="177"/>
      <w:bookmarkEnd w:id="178"/>
      <w:bookmarkEnd w:id="179"/>
      <w:bookmarkEnd w:id="180"/>
      <w:bookmarkEnd w:id="181"/>
      <w:bookmarkEnd w:id="182"/>
      <w:r>
        <w:t>.  If Seller misses three (3) or more Milestones, or misses any one (1) by more than ninety (90) days, Seller shall submit to Buyer, within ten (10) Business Days of such missed Milestone completion date</w:t>
      </w:r>
      <w:r w:rsidR="008B7C51">
        <w:t xml:space="preserve"> (or the ninetieth (90</w:t>
      </w:r>
      <w:r w:rsidR="008B7C51" w:rsidRPr="008B7C51">
        <w:rPr>
          <w:vertAlign w:val="superscript"/>
        </w:rPr>
        <w:t>th</w:t>
      </w:r>
      <w:r w:rsidR="008B7C51">
        <w:t>) day after the missed Milestone completion date, as applicable)</w:t>
      </w:r>
      <w:r>
        <w:t>, a remedial action plan (“</w:t>
      </w:r>
      <w:r w:rsidRPr="00672DC3">
        <w:rPr>
          <w:b/>
          <w:u w:val="single"/>
        </w:rPr>
        <w:t>Remedial Action Plan</w:t>
      </w:r>
      <w:r>
        <w:t xml:space="preserve">”), which will </w:t>
      </w:r>
      <w:r>
        <w:rPr>
          <w:rFonts w:eastAsia="Batang"/>
          <w:color w:val="000000"/>
          <w:w w:val="0"/>
          <w:szCs w:val="22"/>
        </w:rPr>
        <w:t>describe in detail any delays (actual or anticipated) beyond the scheduled Milestone dates, including the cause of the delay (e.g., governmental approvals, financing, property acquisition, design activities, equipment procurement, project construction, interconnection, or any other factor),</w:t>
      </w:r>
      <w:r w:rsidR="00214267">
        <w:rPr>
          <w:rFonts w:eastAsia="Batang"/>
          <w:color w:val="000000"/>
          <w:w w:val="0"/>
          <w:szCs w:val="22"/>
        </w:rPr>
        <w:t xml:space="preserve"> and</w:t>
      </w:r>
      <w:r>
        <w:rPr>
          <w:rFonts w:eastAsia="Batang"/>
          <w:color w:val="000000"/>
          <w:w w:val="0"/>
          <w:szCs w:val="22"/>
        </w:rPr>
        <w:t xml:space="preserve"> Seller’s </w:t>
      </w:r>
      <w:r>
        <w:t xml:space="preserve">detailed description of its proposed course of action to achieve the missed Milestones and all subsequent Milestones by the Guaranteed Commercial Operation Date; </w:t>
      </w:r>
      <w:r>
        <w:rPr>
          <w:u w:val="single"/>
        </w:rPr>
        <w:t>provided</w:t>
      </w:r>
      <w:r>
        <w:t xml:space="preserve">, that delivery of any Remedial Action Plan shall not relieve Seller of its obligation to provide Remedial Action Plans with respect to any subsequent Milestones and to achieve the Guaranteed Commercial Operation Date in accordance with the terms of this Agreement.  </w:t>
      </w:r>
      <w:r w:rsidR="008B7C51" w:rsidRPr="008B7C51">
        <w:t xml:space="preserve">If the missed Milestone(s) is not </w:t>
      </w:r>
      <w:r w:rsidR="008B7C51">
        <w:t>the</w:t>
      </w:r>
      <w:r w:rsidR="008B7C51" w:rsidRPr="008B7C51">
        <w:t xml:space="preserve"> Guaranteed </w:t>
      </w:r>
      <w:r w:rsidR="008B7C51">
        <w:t xml:space="preserve">Construction Start Date or the Guaranteed Commercial Operation Date, </w:t>
      </w:r>
      <w:r w:rsidR="008B7C51" w:rsidRPr="008B7C51">
        <w:t xml:space="preserve">and so long as Seller complies with its obligations </w:t>
      </w:r>
      <w:r w:rsidR="008B7C51" w:rsidRPr="008B7C51">
        <w:lastRenderedPageBreak/>
        <w:t xml:space="preserve">under </w:t>
      </w:r>
      <w:r w:rsidR="008B7C51">
        <w:t xml:space="preserve">this </w:t>
      </w:r>
      <w:r w:rsidR="008B7C51" w:rsidRPr="008B7C51">
        <w:t xml:space="preserve">Section </w:t>
      </w:r>
      <w:r w:rsidR="008B7C51">
        <w:t>2.4</w:t>
      </w:r>
      <w:r w:rsidR="008B7C51" w:rsidRPr="008B7C51">
        <w:t>, then Seller shall not be considered in default of its obligations under this Agreement</w:t>
      </w:r>
      <w:r w:rsidR="008B7C51">
        <w:t xml:space="preserve"> as a result of missing such Milestone(s).</w:t>
      </w:r>
      <w:bookmarkEnd w:id="183"/>
    </w:p>
    <w:p w14:paraId="4A246F38" w14:textId="441380C3" w:rsidR="0055689C" w:rsidRDefault="009B2F05">
      <w:pPr>
        <w:pStyle w:val="Heading1"/>
        <w:widowControl/>
        <w:adjustRightInd/>
      </w:pPr>
      <w:bookmarkStart w:id="185" w:name="_Toc380419907"/>
      <w:bookmarkStart w:id="186" w:name="_Toc444458076"/>
      <w:bookmarkEnd w:id="176"/>
      <w:r>
        <w:br/>
      </w:r>
      <w:bookmarkStart w:id="187" w:name="_Ref444439299"/>
      <w:bookmarkStart w:id="188" w:name="_Toc490042315"/>
      <w:bookmarkStart w:id="189" w:name="_Toc490042645"/>
      <w:bookmarkStart w:id="190" w:name="_Toc503443126"/>
      <w:bookmarkStart w:id="191" w:name="_Toc503443537"/>
      <w:bookmarkStart w:id="192" w:name="_Toc503443870"/>
      <w:bookmarkStart w:id="193" w:name="_Toc503444203"/>
      <w:bookmarkStart w:id="194" w:name="_Toc503444536"/>
      <w:r>
        <w:t>PURCHASE AND SALE</w:t>
      </w:r>
      <w:bookmarkEnd w:id="184"/>
      <w:bookmarkEnd w:id="185"/>
      <w:bookmarkEnd w:id="186"/>
      <w:bookmarkEnd w:id="187"/>
      <w:bookmarkEnd w:id="188"/>
      <w:bookmarkEnd w:id="189"/>
      <w:bookmarkEnd w:id="190"/>
      <w:bookmarkEnd w:id="191"/>
      <w:bookmarkEnd w:id="192"/>
      <w:bookmarkEnd w:id="193"/>
      <w:bookmarkEnd w:id="194"/>
    </w:p>
    <w:p w14:paraId="72CB86EA" w14:textId="55A55DFC" w:rsidR="0055689C" w:rsidRDefault="009B2F05">
      <w:pPr>
        <w:pStyle w:val="Heading2"/>
        <w:widowControl/>
        <w:adjustRightInd/>
        <w:rPr>
          <w:b/>
          <w:bCs/>
          <w:vanish/>
          <w:u w:val="single"/>
        </w:rPr>
      </w:pPr>
      <w:bookmarkStart w:id="195" w:name="_Toc490042646"/>
      <w:bookmarkStart w:id="196" w:name="_Toc503443127"/>
      <w:bookmarkStart w:id="197" w:name="_Toc503443538"/>
      <w:bookmarkStart w:id="198" w:name="_Toc503443871"/>
      <w:bookmarkStart w:id="199" w:name="_Toc503444204"/>
      <w:bookmarkStart w:id="200" w:name="_Toc503444537"/>
      <w:bookmarkStart w:id="201" w:name="_Ref380402714"/>
      <w:bookmarkStart w:id="202" w:name="_Toc490042316"/>
      <w:bookmarkStart w:id="203" w:name="_Toc453422858"/>
      <w:bookmarkStart w:id="204" w:name="_Toc380419908"/>
      <w:bookmarkStart w:id="205" w:name="_Ref444439300"/>
      <w:bookmarkStart w:id="206" w:name="_Toc444458077"/>
      <w:r w:rsidRPr="0038388F">
        <w:rPr>
          <w:rStyle w:val="Heading2RunInChar"/>
        </w:rPr>
        <w:t>Sale of Product</w:t>
      </w:r>
      <w:bookmarkEnd w:id="195"/>
      <w:bookmarkEnd w:id="196"/>
      <w:bookmarkEnd w:id="197"/>
      <w:bookmarkEnd w:id="198"/>
      <w:bookmarkEnd w:id="199"/>
      <w:bookmarkEnd w:id="200"/>
      <w:r>
        <w:rPr>
          <w:bCs/>
        </w:rPr>
        <w:t>.</w:t>
      </w:r>
      <w:bookmarkEnd w:id="201"/>
      <w:bookmarkEnd w:id="202"/>
      <w:r>
        <w:rPr>
          <w:bCs/>
        </w:rPr>
        <w:t xml:space="preserve">  </w:t>
      </w:r>
      <w:bookmarkEnd w:id="203"/>
      <w:bookmarkEnd w:id="204"/>
    </w:p>
    <w:p w14:paraId="0503BB78" w14:textId="77777777" w:rsidR="0055689C" w:rsidRDefault="009B2F05" w:rsidP="00762211">
      <w:pPr>
        <w:rPr>
          <w:b/>
          <w:bCs/>
          <w:vanish/>
          <w:u w:val="single"/>
        </w:rPr>
      </w:pPr>
      <w:r>
        <w:t xml:space="preserve">Subject to the terms and conditions of this Agreement, during the Delivery Term, Seller shall sell and deliver to Buyer, and Buyer shall purchase </w:t>
      </w:r>
      <w:r w:rsidR="008B7C51">
        <w:t xml:space="preserve">and receive </w:t>
      </w:r>
      <w:r>
        <w:t xml:space="preserve">from Seller at the </w:t>
      </w:r>
      <w:r w:rsidR="00301739">
        <w:t>Contract Price</w:t>
      </w:r>
      <w:r>
        <w:t>, all of the Product produced by the Facility.  At its sole discretion, Buyer may during the Delivery Term re-sell or use for another purpose all or a portion of the Product</w:t>
      </w:r>
      <w:r w:rsidR="004623A1">
        <w:t>, provided that such resale or use for another purpose will not relieve Buyer of any of its obligations under this Agreement.</w:t>
      </w:r>
      <w:bookmarkEnd w:id="205"/>
      <w:bookmarkEnd w:id="206"/>
      <w:r>
        <w:t xml:space="preserve"> </w:t>
      </w:r>
    </w:p>
    <w:p w14:paraId="7B3B92D4" w14:textId="4F0A71CD" w:rsidR="0055689C" w:rsidRDefault="00232370" w:rsidP="00762211">
      <w:r>
        <w:t>Except for Deemed Delivered Energy</w:t>
      </w:r>
      <w:r w:rsidR="009B2F05">
        <w:t xml:space="preserve">, </w:t>
      </w:r>
      <w:bookmarkStart w:id="207" w:name="_Ref444439302"/>
      <w:r w:rsidR="009B2F05">
        <w:t xml:space="preserve">Buyer has no obligation to </w:t>
      </w:r>
      <w:r w:rsidR="00A11D6B">
        <w:t>pay</w:t>
      </w:r>
      <w:r w:rsidR="009B2F05">
        <w:t xml:space="preserve"> Seller </w:t>
      </w:r>
      <w:r w:rsidR="00A11D6B">
        <w:t xml:space="preserve">for </w:t>
      </w:r>
      <w:r w:rsidR="009B2F05">
        <w:t>any Product that is not delivered to the Delivery Point as a result of any circumstance, including, an</w:t>
      </w:r>
      <w:r w:rsidR="009B2F05">
        <w:rPr>
          <w:rFonts w:eastAsiaTheme="minorEastAsia"/>
        </w:rPr>
        <w:t xml:space="preserve"> outage of the Facility, a Force Majeure Event, or a Curtailment Order.  </w:t>
      </w:r>
      <w:r w:rsidR="009B2F05">
        <w:t>In no event shall Seller have the right to procure any element of the Product from sources other than the Facility for sale or delivery to Buyer under this Agreement</w:t>
      </w:r>
      <w:r w:rsidR="00733CCC">
        <w:t xml:space="preserve">, except with respect to </w:t>
      </w:r>
      <w:r w:rsidR="00FF7270">
        <w:t>Replacement RA</w:t>
      </w:r>
      <w:r w:rsidR="009B2F05">
        <w:t>.</w:t>
      </w:r>
      <w:bookmarkEnd w:id="207"/>
      <w:r w:rsidR="009B2F05">
        <w:t xml:space="preserve"> </w:t>
      </w:r>
    </w:p>
    <w:p w14:paraId="377CBD9C" w14:textId="6DC264E4" w:rsidR="0055689C" w:rsidRDefault="009B2F05">
      <w:pPr>
        <w:pStyle w:val="Heading2"/>
        <w:widowControl/>
        <w:adjustRightInd/>
      </w:pPr>
      <w:bookmarkStart w:id="208" w:name="_Toc490042647"/>
      <w:bookmarkStart w:id="209" w:name="_Toc503443128"/>
      <w:bookmarkStart w:id="210" w:name="_Toc503443539"/>
      <w:bookmarkStart w:id="211" w:name="_Toc503443872"/>
      <w:bookmarkStart w:id="212" w:name="_Toc503444205"/>
      <w:bookmarkStart w:id="213" w:name="_Toc503444538"/>
      <w:bookmarkStart w:id="214" w:name="_Ref444439303"/>
      <w:bookmarkStart w:id="215" w:name="_Toc444458078"/>
      <w:bookmarkStart w:id="216" w:name="_Toc490042317"/>
      <w:bookmarkStart w:id="217" w:name="_Toc380419909"/>
      <w:bookmarkStart w:id="218" w:name="_Toc453422860"/>
      <w:r w:rsidRPr="0038388F">
        <w:rPr>
          <w:rStyle w:val="Heading2RunInChar"/>
        </w:rPr>
        <w:t>Sale of Green Attributes</w:t>
      </w:r>
      <w:bookmarkEnd w:id="208"/>
      <w:bookmarkEnd w:id="209"/>
      <w:bookmarkEnd w:id="210"/>
      <w:bookmarkEnd w:id="211"/>
      <w:bookmarkEnd w:id="212"/>
      <w:bookmarkEnd w:id="213"/>
      <w:r>
        <w:t xml:space="preserve">.  Seller shall sell and deliver to Buyer, and Buyer shall purchase </w:t>
      </w:r>
      <w:r w:rsidR="004623A1">
        <w:t xml:space="preserve">and receive </w:t>
      </w:r>
      <w:r>
        <w:t>from Seller, all of the Green Attributes produced by the Facility</w:t>
      </w:r>
      <w:r w:rsidR="00D1396A">
        <w:t xml:space="preserve"> during the Delivery Term, and any Green Attributes associated with Test Energy</w:t>
      </w:r>
      <w:r>
        <w:t>.</w:t>
      </w:r>
      <w:bookmarkEnd w:id="214"/>
      <w:bookmarkEnd w:id="215"/>
      <w:bookmarkEnd w:id="216"/>
      <w:r>
        <w:t xml:space="preserve">  </w:t>
      </w:r>
      <w:bookmarkEnd w:id="217"/>
      <w:bookmarkEnd w:id="218"/>
    </w:p>
    <w:p w14:paraId="4782E768" w14:textId="07B2B47A" w:rsidR="0055689C" w:rsidRDefault="009B2F05" w:rsidP="00D02494">
      <w:pPr>
        <w:pStyle w:val="Heading2"/>
        <w:widowControl/>
        <w:adjustRightInd/>
      </w:pPr>
      <w:bookmarkStart w:id="219" w:name="_Ref444439304"/>
      <w:bookmarkStart w:id="220" w:name="_Toc444458079"/>
      <w:bookmarkStart w:id="221" w:name="_Toc490042648"/>
      <w:bookmarkStart w:id="222" w:name="_Toc503443129"/>
      <w:bookmarkStart w:id="223" w:name="_Toc503443540"/>
      <w:bookmarkStart w:id="224" w:name="_Toc503443873"/>
      <w:bookmarkStart w:id="225" w:name="_Toc503444206"/>
      <w:bookmarkStart w:id="226" w:name="_Toc503444539"/>
      <w:bookmarkStart w:id="227" w:name="_Toc453422862"/>
      <w:bookmarkStart w:id="228" w:name="_Ref380401808"/>
      <w:bookmarkStart w:id="229" w:name="_Ref380402270"/>
      <w:bookmarkStart w:id="230" w:name="_Toc380419910"/>
      <w:bookmarkStart w:id="231" w:name="_Toc490042318"/>
      <w:r w:rsidRPr="0038388F">
        <w:rPr>
          <w:rStyle w:val="Heading2RunInChar"/>
        </w:rPr>
        <w:t>Compensation</w:t>
      </w:r>
      <w:bookmarkEnd w:id="219"/>
      <w:bookmarkEnd w:id="220"/>
      <w:bookmarkEnd w:id="221"/>
      <w:bookmarkEnd w:id="222"/>
      <w:bookmarkEnd w:id="223"/>
      <w:bookmarkEnd w:id="224"/>
      <w:bookmarkEnd w:id="225"/>
      <w:bookmarkEnd w:id="226"/>
      <w:r>
        <w:rPr>
          <w:bCs/>
        </w:rPr>
        <w:t>.</w:t>
      </w:r>
      <w:r w:rsidR="00D02494">
        <w:t xml:space="preserve">  </w:t>
      </w:r>
      <w:r w:rsidR="00D02494" w:rsidRPr="00D02494">
        <w:rPr>
          <w:bCs/>
        </w:rPr>
        <w:t>Buyer shall compensate Seller for the Product in accordance with this Section 3.3.</w:t>
      </w:r>
      <w:bookmarkEnd w:id="227"/>
      <w:bookmarkEnd w:id="228"/>
      <w:bookmarkEnd w:id="229"/>
      <w:bookmarkEnd w:id="230"/>
      <w:bookmarkEnd w:id="231"/>
    </w:p>
    <w:p w14:paraId="03F4638A" w14:textId="77777777" w:rsidR="002B7734" w:rsidRDefault="002B7734" w:rsidP="002B7734">
      <w:pPr>
        <w:pStyle w:val="Level3"/>
      </w:pPr>
      <w:bookmarkStart w:id="232" w:name="_Ref444439305"/>
      <w:r>
        <w:t>Buyer shall pay Seller the Contract Price for each MWh of Product, as measured by the amount of Metered Energy plus Deemed Delivered Energy, if any, up to one hundred fifteen percent (115%) of the Expected Energy for such Contract Year.</w:t>
      </w:r>
      <w:r w:rsidRPr="002B7734">
        <w:t xml:space="preserve"> </w:t>
      </w:r>
    </w:p>
    <w:p w14:paraId="519B680B" w14:textId="4BD74795" w:rsidR="002B7734" w:rsidRDefault="002B7734" w:rsidP="002B7734">
      <w:pPr>
        <w:pStyle w:val="Level3"/>
      </w:pPr>
      <w:r>
        <w:t>If, at any point in any Contract Year, the amount of Metered Energy plus the amount of Deemed Delivered Energy exceeds one hundred fifteen percent (115%) of the Expected Energy for such Contract Year, for each additional MWh of Product,</w:t>
      </w:r>
      <w:r w:rsidRPr="00055947">
        <w:t xml:space="preserve"> </w:t>
      </w:r>
      <w:r>
        <w:t xml:space="preserve">as measured by the amount of Metered Energy plus Deemed Delivered Energy, if any, delivered to Buyer in such Contract Year, the price to be paid shall be the lesser of (i) seventy-five percent (75%) of the Contract Price or (ii) the Day-Ahead </w:t>
      </w:r>
      <w:r w:rsidR="00A1219F">
        <w:t xml:space="preserve">LMP </w:t>
      </w:r>
      <w:r>
        <w:t>for the applicable Settlement Interval.</w:t>
      </w:r>
      <w:r w:rsidRPr="002B7734">
        <w:t xml:space="preserve"> </w:t>
      </w:r>
    </w:p>
    <w:p w14:paraId="51F34FB4" w14:textId="26632109" w:rsidR="002B7734" w:rsidRDefault="002B7734" w:rsidP="002B7734">
      <w:pPr>
        <w:pStyle w:val="Level3"/>
      </w:pPr>
      <w:r>
        <w:t>If during any Settlement Interval, Seller delivers Product</w:t>
      </w:r>
      <w:r w:rsidR="00A11D6B">
        <w:t xml:space="preserve"> in</w:t>
      </w:r>
      <w:r>
        <w:t xml:space="preserve"> amounts,</w:t>
      </w:r>
      <w:r w:rsidRPr="00055947">
        <w:t xml:space="preserve"> </w:t>
      </w:r>
      <w:r>
        <w:t>as measured by the amount of Metered Energy, in excess of the product of the Installed Capacity</w:t>
      </w:r>
      <w:r w:rsidRPr="002B6188">
        <w:t xml:space="preserve"> </w:t>
      </w:r>
      <w:r>
        <w:t>and the duration of the Settlement Interval, expressed in hours</w:t>
      </w:r>
      <w:r w:rsidR="00074340">
        <w:t xml:space="preserve"> (“</w:t>
      </w:r>
      <w:r w:rsidR="00074340">
        <w:rPr>
          <w:b/>
          <w:u w:val="single"/>
        </w:rPr>
        <w:t>Excess MWh</w:t>
      </w:r>
      <w:r w:rsidR="00074340">
        <w:t>”)</w:t>
      </w:r>
      <w:r>
        <w:t xml:space="preserve">, then the price applicable to all such </w:t>
      </w:r>
      <w:r w:rsidR="00074340">
        <w:t>E</w:t>
      </w:r>
      <w:r>
        <w:t xml:space="preserve">xcess MWh in such Settlement Interval shall be zero dollars ($0), and if there is a Negative LMP during such Settlement Interval, Seller shall pay to Buyer an amount equal to the absolute value of the Negative LMP times </w:t>
      </w:r>
      <w:r w:rsidR="00074340">
        <w:t xml:space="preserve">the number of </w:t>
      </w:r>
      <w:r>
        <w:t xml:space="preserve">such </w:t>
      </w:r>
      <w:r w:rsidR="00074340">
        <w:t>E</w:t>
      </w:r>
      <w:r>
        <w:t>xcess MWh (“</w:t>
      </w:r>
      <w:r w:rsidRPr="002C19D7">
        <w:rPr>
          <w:b/>
          <w:u w:val="single"/>
        </w:rPr>
        <w:t>Negative LMP Costs</w:t>
      </w:r>
      <w:r>
        <w:t>”).</w:t>
      </w:r>
      <w:r w:rsidRPr="002B7734">
        <w:t xml:space="preserve"> </w:t>
      </w:r>
    </w:p>
    <w:p w14:paraId="7E4580D5" w14:textId="26D9AC46" w:rsidR="00DB4315" w:rsidRDefault="009B2F05" w:rsidP="002B7734">
      <w:pPr>
        <w:pStyle w:val="Heading2"/>
      </w:pPr>
      <w:bookmarkStart w:id="233" w:name="_Toc490042649"/>
      <w:bookmarkStart w:id="234" w:name="_Toc503443130"/>
      <w:bookmarkStart w:id="235" w:name="_Toc503443541"/>
      <w:bookmarkStart w:id="236" w:name="_Toc503443874"/>
      <w:bookmarkStart w:id="237" w:name="_Toc503444207"/>
      <w:bookmarkStart w:id="238" w:name="_Toc503444540"/>
      <w:bookmarkStart w:id="239" w:name="_Toc490042319"/>
      <w:bookmarkStart w:id="240" w:name="_Ref380402286"/>
      <w:bookmarkStart w:id="241" w:name="_Ref444439310"/>
      <w:bookmarkStart w:id="242" w:name="_Toc444458080"/>
      <w:bookmarkStart w:id="243" w:name="_Toc453422864"/>
      <w:bookmarkEnd w:id="232"/>
      <w:r w:rsidRPr="0038388F">
        <w:rPr>
          <w:rStyle w:val="Heading2RunInChar"/>
        </w:rPr>
        <w:t>Imbalance Energy</w:t>
      </w:r>
      <w:bookmarkEnd w:id="233"/>
      <w:bookmarkEnd w:id="234"/>
      <w:bookmarkEnd w:id="235"/>
      <w:bookmarkEnd w:id="236"/>
      <w:bookmarkEnd w:id="237"/>
      <w:bookmarkEnd w:id="238"/>
      <w:r>
        <w:rPr>
          <w:bCs/>
        </w:rPr>
        <w:t>.</w:t>
      </w:r>
      <w:bookmarkEnd w:id="239"/>
      <w:r>
        <w:rPr>
          <w:bCs/>
        </w:rPr>
        <w:t xml:space="preserve"> </w:t>
      </w:r>
      <w:bookmarkStart w:id="244" w:name="_Toc380419911"/>
      <w:bookmarkStart w:id="245" w:name="_Ref380399456"/>
      <w:bookmarkStart w:id="246" w:name="_Ref380399500"/>
      <w:bookmarkEnd w:id="240"/>
      <w:r>
        <w:rPr>
          <w:bCs/>
        </w:rPr>
        <w:t xml:space="preserve"> </w:t>
      </w:r>
      <w:bookmarkEnd w:id="241"/>
      <w:bookmarkEnd w:id="242"/>
      <w:r w:rsidR="00E37BED">
        <w:rPr>
          <w:bCs/>
        </w:rPr>
        <w:t xml:space="preserve"> </w:t>
      </w:r>
      <w:bookmarkEnd w:id="243"/>
      <w:bookmarkEnd w:id="244"/>
    </w:p>
    <w:p w14:paraId="4B6C606B" w14:textId="77777777" w:rsidR="003C5185" w:rsidRDefault="003C5185" w:rsidP="003C5185">
      <w:pPr>
        <w:pStyle w:val="Level3"/>
        <w:numPr>
          <w:ilvl w:val="2"/>
          <w:numId w:val="44"/>
        </w:numPr>
      </w:pPr>
      <w:r w:rsidRPr="006E4B44">
        <w:lastRenderedPageBreak/>
        <w:t xml:space="preserve">Buyer and Seller recognize that from time to time the amount of </w:t>
      </w:r>
      <w:r>
        <w:t xml:space="preserve">Metered Energy will deviate from the amount of Scheduled Energy.  </w:t>
      </w:r>
      <w:r w:rsidRPr="006E4B44">
        <w:t>Buyer and Seller shall cooperate to minimize charges and imbalances associated with Imbalance Energy to the extent possible.</w:t>
      </w:r>
      <w:r>
        <w:t xml:space="preserve">  Subject to Section 3.4(b), to the extent there are such deviations</w:t>
      </w:r>
      <w:r w:rsidR="00CE7D31">
        <w:t>,</w:t>
      </w:r>
      <w:r>
        <w:t xml:space="preserve"> any CAISO costs or revenues assessed as a result of such Imbalance Energy shall be solely for the account of Buyer</w:t>
      </w:r>
      <w:r w:rsidRPr="006E4B44">
        <w:t>.</w:t>
      </w:r>
    </w:p>
    <w:p w14:paraId="17BBB839" w14:textId="734FEB72" w:rsidR="003C5185" w:rsidRDefault="00E06DA2" w:rsidP="001D28F3">
      <w:pPr>
        <w:pStyle w:val="Level3"/>
      </w:pPr>
      <w:r>
        <w:rPr>
          <w:szCs w:val="22"/>
        </w:rPr>
        <w:t>I</w:t>
      </w:r>
      <w:r w:rsidR="00621FF4" w:rsidRPr="009B1BFA">
        <w:rPr>
          <w:szCs w:val="22"/>
        </w:rPr>
        <w:t xml:space="preserve">f Seller is </w:t>
      </w:r>
      <w:r w:rsidR="001D28F3" w:rsidRPr="009B1BFA">
        <w:rPr>
          <w:szCs w:val="22"/>
        </w:rPr>
        <w:t xml:space="preserve">not </w:t>
      </w:r>
      <w:r w:rsidR="00621FF4" w:rsidRPr="00176783">
        <w:rPr>
          <w:szCs w:val="22"/>
        </w:rPr>
        <w:t xml:space="preserve">in compliance with EIRP </w:t>
      </w:r>
      <w:r w:rsidR="001D28F3" w:rsidRPr="00176783">
        <w:rPr>
          <w:szCs w:val="22"/>
        </w:rPr>
        <w:t>or any applicable</w:t>
      </w:r>
      <w:r w:rsidR="00621FF4" w:rsidRPr="00176783">
        <w:rPr>
          <w:szCs w:val="22"/>
        </w:rPr>
        <w:t xml:space="preserve"> provisions of this Agreement, including Section 4.4(d), </w:t>
      </w:r>
      <w:r w:rsidR="001D28F3">
        <w:rPr>
          <w:szCs w:val="22"/>
        </w:rPr>
        <w:t xml:space="preserve">or if Imbalance Energy results from any outage or reduction in the availability of the Facility that is not communicated to Buyer at least one hour prior to the deadline to submit Schedules to CAISO, then Seller will be responsible for and shall pay directly or promptly reimburse Buyer (and Buyer may offset amounts owed to Seller) for the aggregate Imbalance Energy charges assessed, net of the aggregate </w:t>
      </w:r>
      <w:r w:rsidR="00783F24">
        <w:rPr>
          <w:szCs w:val="22"/>
        </w:rPr>
        <w:t>Imbalance</w:t>
      </w:r>
      <w:r w:rsidR="001D28F3">
        <w:rPr>
          <w:szCs w:val="22"/>
        </w:rPr>
        <w:t xml:space="preserve"> Energy revenues ear</w:t>
      </w:r>
      <w:r w:rsidR="00783F24">
        <w:rPr>
          <w:szCs w:val="22"/>
        </w:rPr>
        <w:t xml:space="preserve">ned, during such period of noncompliance and reasonably attributable to such noncompliance within the applicable Contract Year.  </w:t>
      </w:r>
      <w:r>
        <w:rPr>
          <w:szCs w:val="22"/>
        </w:rPr>
        <w:t>At Buyer’s request, Seller will cooperate with Buyer to develop a written</w:t>
      </w:r>
      <w:r w:rsidR="00B44CEE">
        <w:rPr>
          <w:szCs w:val="22"/>
        </w:rPr>
        <w:t xml:space="preserve"> administrative</w:t>
      </w:r>
      <w:r>
        <w:rPr>
          <w:szCs w:val="22"/>
        </w:rPr>
        <w:t xml:space="preserve"> protocol to effectuate the Parties’ agreement with respect to Imbalance Energy and scheduling.  </w:t>
      </w:r>
    </w:p>
    <w:p w14:paraId="179723E6" w14:textId="11C3FD50" w:rsidR="0055689C" w:rsidRDefault="009B2F05" w:rsidP="00783F24">
      <w:pPr>
        <w:pStyle w:val="Heading2"/>
        <w:widowControl/>
        <w:adjustRightInd/>
      </w:pPr>
      <w:bookmarkStart w:id="247" w:name="_Toc490042650"/>
      <w:bookmarkStart w:id="248" w:name="_Toc503443131"/>
      <w:bookmarkStart w:id="249" w:name="_Toc503443542"/>
      <w:bookmarkStart w:id="250" w:name="_Toc503443875"/>
      <w:bookmarkStart w:id="251" w:name="_Toc503444208"/>
      <w:bookmarkStart w:id="252" w:name="_Toc503444541"/>
      <w:bookmarkStart w:id="253" w:name="_Ref380402520"/>
      <w:bookmarkStart w:id="254" w:name="_Toc380419912"/>
      <w:bookmarkStart w:id="255" w:name="_Toc453422866"/>
      <w:bookmarkStart w:id="256" w:name="_Ref444439313"/>
      <w:bookmarkStart w:id="257" w:name="_Toc444458081"/>
      <w:bookmarkStart w:id="258" w:name="_Toc490042320"/>
      <w:r w:rsidRPr="0038388F">
        <w:rPr>
          <w:rStyle w:val="Heading2RunInChar"/>
        </w:rPr>
        <w:t>Ownership of Renewable Energy Incentives</w:t>
      </w:r>
      <w:bookmarkEnd w:id="247"/>
      <w:bookmarkEnd w:id="248"/>
      <w:bookmarkEnd w:id="249"/>
      <w:bookmarkEnd w:id="250"/>
      <w:bookmarkEnd w:id="251"/>
      <w:bookmarkEnd w:id="252"/>
      <w:r w:rsidRPr="001D28F3">
        <w:rPr>
          <w:bCs/>
        </w:rPr>
        <w:t xml:space="preserve">.  </w:t>
      </w:r>
      <w:r>
        <w:t>Seller shall have all right,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245"/>
      <w:bookmarkEnd w:id="246"/>
      <w:bookmarkEnd w:id="253"/>
      <w:bookmarkEnd w:id="254"/>
      <w:bookmarkEnd w:id="255"/>
      <w:bookmarkEnd w:id="256"/>
      <w:bookmarkEnd w:id="257"/>
      <w:bookmarkEnd w:id="258"/>
    </w:p>
    <w:p w14:paraId="1C48E315" w14:textId="1B2C68FA" w:rsidR="0055689C" w:rsidRDefault="009B2F05">
      <w:pPr>
        <w:pStyle w:val="Heading2"/>
        <w:widowControl/>
        <w:adjustRightInd/>
        <w:rPr>
          <w:b/>
          <w:bCs/>
          <w:u w:val="single"/>
        </w:rPr>
      </w:pPr>
      <w:bookmarkStart w:id="259" w:name="_Ref444439314"/>
      <w:bookmarkStart w:id="260" w:name="_Toc444458082"/>
      <w:bookmarkStart w:id="261" w:name="_Toc490042651"/>
      <w:bookmarkStart w:id="262" w:name="_Toc503443132"/>
      <w:bookmarkStart w:id="263" w:name="_Toc503443543"/>
      <w:bookmarkStart w:id="264" w:name="_Toc503443876"/>
      <w:bookmarkStart w:id="265" w:name="_Toc503444209"/>
      <w:bookmarkStart w:id="266" w:name="_Toc503444542"/>
      <w:bookmarkStart w:id="267" w:name="_Toc453422868"/>
      <w:bookmarkStart w:id="268" w:name="_Ref380402473"/>
      <w:bookmarkStart w:id="269" w:name="_Toc380419913"/>
      <w:bookmarkStart w:id="270" w:name="_Toc490042321"/>
      <w:r w:rsidRPr="0038388F">
        <w:rPr>
          <w:rStyle w:val="Heading2RunInChar"/>
        </w:rPr>
        <w:t>Future Environmental Attributes</w:t>
      </w:r>
      <w:bookmarkEnd w:id="259"/>
      <w:bookmarkEnd w:id="260"/>
      <w:bookmarkEnd w:id="261"/>
      <w:bookmarkEnd w:id="262"/>
      <w:bookmarkEnd w:id="263"/>
      <w:bookmarkEnd w:id="264"/>
      <w:bookmarkEnd w:id="265"/>
      <w:bookmarkEnd w:id="266"/>
      <w:r>
        <w:t>.</w:t>
      </w:r>
      <w:bookmarkEnd w:id="267"/>
      <w:bookmarkEnd w:id="268"/>
      <w:bookmarkEnd w:id="269"/>
      <w:bookmarkEnd w:id="270"/>
    </w:p>
    <w:p w14:paraId="333C5CC5" w14:textId="0E05A6E1" w:rsidR="00DB4315" w:rsidRDefault="009B2F05" w:rsidP="00134BF1">
      <w:pPr>
        <w:pStyle w:val="ArticleL3"/>
        <w:numPr>
          <w:ilvl w:val="2"/>
          <w:numId w:val="48"/>
        </w:numPr>
      </w:pPr>
      <w:bookmarkStart w:id="271" w:name="_Ref380402551"/>
      <w:bookmarkStart w:id="272" w:name="_Ref444439315"/>
      <w:r>
        <w:t xml:space="preserve">The Parties acknowledge and agree that as of the Effective Date, Future Environmental Attributes may be created by a Governmental Authority through Laws enacted after the Effective Date.  </w:t>
      </w:r>
      <w:r w:rsidR="008D1ABE">
        <w:t>Buyer shall have the right to obtain such Future Environmental Attributes</w:t>
      </w:r>
      <w:r w:rsidR="006617C2">
        <w:t xml:space="preserve"> </w:t>
      </w:r>
      <w:r w:rsidR="00FC3205">
        <w:t>without any adjustment to the Contract Price paid by Buyer under this Agreement.</w:t>
      </w:r>
      <w:r w:rsidR="008D1ABE">
        <w:t xml:space="preserve">  </w:t>
      </w:r>
      <w:r w:rsidR="00604763">
        <w:t xml:space="preserve">Subject to Section 3.13, </w:t>
      </w:r>
      <w:r w:rsidR="008D1ABE">
        <w:t>Seller shall take all reasonable actions necessary to realize the full value of such Future Environmental Attributes</w:t>
      </w:r>
      <w:r w:rsidR="00604763">
        <w:t xml:space="preserve"> for the benefit of Buyer</w:t>
      </w:r>
      <w:r w:rsidR="008D1ABE">
        <w:t>, and shall cooperate with Buyer in Buyer’s efforts to do the same.</w:t>
      </w:r>
      <w:bookmarkEnd w:id="271"/>
      <w:bookmarkEnd w:id="272"/>
    </w:p>
    <w:p w14:paraId="2DBFB7A0" w14:textId="3C672243" w:rsidR="00DB4315" w:rsidRDefault="009B2F05" w:rsidP="009D19C9">
      <w:pPr>
        <w:pStyle w:val="ArticleL3"/>
      </w:pPr>
      <w:bookmarkStart w:id="273" w:name="_Ref444439316"/>
      <w:r>
        <w:t xml:space="preserve">If Buyer elects to receive Future Environmental Attributes pursuant to </w:t>
      </w:r>
      <w:bookmarkStart w:id="274" w:name="DocXTextRef136"/>
      <w:r>
        <w:t xml:space="preserve">Section </w:t>
      </w:r>
      <w:r w:rsidRPr="00EE4E26">
        <w:t>3.6(a)</w:t>
      </w:r>
      <w:bookmarkEnd w:id="274"/>
      <w:r w:rsidRPr="00EE4E26">
        <w:t>,</w:t>
      </w:r>
      <w:r>
        <w:t xml:space="preserve"> the Parties agree to negotiate in good faith with respect to the development of further agreements and documentation necessary to effectuate the transfer of such Future Environmental Attributes, including agreement with respect to </w:t>
      </w:r>
      <w:bookmarkStart w:id="275" w:name="DocXTextRef135"/>
      <w:r>
        <w:t>(i)</w:t>
      </w:r>
      <w:bookmarkEnd w:id="275"/>
      <w:r>
        <w:t xml:space="preserve"> appropriate transfer, delivery and risk of loss mechanisms, and (ii) appropriate allocation of any</w:t>
      </w:r>
      <w:r w:rsidR="00602E7A">
        <w:t xml:space="preserve"> incremental</w:t>
      </w:r>
      <w:r>
        <w:t xml:space="preserve"> </w:t>
      </w:r>
      <w:r w:rsidR="00FC3205">
        <w:t xml:space="preserve">expenses </w:t>
      </w:r>
      <w:r w:rsidR="00602E7A">
        <w:t xml:space="preserve">incurred by Seller </w:t>
      </w:r>
      <w:r w:rsidR="00FC3205">
        <w:t xml:space="preserve">associated with </w:t>
      </w:r>
      <w:r w:rsidR="00602E7A">
        <w:t>providing</w:t>
      </w:r>
      <w:r w:rsidR="00FC3205">
        <w:t xml:space="preserve"> such Future Environmental Attributes</w:t>
      </w:r>
      <w:r>
        <w:t xml:space="preserve">; </w:t>
      </w:r>
      <w:r>
        <w:rPr>
          <w:i/>
          <w:iCs/>
        </w:rPr>
        <w:t>provided</w:t>
      </w:r>
      <w:r>
        <w:t>, that the Parties acknowledge and agree that such terms are not intended to alter the other material terms of this Agreement.</w:t>
      </w:r>
      <w:bookmarkEnd w:id="273"/>
    </w:p>
    <w:p w14:paraId="2EF44899" w14:textId="043E0217" w:rsidR="00DB4315" w:rsidRDefault="009B2F05">
      <w:pPr>
        <w:pStyle w:val="Heading2"/>
        <w:widowControl/>
        <w:adjustRightInd/>
      </w:pPr>
      <w:bookmarkStart w:id="276" w:name="_Toc490042652"/>
      <w:bookmarkStart w:id="277" w:name="_Toc503443133"/>
      <w:bookmarkStart w:id="278" w:name="_Toc503443544"/>
      <w:bookmarkStart w:id="279" w:name="_Toc503443877"/>
      <w:bookmarkStart w:id="280" w:name="_Toc503444210"/>
      <w:bookmarkStart w:id="281" w:name="_Toc503444543"/>
      <w:bookmarkStart w:id="282" w:name="_Toc453422870"/>
      <w:bookmarkStart w:id="283" w:name="_Ref444439317"/>
      <w:bookmarkStart w:id="284" w:name="_Toc444458083"/>
      <w:bookmarkStart w:id="285" w:name="_Toc380419914"/>
      <w:bookmarkStart w:id="286" w:name="_Toc490042322"/>
      <w:r w:rsidRPr="0038388F">
        <w:rPr>
          <w:rStyle w:val="Heading2RunInChar"/>
        </w:rPr>
        <w:t>Test Energy</w:t>
      </w:r>
      <w:bookmarkEnd w:id="276"/>
      <w:bookmarkEnd w:id="277"/>
      <w:bookmarkEnd w:id="278"/>
      <w:bookmarkEnd w:id="279"/>
      <w:bookmarkEnd w:id="280"/>
      <w:bookmarkEnd w:id="281"/>
      <w:r>
        <w:t xml:space="preserve">.  </w:t>
      </w:r>
      <w:bookmarkEnd w:id="282"/>
      <w:bookmarkEnd w:id="283"/>
      <w:bookmarkEnd w:id="284"/>
      <w:r w:rsidRPr="00E2247D">
        <w:t xml:space="preserve"> </w:t>
      </w:r>
      <w:r>
        <w:t xml:space="preserve">If and to the extent the Facility generates Test Energy, Seller shall </w:t>
      </w:r>
      <w:r w:rsidR="007228F7">
        <w:t xml:space="preserve">sell </w:t>
      </w:r>
      <w:r>
        <w:t xml:space="preserve">and Buyer shall </w:t>
      </w:r>
      <w:r w:rsidR="007228F7">
        <w:t>purchase from Seller</w:t>
      </w:r>
      <w:r>
        <w:t xml:space="preserve"> all Test Energy</w:t>
      </w:r>
      <w:r w:rsidR="002B7DEE">
        <w:t xml:space="preserve"> </w:t>
      </w:r>
      <w:r w:rsidR="00D76729">
        <w:t xml:space="preserve">and </w:t>
      </w:r>
      <w:r w:rsidR="00FC3205">
        <w:t xml:space="preserve">any </w:t>
      </w:r>
      <w:r w:rsidR="00D76729">
        <w:t xml:space="preserve">associated Green Attributes </w:t>
      </w:r>
      <w:r w:rsidR="00D76729">
        <w:lastRenderedPageBreak/>
        <w:t xml:space="preserve">and Capacity Attributes </w:t>
      </w:r>
      <w:r w:rsidR="002B7DEE">
        <w:t>on an as-available basis</w:t>
      </w:r>
      <w:r>
        <w:t xml:space="preserve">.  As compensation for </w:t>
      </w:r>
      <w:r w:rsidR="00956F9E">
        <w:t xml:space="preserve">any </w:t>
      </w:r>
      <w:r>
        <w:t>such Test Energy</w:t>
      </w:r>
      <w:r w:rsidR="00956F9E">
        <w:t>, Green Attributes, and</w:t>
      </w:r>
      <w:r w:rsidR="00D76729">
        <w:t xml:space="preserve"> Capacity Attributes</w:t>
      </w:r>
      <w:r>
        <w:t xml:space="preserve">, </w:t>
      </w:r>
      <w:r w:rsidR="00B63D4E">
        <w:t>Buyer shall (a) pass through to Seller any CAISO revenues</w:t>
      </w:r>
      <w:r w:rsidR="008D288E">
        <w:t>, and any CAISO fees and costs, including Imbalance Energy costs,</w:t>
      </w:r>
      <w:r w:rsidR="00B63D4E">
        <w:t xml:space="preserve"> for such Test Energy, and (b) pay Seller </w:t>
      </w:r>
      <w:r w:rsidR="00DB3529">
        <w:t xml:space="preserve">for each MWh of Test Energy </w:t>
      </w:r>
      <w:r>
        <w:t>an amount equal to</w:t>
      </w:r>
      <w:r w:rsidR="0095129B">
        <w:t xml:space="preserve"> fifty percent (50%) of the Contract Price for the first Contract Year</w:t>
      </w:r>
      <w:bookmarkEnd w:id="285"/>
      <w:r w:rsidR="00DB3529">
        <w:t>.</w:t>
      </w:r>
      <w:bookmarkEnd w:id="286"/>
    </w:p>
    <w:p w14:paraId="6C91D665" w14:textId="5734893D" w:rsidR="00DB4315" w:rsidRPr="00F17EE7" w:rsidRDefault="009B2F05" w:rsidP="009D19C9">
      <w:pPr>
        <w:pStyle w:val="Heading2"/>
        <w:keepNext/>
        <w:widowControl/>
        <w:adjustRightInd/>
        <w:rPr>
          <w:rFonts w:ascii="Times New Roman Bold" w:hAnsi="Times New Roman Bold"/>
          <w:b/>
          <w:bCs/>
          <w:u w:val="single"/>
        </w:rPr>
      </w:pPr>
      <w:bookmarkStart w:id="287" w:name="_Ref444439318"/>
      <w:bookmarkStart w:id="288" w:name="_Toc444458084"/>
      <w:bookmarkStart w:id="289" w:name="_Toc490042653"/>
      <w:bookmarkStart w:id="290" w:name="_Toc503443134"/>
      <w:bookmarkStart w:id="291" w:name="_Toc503443545"/>
      <w:bookmarkStart w:id="292" w:name="_Toc503443878"/>
      <w:bookmarkStart w:id="293" w:name="_Toc503444211"/>
      <w:bookmarkStart w:id="294" w:name="_Toc503444544"/>
      <w:bookmarkStart w:id="295" w:name="_Toc490042323"/>
      <w:bookmarkStart w:id="296" w:name="_Toc380419915"/>
      <w:bookmarkStart w:id="297" w:name="_Toc453422873"/>
      <w:r w:rsidRPr="0038388F">
        <w:rPr>
          <w:rStyle w:val="Heading2RunInChar"/>
        </w:rPr>
        <w:t>Capacity Attributes</w:t>
      </w:r>
      <w:bookmarkStart w:id="298" w:name="_Ref444439319"/>
      <w:bookmarkEnd w:id="287"/>
      <w:bookmarkEnd w:id="288"/>
      <w:bookmarkEnd w:id="289"/>
      <w:bookmarkEnd w:id="290"/>
      <w:bookmarkEnd w:id="291"/>
      <w:bookmarkEnd w:id="292"/>
      <w:bookmarkEnd w:id="293"/>
      <w:bookmarkEnd w:id="294"/>
      <w:r>
        <w:t xml:space="preserve">.  Seller shall request Full Capacity Deliverability Status in the CAISO generator interconnection process.  </w:t>
      </w:r>
      <w:r w:rsidR="008D288E">
        <w:t xml:space="preserve">As between Buyer and Seller, </w:t>
      </w:r>
      <w:r>
        <w:t>Seller shall be responsible for the cost and installation of any Network Upgrades associated with obtaining such Full Capacity Deliverability Status.</w:t>
      </w:r>
      <w:bookmarkEnd w:id="298"/>
      <w:bookmarkEnd w:id="295"/>
      <w:bookmarkEnd w:id="296"/>
      <w:bookmarkEnd w:id="297"/>
    </w:p>
    <w:p w14:paraId="31DABF1A" w14:textId="6336A622" w:rsidR="00DB4315" w:rsidRPr="00B63D4E" w:rsidRDefault="00956F9E" w:rsidP="001B3694">
      <w:pPr>
        <w:pStyle w:val="ArticleL3"/>
        <w:numPr>
          <w:ilvl w:val="2"/>
          <w:numId w:val="19"/>
        </w:numPr>
      </w:pPr>
      <w:bookmarkStart w:id="299" w:name="_Ref444439320"/>
      <w:r>
        <w:t>S</w:t>
      </w:r>
      <w:r w:rsidR="00184D34">
        <w:t xml:space="preserve">ubject to Section 3.13, </w:t>
      </w:r>
      <w:r w:rsidR="009B2F05">
        <w:t>Seller grants, pledges, assigns and otherwise commits to Buyer all of the Capacity Attributes from the Facility</w:t>
      </w:r>
      <w:r>
        <w:t xml:space="preserve"> throughout the Delivery Term, and any Capacity Attributes associated with </w:t>
      </w:r>
      <w:r w:rsidR="002D7944">
        <w:t>any</w:t>
      </w:r>
      <w:r>
        <w:t xml:space="preserve"> Test Energy</w:t>
      </w:r>
      <w:r w:rsidR="009B2F05">
        <w:t xml:space="preserve">.    </w:t>
      </w:r>
    </w:p>
    <w:p w14:paraId="2FE21D31" w14:textId="34099D51" w:rsidR="00DB4315" w:rsidRPr="00B63D4E" w:rsidRDefault="002D7944" w:rsidP="009D19C9">
      <w:pPr>
        <w:pStyle w:val="ArticleL3"/>
      </w:pPr>
      <w:r>
        <w:t>S</w:t>
      </w:r>
      <w:r w:rsidR="00184D34">
        <w:t xml:space="preserve">ubject to Section 3.13, </w:t>
      </w:r>
      <w:r w:rsidR="009B2F05">
        <w:t>Seller shall use commercially reasonable efforts to maintain eligibility for Full Capacity Deliverability Status or Interim Deliverability Status for the Facility from the CAISO and shall perform all actions necessary to ensure that the Facility qualifies to provide Resource Adequacy Benefits to Seller.  Throughout the Delivery Term,</w:t>
      </w:r>
      <w:r w:rsidR="00184D34" w:rsidRPr="00184D34">
        <w:t xml:space="preserve"> </w:t>
      </w:r>
      <w:r>
        <w:t xml:space="preserve">and in connection with any Test Energy, </w:t>
      </w:r>
      <w:r w:rsidR="00184D34">
        <w:t>subject to Section 3.13,</w:t>
      </w:r>
      <w:r w:rsidR="009B2F05">
        <w:t xml:space="preserve"> Seller hereby covenants and agrees to transfer all Resource Adequacy Benefits to Buyer.   </w:t>
      </w:r>
      <w:r w:rsidR="009B2F05" w:rsidRPr="00B63D4E">
        <w:t xml:space="preserve"> </w:t>
      </w:r>
    </w:p>
    <w:p w14:paraId="1086A4FD" w14:textId="3F8D379E" w:rsidR="00DB4315" w:rsidRPr="00CA27D8" w:rsidRDefault="00956F9E" w:rsidP="009D19C9">
      <w:pPr>
        <w:pStyle w:val="ArticleL3"/>
      </w:pPr>
      <w:bookmarkStart w:id="300" w:name="_Toc380419916"/>
      <w:r>
        <w:t>S</w:t>
      </w:r>
      <w:r w:rsidR="00184D34">
        <w:t xml:space="preserve">ubject to Section 3.13, </w:t>
      </w:r>
      <w:r w:rsidR="009B2F05" w:rsidRPr="00CA27D8">
        <w:t>Seller shall</w:t>
      </w:r>
      <w:r w:rsidR="009B2F05" w:rsidRPr="00CA27D8">
        <w:rPr>
          <w:szCs w:val="22"/>
        </w:rPr>
        <w:t xml:space="preserve"> </w:t>
      </w:r>
      <w:r w:rsidR="009B2F05" w:rsidRPr="00CA27D8">
        <w:t>take all commercially</w:t>
      </w:r>
      <w:r w:rsidR="009B2F05">
        <w:t xml:space="preserve"> reasonable actions, including complying with all applicable registration and reporting requirements, and execute any and all documents or instruments necessary to enable Buyer to use all of the Capacity Attributes committed by Seller to Buyer pursuant to this Agreement.</w:t>
      </w:r>
      <w:bookmarkEnd w:id="299"/>
    </w:p>
    <w:p w14:paraId="18743CA1" w14:textId="12D01958" w:rsidR="00DB4315" w:rsidRDefault="009B2F05" w:rsidP="009D19C9">
      <w:pPr>
        <w:pStyle w:val="Heading2"/>
        <w:keepNext/>
        <w:widowControl/>
        <w:adjustRightInd/>
      </w:pPr>
      <w:bookmarkStart w:id="301" w:name="_Toc490042654"/>
      <w:bookmarkStart w:id="302" w:name="_Toc503443135"/>
      <w:bookmarkStart w:id="303" w:name="_Toc503443546"/>
      <w:bookmarkStart w:id="304" w:name="_Toc503443879"/>
      <w:bookmarkStart w:id="305" w:name="_Toc503444212"/>
      <w:bookmarkStart w:id="306" w:name="_Toc503444545"/>
      <w:bookmarkStart w:id="307" w:name="_Ref444439321"/>
      <w:bookmarkStart w:id="308" w:name="_Toc444458085"/>
      <w:bookmarkStart w:id="309" w:name="_Toc490042324"/>
      <w:r w:rsidRPr="0038388F">
        <w:rPr>
          <w:rStyle w:val="Heading2RunInChar"/>
        </w:rPr>
        <w:t>Resource Adequacy Failure</w:t>
      </w:r>
      <w:bookmarkEnd w:id="301"/>
      <w:bookmarkEnd w:id="302"/>
      <w:bookmarkEnd w:id="303"/>
      <w:bookmarkEnd w:id="304"/>
      <w:bookmarkEnd w:id="305"/>
      <w:bookmarkEnd w:id="306"/>
      <w:r>
        <w:t>.</w:t>
      </w:r>
      <w:bookmarkEnd w:id="307"/>
      <w:bookmarkEnd w:id="308"/>
      <w:bookmarkEnd w:id="309"/>
    </w:p>
    <w:p w14:paraId="3E46A13D" w14:textId="0422D77D" w:rsidR="00DB4315" w:rsidRDefault="009B2F05" w:rsidP="00DB4315">
      <w:pPr>
        <w:pStyle w:val="ArticleL3"/>
        <w:numPr>
          <w:ilvl w:val="2"/>
          <w:numId w:val="34"/>
        </w:numPr>
      </w:pPr>
      <w:bookmarkStart w:id="310" w:name="_Ref444439322"/>
      <w:r w:rsidRPr="001F3554">
        <w:rPr>
          <w:u w:val="single"/>
        </w:rPr>
        <w:t>RA Deficiency Determination</w:t>
      </w:r>
      <w:r>
        <w:t xml:space="preserve">.  Notwithstanding Seller’s obligations set forth in </w:t>
      </w:r>
      <w:bookmarkStart w:id="311" w:name="DocXTextRef137"/>
      <w:r>
        <w:t>Section 4.3</w:t>
      </w:r>
      <w:bookmarkEnd w:id="311"/>
      <w:r>
        <w:t xml:space="preserve"> or anything to the contrary herein, the Parties acknowledge and agree that </w:t>
      </w:r>
      <w:bookmarkStart w:id="312" w:name="_Ref444439323"/>
      <w:bookmarkEnd w:id="310"/>
      <w:r>
        <w:t xml:space="preserve">if Seller </w:t>
      </w:r>
      <w:r w:rsidR="008D288E">
        <w:t xml:space="preserve">has </w:t>
      </w:r>
      <w:r w:rsidR="00470F4F">
        <w:t>indicated</w:t>
      </w:r>
      <w:r w:rsidR="008D288E">
        <w:t xml:space="preserve"> that the Facility will have FCDS on the Cover Sheet, but has failed to obtain such status for the Facility</w:t>
      </w:r>
      <w:r>
        <w:t xml:space="preserve"> by the RA Guarantee Date</w:t>
      </w:r>
      <w:r w:rsidR="00470F4F">
        <w:t>, or if Seller otherwise fails to provide Resource Adequacy Benefits as required hereunder</w:t>
      </w:r>
      <w:r>
        <w:t>, then Seller shall pay to Buyer the RA Deficiency Amount for each RA Shortfall Month as liquidated damages due to Buyer for the Capacity Attributes that Seller failed to convey to Buyer</w:t>
      </w:r>
      <w:bookmarkEnd w:id="312"/>
      <w:r>
        <w:t>.</w:t>
      </w:r>
    </w:p>
    <w:p w14:paraId="36A47634" w14:textId="1DDBFCB7" w:rsidR="00DB4315" w:rsidRDefault="009B2F05" w:rsidP="009D19C9">
      <w:pPr>
        <w:pStyle w:val="ArticleL3"/>
      </w:pPr>
      <w:bookmarkStart w:id="313" w:name="_Ref444439325"/>
      <w:r>
        <w:rPr>
          <w:u w:val="single"/>
        </w:rPr>
        <w:t>RA Deficiency Amount Calculation</w:t>
      </w:r>
      <w:r>
        <w:t>.</w:t>
      </w:r>
      <w:bookmarkEnd w:id="313"/>
      <w:r>
        <w:t xml:space="preserve">  </w:t>
      </w:r>
      <w:r w:rsidR="00EC5F50">
        <w:t xml:space="preserve">For each RA Shortfall Month, </w:t>
      </w:r>
      <w:r>
        <w:t>Seller shall pay to Buyer an amount (the “</w:t>
      </w:r>
      <w:r>
        <w:rPr>
          <w:b/>
          <w:u w:val="single"/>
        </w:rPr>
        <w:t>RA Deficiency Amount</w:t>
      </w:r>
      <w:r>
        <w:t>”) equal to the product of the difference, expressed in kW, of (i) the Qualifying Capacity of the Facility</w:t>
      </w:r>
      <w:r w:rsidR="00EC5F50">
        <w:t xml:space="preserve"> for such month</w:t>
      </w:r>
      <w:r>
        <w:t>, minus (ii) the Net Qualifying Capacity of the Facility</w:t>
      </w:r>
      <w:r w:rsidR="00EC5F50">
        <w:t xml:space="preserve"> for such month</w:t>
      </w:r>
      <w:r>
        <w:t xml:space="preserve">, multiplied by </w:t>
      </w:r>
      <w:r w:rsidR="0077339D">
        <w:t xml:space="preserve">the larger of (a) </w:t>
      </w:r>
      <w:r w:rsidR="00EC5F50" w:rsidRPr="00A05FC5">
        <w:t>$</w:t>
      </w:r>
      <w:r w:rsidR="0077339D">
        <w:t>6</w:t>
      </w:r>
      <w:r w:rsidR="00A05FC5" w:rsidRPr="00A05FC5">
        <w:t>.00</w:t>
      </w:r>
      <w:r w:rsidR="00EC5F50" w:rsidRPr="00A05FC5">
        <w:t>/kW</w:t>
      </w:r>
      <w:r w:rsidR="00A05FC5" w:rsidRPr="00A05FC5">
        <w:t>-</w:t>
      </w:r>
      <w:r w:rsidR="00EC5F50" w:rsidRPr="00A05FC5">
        <w:t>mo.</w:t>
      </w:r>
      <w:r w:rsidR="0077339D">
        <w:t>, or (b) the</w:t>
      </w:r>
      <w:r w:rsidR="00602E7A">
        <w:t xml:space="preserve"> CPM Soft Offer Cap</w:t>
      </w:r>
      <w:r>
        <w:rPr>
          <w:color w:val="000000"/>
        </w:rPr>
        <w:t xml:space="preserve">; </w:t>
      </w:r>
      <w:r w:rsidRPr="00803510">
        <w:rPr>
          <w:i/>
        </w:rPr>
        <w:t xml:space="preserve">provided </w:t>
      </w:r>
      <w:r w:rsidRPr="00803510">
        <w:t>that Seller may, as an alternative</w:t>
      </w:r>
      <w:r>
        <w:t xml:space="preserve"> to paying RA Deficiency Amounts</w:t>
      </w:r>
      <w:r w:rsidRPr="00803510">
        <w:t xml:space="preserve">, provide Replacement </w:t>
      </w:r>
      <w:r>
        <w:t>RA in the amount of (X) the Qualifying Capacity of the Facility with respect to such month, minus (Y) the Net Qualifying Capacity of the Facility</w:t>
      </w:r>
      <w:r w:rsidRPr="00803510">
        <w:t xml:space="preserve"> </w:t>
      </w:r>
      <w:r>
        <w:t xml:space="preserve">with respect to such month, provided that any Replacement RA capacity is </w:t>
      </w:r>
      <w:r w:rsidR="00334F3A">
        <w:t xml:space="preserve">delivered </w:t>
      </w:r>
      <w:r>
        <w:t xml:space="preserve">to Buyer at least </w:t>
      </w:r>
      <w:r w:rsidR="00DB3529">
        <w:t xml:space="preserve">sixty (60) calendar days </w:t>
      </w:r>
      <w:r>
        <w:t>before the CPUC operating month for the purpose of monthly RA reporting.</w:t>
      </w:r>
      <w:r>
        <w:rPr>
          <w:color w:val="000000"/>
        </w:rPr>
        <w:t xml:space="preserve"> </w:t>
      </w:r>
    </w:p>
    <w:p w14:paraId="5E5788F2" w14:textId="2F27540C" w:rsidR="0055689C" w:rsidRDefault="009B2F05">
      <w:pPr>
        <w:pStyle w:val="Heading2"/>
        <w:widowControl/>
        <w:adjustRightInd/>
      </w:pPr>
      <w:bookmarkStart w:id="314" w:name="_Toc490042655"/>
      <w:bookmarkStart w:id="315" w:name="_Toc503443136"/>
      <w:bookmarkStart w:id="316" w:name="_Toc503443547"/>
      <w:bookmarkStart w:id="317" w:name="_Toc503443880"/>
      <w:bookmarkStart w:id="318" w:name="_Toc503444213"/>
      <w:bookmarkStart w:id="319" w:name="_Toc503444546"/>
      <w:bookmarkStart w:id="320" w:name="_Toc453422875"/>
      <w:bookmarkStart w:id="321" w:name="_Ref444439328"/>
      <w:bookmarkStart w:id="322" w:name="_Toc444458086"/>
      <w:bookmarkStart w:id="323" w:name="_Toc490042325"/>
      <w:r w:rsidRPr="0038388F">
        <w:rPr>
          <w:rStyle w:val="Heading2RunInChar"/>
        </w:rPr>
        <w:lastRenderedPageBreak/>
        <w:t>CEC Certification and Verification</w:t>
      </w:r>
      <w:bookmarkEnd w:id="314"/>
      <w:bookmarkEnd w:id="315"/>
      <w:bookmarkEnd w:id="316"/>
      <w:bookmarkEnd w:id="317"/>
      <w:bookmarkEnd w:id="318"/>
      <w:bookmarkEnd w:id="319"/>
      <w:r>
        <w:t xml:space="preserve">.  </w:t>
      </w:r>
      <w:r w:rsidR="001627AB">
        <w:t xml:space="preserve">Subject to Section 3.13, </w:t>
      </w:r>
      <w:r>
        <w:t xml:space="preserve">Seller shall take all necessary steps including, but not limited to, making or supporting timely filings with the CEC to obtain and maintain </w:t>
      </w:r>
      <w:r w:rsidR="00D060CC">
        <w:t xml:space="preserve">CEC Precertification and </w:t>
      </w:r>
      <w:r>
        <w:t xml:space="preserve">CEC </w:t>
      </w:r>
      <w:r w:rsidR="00D060CC">
        <w:t xml:space="preserve">Final </w:t>
      </w:r>
      <w:r>
        <w:t>Certification and Verification for the Facility</w:t>
      </w:r>
      <w:r w:rsidR="00D060CC">
        <w:t xml:space="preserve">.  Seller </w:t>
      </w:r>
      <w:r w:rsidR="00EB4AB9">
        <w:t>shall</w:t>
      </w:r>
      <w:r w:rsidR="00D060CC">
        <w:t xml:space="preserve"> obtain CEC Precertification by the Commercial Operation Date</w:t>
      </w:r>
      <w:r w:rsidR="00EB4AB9">
        <w:t xml:space="preserve">. </w:t>
      </w:r>
      <w:r>
        <w:t xml:space="preserve"> </w:t>
      </w:r>
      <w:r w:rsidR="00C15FB2">
        <w:t xml:space="preserve">Within thirty (30) days after the Commercial Operation Date, Seller shall apply with the CEC for CEC Final Certification and Verification.  Within </w:t>
      </w:r>
      <w:r w:rsidR="00EB4AB9">
        <w:t xml:space="preserve">one hundred eighty (180) days after the Commercial Operation Date, Seller shall obtain and maintain throughout the remainder of the Delivery Term the CEC Final Certification and Verification.  </w:t>
      </w:r>
      <w:r>
        <w:t xml:space="preserve">Seller must promptly notify Buyer and the CEC of any changes to the information included in Seller’s application for </w:t>
      </w:r>
      <w:r w:rsidR="00C15FB2">
        <w:t xml:space="preserve">CEC Precertification or </w:t>
      </w:r>
      <w:r>
        <w:t xml:space="preserve">CEC </w:t>
      </w:r>
      <w:r w:rsidR="00C15FB2">
        <w:t xml:space="preserve">Final </w:t>
      </w:r>
      <w:r>
        <w:t>Certification and Verification for the Facility.</w:t>
      </w:r>
      <w:bookmarkEnd w:id="300"/>
      <w:bookmarkEnd w:id="320"/>
      <w:bookmarkEnd w:id="321"/>
      <w:bookmarkEnd w:id="322"/>
      <w:r w:rsidR="00C15FB2">
        <w:t xml:space="preserve">  For the first one hundred eighty (180) days of the Delivery Term, </w:t>
      </w:r>
      <w:r w:rsidR="00B403E7">
        <w:t xml:space="preserve">provided that Seller has obtained and maintained CEC Precertification, </w:t>
      </w:r>
      <w:r w:rsidR="00C15FB2">
        <w:t>Buyer shall pay Seller the Contract Price</w:t>
      </w:r>
      <w:r w:rsidR="00A52F8E">
        <w:t xml:space="preserve"> </w:t>
      </w:r>
      <w:r w:rsidR="002A2150">
        <w:t xml:space="preserve">for Product </w:t>
      </w:r>
      <w:r w:rsidR="00A52F8E">
        <w:t>according to Section 3.3</w:t>
      </w:r>
      <w:r w:rsidR="002A2150">
        <w:t xml:space="preserve"> regardless of whether Seller has obtained CEC Final Certification and Verification</w:t>
      </w:r>
      <w:r w:rsidR="00A52F8E">
        <w:t xml:space="preserve">.  </w:t>
      </w:r>
      <w:r w:rsidR="00B16911">
        <w:t>If</w:t>
      </w:r>
      <w:r w:rsidR="00B403E7">
        <w:t xml:space="preserve"> Seller has not obtained CEC Final Certification and Verification within </w:t>
      </w:r>
      <w:r w:rsidR="00B16911">
        <w:t>one hundred eighty (180) days after the Commercial Operation Date, Buyer will compensate Seller for the Product at the lower of (i) the Contract Price, as adjusted according to Section 3.3, or (ii)</w:t>
      </w:r>
      <w:r w:rsidR="00C15FB2">
        <w:t xml:space="preserve"> </w:t>
      </w:r>
      <w:r w:rsidR="00B16911">
        <w:t xml:space="preserve">the Day-Ahead LMP, for the remainder of the Delivery Term, or until Seller obtains CEC Final Certification and Verification.  </w:t>
      </w:r>
      <w:r w:rsidR="002A2150">
        <w:t>If</w:t>
      </w:r>
      <w:r w:rsidR="00EB69A6" w:rsidRPr="00EB69A6">
        <w:t xml:space="preserve"> </w:t>
      </w:r>
      <w:r w:rsidR="00EB69A6">
        <w:t>Seller obtains CEC Final Certification and Verification</w:t>
      </w:r>
      <w:r w:rsidR="002A2150">
        <w:t xml:space="preserve"> after one hundred eighty (180) days afte</w:t>
      </w:r>
      <w:r w:rsidR="00EB69A6">
        <w:t>r the Commercial Operation Date</w:t>
      </w:r>
      <w:r w:rsidR="002A2150">
        <w:t xml:space="preserve">, Buyer will </w:t>
      </w:r>
      <w:r w:rsidR="00A1219F">
        <w:t xml:space="preserve">thereafter </w:t>
      </w:r>
      <w:r w:rsidR="002A2150">
        <w:t>begin paying Seller the Contract Price for Product according to Section 3.3, and</w:t>
      </w:r>
      <w:r w:rsidR="00824CAE">
        <w:t>, if such CEC Final Certification and Verification relates back to all Energy delivered by Seller during the Delivery Term,</w:t>
      </w:r>
      <w:r w:rsidR="002A2150">
        <w:t xml:space="preserve"> will reimburse Seller for the difference between (x) any reduced amounts paid to Seller for Product under this Section 3.10 due to Seller’s failure to obtain C</w:t>
      </w:r>
      <w:r w:rsidR="00B403E7">
        <w:t>E</w:t>
      </w:r>
      <w:r w:rsidR="002A2150">
        <w:t>C Final Certification and Verification within one hundred eighty (180) days after the Commercial Operation Date</w:t>
      </w:r>
      <w:r w:rsidR="00EB69A6">
        <w:t>, and (y) the amount that would have been paid to Seller had Seller timely obtained CEC Final Certification and Verification within one hundred eighty (180) days after the Commercial Operation Date.  If Seller has not obtained CEC Final Certification and Verification within one (1) year of the Commercial Operation Date, then an Event of Default shall occur, Buyer shall have all remedies available under this Agreement, including under Section 11.2</w:t>
      </w:r>
      <w:r w:rsidR="005F2B85">
        <w:t>, and</w:t>
      </w:r>
      <w:r w:rsidR="00824CAE">
        <w:t>, in the event that Buyer terminates this Agreement under Section 11.2,</w:t>
      </w:r>
      <w:r w:rsidR="005F2B85">
        <w:t xml:space="preserve"> Seller shall reimburse Buyer</w:t>
      </w:r>
      <w:r w:rsidR="00824CAE">
        <w:t>, in addition to any other amounts owed,</w:t>
      </w:r>
      <w:r w:rsidR="005F2B85">
        <w:t xml:space="preserve"> in an amount </w:t>
      </w:r>
      <w:r w:rsidR="00824CAE">
        <w:t>equal</w:t>
      </w:r>
      <w:r w:rsidR="005F2B85">
        <w:t xml:space="preserve"> to the difference between (a) the amount paid by Buyer to Seller for Product during the first one hundred eighty (180) days of the Delivery Term, and (b) the </w:t>
      </w:r>
      <w:r w:rsidR="00824CAE">
        <w:t xml:space="preserve">amount that would have been paid if the price </w:t>
      </w:r>
      <w:r w:rsidR="005F2B85">
        <w:t>for energy delivered during the first one hundred eighty (180) days of the Delivery Term</w:t>
      </w:r>
      <w:r w:rsidR="00824CAE">
        <w:t xml:space="preserve"> were the Day Ahead LMP</w:t>
      </w:r>
      <w:r w:rsidR="00EB69A6">
        <w:t>.</w:t>
      </w:r>
      <w:bookmarkEnd w:id="323"/>
      <w:r w:rsidR="00EB69A6">
        <w:t xml:space="preserve">  </w:t>
      </w:r>
    </w:p>
    <w:p w14:paraId="5F2DA6DF" w14:textId="61F5D633" w:rsidR="0055689C" w:rsidRDefault="009B2F05">
      <w:pPr>
        <w:pStyle w:val="Heading2"/>
        <w:widowControl/>
        <w:adjustRightInd/>
      </w:pPr>
      <w:bookmarkStart w:id="324" w:name="_Toc490042656"/>
      <w:bookmarkStart w:id="325" w:name="_Toc503443137"/>
      <w:bookmarkStart w:id="326" w:name="_Toc503443548"/>
      <w:bookmarkStart w:id="327" w:name="_Toc503443881"/>
      <w:bookmarkStart w:id="328" w:name="_Toc503444214"/>
      <w:bookmarkStart w:id="329" w:name="_Toc503444547"/>
      <w:bookmarkStart w:id="330" w:name="_Toc380419917"/>
      <w:bookmarkStart w:id="331" w:name="_Toc453422877"/>
      <w:bookmarkStart w:id="332" w:name="_Ref444439329"/>
      <w:bookmarkStart w:id="333" w:name="_Toc444458087"/>
      <w:bookmarkStart w:id="334" w:name="_Toc490042326"/>
      <w:r w:rsidRPr="0038388F">
        <w:rPr>
          <w:rStyle w:val="Heading2RunInChar"/>
        </w:rPr>
        <w:t>Eligibility</w:t>
      </w:r>
      <w:bookmarkEnd w:id="324"/>
      <w:bookmarkEnd w:id="325"/>
      <w:bookmarkEnd w:id="326"/>
      <w:bookmarkEnd w:id="327"/>
      <w:bookmarkEnd w:id="328"/>
      <w:bookmarkEnd w:id="329"/>
      <w:r>
        <w:t xml:space="preserve">.  Seller, and, if applicable, its successors, represents and warrants that throughout the Delivery Term of this Agreement that:  </w:t>
      </w:r>
      <w:bookmarkStart w:id="335" w:name="DocXTextRef146"/>
      <w:r>
        <w:t>(i)</w:t>
      </w:r>
      <w:bookmarkEnd w:id="335"/>
      <w:r>
        <w:t xml:space="preserve"> the Facility qualifies and is certified by the CEC as an Eligible Renewable Energy Resource as such term is defined in Public Utilities Code </w:t>
      </w:r>
      <w:bookmarkStart w:id="336" w:name="DocXTextRef147"/>
      <w:r>
        <w:t>Section 399.12</w:t>
      </w:r>
      <w:bookmarkEnd w:id="336"/>
      <w:r>
        <w:t xml:space="preserve"> or </w:t>
      </w:r>
      <w:bookmarkStart w:id="337" w:name="DocXTextRef148"/>
      <w:r>
        <w:t>Section 399.16</w:t>
      </w:r>
      <w:bookmarkEnd w:id="337"/>
      <w:r>
        <w:t xml:space="preserve">; and (ii) the Facility’s output delivered to Buyer qualifies under the requirements of the California Renewables Portfolio Standard.  To the extent a change in </w:t>
      </w:r>
      <w:r w:rsidR="004E52FF">
        <w:t>L</w:t>
      </w:r>
      <w:r>
        <w:t xml:space="preserve">aw occurs after execution of this Agreement that causes this representation and warranty to be materially false or misleading, it shall not be an Event of Default if Seller has used commercially reasonable efforts to comply with such change in </w:t>
      </w:r>
      <w:r w:rsidR="004E52FF">
        <w:t>L</w:t>
      </w:r>
      <w:r>
        <w:t>aw.</w:t>
      </w:r>
      <w:bookmarkEnd w:id="330"/>
      <w:bookmarkEnd w:id="331"/>
      <w:bookmarkEnd w:id="332"/>
      <w:bookmarkEnd w:id="333"/>
      <w:r w:rsidR="001627AB">
        <w:t xml:space="preserve">  The term “commercially reasonable efforts” as used in this Section 3.11 means efforts </w:t>
      </w:r>
      <w:r w:rsidR="001627AB" w:rsidRPr="001627AB">
        <w:t xml:space="preserve">consistent with and subject to Section </w:t>
      </w:r>
      <w:r w:rsidR="001627AB">
        <w:t>3.13.</w:t>
      </w:r>
      <w:bookmarkEnd w:id="334"/>
    </w:p>
    <w:p w14:paraId="7567959F" w14:textId="0051ECCB" w:rsidR="0055689C" w:rsidRDefault="009B2F05">
      <w:pPr>
        <w:pStyle w:val="Heading2"/>
        <w:widowControl/>
        <w:adjustRightInd/>
      </w:pPr>
      <w:bookmarkStart w:id="338" w:name="_Toc490042657"/>
      <w:bookmarkStart w:id="339" w:name="_Toc503443138"/>
      <w:bookmarkStart w:id="340" w:name="_Toc503443549"/>
      <w:bookmarkStart w:id="341" w:name="_Toc503443882"/>
      <w:bookmarkStart w:id="342" w:name="_Toc503444215"/>
      <w:bookmarkStart w:id="343" w:name="_Toc503444548"/>
      <w:bookmarkStart w:id="344" w:name="_Toc453422879"/>
      <w:bookmarkStart w:id="345" w:name="_Ref444439330"/>
      <w:bookmarkStart w:id="346" w:name="_Toc444458088"/>
      <w:bookmarkStart w:id="347" w:name="_Toc380419918"/>
      <w:bookmarkStart w:id="348" w:name="_Toc490042327"/>
      <w:r w:rsidRPr="0038388F">
        <w:rPr>
          <w:rStyle w:val="Heading2RunInChar"/>
        </w:rPr>
        <w:lastRenderedPageBreak/>
        <w:t>California Renewables Portfolio Standard</w:t>
      </w:r>
      <w:bookmarkEnd w:id="338"/>
      <w:bookmarkEnd w:id="339"/>
      <w:bookmarkEnd w:id="340"/>
      <w:bookmarkEnd w:id="341"/>
      <w:bookmarkEnd w:id="342"/>
      <w:bookmarkEnd w:id="343"/>
      <w:r>
        <w:t xml:space="preserve">.   </w:t>
      </w:r>
      <w:r w:rsidR="00B81043">
        <w:t xml:space="preserve">Subject to Section 3.13, </w:t>
      </w:r>
      <w:r>
        <w:t>Seller shall also take all other actions necessary to ensure that the Energy produced from the Facility is tracked for purposes of satisfying the California Renewables Portfolio Standard requirements, as may be amended or supplemented by</w:t>
      </w:r>
      <w:r w:rsidR="00470F4F">
        <w:t xml:space="preserve"> California statute or by</w:t>
      </w:r>
      <w:r>
        <w:t xml:space="preserve"> the CPUC or CEC from time to time.</w:t>
      </w:r>
      <w:bookmarkEnd w:id="344"/>
      <w:bookmarkEnd w:id="345"/>
      <w:bookmarkEnd w:id="346"/>
      <w:bookmarkEnd w:id="347"/>
      <w:bookmarkEnd w:id="348"/>
    </w:p>
    <w:p w14:paraId="21E3E216" w14:textId="41EB70C4" w:rsidR="00DB4315" w:rsidRDefault="009B2F05" w:rsidP="009D19C9">
      <w:pPr>
        <w:pStyle w:val="Heading2"/>
        <w:widowControl/>
        <w:adjustRightInd/>
        <w:spacing w:before="120"/>
        <w:rPr>
          <w:iCs/>
        </w:rPr>
      </w:pPr>
      <w:bookmarkStart w:id="349" w:name="_Toc490042658"/>
      <w:bookmarkStart w:id="350" w:name="_Toc503443139"/>
      <w:bookmarkStart w:id="351" w:name="_Toc503443550"/>
      <w:bookmarkStart w:id="352" w:name="_Toc503443883"/>
      <w:bookmarkStart w:id="353" w:name="_Toc503444216"/>
      <w:bookmarkStart w:id="354" w:name="_Toc503444549"/>
      <w:bookmarkStart w:id="355" w:name="_Toc453422881"/>
      <w:bookmarkStart w:id="356" w:name="_Toc490042328"/>
      <w:bookmarkStart w:id="357" w:name="_Toc380419919"/>
      <w:r w:rsidRPr="0038388F">
        <w:rPr>
          <w:rStyle w:val="Heading2RunInChar"/>
        </w:rPr>
        <w:t>Compliance Expenditure Cap</w:t>
      </w:r>
      <w:bookmarkEnd w:id="349"/>
      <w:bookmarkEnd w:id="350"/>
      <w:bookmarkEnd w:id="351"/>
      <w:bookmarkEnd w:id="352"/>
      <w:bookmarkEnd w:id="353"/>
      <w:bookmarkEnd w:id="354"/>
      <w:r w:rsidRPr="009D19C9">
        <w:t xml:space="preserve">. </w:t>
      </w:r>
      <w:r>
        <w:rPr>
          <w:b/>
        </w:rPr>
        <w:t xml:space="preserve"> </w:t>
      </w:r>
      <w:r>
        <w:rPr>
          <w:iCs/>
        </w:rPr>
        <w:t xml:space="preserve">If Seller establishes to Buyer’s reasonable satisfaction that a change in Laws occurring after the Effective Date has increased Seller’s cost above the cost that could reasonably have been contemplated as of the Effective Date to take all actions to comply with Seller’s obligations under the Agreement with respect to obtaining, maintaining, conveying or effectuating Buyer’s use of (as applicable), the items listed in </w:t>
      </w:r>
      <w:r>
        <w:rPr>
          <w:iCs/>
          <w:color w:val="000000" w:themeColor="text1"/>
        </w:rPr>
        <w:t>Sections 3.13(a</w:t>
      </w:r>
      <w:r w:rsidR="000E0CB5">
        <w:rPr>
          <w:iCs/>
          <w:color w:val="000000" w:themeColor="text1"/>
        </w:rPr>
        <w:t xml:space="preserve">), (b), </w:t>
      </w:r>
      <w:r>
        <w:rPr>
          <w:iCs/>
          <w:color w:val="000000" w:themeColor="text1"/>
        </w:rPr>
        <w:t xml:space="preserve">(c), </w:t>
      </w:r>
      <w:r w:rsidR="000E0CB5">
        <w:rPr>
          <w:iCs/>
          <w:color w:val="000000" w:themeColor="text1"/>
        </w:rPr>
        <w:t xml:space="preserve">and (d), </w:t>
      </w:r>
      <w:r>
        <w:rPr>
          <w:iCs/>
          <w:color w:val="000000" w:themeColor="text1"/>
        </w:rPr>
        <w:t>then t</w:t>
      </w:r>
      <w:r>
        <w:t>he Parties agree that the maximum amount of costs and expenses Seller shall be required to bear during the Delivery Term shall be capped at twenty thousand dollars ($20,000.00) per MW of Guaranteed Capacity</w:t>
      </w:r>
      <w:r>
        <w:rPr>
          <w:iCs/>
        </w:rPr>
        <w:t xml:space="preserve"> </w:t>
      </w:r>
      <w:r w:rsidR="006C5481">
        <w:rPr>
          <w:iCs/>
        </w:rPr>
        <w:t xml:space="preserve">cumulatively during the Delivery Term </w:t>
      </w:r>
      <w:r>
        <w:rPr>
          <w:iCs/>
        </w:rPr>
        <w:t>(“</w:t>
      </w:r>
      <w:r>
        <w:rPr>
          <w:b/>
          <w:iCs/>
          <w:u w:val="single"/>
        </w:rPr>
        <w:t>Compliance Expenditure Cap</w:t>
      </w:r>
      <w:r>
        <w:rPr>
          <w:iCs/>
        </w:rPr>
        <w:t>”):</w:t>
      </w:r>
      <w:bookmarkEnd w:id="355"/>
      <w:bookmarkEnd w:id="356"/>
    </w:p>
    <w:p w14:paraId="3E651A11" w14:textId="77777777" w:rsidR="00DB4315" w:rsidRDefault="009B2F05">
      <w:pPr>
        <w:pStyle w:val="Level3withunderscore"/>
        <w:widowControl/>
        <w:numPr>
          <w:ilvl w:val="2"/>
          <w:numId w:val="10"/>
        </w:numPr>
        <w:autoSpaceDE/>
        <w:autoSpaceDN/>
        <w:adjustRightInd/>
        <w:spacing w:before="120"/>
        <w:rPr>
          <w:iCs/>
        </w:rPr>
      </w:pPr>
      <w:r>
        <w:rPr>
          <w:iCs/>
        </w:rPr>
        <w:t>CEC Certification and Verification;</w:t>
      </w:r>
    </w:p>
    <w:p w14:paraId="47A5E13B" w14:textId="4EA053AB" w:rsidR="00DB4315" w:rsidRDefault="009B2F05">
      <w:pPr>
        <w:pStyle w:val="Level3withunderscore"/>
        <w:widowControl/>
        <w:numPr>
          <w:ilvl w:val="2"/>
          <w:numId w:val="10"/>
        </w:numPr>
        <w:autoSpaceDE/>
        <w:autoSpaceDN/>
        <w:adjustRightInd/>
        <w:spacing w:before="120"/>
        <w:rPr>
          <w:iCs/>
        </w:rPr>
      </w:pPr>
      <w:r>
        <w:rPr>
          <w:iCs/>
        </w:rPr>
        <w:t xml:space="preserve">Green Attributes; </w:t>
      </w:r>
    </w:p>
    <w:p w14:paraId="77B6ADFF" w14:textId="363DF88A" w:rsidR="000E0CB5" w:rsidRDefault="000E0CB5">
      <w:pPr>
        <w:pStyle w:val="Level3withunderscore"/>
        <w:widowControl/>
        <w:numPr>
          <w:ilvl w:val="2"/>
          <w:numId w:val="10"/>
        </w:numPr>
        <w:autoSpaceDE/>
        <w:autoSpaceDN/>
        <w:adjustRightInd/>
        <w:spacing w:before="120"/>
        <w:rPr>
          <w:iCs/>
        </w:rPr>
      </w:pPr>
      <w:r>
        <w:rPr>
          <w:iCs/>
        </w:rPr>
        <w:t>Future Environmental Attributes; and,</w:t>
      </w:r>
    </w:p>
    <w:p w14:paraId="41BE7338" w14:textId="77777777" w:rsidR="00DB4315" w:rsidRDefault="009B2F05">
      <w:pPr>
        <w:pStyle w:val="Level3withunderscore"/>
        <w:widowControl/>
        <w:numPr>
          <w:ilvl w:val="2"/>
          <w:numId w:val="10"/>
        </w:numPr>
        <w:autoSpaceDE/>
        <w:autoSpaceDN/>
        <w:adjustRightInd/>
        <w:spacing w:before="120"/>
        <w:rPr>
          <w:iCs/>
        </w:rPr>
      </w:pPr>
      <w:r>
        <w:rPr>
          <w:iCs/>
        </w:rPr>
        <w:t>Capacity Attributes.</w:t>
      </w:r>
    </w:p>
    <w:p w14:paraId="4256FC91" w14:textId="77777777" w:rsidR="00DB4315" w:rsidRDefault="009B2F05">
      <w:pPr>
        <w:spacing w:before="120"/>
        <w:rPr>
          <w:iCs/>
        </w:rPr>
      </w:pPr>
      <w:r>
        <w:rPr>
          <w:iCs/>
        </w:rPr>
        <w:t>Any actions required for Seller to comply with its obligations set forth in the first paragraph above, the cost of which will be included in the Compliance Expenditure Cap, shall be referred to collectively as the “</w:t>
      </w:r>
      <w:r>
        <w:rPr>
          <w:b/>
          <w:iCs/>
          <w:u w:val="single"/>
        </w:rPr>
        <w:t>Compliance Actions</w:t>
      </w:r>
      <w:r>
        <w:rPr>
          <w:iCs/>
        </w:rPr>
        <w:t>.”</w:t>
      </w:r>
    </w:p>
    <w:p w14:paraId="1E241C9F" w14:textId="77777777" w:rsidR="00DB4315" w:rsidRDefault="009B2F05">
      <w:pPr>
        <w:spacing w:before="120"/>
        <w:rPr>
          <w:iCs/>
        </w:rPr>
      </w:pPr>
      <w:r>
        <w:rPr>
          <w:iCs/>
        </w:rPr>
        <w:t>If Seller reasonably anticipates the need to incur out-of-pocket expenses in excess of the Compliance Expenditure Cap in order to take any Compliance Action Seller shall provide Notice to Buyer of such anticipated out-of-pocket expenses.</w:t>
      </w:r>
    </w:p>
    <w:p w14:paraId="6A6AC059" w14:textId="77777777" w:rsidR="00DB4315" w:rsidRDefault="009B2F05">
      <w:pPr>
        <w:spacing w:before="120"/>
        <w:rPr>
          <w:iCs/>
        </w:rPr>
      </w:pPr>
      <w:r>
        <w:rPr>
          <w:iCs/>
        </w:rPr>
        <w:t>Buyer will have sixty (60) days to evaluate such Notice (during which time period Seller is not obligated to take any Compliance Actions described in the Notice) and shall, within such time, either (1) agree to reimburse Seller for all of the costs that exceed the Compliance Expenditure Cap (such Buyer-agreed upon costs, the “</w:t>
      </w:r>
      <w:r>
        <w:rPr>
          <w:b/>
          <w:iCs/>
          <w:u w:val="single"/>
        </w:rPr>
        <w:t>Accepted Compliance Costs</w:t>
      </w:r>
      <w:r>
        <w:rPr>
          <w:iCs/>
        </w:rPr>
        <w:t>”), or (2) waive Seller’s obligation to take such Compliance Actions, or any part thereof for which Buyer has not agreed to reimburse Seller.</w:t>
      </w:r>
      <w:r w:rsidR="00B81043">
        <w:rPr>
          <w:iCs/>
        </w:rPr>
        <w:t xml:space="preserve">  </w:t>
      </w:r>
      <w:r w:rsidR="00B81043">
        <w:t>If Buyer does not respond to a Notice given by Seller under this Section 3.13 within sixty (60) days after Buyer’s receipt of same, Buyer shall be deemed to have waived its rights to require Seller to take the Compliance Actions that are the subject of the Notice, and Seller shall have no further obligation to take</w:t>
      </w:r>
      <w:r w:rsidR="00752EC8">
        <w:t>, and no</w:t>
      </w:r>
      <w:r w:rsidR="00B81043">
        <w:t xml:space="preserve"> liability for any failure to take, these Compliance Actions for the remainder of the Term.  </w:t>
      </w:r>
    </w:p>
    <w:p w14:paraId="1C620634" w14:textId="278C2785" w:rsidR="00DB4315" w:rsidRDefault="009B2F05">
      <w:pPr>
        <w:spacing w:before="120"/>
      </w:pPr>
      <w:r>
        <w:rPr>
          <w:iCs/>
        </w:rPr>
        <w:t xml:space="preserve">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w:t>
      </w:r>
      <w:r w:rsidR="00EB4007">
        <w:rPr>
          <w:iCs/>
        </w:rPr>
        <w:t xml:space="preserve">reasonable </w:t>
      </w:r>
      <w:r>
        <w:rPr>
          <w:iCs/>
        </w:rPr>
        <w:t>documentation of such costs from Seller</w:t>
      </w:r>
      <w:r>
        <w:t xml:space="preserve">.  </w:t>
      </w:r>
      <w:r>
        <w:rPr>
          <w:i/>
        </w:rPr>
        <w:t xml:space="preserve"> </w:t>
      </w:r>
      <w:r>
        <w:t xml:space="preserve"> </w:t>
      </w:r>
    </w:p>
    <w:p w14:paraId="1EBC3747" w14:textId="2FAAAE3F" w:rsidR="0055689C" w:rsidRDefault="009B2F05">
      <w:pPr>
        <w:pStyle w:val="Heading1"/>
        <w:widowControl/>
        <w:adjustRightInd/>
      </w:pPr>
      <w:bookmarkStart w:id="358" w:name="_Toc453422883"/>
      <w:bookmarkStart w:id="359" w:name="_Toc444458089"/>
      <w:r>
        <w:lastRenderedPageBreak/>
        <w:br/>
      </w:r>
      <w:bookmarkStart w:id="360" w:name="_Ref444439331"/>
      <w:bookmarkStart w:id="361" w:name="_Toc490042329"/>
      <w:bookmarkStart w:id="362" w:name="_Toc490042659"/>
      <w:bookmarkStart w:id="363" w:name="_Toc503443140"/>
      <w:bookmarkStart w:id="364" w:name="_Toc503443551"/>
      <w:bookmarkStart w:id="365" w:name="_Toc503443884"/>
      <w:bookmarkStart w:id="366" w:name="_Toc503444217"/>
      <w:bookmarkStart w:id="367" w:name="_Toc503444550"/>
      <w:r>
        <w:t>OBLIGATIONS AND DELIVERIES</w:t>
      </w:r>
      <w:bookmarkEnd w:id="357"/>
      <w:bookmarkEnd w:id="358"/>
      <w:bookmarkEnd w:id="359"/>
      <w:bookmarkEnd w:id="360"/>
      <w:bookmarkEnd w:id="361"/>
      <w:bookmarkEnd w:id="362"/>
      <w:bookmarkEnd w:id="363"/>
      <w:bookmarkEnd w:id="364"/>
      <w:bookmarkEnd w:id="365"/>
      <w:bookmarkEnd w:id="366"/>
      <w:bookmarkEnd w:id="367"/>
    </w:p>
    <w:p w14:paraId="35A16826" w14:textId="19C82E73" w:rsidR="00DB4315" w:rsidRDefault="009B2F05" w:rsidP="009D19C9">
      <w:pPr>
        <w:pStyle w:val="Heading2"/>
        <w:widowControl/>
        <w:adjustRightInd/>
        <w:rPr>
          <w:b/>
          <w:bCs/>
          <w:u w:val="single"/>
        </w:rPr>
      </w:pPr>
      <w:bookmarkStart w:id="368" w:name="_Toc490042660"/>
      <w:bookmarkStart w:id="369" w:name="_Toc503443141"/>
      <w:bookmarkStart w:id="370" w:name="_Toc503443552"/>
      <w:bookmarkStart w:id="371" w:name="_Toc503443885"/>
      <w:bookmarkStart w:id="372" w:name="_Toc503444218"/>
      <w:bookmarkStart w:id="373" w:name="_Toc503444551"/>
      <w:bookmarkStart w:id="374" w:name="_Toc453422884"/>
      <w:bookmarkStart w:id="375" w:name="_Toc490042330"/>
      <w:bookmarkStart w:id="376" w:name="_Toc380419920"/>
      <w:r w:rsidRPr="0038388F">
        <w:rPr>
          <w:rStyle w:val="Heading2RunInChar"/>
        </w:rPr>
        <w:t>Delivery</w:t>
      </w:r>
      <w:bookmarkEnd w:id="368"/>
      <w:bookmarkEnd w:id="369"/>
      <w:bookmarkEnd w:id="370"/>
      <w:bookmarkEnd w:id="371"/>
      <w:bookmarkEnd w:id="372"/>
      <w:bookmarkEnd w:id="373"/>
      <w:r>
        <w:t>.</w:t>
      </w:r>
      <w:bookmarkEnd w:id="374"/>
      <w:bookmarkEnd w:id="375"/>
      <w:r>
        <w:t xml:space="preserve"> </w:t>
      </w:r>
    </w:p>
    <w:p w14:paraId="0C254CFB" w14:textId="64F82EC5" w:rsidR="00195DB1" w:rsidRPr="00195DB1" w:rsidRDefault="009B2F05" w:rsidP="006F677B">
      <w:pPr>
        <w:pStyle w:val="ArticleL3"/>
        <w:numPr>
          <w:ilvl w:val="2"/>
          <w:numId w:val="20"/>
        </w:numPr>
      </w:pPr>
      <w:bookmarkStart w:id="377" w:name="_Ref444439333"/>
      <w:r w:rsidRPr="00445021">
        <w:rPr>
          <w:u w:val="single"/>
        </w:rPr>
        <w:t>Energy</w:t>
      </w:r>
      <w:r>
        <w:t xml:space="preserve">.  </w:t>
      </w:r>
      <w:bookmarkEnd w:id="376"/>
      <w:r w:rsidR="003C5185">
        <w:t xml:space="preserve">Subject to the terms and conditions of this Agreement, Seller shall make available and Buyer shall accept </w:t>
      </w:r>
      <w:r w:rsidR="006C5481">
        <w:t xml:space="preserve">at the Delivery Point </w:t>
      </w:r>
      <w:r w:rsidR="003C5185">
        <w:t>all Metered Energy on an as-generated, instantaneous basis.</w:t>
      </w:r>
      <w:r>
        <w:t xml:space="preserve">  Each Party shall perform all generation, scheduling, and transmission services in compliance with (i) the CAISO Tariff, (ii) WECC scheduling practices, and (iii) Prudent Operating Practice.</w:t>
      </w:r>
      <w:bookmarkEnd w:id="377"/>
    </w:p>
    <w:p w14:paraId="0E06DE20" w14:textId="5A06BE95" w:rsidR="00DB4315" w:rsidRDefault="009B2F05" w:rsidP="009D19C9">
      <w:pPr>
        <w:pStyle w:val="ArticleL3"/>
        <w:rPr>
          <w:b/>
          <w:bCs/>
          <w:u w:val="single"/>
        </w:rPr>
      </w:pPr>
      <w:bookmarkStart w:id="378" w:name="_Ref444439334"/>
      <w:r>
        <w:rPr>
          <w:u w:val="single"/>
        </w:rPr>
        <w:t>Green Attributes</w:t>
      </w:r>
      <w:r>
        <w:t xml:space="preserve">.  Seller hereby provides and conveys all Green Attributes associated with the </w:t>
      </w:r>
      <w:r w:rsidR="00EB4007">
        <w:t>Facility</w:t>
      </w:r>
      <w:r>
        <w:t xml:space="preserve"> as part of the Product being delivered.  Seller represents and warrants that Seller holds the rights to all Green Attributes from the Facility, and Seller agrees to convey and hereby conveys all such Green Attributes to Buyer as included in the delivery of the Product from the Facility.</w:t>
      </w:r>
      <w:bookmarkEnd w:id="378"/>
      <w:r>
        <w:t xml:space="preserve">  </w:t>
      </w:r>
    </w:p>
    <w:p w14:paraId="38843A28" w14:textId="13114D1E" w:rsidR="0055689C" w:rsidRDefault="009B2F05">
      <w:pPr>
        <w:pStyle w:val="Heading2"/>
        <w:widowControl/>
        <w:adjustRightInd/>
      </w:pPr>
      <w:bookmarkStart w:id="379" w:name="_Ref444439335"/>
      <w:bookmarkStart w:id="380" w:name="_Toc444458091"/>
      <w:bookmarkStart w:id="381" w:name="_Toc490042661"/>
      <w:bookmarkStart w:id="382" w:name="_Toc503443142"/>
      <w:bookmarkStart w:id="383" w:name="_Toc503443553"/>
      <w:bookmarkStart w:id="384" w:name="_Toc503443886"/>
      <w:bookmarkStart w:id="385" w:name="_Toc503444219"/>
      <w:bookmarkStart w:id="386" w:name="_Toc503444552"/>
      <w:bookmarkStart w:id="387" w:name="_Toc453422885"/>
      <w:bookmarkStart w:id="388" w:name="_Toc380419921"/>
      <w:bookmarkStart w:id="389" w:name="_Toc490042331"/>
      <w:r w:rsidRPr="0038388F">
        <w:rPr>
          <w:rStyle w:val="Heading2RunInChar"/>
        </w:rPr>
        <w:t>Title and Risk of Loss</w:t>
      </w:r>
      <w:bookmarkEnd w:id="379"/>
      <w:bookmarkEnd w:id="380"/>
      <w:bookmarkEnd w:id="381"/>
      <w:bookmarkEnd w:id="382"/>
      <w:bookmarkEnd w:id="383"/>
      <w:bookmarkEnd w:id="384"/>
      <w:bookmarkEnd w:id="385"/>
      <w:bookmarkEnd w:id="386"/>
      <w:r>
        <w:t>.</w:t>
      </w:r>
      <w:bookmarkEnd w:id="387"/>
      <w:bookmarkEnd w:id="388"/>
      <w:bookmarkEnd w:id="389"/>
    </w:p>
    <w:p w14:paraId="43B7E3C7" w14:textId="77777777" w:rsidR="00DB4315" w:rsidRDefault="009B2F05" w:rsidP="003C5185">
      <w:pPr>
        <w:pStyle w:val="ArticleL3"/>
        <w:numPr>
          <w:ilvl w:val="2"/>
          <w:numId w:val="30"/>
        </w:numPr>
      </w:pPr>
      <w:bookmarkStart w:id="390" w:name="_Ref444439336"/>
      <w:r>
        <w:rPr>
          <w:u w:val="single"/>
        </w:rPr>
        <w:t>Energy</w:t>
      </w:r>
      <w:r>
        <w:t>.  Title to and risk of loss related to the Metered Energy shall pass and transfer from Seller to Buyer at the Delivery Point.</w:t>
      </w:r>
      <w:bookmarkEnd w:id="390"/>
      <w:r>
        <w:t xml:space="preserve">  </w:t>
      </w:r>
    </w:p>
    <w:p w14:paraId="00AA1B92" w14:textId="77777777" w:rsidR="00DB4315" w:rsidRDefault="009B2F05" w:rsidP="009D19C9">
      <w:pPr>
        <w:pStyle w:val="ArticleL3"/>
      </w:pPr>
      <w:bookmarkStart w:id="391" w:name="_Ref444439337"/>
      <w:r>
        <w:rPr>
          <w:u w:val="single"/>
        </w:rPr>
        <w:t>Green Attributes</w:t>
      </w:r>
      <w:r>
        <w:t>.  Title to and risk of loss related to the Green Attributes shall pass and transfer from Seller to Buyer upon the transfer of such Green Attributes in accordance with WREGIS.</w:t>
      </w:r>
      <w:bookmarkEnd w:id="391"/>
    </w:p>
    <w:p w14:paraId="18F04E17" w14:textId="50DEEC05" w:rsidR="0055689C" w:rsidRDefault="009B2F05">
      <w:pPr>
        <w:pStyle w:val="Heading2"/>
        <w:widowControl/>
        <w:adjustRightInd/>
        <w:rPr>
          <w:b/>
          <w:bCs/>
          <w:u w:val="single"/>
        </w:rPr>
      </w:pPr>
      <w:bookmarkStart w:id="392" w:name="_Ref444439338"/>
      <w:bookmarkStart w:id="393" w:name="_Toc444458092"/>
      <w:bookmarkStart w:id="394" w:name="_Toc490042662"/>
      <w:bookmarkStart w:id="395" w:name="_Toc503443143"/>
      <w:bookmarkStart w:id="396" w:name="_Toc503443554"/>
      <w:bookmarkStart w:id="397" w:name="_Toc503443887"/>
      <w:bookmarkStart w:id="398" w:name="_Toc503444220"/>
      <w:bookmarkStart w:id="399" w:name="_Toc503444553"/>
      <w:bookmarkStart w:id="400" w:name="_Ref380410392"/>
      <w:bookmarkStart w:id="401" w:name="_Toc380419922"/>
      <w:bookmarkStart w:id="402" w:name="_Toc490042332"/>
      <w:bookmarkStart w:id="403" w:name="_Toc453422887"/>
      <w:r w:rsidRPr="0038388F">
        <w:rPr>
          <w:rStyle w:val="Heading2RunInChar"/>
        </w:rPr>
        <w:t>Scheduling Coordinator Responsibilities</w:t>
      </w:r>
      <w:bookmarkEnd w:id="392"/>
      <w:bookmarkEnd w:id="393"/>
      <w:bookmarkEnd w:id="394"/>
      <w:bookmarkEnd w:id="395"/>
      <w:bookmarkEnd w:id="396"/>
      <w:bookmarkEnd w:id="397"/>
      <w:bookmarkEnd w:id="398"/>
      <w:bookmarkEnd w:id="399"/>
      <w:r>
        <w:t>.</w:t>
      </w:r>
      <w:bookmarkEnd w:id="400"/>
      <w:bookmarkEnd w:id="401"/>
      <w:bookmarkEnd w:id="402"/>
      <w:r>
        <w:t xml:space="preserve"> </w:t>
      </w:r>
      <w:bookmarkEnd w:id="403"/>
    </w:p>
    <w:p w14:paraId="55F0759D" w14:textId="77777777" w:rsidR="0055689C" w:rsidRDefault="0030435F" w:rsidP="009D19C9">
      <w:pPr>
        <w:pStyle w:val="Heading3"/>
        <w:widowControl/>
        <w:numPr>
          <w:ilvl w:val="2"/>
          <w:numId w:val="1"/>
        </w:numPr>
        <w:autoSpaceDE/>
        <w:autoSpaceDN/>
        <w:adjustRightInd/>
      </w:pPr>
      <w:bookmarkStart w:id="404" w:name="_Ref444439339"/>
      <w:r>
        <w:rPr>
          <w:u w:val="single"/>
        </w:rPr>
        <w:t>Buyer as Scheduling Coordinator for the Facility</w:t>
      </w:r>
      <w:r>
        <w:t>.  Upon initial synchronization of the Facility to the CAISO Grid, Buyer shall be the Scheduling Coordinator or designate a qualified third party to provide Scheduling Coordinator services with the CAISO for the Facility for both the delivery and the receipt of the Product at the Delivery Point</w:t>
      </w:r>
      <w:r w:rsidR="001A56E1">
        <w:t>.</w:t>
      </w:r>
      <w:r>
        <w:t xml:space="preserve">  At least thirty (30) days prior to the initial synchronization of the Facility to the CAISO Grid, </w:t>
      </w:r>
      <w:r w:rsidR="00D90966">
        <w:t>(</w:t>
      </w:r>
      <w:r w:rsidR="001A56E1">
        <w:t>i</w:t>
      </w:r>
      <w:r w:rsidR="00D90966">
        <w:t xml:space="preserve">) </w:t>
      </w:r>
      <w:r>
        <w:t xml:space="preserve">Seller shall take all actions and execute and deliver to Buyer and the CAISO all documents necessary to authorize or designate Buyer as Seller’s Scheduling Coordinator for the Facility effective as of </w:t>
      </w:r>
      <w:r w:rsidR="00D90966">
        <w:t xml:space="preserve">the </w:t>
      </w:r>
      <w:r>
        <w:t>initial synchronization of the Facility to the CAISO Grid</w:t>
      </w:r>
      <w:r w:rsidR="00D90966">
        <w:t>, and (</w:t>
      </w:r>
      <w:r w:rsidR="001A56E1">
        <w:t>ii</w:t>
      </w:r>
      <w:r w:rsidR="00D90966">
        <w:t>)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w:t>
      </w:r>
      <w:r>
        <w:t>.  On and after initial synchronization of the Facility to the CAISO Grid,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(as Seller’s SC) shall submit Schedules to the CAISO in accordance with this Agreement and the applicable CAISO Tariff, protocols and Scheduling practices for Product on a day-ahead, hour-ahead, fifteen-minute market or real time basis, as determined by Buyer.</w:t>
      </w:r>
    </w:p>
    <w:p w14:paraId="04DCE24A" w14:textId="45C87F4F" w:rsidR="0055689C" w:rsidRDefault="0030435F">
      <w:pPr>
        <w:pStyle w:val="Heading3"/>
        <w:numPr>
          <w:ilvl w:val="2"/>
          <w:numId w:val="1"/>
        </w:numPr>
      </w:pPr>
      <w:r>
        <w:rPr>
          <w:u w:val="single"/>
        </w:rPr>
        <w:t>Notices</w:t>
      </w:r>
      <w:r>
        <w:t xml:space="preserve">.  Buyer (as Seller’s SC) shall provide Seller with access to a web </w:t>
      </w:r>
      <w:r>
        <w:lastRenderedPageBreak/>
        <w:t xml:space="preserve">based system through which Seller shall submit to Buyer and the CAISO all notices and updates required under the CAISO Tariff regarding the Facility’s status, including, but not limited to, all outage requests, </w:t>
      </w:r>
      <w:r w:rsidR="007F2727">
        <w:t>F</w:t>
      </w:r>
      <w:r>
        <w:t xml:space="preserve">orced </w:t>
      </w:r>
      <w:r w:rsidR="007F2727">
        <w:t>Facility O</w:t>
      </w:r>
      <w:r>
        <w:t xml:space="preserve">utages, </w:t>
      </w:r>
      <w:r w:rsidR="007F2727">
        <w:t>Forced Facility Outage</w:t>
      </w:r>
      <w:r>
        <w:t xml:space="preserve"> reports, clearance requests, or must offer waiver forms.  Seller will cooperate with Buyer to provide such notices and updates.  </w:t>
      </w:r>
      <w:r>
        <w:rPr>
          <w:color w:val="000000"/>
        </w:rPr>
        <w:t xml:space="preserve">If the web based system is not available, Seller shall promptly submit such information to Buyer and the CAISO </w:t>
      </w:r>
      <w:r>
        <w:t xml:space="preserve">(in order of preference) telephonically, by electronic mail, or facsimile transmission to the personnel designated to receive such information.  </w:t>
      </w:r>
    </w:p>
    <w:p w14:paraId="28E1EF60" w14:textId="61F40B77" w:rsidR="0055689C" w:rsidRDefault="0030435F" w:rsidP="00DC0BF7">
      <w:pPr>
        <w:pStyle w:val="Heading3"/>
        <w:numPr>
          <w:ilvl w:val="2"/>
          <w:numId w:val="1"/>
        </w:numPr>
      </w:pPr>
      <w:r>
        <w:rPr>
          <w:u w:val="single"/>
        </w:rPr>
        <w:t>CAISO Costs and Revenues</w:t>
      </w:r>
      <w:r>
        <w:t xml:space="preserve">.  </w:t>
      </w:r>
      <w:r w:rsidR="003509C1">
        <w:rPr>
          <w:rFonts w:eastAsia="SimSun"/>
        </w:rPr>
        <w:t>Except as otherwise set forth below</w:t>
      </w:r>
      <w:r w:rsidR="00D90966">
        <w:rPr>
          <w:rFonts w:eastAsia="SimSun"/>
        </w:rPr>
        <w:t xml:space="preserve"> and in Section</w:t>
      </w:r>
      <w:r w:rsidR="00A1219F">
        <w:rPr>
          <w:rFonts w:eastAsia="SimSun"/>
        </w:rPr>
        <w:t>s</w:t>
      </w:r>
      <w:r w:rsidR="00D90966">
        <w:rPr>
          <w:rFonts w:eastAsia="SimSun"/>
        </w:rPr>
        <w:t xml:space="preserve"> 3.4(b)</w:t>
      </w:r>
      <w:r w:rsidR="00A1219F">
        <w:rPr>
          <w:rFonts w:eastAsia="SimSun"/>
        </w:rPr>
        <w:t xml:space="preserve"> and 3.7</w:t>
      </w:r>
      <w:r w:rsidR="003509C1">
        <w:rPr>
          <w:rFonts w:eastAsia="SimSun"/>
        </w:rPr>
        <w:t>,</w:t>
      </w:r>
      <w:r w:rsidR="003509C1" w:rsidRPr="00BD3742">
        <w:t xml:space="preserve"> </w:t>
      </w:r>
      <w:r w:rsidR="003509C1" w:rsidRPr="006E4B44">
        <w:t xml:space="preserve">Buyer (as </w:t>
      </w:r>
      <w:r w:rsidR="003509C1">
        <w:t>Scheduling Coordinator for the Facility</w:t>
      </w:r>
      <w:r w:rsidR="003509C1" w:rsidRPr="006E4B44">
        <w:t xml:space="preserve">) shall be responsible for CAISO costs </w:t>
      </w:r>
      <w:r w:rsidR="003509C1">
        <w:t xml:space="preserve">(including penalties, Imbalance Energy costs or revenues, and other charges) </w:t>
      </w:r>
      <w:r w:rsidR="003509C1" w:rsidRPr="006E4B44">
        <w:t xml:space="preserve">and shall be entitled to all CAISO revenues </w:t>
      </w:r>
      <w:r w:rsidR="003509C1">
        <w:t>(including credits, Imbalance Energy revenues or costs, and other payments)</w:t>
      </w:r>
      <w:r w:rsidR="003509C1" w:rsidRPr="006E4B44">
        <w:t>, including revenues associated with CAISO dispatches</w:t>
      </w:r>
      <w:r w:rsidR="003509C1">
        <w:t>, bid cost recovery, I</w:t>
      </w:r>
      <w:r w:rsidR="003509C1" w:rsidRPr="006E4B44">
        <w:t xml:space="preserve">nter-SC </w:t>
      </w:r>
      <w:r w:rsidR="001A56E1">
        <w:t>Trade</w:t>
      </w:r>
      <w:r w:rsidR="003509C1" w:rsidRPr="006E4B44">
        <w:t xml:space="preserve"> </w:t>
      </w:r>
      <w:r w:rsidR="003509C1">
        <w:t>credits, or other credits in respect of the Product Scheduled or delivered from the Facility</w:t>
      </w:r>
      <w:r w:rsidR="003509C1" w:rsidRPr="006E4B44">
        <w:t>.</w:t>
      </w:r>
      <w:r w:rsidR="003509C1" w:rsidRPr="0068224D">
        <w:t xml:space="preserve"> </w:t>
      </w:r>
      <w:r w:rsidR="003509C1">
        <w:t xml:space="preserve"> </w:t>
      </w:r>
      <w:r w:rsidR="00D65639">
        <w:t xml:space="preserve">Seller shall be responsible for all CAISO penalties </w:t>
      </w:r>
      <w:r w:rsidR="00A43650">
        <w:t xml:space="preserve">or fees </w:t>
      </w:r>
      <w:r w:rsidR="003509C1">
        <w:t xml:space="preserve">resulting from </w:t>
      </w:r>
      <w:r w:rsidR="00D65639">
        <w:t>any failure by Seller to abide by the CAISO Tariff</w:t>
      </w:r>
      <w:r w:rsidR="003509C1">
        <w:t xml:space="preserve"> </w:t>
      </w:r>
      <w:r w:rsidR="001A56E1">
        <w:t xml:space="preserve">or this Agreement </w:t>
      </w:r>
      <w:r w:rsidR="003509C1">
        <w:t>(except</w:t>
      </w:r>
      <w:r w:rsidR="003509C1" w:rsidRPr="006E4B44">
        <w:t xml:space="preserve"> </w:t>
      </w:r>
      <w:r w:rsidR="001A56E1">
        <w:t>to the extent</w:t>
      </w:r>
      <w:r w:rsidR="003509C1">
        <w:t xml:space="preserve"> such non-compliance is caused by Buyer’s failure to perform its duties </w:t>
      </w:r>
      <w:r w:rsidR="003509C1" w:rsidRPr="006E4B44">
        <w:t xml:space="preserve">as </w:t>
      </w:r>
      <w:r w:rsidR="003509C1">
        <w:t>Scheduling Coordinator for the Facility)</w:t>
      </w:r>
      <w:r w:rsidR="00D65639">
        <w:t>.</w:t>
      </w:r>
      <w:bookmarkStart w:id="405" w:name="_Ref444439343"/>
      <w:bookmarkEnd w:id="404"/>
      <w:r w:rsidR="009B2F05">
        <w:t xml:space="preserve">  T</w:t>
      </w:r>
      <w:r w:rsidR="009B2F05" w:rsidRPr="00146CC5">
        <w:t>he Parties agree that any Availability Incentive Payments are for the benefit of the Seller and for Seller’s account and that any Non-Availability Charges</w:t>
      </w:r>
      <w:r w:rsidR="009B2F05">
        <w:t xml:space="preserve"> </w:t>
      </w:r>
      <w:r w:rsidR="009B2F05" w:rsidRPr="00146CC5">
        <w:t>are the responsibility of the Seller and for Seller’s account.</w:t>
      </w:r>
      <w:r w:rsidR="009B2F05">
        <w:t xml:space="preserve">  </w:t>
      </w:r>
      <w:r w:rsidR="009B2F05" w:rsidRPr="006E4B44">
        <w:t xml:space="preserve">In addition, if during the Delivery Term, the CAISO implements or has implemented any sanction or penalty related to scheduling, outage reporting, or generator operation, </w:t>
      </w:r>
      <w:r w:rsidR="00DC0BF7" w:rsidRPr="006E4B44">
        <w:t>and any</w:t>
      </w:r>
      <w:r w:rsidR="009B2F05" w:rsidRPr="006E4B44">
        <w:t xml:space="preserve"> </w:t>
      </w:r>
      <w:r w:rsidR="008C0F24">
        <w:t>such</w:t>
      </w:r>
      <w:r w:rsidR="009B2F05" w:rsidRPr="006E4B44">
        <w:t xml:space="preserve"> sanctions or penalties </w:t>
      </w:r>
      <w:r w:rsidR="00DC0BF7" w:rsidRPr="006E4B44">
        <w:t xml:space="preserve">are imposed upon the </w:t>
      </w:r>
      <w:r w:rsidR="008C0F24">
        <w:t xml:space="preserve">Facility </w:t>
      </w:r>
      <w:r w:rsidR="00DC0BF7" w:rsidRPr="006E4B44">
        <w:t xml:space="preserve">or to Buyer as Scheduling Coordinator due to the actions or inactions of Seller, the cost of the sanctions or penalties </w:t>
      </w:r>
      <w:r w:rsidR="009B2F05" w:rsidRPr="006E4B44">
        <w:t>shall be the Seller’s responsibility.</w:t>
      </w:r>
    </w:p>
    <w:p w14:paraId="7EA8FC14" w14:textId="77777777" w:rsidR="0055689C" w:rsidRDefault="0030435F">
      <w:pPr>
        <w:pStyle w:val="Heading3"/>
        <w:numPr>
          <w:ilvl w:val="2"/>
          <w:numId w:val="1"/>
        </w:numPr>
      </w:pPr>
      <w:bookmarkStart w:id="406" w:name="_Ref380412797"/>
      <w:r>
        <w:rPr>
          <w:u w:val="single"/>
        </w:rPr>
        <w:t>CAISO Settlements</w:t>
      </w:r>
      <w:r>
        <w:t>.  Buyer (as Seller’s SC) shall be responsible for all settlement functions with the CAISO related to the Facility.  Buyer shall render a separate invoice to Seller for any CAISO charges or penalties (“</w:t>
      </w:r>
      <w:r w:rsidRPr="002C19D7">
        <w:rPr>
          <w:b/>
          <w:u w:val="single"/>
        </w:rPr>
        <w:t>CAISO Charges Invoice</w:t>
      </w:r>
      <w:r>
        <w:t>”) for which Seller is responsible under this Agreement</w:t>
      </w:r>
      <w:r w:rsidR="00E53F39">
        <w:t>, including Section 3.4(b)</w:t>
      </w:r>
      <w:r>
        <w:t xml:space="preserve">.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w:t>
      </w:r>
      <w:r w:rsidR="006D6D96">
        <w:t xml:space="preserve">Buyer will review, validate, and if requested by Seller under Section 4.3(e)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w:t>
      </w:r>
      <w:r>
        <w:t xml:space="preserve">Seller shall pay the amount of CAISO Charges Invoices within ten </w:t>
      </w:r>
      <w:r w:rsidR="00E53F39">
        <w:t xml:space="preserve">(10) </w:t>
      </w:r>
      <w:r>
        <w:t>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bookmarkEnd w:id="406"/>
    </w:p>
    <w:p w14:paraId="33DB9309" w14:textId="77777777" w:rsidR="0055689C" w:rsidRDefault="0030435F">
      <w:pPr>
        <w:pStyle w:val="Heading3"/>
        <w:numPr>
          <w:ilvl w:val="2"/>
          <w:numId w:val="1"/>
        </w:numPr>
      </w:pPr>
      <w:r>
        <w:rPr>
          <w:u w:val="single"/>
        </w:rPr>
        <w:t>Dispute Costs</w:t>
      </w:r>
      <w:r>
        <w:t xml:space="preserve">.  Buyer (as Seller’s SC) may be required </w:t>
      </w:r>
      <w:r w:rsidR="006D6D96">
        <w:t xml:space="preserve">by Seller </w:t>
      </w:r>
      <w:r>
        <w:t>to dispute CAISO settlements in respect of the Facility.  Seller agrees to pay Buyer’s costs and expenses (including reasonable attorneys’ fees) associated with its involvement with such CAISO disputes</w:t>
      </w:r>
      <w:r w:rsidR="006D6D96">
        <w:t xml:space="preserve"> to the extent they relate to CAISO charges payable by Seller with respect to the </w:t>
      </w:r>
      <w:r w:rsidR="00D55101">
        <w:lastRenderedPageBreak/>
        <w:t>Facility</w:t>
      </w:r>
      <w:r w:rsidR="006D6D96">
        <w:t xml:space="preserve"> that Seller has directed Buyer to dispute</w:t>
      </w:r>
      <w:r>
        <w:t xml:space="preserve">.  </w:t>
      </w:r>
    </w:p>
    <w:p w14:paraId="09A49F35" w14:textId="77777777" w:rsidR="0055689C" w:rsidRDefault="0030435F">
      <w:pPr>
        <w:pStyle w:val="Heading3"/>
        <w:numPr>
          <w:ilvl w:val="2"/>
          <w:numId w:val="1"/>
        </w:numPr>
      </w:pPr>
      <w:r>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14:paraId="0B7C6D0E" w14:textId="1B97EA18" w:rsidR="00D90966" w:rsidRDefault="0030435F" w:rsidP="00D90966">
      <w:pPr>
        <w:pStyle w:val="Heading3"/>
        <w:numPr>
          <w:ilvl w:val="2"/>
          <w:numId w:val="1"/>
        </w:numPr>
      </w:pPr>
      <w:r>
        <w:rPr>
          <w:u w:val="single"/>
        </w:rPr>
        <w:t>Master Data File and Resource Data Template</w:t>
      </w:r>
      <w:r>
        <w:t>.  Seller shall provide the data to the CAISO (and to Buyer) that is required for the CAISO’s Master Data File and Resource Data Template (or successor data systems) for this Facility consistent with this Agreement.  Neither Party shall change such data without the other Party’s prior written consent</w:t>
      </w:r>
      <w:r w:rsidR="00EB4007">
        <w:t>, not to be unreasonably withheld</w:t>
      </w:r>
      <w:r>
        <w:t xml:space="preserve">.  </w:t>
      </w:r>
    </w:p>
    <w:p w14:paraId="3F70596C" w14:textId="77777777" w:rsidR="00D90966" w:rsidRDefault="006D6D96" w:rsidP="00D90966">
      <w:pPr>
        <w:pStyle w:val="Heading3"/>
        <w:numPr>
          <w:ilvl w:val="2"/>
          <w:numId w:val="1"/>
        </w:numPr>
      </w:pPr>
      <w:r>
        <w:rPr>
          <w:u w:val="single"/>
        </w:rPr>
        <w:t>NERC Reliability Standards</w:t>
      </w:r>
      <w:r w:rsidRPr="009056AF">
        <w:t>.</w:t>
      </w:r>
      <w:r>
        <w:rPr>
          <w:b/>
        </w:rPr>
        <w:t xml:space="preserve">  </w:t>
      </w:r>
      <w:r>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r>
        <w:rPr>
          <w:b/>
        </w:rPr>
        <w:t xml:space="preserve">  </w:t>
      </w:r>
      <w:r w:rsidR="009B2F05" w:rsidRPr="00662736">
        <w:t xml:space="preserve">  </w:t>
      </w:r>
      <w:bookmarkEnd w:id="405"/>
    </w:p>
    <w:p w14:paraId="54236BEF" w14:textId="1059675C" w:rsidR="00DB4315" w:rsidRDefault="009B2F05" w:rsidP="00E53F39">
      <w:pPr>
        <w:pStyle w:val="Heading2"/>
      </w:pPr>
      <w:bookmarkStart w:id="407" w:name="_Toc490042663"/>
      <w:bookmarkStart w:id="408" w:name="_Toc503443144"/>
      <w:bookmarkStart w:id="409" w:name="_Toc503443555"/>
      <w:bookmarkStart w:id="410" w:name="_Toc503443888"/>
      <w:bookmarkStart w:id="411" w:name="_Toc503444221"/>
      <w:bookmarkStart w:id="412" w:name="_Toc503444554"/>
      <w:bookmarkStart w:id="413" w:name="_Toc380419923"/>
      <w:bookmarkStart w:id="414" w:name="_Toc490042333"/>
      <w:bookmarkStart w:id="415" w:name="_Ref444439348"/>
      <w:bookmarkStart w:id="416" w:name="_Toc444458093"/>
      <w:bookmarkStart w:id="417" w:name="_Toc453422889"/>
      <w:r w:rsidRPr="0038388F">
        <w:rPr>
          <w:rStyle w:val="Heading2RunInChar"/>
        </w:rPr>
        <w:t>Forecasting</w:t>
      </w:r>
      <w:bookmarkEnd w:id="407"/>
      <w:bookmarkEnd w:id="408"/>
      <w:bookmarkEnd w:id="409"/>
      <w:bookmarkEnd w:id="410"/>
      <w:bookmarkEnd w:id="411"/>
      <w:bookmarkEnd w:id="412"/>
      <w:r w:rsidR="001A56E1">
        <w:t>.</w:t>
      </w:r>
      <w:r>
        <w:t xml:space="preserve"> </w:t>
      </w:r>
      <w:r w:rsidR="004E52FF">
        <w:t xml:space="preserve"> </w:t>
      </w:r>
      <w:r>
        <w:t xml:space="preserve"> Seller shall provide the forecasts described below.  Seller’s Available Capacity forecasts shall include availability and updated status of key equipment for the Facility.  Seller shall use commercially reasonable efforts to forecast the Available Capacity </w:t>
      </w:r>
      <w:r w:rsidR="00F35AAA">
        <w:t xml:space="preserve">and expected Metered Energy </w:t>
      </w:r>
      <w:r>
        <w:t>of the Facility accurately and to transmit such information in a format reasonably acceptable to Buyer (or Buyer’s designee)</w:t>
      </w:r>
      <w:bookmarkEnd w:id="413"/>
      <w:r w:rsidR="009B09D9">
        <w:t>.</w:t>
      </w:r>
      <w:bookmarkEnd w:id="414"/>
    </w:p>
    <w:p w14:paraId="6DF098A5" w14:textId="77777777" w:rsidR="00DB4315" w:rsidRDefault="009B2F05" w:rsidP="00E53F39">
      <w:pPr>
        <w:pStyle w:val="Level3"/>
        <w:numPr>
          <w:ilvl w:val="2"/>
          <w:numId w:val="33"/>
        </w:numPr>
      </w:pPr>
      <w:r>
        <w:rPr>
          <w:u w:val="single"/>
        </w:rPr>
        <w:t xml:space="preserve">Annual Forecast of </w:t>
      </w:r>
      <w:r w:rsidR="00F35AAA">
        <w:rPr>
          <w:u w:val="single"/>
        </w:rPr>
        <w:t>Expected Metered Energy</w:t>
      </w:r>
      <w:r>
        <w:t xml:space="preserve">.  No less than ninety (90) days before (i) the first day of the first Contract Year of the Delivery Term and (ii) the beginning of each calendar year for every subsequent Contract Year during the Delivery Term, Seller shall provide a non-binding forecast of each month’s average-day expected </w:t>
      </w:r>
      <w:r w:rsidR="00E53F39">
        <w:t>Metered</w:t>
      </w:r>
      <w:r>
        <w:t xml:space="preserve"> Energy, by hour, for the following calendar year in a form reasonably acceptable to Buyer.</w:t>
      </w:r>
    </w:p>
    <w:p w14:paraId="421CF691" w14:textId="77777777" w:rsidR="00DB4315" w:rsidRDefault="009B2F05" w:rsidP="00E53F39">
      <w:pPr>
        <w:pStyle w:val="Level3"/>
      </w:pPr>
      <w:r>
        <w:rPr>
          <w:u w:val="single"/>
        </w:rPr>
        <w:t>Monthly Forecast of Available Capacity</w:t>
      </w:r>
      <w:r>
        <w:t>.  No less than thirty (30) days before the beginning of Commercial Operation, and thereafter ten (10) Business Days before the beginning of each month during the Delivery Term, Seller shall provide to Buyer and Buyer’s designee (if applicable) a non-binding forecast of the hourly Available Capacity for each day of the following month in a form reasonably acceptable to Buyer.</w:t>
      </w:r>
    </w:p>
    <w:p w14:paraId="6C2BDFA1" w14:textId="77777777" w:rsidR="00DB4315" w:rsidRDefault="009B2F05" w:rsidP="00E53F39">
      <w:pPr>
        <w:pStyle w:val="Level3"/>
      </w:pPr>
      <w:bookmarkStart w:id="418" w:name="_Ref380412859"/>
      <w:r>
        <w:rPr>
          <w:u w:val="single"/>
        </w:rPr>
        <w:t>Daily Forecast of Available Capacity</w:t>
      </w:r>
      <w:r>
        <w:t xml:space="preserve">.  By 5:30 AM Pacific Prevailing Time on the Business Day immediately preceding the date of delivery, Seller shall provide Buyer with a non-binding forecast of the Facility’s Available Capacity (or if </w:t>
      </w:r>
      <w:r w:rsidR="00E53F39">
        <w:t>requested by Buyer</w:t>
      </w:r>
      <w:r>
        <w:t>, the expected Metered Energy)</w:t>
      </w:r>
      <w:r>
        <w:rPr>
          <w:szCs w:val="22"/>
        </w:rPr>
        <w:t xml:space="preserve"> </w:t>
      </w:r>
      <w:r>
        <w:t>for each hour of the immediately succeeding day (“</w:t>
      </w:r>
      <w:r w:rsidRPr="002C19D7">
        <w:rPr>
          <w:b/>
          <w:u w:val="single"/>
        </w:rPr>
        <w:t>Day-Ahead Forecast</w:t>
      </w:r>
      <w:r>
        <w:t xml:space="preserve">”).  A </w:t>
      </w:r>
      <w:r>
        <w:rPr>
          <w:szCs w:val="22"/>
        </w:rPr>
        <w:t xml:space="preserve">Day-Ahead Forecast </w:t>
      </w:r>
      <w:r>
        <w:t xml:space="preserve">provided in a day prior to any non-Business Day(s) shall include </w:t>
      </w:r>
      <w:r w:rsidR="006D6D96">
        <w:t xml:space="preserve">non-binding </w:t>
      </w:r>
      <w:r w:rsidR="00215AEE">
        <w:t>forecasts</w:t>
      </w:r>
      <w:r>
        <w:t xml:space="preserve"> for the immediate day, each succeeding non-Business Day and the next Business Day.  Each Day-Ahead Forecast shall clearly identify, for each hour, Seller’s best </w:t>
      </w:r>
      <w:r>
        <w:lastRenderedPageBreak/>
        <w:t xml:space="preserve">estimate of the Facility’s Available Capacity (or if </w:t>
      </w:r>
      <w:r w:rsidR="00E53F39">
        <w:t>requested by Buyer</w:t>
      </w:r>
      <w:r>
        <w:t xml:space="preserve">, the expected Metered Energy).  </w:t>
      </w:r>
      <w:bookmarkEnd w:id="418"/>
    </w:p>
    <w:p w14:paraId="3D76DE78" w14:textId="44B3938F" w:rsidR="003B12B1" w:rsidRDefault="003B12B1" w:rsidP="00E53E14">
      <w:pPr>
        <w:pStyle w:val="Level3"/>
      </w:pPr>
      <w:r>
        <w:t>Real-Time Available Capacity</w:t>
      </w:r>
      <w:r w:rsidR="00E53E14">
        <w:t xml:space="preserve">.  </w:t>
      </w:r>
      <w:r>
        <w:t xml:space="preserve">During the Delivery Term, Seller shall notify Buyer of any changes in Available Capacity of one (1) MW or more, whether due to Forced </w:t>
      </w:r>
      <w:r w:rsidR="00E53E14">
        <w:t xml:space="preserve">Facility </w:t>
      </w:r>
      <w:r>
        <w:t>Outage, Force Majeure or other cause, as soon as reasonably possible, but no later than one (1) hour prior to the deadline for submitting Schedules to the CAISO in accordance with the rules for participation in the Real-Time Market.  If the Available Capacity changes by at least one (1) MW as of a time that is less than one (1) hour prior to the Real-Time Market deadline, but before such deadline, then Seller must notify Buyer</w:t>
      </w:r>
      <w:r w:rsidR="00F608E4">
        <w:t xml:space="preserve"> as soon as reasonably possible</w:t>
      </w:r>
      <w:r>
        <w:t xml:space="preserve">.  Such Notices shall contain information regarding the beginning date and time of the event resulting in the change in Available Capacity, the expected end date and time of such event, the expected Available Capacity in MW, and any other information required by the CAISO or reasonably requested by Buyer.  With respect to any Forced </w:t>
      </w:r>
      <w:r w:rsidR="00E53E14">
        <w:t xml:space="preserve">Facility </w:t>
      </w:r>
      <w:r>
        <w:t xml:space="preserve">Outage, Seller shall use commercially reasonable efforts to notify Buyer of such outage within ten (10) minutes of the commencement of the Forced </w:t>
      </w:r>
      <w:r w:rsidR="00E53E14">
        <w:t xml:space="preserve">Facility </w:t>
      </w:r>
      <w:r>
        <w:t xml:space="preserve">Outage.  Seller shall inform Buyer of any developments that will affect either the duration of such outage or the availability of the </w:t>
      </w:r>
      <w:r w:rsidR="00272201">
        <w:t xml:space="preserve">Facility </w:t>
      </w:r>
      <w:r>
        <w:t xml:space="preserve">during or after the end of such outage.  These notices and changes to Available Capacity shall be communicated in a method acceptable to Buyer; provided that Buyer specifies the method no later than sixty (60) days prior to the effective date of such requirement.  In the event Buyer fails to provide Notice of an acceptable method for communications under this Section </w:t>
      </w:r>
      <w:r w:rsidR="00E53E14">
        <w:t>4.4(d</w:t>
      </w:r>
      <w:r>
        <w:t>), then Seller shall send such commu</w:t>
      </w:r>
      <w:r w:rsidR="00E53E14">
        <w:t xml:space="preserve">nications by telephone </w:t>
      </w:r>
      <w:r w:rsidR="00FD66CC">
        <w:t xml:space="preserve">and e-mail </w:t>
      </w:r>
      <w:r w:rsidR="00E53E14">
        <w:t>to Buyer</w:t>
      </w:r>
      <w:r w:rsidRPr="00867640">
        <w:t>.</w:t>
      </w:r>
    </w:p>
    <w:p w14:paraId="6A2F2436" w14:textId="0C50BC6D" w:rsidR="0055689C" w:rsidRPr="00E53F39" w:rsidRDefault="003D774A">
      <w:pPr>
        <w:pStyle w:val="Heading2"/>
      </w:pPr>
      <w:bookmarkStart w:id="419" w:name="_Toc490042664"/>
      <w:bookmarkStart w:id="420" w:name="_Toc503443145"/>
      <w:bookmarkStart w:id="421" w:name="_Toc503443556"/>
      <w:bookmarkStart w:id="422" w:name="_Toc503443889"/>
      <w:bookmarkStart w:id="423" w:name="_Toc503444222"/>
      <w:bookmarkStart w:id="424" w:name="_Toc503444555"/>
      <w:bookmarkStart w:id="425" w:name="_Toc453422891"/>
      <w:bookmarkStart w:id="426" w:name="_Toc380419924"/>
      <w:bookmarkStart w:id="427" w:name="_Toc490042334"/>
      <w:bookmarkEnd w:id="415"/>
      <w:bookmarkEnd w:id="416"/>
      <w:bookmarkEnd w:id="417"/>
      <w:r w:rsidRPr="0038388F">
        <w:rPr>
          <w:rStyle w:val="Heading2RunInChar"/>
        </w:rPr>
        <w:t>Dispatch Down/Curtailment</w:t>
      </w:r>
      <w:bookmarkEnd w:id="419"/>
      <w:bookmarkEnd w:id="420"/>
      <w:bookmarkEnd w:id="421"/>
      <w:bookmarkEnd w:id="422"/>
      <w:bookmarkEnd w:id="423"/>
      <w:bookmarkEnd w:id="424"/>
      <w:r w:rsidR="009B2F05" w:rsidRPr="0052367B">
        <w:t>.</w:t>
      </w:r>
      <w:bookmarkStart w:id="428" w:name="_Ref444439361"/>
      <w:bookmarkStart w:id="429" w:name="_Toc453422893"/>
      <w:bookmarkEnd w:id="425"/>
      <w:bookmarkEnd w:id="426"/>
      <w:bookmarkEnd w:id="427"/>
    </w:p>
    <w:p w14:paraId="3C1B5B71" w14:textId="3C289680" w:rsidR="003D774A" w:rsidRPr="00433E59" w:rsidRDefault="003D774A" w:rsidP="003D774A">
      <w:pPr>
        <w:pStyle w:val="Heading3"/>
        <w:numPr>
          <w:ilvl w:val="2"/>
          <w:numId w:val="1"/>
        </w:numPr>
        <w:rPr>
          <w:rFonts w:ascii="Times New Roman Bold" w:hAnsi="Times New Roman Bold"/>
          <w:b/>
          <w:bCs/>
        </w:rPr>
      </w:pPr>
      <w:bookmarkStart w:id="430" w:name="_Ref444439362"/>
      <w:bookmarkStart w:id="431" w:name="_Toc444458095"/>
      <w:bookmarkEnd w:id="428"/>
      <w:r w:rsidRPr="00413BB6">
        <w:rPr>
          <w:bCs/>
          <w:u w:val="single"/>
        </w:rPr>
        <w:t>General</w:t>
      </w:r>
      <w:r w:rsidRPr="00387DF7">
        <w:t xml:space="preserve">.  </w:t>
      </w:r>
      <w:r w:rsidRPr="00413BB6">
        <w:t xml:space="preserve">Seller agrees to reduce the </w:t>
      </w:r>
      <w:r w:rsidRPr="00387DF7">
        <w:t>Facility</w:t>
      </w:r>
      <w:r w:rsidRPr="00413BB6">
        <w:t xml:space="preserve">’s generation by the amount and for the period set forth in </w:t>
      </w:r>
      <w:r w:rsidRPr="00387DF7">
        <w:t xml:space="preserve">any Curtailment Order, </w:t>
      </w:r>
      <w:r w:rsidRPr="00413BB6">
        <w:t xml:space="preserve">Buyer Curtailment Order, </w:t>
      </w:r>
      <w:r w:rsidRPr="00387DF7">
        <w:t xml:space="preserve">or </w:t>
      </w:r>
      <w:r w:rsidR="006C39FF">
        <w:t xml:space="preserve">notice received from CAISO in respect of a </w:t>
      </w:r>
      <w:r w:rsidRPr="00413BB6">
        <w:t>Buyer Bid</w:t>
      </w:r>
      <w:r>
        <w:t xml:space="preserve"> Curtailment.</w:t>
      </w:r>
      <w:r w:rsidRPr="00413BB6">
        <w:t xml:space="preserve"> </w:t>
      </w:r>
      <w:r w:rsidR="006C39FF">
        <w:t xml:space="preserve"> Buyer has no obligation to purchase or pay for any Product delivered in violation of any </w:t>
      </w:r>
      <w:r w:rsidR="006C39FF" w:rsidRPr="00387DF7">
        <w:t>Curtailment Order</w:t>
      </w:r>
      <w:r w:rsidR="00401AC8">
        <w:t>,</w:t>
      </w:r>
      <w:r w:rsidR="006C39FF" w:rsidRPr="00387DF7">
        <w:t xml:space="preserve"> </w:t>
      </w:r>
      <w:r w:rsidR="006C39FF" w:rsidRPr="00413BB6">
        <w:t xml:space="preserve">Buyer Curtailment Order, </w:t>
      </w:r>
      <w:r w:rsidR="006C39FF" w:rsidRPr="00387DF7">
        <w:t xml:space="preserve">or </w:t>
      </w:r>
      <w:r w:rsidR="006C39FF">
        <w:t xml:space="preserve">notice received from CAISO in respect of a </w:t>
      </w:r>
      <w:r w:rsidR="006C39FF" w:rsidRPr="00413BB6">
        <w:t>Buyer Bid</w:t>
      </w:r>
      <w:r w:rsidR="006C39FF">
        <w:t xml:space="preserve"> Curtailment</w:t>
      </w:r>
      <w:r w:rsidR="009C6D92">
        <w:t xml:space="preserve">, or for any Product that could not be delivered </w:t>
      </w:r>
      <w:r w:rsidR="00F608E4">
        <w:t xml:space="preserve">to the Delivery Point </w:t>
      </w:r>
      <w:r w:rsidR="009C6D92">
        <w:t>due to Force Majeure</w:t>
      </w:r>
      <w:r w:rsidR="00F608E4">
        <w:t>.</w:t>
      </w:r>
    </w:p>
    <w:p w14:paraId="008FCA1B" w14:textId="5DEC3FE2" w:rsidR="003D774A" w:rsidRPr="00925172" w:rsidRDefault="003D774A" w:rsidP="003D774A">
      <w:pPr>
        <w:pStyle w:val="Heading3"/>
        <w:numPr>
          <w:ilvl w:val="2"/>
          <w:numId w:val="1"/>
        </w:numPr>
      </w:pPr>
      <w:r w:rsidRPr="00D01C4C">
        <w:rPr>
          <w:u w:val="single"/>
        </w:rPr>
        <w:t>Buyer Curtailment.</w:t>
      </w:r>
      <w:r w:rsidRPr="00413BB6">
        <w:t xml:space="preserve">  </w:t>
      </w:r>
      <w:r w:rsidRPr="00387DF7">
        <w:t xml:space="preserve">Buyer shall have the right to order </w:t>
      </w:r>
      <w:r w:rsidRPr="00413BB6">
        <w:t xml:space="preserve">Seller </w:t>
      </w:r>
      <w:r w:rsidRPr="00387DF7">
        <w:t xml:space="preserve">to curtail deliveries of Energy from the Facility to the Delivery Point for reasons unrelated to Force Majeure Events or Curtailment Orders pursuant to a dispatch notice delivered to Seller, provided that Buyer shall pay </w:t>
      </w:r>
      <w:r w:rsidRPr="00413BB6">
        <w:t xml:space="preserve">Seller for </w:t>
      </w:r>
      <w:r w:rsidRPr="00387DF7">
        <w:t xml:space="preserve">all </w:t>
      </w:r>
      <w:r w:rsidRPr="00413BB6">
        <w:t>Deemed Delivered Energy associated with a</w:t>
      </w:r>
      <w:r w:rsidR="00DB5DFA">
        <w:t>ll</w:t>
      </w:r>
      <w:r w:rsidRPr="00413BB6">
        <w:t xml:space="preserve"> Buyer Curtailment Period</w:t>
      </w:r>
      <w:r w:rsidR="00DB5DFA">
        <w:t>s</w:t>
      </w:r>
      <w:r w:rsidRPr="00413BB6">
        <w:t xml:space="preserve"> </w:t>
      </w:r>
      <w:r w:rsidRPr="00387DF7">
        <w:t>in excess of the Curtailment Cap at the applicable Contract Price.</w:t>
      </w:r>
    </w:p>
    <w:p w14:paraId="27492F4C" w14:textId="2E9064FF" w:rsidR="003D774A" w:rsidRDefault="003D774A" w:rsidP="003D774A">
      <w:pPr>
        <w:pStyle w:val="Heading3"/>
        <w:numPr>
          <w:ilvl w:val="2"/>
          <w:numId w:val="1"/>
        </w:numPr>
      </w:pPr>
      <w:r w:rsidRPr="003C6241">
        <w:rPr>
          <w:u w:val="single"/>
        </w:rPr>
        <w:t>Failure</w:t>
      </w:r>
      <w:r w:rsidRPr="00413BB6">
        <w:rPr>
          <w:u w:val="single"/>
        </w:rPr>
        <w:t xml:space="preserve"> to Comply</w:t>
      </w:r>
      <w:r w:rsidRPr="00413BB6">
        <w:t>.  If Seller fails to comply with a Buyer Curtailment Order, Buyer Bid Curtailment</w:t>
      </w:r>
      <w:r w:rsidRPr="00413BB6">
        <w:rPr>
          <w:szCs w:val="26"/>
        </w:rPr>
        <w:t xml:space="preserve"> </w:t>
      </w:r>
      <w:r>
        <w:t>or Curtailment Order</w:t>
      </w:r>
      <w:r w:rsidRPr="00413BB6">
        <w:t xml:space="preserve">, then, for each MWh of </w:t>
      </w:r>
      <w:r w:rsidR="004867A2">
        <w:t>Metered</w:t>
      </w:r>
      <w:r w:rsidR="004867A2" w:rsidRPr="00413BB6">
        <w:t xml:space="preserve"> </w:t>
      </w:r>
      <w:r w:rsidRPr="00413BB6">
        <w:t xml:space="preserve">Energy that the </w:t>
      </w:r>
      <w:r w:rsidRPr="00387DF7">
        <w:t>Facility</w:t>
      </w:r>
      <w:r w:rsidRPr="00413BB6">
        <w:t xml:space="preserve"> generated in contradiction to the Buyer Curtailment Order, Buyer Bid Curtailment or Curtailment Order, Seller shall pay Buyer for each such MWh at an amount equal to the sum of (A) + (B) + (C), where:  (A) is the amount, if any, paid to Seller by Buyer for delivery of such MWh and, (B) is </w:t>
      </w:r>
      <w:r w:rsidRPr="00387DF7">
        <w:t>the Negative LMP Cost, if any,</w:t>
      </w:r>
      <w:r w:rsidRPr="00413BB6">
        <w:t xml:space="preserve"> for the Buyer Curtailment Period or Curtailment Period and, (C) is any penalties or other charges resulting from Seller’s failure to comply with the Buyer Curtailment Order, Buyer Bid Curtailment or Curtailment Order. </w:t>
      </w:r>
    </w:p>
    <w:p w14:paraId="2D8D2E38" w14:textId="715CB320" w:rsidR="0055689C" w:rsidRDefault="009B2F05">
      <w:pPr>
        <w:pStyle w:val="Heading2"/>
        <w:widowControl/>
        <w:adjustRightInd/>
        <w:rPr>
          <w:b/>
          <w:bCs/>
          <w:vanish/>
        </w:rPr>
      </w:pPr>
      <w:bookmarkStart w:id="432" w:name="_Toc490042665"/>
      <w:bookmarkStart w:id="433" w:name="_Toc503443146"/>
      <w:bookmarkStart w:id="434" w:name="_Toc503443557"/>
      <w:bookmarkStart w:id="435" w:name="_Toc503443890"/>
      <w:bookmarkStart w:id="436" w:name="_Toc503444223"/>
      <w:bookmarkStart w:id="437" w:name="_Toc503444556"/>
      <w:bookmarkStart w:id="438" w:name="_Toc490042335"/>
      <w:r w:rsidRPr="0038388F">
        <w:rPr>
          <w:rStyle w:val="Heading2RunInChar"/>
        </w:rPr>
        <w:lastRenderedPageBreak/>
        <w:t>Reduction in Delivery Obligation</w:t>
      </w:r>
      <w:bookmarkEnd w:id="432"/>
      <w:bookmarkEnd w:id="433"/>
      <w:bookmarkEnd w:id="434"/>
      <w:bookmarkEnd w:id="435"/>
      <w:bookmarkEnd w:id="436"/>
      <w:bookmarkEnd w:id="437"/>
      <w:r w:rsidRPr="009D19C9">
        <w:t>.</w:t>
      </w:r>
      <w:bookmarkEnd w:id="438"/>
      <w:r w:rsidRPr="009D19C9">
        <w:t xml:space="preserve">  </w:t>
      </w:r>
      <w:bookmarkEnd w:id="429"/>
    </w:p>
    <w:p w14:paraId="1C32E4D3" w14:textId="77777777" w:rsidR="0055689C" w:rsidRDefault="009B2F05">
      <w:pPr>
        <w:widowControl/>
        <w:adjustRightInd/>
        <w:rPr>
          <w:b/>
          <w:bCs/>
        </w:rPr>
      </w:pPr>
      <w:r>
        <w:t xml:space="preserve">For the avoidance of doubt, and in no way limiting </w:t>
      </w:r>
      <w:bookmarkStart w:id="439" w:name="DocXTextRef179"/>
      <w:r>
        <w:t xml:space="preserve">Section </w:t>
      </w:r>
      <w:bookmarkEnd w:id="439"/>
      <w:r w:rsidR="003C2CAF">
        <w:fldChar w:fldCharType="begin"/>
      </w:r>
      <w:r>
        <w:instrText xml:space="preserve"> REF _Ref380402714 \w \h </w:instrText>
      </w:r>
      <w:r w:rsidR="003C2CAF">
        <w:fldChar w:fldCharType="separate"/>
      </w:r>
      <w:r w:rsidR="002E5D9A">
        <w:t>3.1</w:t>
      </w:r>
      <w:r w:rsidR="003C2CAF">
        <w:fldChar w:fldCharType="end"/>
      </w:r>
      <w:r>
        <w:t xml:space="preserve"> or </w:t>
      </w:r>
      <w:r w:rsidRPr="00E53F39">
        <w:rPr>
          <w:u w:val="single"/>
        </w:rPr>
        <w:t>Exhibit F</w:t>
      </w:r>
      <w:r>
        <w:t>:</w:t>
      </w:r>
      <w:bookmarkEnd w:id="430"/>
      <w:bookmarkEnd w:id="431"/>
    </w:p>
    <w:p w14:paraId="67813B41" w14:textId="77777777" w:rsidR="00DB4315" w:rsidRDefault="009B2F05" w:rsidP="00E53F39">
      <w:pPr>
        <w:pStyle w:val="ArticleL3"/>
        <w:numPr>
          <w:ilvl w:val="2"/>
          <w:numId w:val="21"/>
        </w:numPr>
      </w:pPr>
      <w:bookmarkStart w:id="440" w:name="_Ref444439363"/>
      <w:r>
        <w:rPr>
          <w:u w:val="single"/>
        </w:rPr>
        <w:t>Facility Maintenance</w:t>
      </w:r>
      <w:r>
        <w:t xml:space="preserve">.  Seller shall be permitted to reduce deliveries of Product during any period of </w:t>
      </w:r>
      <w:bookmarkStart w:id="441" w:name="DocXTextRef180"/>
      <w:r>
        <w:t>scheduled</w:t>
      </w:r>
      <w:bookmarkEnd w:id="441"/>
      <w:r>
        <w:t xml:space="preserve"> maintenance on the Facility previously agreed to between Buyer and Seller.</w:t>
      </w:r>
      <w:bookmarkEnd w:id="440"/>
      <w:r>
        <w:t xml:space="preserve">  </w:t>
      </w:r>
    </w:p>
    <w:p w14:paraId="63CB2D30" w14:textId="77777777" w:rsidR="00DB4315" w:rsidRDefault="009B2F05" w:rsidP="009D19C9">
      <w:pPr>
        <w:pStyle w:val="ArticleL3"/>
      </w:pPr>
      <w:bookmarkStart w:id="442" w:name="_Ref444439364"/>
      <w:bookmarkStart w:id="443" w:name="_Ref444439366"/>
      <w:r>
        <w:rPr>
          <w:u w:val="single"/>
        </w:rPr>
        <w:t>Forced Facility Outage</w:t>
      </w:r>
      <w:r>
        <w:t>.  Seller shall be permitted to reduce deliveries of Product during any Forced Facility Outage.  Seller shall provide Buyer with Notice and expected duration (if known) of any Forced Facility Outage.</w:t>
      </w:r>
      <w:bookmarkEnd w:id="442"/>
      <w:r>
        <w:t xml:space="preserve">  </w:t>
      </w:r>
    </w:p>
    <w:p w14:paraId="04917EF4" w14:textId="77777777" w:rsidR="00DB4315" w:rsidRDefault="009B2F05" w:rsidP="009D19C9">
      <w:pPr>
        <w:pStyle w:val="ArticleL3"/>
      </w:pPr>
      <w:bookmarkStart w:id="444" w:name="_Ref444439365"/>
      <w:r>
        <w:rPr>
          <w:u w:val="single"/>
        </w:rPr>
        <w:t>System Emergencies and other Interconnection Events</w:t>
      </w:r>
      <w:r>
        <w:t>.  Seller shall be permitted to reduce deliveries of Product during any period of System Emergency</w:t>
      </w:r>
      <w:r w:rsidR="00C544C9">
        <w:t>,</w:t>
      </w:r>
      <w:r>
        <w:t xml:space="preserve"> </w:t>
      </w:r>
      <w:r w:rsidR="00167010">
        <w:t>Buyer Curtailment Period,</w:t>
      </w:r>
      <w:r w:rsidR="0030435F">
        <w:t xml:space="preserve"> or </w:t>
      </w:r>
      <w:r>
        <w:t>upon Notice of a Curtailment Order</w:t>
      </w:r>
      <w:r w:rsidR="00C544C9">
        <w:t>, or</w:t>
      </w:r>
      <w:r>
        <w:t xml:space="preserve"> pursuant to the terms of the Interconnection Agreement or applicable tariff.</w:t>
      </w:r>
      <w:bookmarkEnd w:id="444"/>
    </w:p>
    <w:p w14:paraId="5CC01B6C" w14:textId="77777777" w:rsidR="00C544C9" w:rsidRDefault="00C544C9" w:rsidP="009D19C9">
      <w:pPr>
        <w:pStyle w:val="ArticleL3"/>
      </w:pPr>
      <w:r>
        <w:rPr>
          <w:u w:val="single"/>
        </w:rPr>
        <w:t>Force Majeure Event</w:t>
      </w:r>
      <w:r>
        <w:t>.  Seller shall be permitted to reduce deliveries of Product during any Force Majeure Event.</w:t>
      </w:r>
      <w:r w:rsidRPr="00C544C9">
        <w:t xml:space="preserve"> </w:t>
      </w:r>
    </w:p>
    <w:p w14:paraId="1400312D" w14:textId="77777777" w:rsidR="00DB4315" w:rsidRDefault="009B2F05" w:rsidP="009D19C9">
      <w:pPr>
        <w:pStyle w:val="ArticleL3"/>
      </w:pPr>
      <w:r>
        <w:rPr>
          <w:u w:val="single"/>
        </w:rPr>
        <w:t>Health and Safety</w:t>
      </w:r>
      <w:r>
        <w:t xml:space="preserve">.  Seller shall be permitted to reduce deliveries of Product as necessary to maintain health and safety pursuant to </w:t>
      </w:r>
      <w:bookmarkStart w:id="445" w:name="DocXTextRef181"/>
      <w:r>
        <w:t xml:space="preserve">Section </w:t>
      </w:r>
      <w:bookmarkEnd w:id="443"/>
      <w:bookmarkEnd w:id="445"/>
      <w:r w:rsidR="003C2CAF">
        <w:fldChar w:fldCharType="begin"/>
      </w:r>
      <w:r>
        <w:instrText xml:space="preserve"> REF _Ref380402751 \w \h </w:instrText>
      </w:r>
      <w:r w:rsidR="003C2CAF">
        <w:fldChar w:fldCharType="separate"/>
      </w:r>
      <w:r w:rsidR="002E5D9A">
        <w:t>6.2</w:t>
      </w:r>
      <w:r w:rsidR="003C2CAF">
        <w:fldChar w:fldCharType="end"/>
      </w:r>
      <w:r>
        <w:t>.</w:t>
      </w:r>
    </w:p>
    <w:p w14:paraId="666B3D06" w14:textId="44015A28" w:rsidR="0055689C" w:rsidRDefault="009B2F05" w:rsidP="00DB4315">
      <w:pPr>
        <w:pStyle w:val="Heading2"/>
      </w:pPr>
      <w:bookmarkStart w:id="446" w:name="_Toc490042666"/>
      <w:bookmarkStart w:id="447" w:name="_Toc503443147"/>
      <w:bookmarkStart w:id="448" w:name="_Toc503443558"/>
      <w:bookmarkStart w:id="449" w:name="_Toc503443891"/>
      <w:bookmarkStart w:id="450" w:name="_Toc503444224"/>
      <w:bookmarkStart w:id="451" w:name="_Toc503444557"/>
      <w:bookmarkStart w:id="452" w:name="_Ref380402057"/>
      <w:bookmarkStart w:id="453" w:name="_Ref380402337"/>
      <w:bookmarkStart w:id="454" w:name="_Ref380403803"/>
      <w:bookmarkStart w:id="455" w:name="_Toc453422895"/>
      <w:bookmarkStart w:id="456" w:name="_Ref444439367"/>
      <w:bookmarkStart w:id="457" w:name="_Toc444458096"/>
      <w:bookmarkStart w:id="458" w:name="_Ref380415217"/>
      <w:bookmarkStart w:id="459" w:name="_Toc380419926"/>
      <w:bookmarkStart w:id="460" w:name="_Toc490042336"/>
      <w:r w:rsidRPr="0038388F">
        <w:rPr>
          <w:rStyle w:val="Heading2RunInChar"/>
        </w:rPr>
        <w:t>Expected Energy and Guaranteed Energy Production</w:t>
      </w:r>
      <w:bookmarkEnd w:id="446"/>
      <w:bookmarkEnd w:id="447"/>
      <w:bookmarkEnd w:id="448"/>
      <w:bookmarkEnd w:id="449"/>
      <w:bookmarkEnd w:id="450"/>
      <w:bookmarkEnd w:id="451"/>
      <w:r>
        <w:t xml:space="preserve">.  The </w:t>
      </w:r>
      <w:r>
        <w:rPr>
          <w:rFonts w:ascii="Times" w:hAnsi="Times"/>
          <w:color w:val="000000"/>
        </w:rPr>
        <w:t>quantity of Product</w:t>
      </w:r>
      <w:r w:rsidR="00C544C9">
        <w:rPr>
          <w:rFonts w:ascii="Times" w:hAnsi="Times"/>
          <w:color w:val="000000"/>
        </w:rPr>
        <w:t xml:space="preserve">, as measured by </w:t>
      </w:r>
      <w:r w:rsidR="00C66115">
        <w:rPr>
          <w:rFonts w:ascii="Times" w:hAnsi="Times"/>
          <w:color w:val="000000"/>
        </w:rPr>
        <w:t>Metered</w:t>
      </w:r>
      <w:r w:rsidR="004867A2">
        <w:rPr>
          <w:rFonts w:ascii="Times" w:hAnsi="Times"/>
          <w:color w:val="000000"/>
        </w:rPr>
        <w:t xml:space="preserve"> </w:t>
      </w:r>
      <w:r w:rsidR="00C544C9">
        <w:rPr>
          <w:rFonts w:ascii="Times" w:hAnsi="Times"/>
          <w:color w:val="000000"/>
        </w:rPr>
        <w:t>Energy,</w:t>
      </w:r>
      <w:r>
        <w:rPr>
          <w:rFonts w:ascii="Times" w:hAnsi="Times"/>
          <w:color w:val="000000"/>
        </w:rPr>
        <w:t xml:space="preserve"> that Seller expects to be able to deliver to Buyer during each Contract Year is </w:t>
      </w:r>
      <w:r w:rsidR="000507C3">
        <w:rPr>
          <w:rFonts w:ascii="Times" w:hAnsi="Times"/>
          <w:color w:val="000000"/>
        </w:rPr>
        <w:t xml:space="preserve">set forth </w:t>
      </w:r>
      <w:r>
        <w:t>on the Cover Sheet</w:t>
      </w:r>
      <w:r>
        <w:rPr>
          <w:rFonts w:ascii="Times" w:hAnsi="Times"/>
          <w:color w:val="000000"/>
        </w:rPr>
        <w:t xml:space="preserve"> (“</w:t>
      </w:r>
      <w:r w:rsidRPr="002C19D7">
        <w:rPr>
          <w:rFonts w:ascii="Times" w:hAnsi="Times"/>
          <w:b/>
          <w:color w:val="000000"/>
          <w:u w:val="single"/>
        </w:rPr>
        <w:t>Expected Energy</w:t>
      </w:r>
      <w:r>
        <w:rPr>
          <w:rFonts w:ascii="Times" w:hAnsi="Times"/>
          <w:color w:val="000000"/>
        </w:rPr>
        <w:t>”)</w:t>
      </w:r>
      <w:r>
        <w:t xml:space="preserve">.  </w:t>
      </w:r>
      <w:r>
        <w:rPr>
          <w:color w:val="000000"/>
        </w:rPr>
        <w:t xml:space="preserve">Seller shall be required to deliver to Buyer </w:t>
      </w:r>
      <w:r w:rsidR="00710997">
        <w:rPr>
          <w:color w:val="000000"/>
        </w:rPr>
        <w:t xml:space="preserve">an amount of Energy, not including any Excess MWh, equal to </w:t>
      </w:r>
      <w:r>
        <w:rPr>
          <w:color w:val="000000"/>
        </w:rPr>
        <w:t>n</w:t>
      </w:r>
      <w:r>
        <w:t>o less than the Guaranteed Energy Production (as defined below) in any period of two (2) consecutive Contract Years during the Delivery Term (“</w:t>
      </w:r>
      <w:r w:rsidRPr="002C19D7">
        <w:rPr>
          <w:b/>
          <w:u w:val="single"/>
        </w:rPr>
        <w:t>Performance Measurement Period</w:t>
      </w:r>
      <w:r>
        <w:t xml:space="preserve">”).  </w:t>
      </w:r>
      <w:bookmarkEnd w:id="452"/>
      <w:bookmarkEnd w:id="453"/>
      <w:bookmarkEnd w:id="454"/>
      <w:r>
        <w:t>“</w:t>
      </w:r>
      <w:r w:rsidRPr="002C19D7">
        <w:rPr>
          <w:b/>
          <w:u w:val="single"/>
        </w:rPr>
        <w:t>Guaranteed Energy Production</w:t>
      </w:r>
      <w:r>
        <w:t>”</w:t>
      </w:r>
      <w:r w:rsidRPr="006D4A1C">
        <w:t xml:space="preserve"> means an amount of </w:t>
      </w:r>
      <w:r>
        <w:t>Product</w:t>
      </w:r>
      <w:r w:rsidRPr="006D4A1C">
        <w:t xml:space="preserve">, as measured in MWh, equal to </w:t>
      </w:r>
      <w:r>
        <w:t>one-hundred sixty percent (160</w:t>
      </w:r>
      <w:r w:rsidRPr="006D4A1C">
        <w:t>%</w:t>
      </w:r>
      <w:r>
        <w:t>)</w:t>
      </w:r>
      <w:r w:rsidRPr="006D4A1C">
        <w:t xml:space="preserve"> of the </w:t>
      </w:r>
      <w:r>
        <w:t xml:space="preserve">average </w:t>
      </w:r>
      <w:r>
        <w:rPr>
          <w:rFonts w:ascii="Times" w:hAnsi="Times"/>
          <w:color w:val="000000"/>
        </w:rPr>
        <w:t xml:space="preserve">Expected Energy </w:t>
      </w:r>
      <w:r w:rsidR="00C544C9">
        <w:rPr>
          <w:rFonts w:ascii="Times" w:hAnsi="Times"/>
          <w:color w:val="000000"/>
        </w:rPr>
        <w:t>for</w:t>
      </w:r>
      <w:r>
        <w:rPr>
          <w:rFonts w:ascii="Times" w:hAnsi="Times"/>
          <w:color w:val="000000"/>
        </w:rPr>
        <w:t xml:space="preserve"> the two (2) Contract Years constituting such </w:t>
      </w:r>
      <w:r w:rsidRPr="004F0024">
        <w:rPr>
          <w:rFonts w:ascii="Times" w:hAnsi="Times"/>
          <w:color w:val="000000"/>
        </w:rPr>
        <w:t>Performance Measurement Period</w:t>
      </w:r>
      <w:r w:rsidRPr="006D4A1C">
        <w:t xml:space="preserve">.  </w:t>
      </w:r>
      <w:r>
        <w:t xml:space="preserve">Seller </w:t>
      </w:r>
      <w:r w:rsidRPr="003942BF">
        <w:t xml:space="preserve">shall be excused </w:t>
      </w:r>
      <w:r>
        <w:t xml:space="preserve">from achieving the Guaranteed Energy Production during any Performance Measurement Period </w:t>
      </w:r>
      <w:r w:rsidRPr="003942BF">
        <w:t xml:space="preserve">only </w:t>
      </w:r>
      <w:r>
        <w:t xml:space="preserve">to the extent </w:t>
      </w:r>
      <w:r w:rsidR="006D7DE0">
        <w:t xml:space="preserve">that Seller was unable to deliver energy as a result </w:t>
      </w:r>
      <w:r>
        <w:t xml:space="preserve">of any </w:t>
      </w:r>
      <w:r w:rsidRPr="006D4A1C">
        <w:t xml:space="preserve">Force Majeure </w:t>
      </w:r>
      <w:r>
        <w:t>E</w:t>
      </w:r>
      <w:r w:rsidRPr="006D4A1C">
        <w:t>vent</w:t>
      </w:r>
      <w:r>
        <w:t>s</w:t>
      </w:r>
      <w:r w:rsidRPr="006D4A1C">
        <w:t>, Buyer</w:t>
      </w:r>
      <w:r w:rsidR="006D7DE0">
        <w:t xml:space="preserve"> Default</w:t>
      </w:r>
      <w:r w:rsidRPr="006D4A1C">
        <w:t xml:space="preserve">, </w:t>
      </w:r>
      <w:r w:rsidR="00F0152E">
        <w:t xml:space="preserve">Curtailment Periods </w:t>
      </w:r>
      <w:r w:rsidR="0069766A">
        <w:t xml:space="preserve">and </w:t>
      </w:r>
      <w:r w:rsidR="00F0152E">
        <w:t xml:space="preserve">Buyer </w:t>
      </w:r>
      <w:r>
        <w:t>Curtailment Periods</w:t>
      </w:r>
      <w:r w:rsidR="006D7DE0">
        <w:t>; to effectuate the foregoing excuse, Seller shall be deemed to have generated (1) the Deemed Delivered Energy in respect of Buyer Curtailment</w:t>
      </w:r>
      <w:r w:rsidR="009D3377">
        <w:t xml:space="preserve"> Periods, and (2) an amount of E</w:t>
      </w:r>
      <w:r w:rsidR="006D7DE0">
        <w:t xml:space="preserve">nergy determined </w:t>
      </w:r>
      <w:r w:rsidR="00710997">
        <w:t>in accordance with Exhibit F in respect of Lost Output</w:t>
      </w:r>
      <w:r>
        <w:t xml:space="preserve">.  </w:t>
      </w:r>
      <w:r w:rsidR="009D3377">
        <w:t>In addition, f</w:t>
      </w:r>
      <w:r w:rsidRPr="006D4A1C">
        <w:t>or purposes of determining whether Seller has achieved the Guaranteed Energy Production, Seller shall be deemed to have delivered to Buyer</w:t>
      </w:r>
      <w:r w:rsidR="00C747E8">
        <w:t>,</w:t>
      </w:r>
      <w:r w:rsidR="00164A06">
        <w:t xml:space="preserve"> in the first Contract Year </w:t>
      </w:r>
      <w:r w:rsidR="00C747E8">
        <w:t xml:space="preserve">of each Performance Measurement Period </w:t>
      </w:r>
      <w:r w:rsidR="00164A06">
        <w:t xml:space="preserve">following </w:t>
      </w:r>
      <w:r w:rsidR="00C747E8">
        <w:t xml:space="preserve">a </w:t>
      </w:r>
      <w:r w:rsidR="00164A06">
        <w:t>Performance Measurement Period</w:t>
      </w:r>
      <w:r w:rsidR="00C747E8">
        <w:t xml:space="preserve"> as to which Seller </w:t>
      </w:r>
      <w:r w:rsidR="00DB5DFA">
        <w:t>h</w:t>
      </w:r>
      <w:r w:rsidR="00C747E8">
        <w:t>as paid damages calculated in accordance with Exhibit F</w:t>
      </w:r>
      <w:r w:rsidR="00164A06">
        <w:t>,</w:t>
      </w:r>
      <w:r w:rsidRPr="006D4A1C">
        <w:t xml:space="preserve"> </w:t>
      </w:r>
      <w:r>
        <w:t xml:space="preserve">the Product </w:t>
      </w:r>
      <w:r w:rsidRPr="006D4A1C">
        <w:t xml:space="preserve">in the amount </w:t>
      </w:r>
      <w:r w:rsidR="000B06F3">
        <w:t>equal</w:t>
      </w:r>
      <w:r w:rsidR="00164A06">
        <w:t xml:space="preserve"> to the greater of the amount of Metered Energy actually delivered in such Contract Year</w:t>
      </w:r>
      <w:r w:rsidR="00F0492F">
        <w:t>, less Excess MWh,</w:t>
      </w:r>
      <w:r w:rsidR="00164A06">
        <w:t xml:space="preserve"> or eighty percent (80%) of the Expected Energy for such Contract Year</w:t>
      </w:r>
      <w:r w:rsidRPr="007B17EE">
        <w:t>.</w:t>
      </w:r>
      <w:r>
        <w:t xml:space="preserve">  If Seller fails to achieve the Guaranteed Energy Production amount in any Performance Measurement Period, Seller shall pay Buyer damages calculated in accordance with </w:t>
      </w:r>
      <w:r w:rsidRPr="00516F91">
        <w:rPr>
          <w:u w:val="single"/>
        </w:rPr>
        <w:t>Exhibit F</w:t>
      </w:r>
      <w:bookmarkEnd w:id="455"/>
      <w:bookmarkEnd w:id="456"/>
      <w:bookmarkEnd w:id="457"/>
      <w:bookmarkEnd w:id="458"/>
      <w:bookmarkEnd w:id="459"/>
      <w:r w:rsidR="00647EB2">
        <w:t>.</w:t>
      </w:r>
      <w:bookmarkEnd w:id="460"/>
    </w:p>
    <w:p w14:paraId="3B10F96E" w14:textId="56A839C6" w:rsidR="00DB4315" w:rsidRDefault="009B2F05" w:rsidP="009D19C9">
      <w:pPr>
        <w:pStyle w:val="Heading2"/>
      </w:pPr>
      <w:bookmarkStart w:id="461" w:name="_Toc490042667"/>
      <w:bookmarkStart w:id="462" w:name="_Toc503443148"/>
      <w:bookmarkStart w:id="463" w:name="_Toc503443559"/>
      <w:bookmarkStart w:id="464" w:name="_Toc503443892"/>
      <w:bookmarkStart w:id="465" w:name="_Toc503444225"/>
      <w:bookmarkStart w:id="466" w:name="_Toc503444558"/>
      <w:bookmarkStart w:id="467" w:name="_Ref444439368"/>
      <w:bookmarkStart w:id="468" w:name="_Toc444458097"/>
      <w:bookmarkStart w:id="469" w:name="_Toc490042337"/>
      <w:bookmarkStart w:id="470" w:name="_Toc453422897"/>
      <w:bookmarkStart w:id="471" w:name="_Toc380419927"/>
      <w:r w:rsidRPr="0038388F">
        <w:rPr>
          <w:rStyle w:val="Heading2RunInChar"/>
        </w:rPr>
        <w:t>WREGIS</w:t>
      </w:r>
      <w:bookmarkEnd w:id="461"/>
      <w:bookmarkEnd w:id="462"/>
      <w:bookmarkEnd w:id="463"/>
      <w:bookmarkEnd w:id="464"/>
      <w:bookmarkEnd w:id="465"/>
      <w:bookmarkEnd w:id="466"/>
      <w:r w:rsidRPr="000F00EA">
        <w:rPr>
          <w:b/>
        </w:rPr>
        <w:t>.</w:t>
      </w:r>
      <w:r>
        <w:t xml:space="preserve">  Seller shall, at its sole expense, but subject to Section 3.13, take all </w:t>
      </w:r>
      <w:r>
        <w:lastRenderedPageBreak/>
        <w:t xml:space="preserve">actions and execute all documents or instruments necessary to ensure that all WREGIS Certificates associated with all Renewable Energy Credits corresponding to all Metered Energy are issued and tracked for purposes of satisfying the requirements of the California Renewables Portfolio Standard for Buyer’s sole benefit.  </w:t>
      </w:r>
      <w:r w:rsidR="001B6A98">
        <w:t xml:space="preserve">Seller shall transfer the Renewable Energy Credits to Buyer.  </w:t>
      </w:r>
      <w:r>
        <w:t>Seller shall comply with all Laws, including the WREGIS Operating Rules, regarding the certification</w:t>
      </w:r>
      <w:r w:rsidR="00D52229">
        <w:t>, issuance,</w:t>
      </w:r>
      <w:r>
        <w:t xml:space="preserve"> and </w:t>
      </w:r>
      <w:r w:rsidR="001B6A98">
        <w:t xml:space="preserve">transfer </w:t>
      </w:r>
      <w:r>
        <w:t>of such WREGIS Certificates to Buyer</w:t>
      </w:r>
      <w:r w:rsidR="00F954AA">
        <w:t>,</w:t>
      </w:r>
      <w:r>
        <w:t xml:space="preserve"> and Buyer shall be given sole title to</w:t>
      </w:r>
      <w:r w:rsidR="00A07D07">
        <w:t xml:space="preserve"> all such WREGIS Certificates</w:t>
      </w:r>
      <w:r>
        <w:t xml:space="preserve">. </w:t>
      </w:r>
      <w:r w:rsidR="004F6952">
        <w:t xml:space="preserve"> </w:t>
      </w:r>
      <w:r>
        <w:t>In addition:</w:t>
      </w:r>
      <w:bookmarkEnd w:id="467"/>
      <w:bookmarkEnd w:id="468"/>
      <w:bookmarkEnd w:id="469"/>
    </w:p>
    <w:p w14:paraId="153DBA2B" w14:textId="5B2A0153" w:rsidR="00DB4315" w:rsidRDefault="009B2F05" w:rsidP="00DB4315">
      <w:pPr>
        <w:pStyle w:val="ArticleL3"/>
        <w:numPr>
          <w:ilvl w:val="2"/>
          <w:numId w:val="36"/>
        </w:numPr>
      </w:pPr>
      <w:bookmarkStart w:id="472" w:name="_Ref444439369"/>
      <w:r>
        <w:t>Prior to the Commercial Operation Date, Seller shall register the Facility with WREGIS and establish an account with WREGIS (</w:t>
      </w:r>
      <w:r w:rsidRPr="001F3554">
        <w:rPr>
          <w:b/>
        </w:rPr>
        <w:t>“</w:t>
      </w:r>
      <w:r w:rsidR="00D52229" w:rsidRPr="00501B2D">
        <w:rPr>
          <w:b/>
          <w:u w:val="single"/>
        </w:rPr>
        <w:t xml:space="preserve">Seller’s </w:t>
      </w:r>
      <w:r w:rsidRPr="00501B2D">
        <w:rPr>
          <w:b/>
          <w:u w:val="single"/>
        </w:rPr>
        <w:t>WREGIS Account</w:t>
      </w:r>
      <w:r w:rsidRPr="001F3554">
        <w:rPr>
          <w:b/>
        </w:rPr>
        <w:t>”</w:t>
      </w:r>
      <w:r>
        <w:t xml:space="preserve">), which </w:t>
      </w:r>
      <w:r w:rsidR="00D52229">
        <w:t xml:space="preserve">Seller </w:t>
      </w:r>
      <w:r w:rsidR="00A07D07">
        <w:t>shall maintain</w:t>
      </w:r>
      <w:r>
        <w:t xml:space="preserve"> until the end of the Delivery Term</w:t>
      </w:r>
      <w:r w:rsidR="00A07D07">
        <w:t xml:space="preserve">.  </w:t>
      </w:r>
      <w:r w:rsidR="00D52229">
        <w:t>Seller shall transfer the WREGIS Certificates using “</w:t>
      </w:r>
      <w:r w:rsidR="00D52229">
        <w:rPr>
          <w:b/>
          <w:u w:val="single"/>
        </w:rPr>
        <w:t xml:space="preserve">Forward Certificate </w:t>
      </w:r>
      <w:r w:rsidR="00D52229" w:rsidRPr="009E0F5E">
        <w:rPr>
          <w:b/>
          <w:u w:val="single"/>
        </w:rPr>
        <w:t>Transfers</w:t>
      </w:r>
      <w:r w:rsidR="00D52229">
        <w:t>” (as described in the WREGIS Operating Rules) from Seller’s WREGIS Account to the WREGIS account(s) of Buyer or the accounts of a designee that Buyer identifies by Notice to Seller (“</w:t>
      </w:r>
      <w:r w:rsidR="00D52229" w:rsidRPr="00501B2D">
        <w:rPr>
          <w:b/>
          <w:u w:val="single"/>
        </w:rPr>
        <w:t>Buyer’s WREGIS Account</w:t>
      </w:r>
      <w:r w:rsidR="00D52229">
        <w:t xml:space="preserve">”)  </w:t>
      </w:r>
      <w:r>
        <w:t xml:space="preserve">Seller shall be responsible for all expenses associated with registering the Facility with WREGIS, establishing and maintaining </w:t>
      </w:r>
      <w:r w:rsidR="00D52229">
        <w:t xml:space="preserve">Seller’s </w:t>
      </w:r>
      <w:r w:rsidR="00F954AA">
        <w:t>WREGIS Account</w:t>
      </w:r>
      <w:r w:rsidR="00D52229">
        <w:t>,</w:t>
      </w:r>
      <w:r w:rsidR="00F954AA">
        <w:t xml:space="preserve"> </w:t>
      </w:r>
      <w:r>
        <w:t xml:space="preserve">paying WREGIS Certificate issuance </w:t>
      </w:r>
      <w:r w:rsidR="00D52229">
        <w:t xml:space="preserve"> and transfer </w:t>
      </w:r>
      <w:r>
        <w:t>fees</w:t>
      </w:r>
      <w:bookmarkEnd w:id="472"/>
      <w:r w:rsidR="00D52229">
        <w:t>, and transferring WREGIS Certificates from Seller’s WREGIS Account to Buyer’s WREGIS Account</w:t>
      </w:r>
      <w:r w:rsidR="00F954AA">
        <w:t>.</w:t>
      </w:r>
      <w:bookmarkStart w:id="473" w:name="_GoBack"/>
      <w:bookmarkEnd w:id="473"/>
    </w:p>
    <w:p w14:paraId="4B7BCD66" w14:textId="171DE044" w:rsidR="00F954AA" w:rsidRDefault="00F954AA" w:rsidP="009D19C9">
      <w:pPr>
        <w:pStyle w:val="ArticleL3"/>
      </w:pPr>
      <w:bookmarkStart w:id="474" w:name="_Ref444439371"/>
      <w:r>
        <w:t>Seller shall cause itself or its agent to be designated as the “Qualified Reporting Entity” (as that term is defined by WREGIS) for the Facility.</w:t>
      </w:r>
      <w:r w:rsidR="006972F6">
        <w:t xml:space="preserve">  Seller shall cause Forward 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creation of a WREGIS Certificate.</w:t>
      </w:r>
    </w:p>
    <w:p w14:paraId="50F54D1A" w14:textId="77777777" w:rsidR="00DB4315" w:rsidRDefault="009B2F05" w:rsidP="009D19C9">
      <w:pPr>
        <w:pStyle w:val="ArticleL3"/>
      </w:pPr>
      <w:r>
        <w:t>Seller shall, at its sole expense, ensure that the WREGIS Certificates for a given calendar month correspond with the Metered Energy for such calendar month as evidenced by the Facility’s metered data.</w:t>
      </w:r>
      <w:bookmarkEnd w:id="474"/>
    </w:p>
    <w:p w14:paraId="6D9BCCAA" w14:textId="0CF28D4A" w:rsidR="00DB4315" w:rsidRDefault="009B2F05" w:rsidP="009D19C9">
      <w:pPr>
        <w:pStyle w:val="ArticleL3"/>
      </w:pPr>
      <w:bookmarkStart w:id="475" w:name="_Ref444439372"/>
      <w:r>
        <w:t xml:space="preserve">Due to the ninety (90) day delay in the creation of WREGIS Certificates relative to the timing of invoice payment under </w:t>
      </w:r>
      <w:bookmarkStart w:id="476" w:name="DocXTextRef187"/>
      <w:r>
        <w:t>Section 8.2</w:t>
      </w:r>
      <w:bookmarkEnd w:id="476"/>
      <w:r>
        <w:t xml:space="preserve">, Buyer shall make an invoice payment for a given month in accordance with </w:t>
      </w:r>
      <w:bookmarkStart w:id="477" w:name="DocXTextRef188"/>
      <w:r>
        <w:t>Section 8.2</w:t>
      </w:r>
      <w:bookmarkEnd w:id="477"/>
      <w:r>
        <w:t xml:space="preserve"> before the WREGIS Certificates for such month are formally </w:t>
      </w:r>
      <w:r w:rsidR="006972F6">
        <w:t xml:space="preserve">transferred </w:t>
      </w:r>
      <w:r>
        <w:t xml:space="preserve">to Buyer in accordance with the WREGIS Operating Rules and this </w:t>
      </w:r>
      <w:bookmarkStart w:id="478" w:name="DocXTextRef189"/>
      <w:r>
        <w:t>Section 4.8</w:t>
      </w:r>
      <w:bookmarkEnd w:id="478"/>
      <w:r>
        <w:t xml:space="preserve">.  Notwithstanding this delay, Buyer shall have all right and title to all such WREGIS Certificates upon payment to Seller in accordance with </w:t>
      </w:r>
      <w:bookmarkStart w:id="479" w:name="DocXTextRef190"/>
      <w:r>
        <w:t>Section 8.2</w:t>
      </w:r>
      <w:bookmarkEnd w:id="479"/>
      <w:r>
        <w:t>.</w:t>
      </w:r>
      <w:bookmarkEnd w:id="475"/>
    </w:p>
    <w:p w14:paraId="0D077705" w14:textId="08542130" w:rsidR="00DB4315" w:rsidRDefault="009B2F05" w:rsidP="009D19C9">
      <w:pPr>
        <w:pStyle w:val="ArticleL3"/>
      </w:pPr>
      <w:bookmarkStart w:id="480" w:name="_Ref444439374"/>
      <w:r>
        <w:t>A “</w:t>
      </w:r>
      <w:r w:rsidRPr="00AE0ABA">
        <w:rPr>
          <w:b/>
          <w:u w:val="single"/>
        </w:rPr>
        <w:t>WREGIS Certificate Deficit</w:t>
      </w:r>
      <w:r w:rsidRPr="00AE0ABA">
        <w:t>”</w:t>
      </w:r>
      <w:r>
        <w:rPr>
          <w:b/>
        </w:rPr>
        <w:t xml:space="preserve"> </w:t>
      </w:r>
      <w:r>
        <w:t xml:space="preserve">means any deficit or shortfall in WREGIS Certificates </w:t>
      </w:r>
      <w:r w:rsidR="004F6952">
        <w:t>issued</w:t>
      </w:r>
      <w:r>
        <w:t xml:space="preserve"> to Buyer for a calendar month as compared to the Metered Energy for the same calendar month (“</w:t>
      </w:r>
      <w:r w:rsidRPr="00AE0ABA">
        <w:rPr>
          <w:b/>
          <w:u w:val="single"/>
        </w:rPr>
        <w:t>Deficient Month</w:t>
      </w:r>
      <w:r>
        <w:t xml:space="preserve">”).  If any WREGIS Certificate Deficit </w:t>
      </w:r>
      <w:r w:rsidR="003C3C2C">
        <w:t>occurs</w:t>
      </w:r>
      <w:r>
        <w:t xml:space="preserve">, then the amount of Metered Energy in the Deficient Month shall be reduced by the amount of the WREGIS Certificate Deficit for purposes of calculating Buyer’s payment to Seller under Article 8 and the Guaranteed Energy Production for the applicable Performance Measurement Period; provided, however, that </w:t>
      </w:r>
      <w:r w:rsidR="009653F2">
        <w:t xml:space="preserve">Buyer shall pay Seller for </w:t>
      </w:r>
      <w:r w:rsidR="00B06F8E">
        <w:t>any Metered</w:t>
      </w:r>
      <w:r w:rsidR="009653F2">
        <w:t xml:space="preserve"> Energy that is Delivered by Buyer without corresponding WREGIS Certificates </w:t>
      </w:r>
      <w:r w:rsidR="00B06F8E">
        <w:t xml:space="preserve">at a price equal to </w:t>
      </w:r>
      <w:r w:rsidR="009653F2">
        <w:t>the lesser of (i) the Contract Price, o</w:t>
      </w:r>
      <w:r w:rsidR="006E4CF3">
        <w:t>r (ii) the Day-Ahead LMP</w:t>
      </w:r>
      <w:r>
        <w:t xml:space="preserve">.  Without limiting Seller’s obligations under this </w:t>
      </w:r>
      <w:bookmarkStart w:id="481" w:name="DocXTextRef194"/>
      <w:r>
        <w:lastRenderedPageBreak/>
        <w:t>Section 4.8</w:t>
      </w:r>
      <w:bookmarkEnd w:id="481"/>
      <w:r>
        <w:t>, if a WREGIS Certificate Deficit is caused solely by an error or omission of WREGIS, the Parties shall cooperate in good faith to cause WREGIS to correct its error or omission.</w:t>
      </w:r>
      <w:bookmarkEnd w:id="480"/>
      <w:r w:rsidR="00467D99">
        <w:t xml:space="preserve">  Seller shall use commercially reasonable efforts to rectify any WREGIS Certificate </w:t>
      </w:r>
      <w:r w:rsidR="00C55762">
        <w:t>Deficit</w:t>
      </w:r>
      <w:r w:rsidR="00467D99">
        <w:t xml:space="preserve"> as expeditiously as possible.  </w:t>
      </w:r>
    </w:p>
    <w:p w14:paraId="726DA599" w14:textId="77777777" w:rsidR="00DB4315" w:rsidRDefault="009B2F05" w:rsidP="009D19C9">
      <w:pPr>
        <w:pStyle w:val="ArticleL3"/>
      </w:pPr>
      <w:bookmarkStart w:id="482" w:name="_Ref444439375"/>
      <w:r>
        <w:t xml:space="preserve">If WREGIS changes the WREGIS Operating Rules after the Effective Date or applies the WREGIS Operating Rules in a manner inconsistent with this </w:t>
      </w:r>
      <w:bookmarkStart w:id="483" w:name="DocXTextRef195"/>
      <w:r>
        <w:t>Section 4.8</w:t>
      </w:r>
      <w:bookmarkEnd w:id="483"/>
      <w:r>
        <w:t xml:space="preserve"> after the Effective Date, the Parties promptly shall modify this </w:t>
      </w:r>
      <w:bookmarkStart w:id="484" w:name="DocXTextRef196"/>
      <w:r>
        <w:t>Section 4.8</w:t>
      </w:r>
      <w:bookmarkEnd w:id="484"/>
      <w:r>
        <w:t xml:space="preserve"> as reasonably required to cause and enable Seller to transfer to Buyer’s WREGIS Account a quantity of WREGIS Certificates for each given calendar month that corresponds to the Metered Energy in the same calendar month.</w:t>
      </w:r>
      <w:bookmarkEnd w:id="482"/>
    </w:p>
    <w:p w14:paraId="7376D3EB" w14:textId="493B32C0" w:rsidR="00DB4315" w:rsidRDefault="009B2F05" w:rsidP="009D19C9">
      <w:pPr>
        <w:pStyle w:val="ArticleL3"/>
        <w:rPr>
          <w:color w:val="000000"/>
        </w:rPr>
      </w:pPr>
      <w:bookmarkStart w:id="485" w:name="_Ref444439376"/>
      <w:r>
        <w:t xml:space="preserve">Seller warrants that all necessary steps to allow the Renewable Energy Credits </w:t>
      </w:r>
      <w:r w:rsidR="004F6952">
        <w:t>to be issued</w:t>
      </w:r>
      <w:r>
        <w:t xml:space="preserve"> to Buyer </w:t>
      </w:r>
      <w:r w:rsidR="004F6952">
        <w:t>and</w:t>
      </w:r>
      <w:r>
        <w:t xml:space="preserve"> tracked in WREGIS will be taken prior to the first delivery under the contract.</w:t>
      </w:r>
      <w:bookmarkStart w:id="486" w:name="_Ref444439377"/>
      <w:bookmarkStart w:id="487" w:name="_Toc444458098"/>
      <w:bookmarkEnd w:id="485"/>
      <w:r>
        <w:t xml:space="preserve">  </w:t>
      </w:r>
      <w:bookmarkEnd w:id="486"/>
      <w:bookmarkEnd w:id="487"/>
    </w:p>
    <w:p w14:paraId="30ACC998" w14:textId="346ABBB1" w:rsidR="00DB4315" w:rsidRDefault="009B2F05" w:rsidP="009D19C9">
      <w:pPr>
        <w:pStyle w:val="Heading2"/>
      </w:pPr>
      <w:bookmarkStart w:id="488" w:name="_Toc490042668"/>
      <w:bookmarkStart w:id="489" w:name="_Toc503443149"/>
      <w:bookmarkStart w:id="490" w:name="_Toc503443560"/>
      <w:bookmarkStart w:id="491" w:name="_Toc503443893"/>
      <w:bookmarkStart w:id="492" w:name="_Toc503444226"/>
      <w:bookmarkStart w:id="493" w:name="_Toc503444559"/>
      <w:bookmarkStart w:id="494" w:name="_Toc490042338"/>
      <w:r w:rsidRPr="0038388F">
        <w:rPr>
          <w:rStyle w:val="Heading2RunInChar"/>
        </w:rPr>
        <w:t>Financial Statements</w:t>
      </w:r>
      <w:bookmarkEnd w:id="488"/>
      <w:bookmarkEnd w:id="489"/>
      <w:bookmarkEnd w:id="490"/>
      <w:bookmarkEnd w:id="491"/>
      <w:bookmarkEnd w:id="492"/>
      <w:bookmarkEnd w:id="493"/>
      <w:r>
        <w:t xml:space="preserve">.  In the event a Guaranty is provided as Performance Security in lieu of cash or a Letter of Credit, Seller shall provide to Buyer, or cause the </w:t>
      </w:r>
      <w:r>
        <w:rPr>
          <w:rFonts w:eastAsia="MS Mincho"/>
        </w:rPr>
        <w:t xml:space="preserve">Guarantor to provide to Buyer, </w:t>
      </w:r>
      <w:r w:rsidR="00475986">
        <w:rPr>
          <w:rFonts w:eastAsia="MS Mincho"/>
        </w:rPr>
        <w:t xml:space="preserve">within 60 days of the end of the Guarantor’s first, second, and third fiscal quarters, and within 120 days of the end of the Guarantor’s fiscal year, as applicable, </w:t>
      </w:r>
      <w:r>
        <w:rPr>
          <w:rFonts w:eastAsia="MS Mincho"/>
        </w:rPr>
        <w:t>unaudited quarterly and annual audited financial statements of the Guarantor (including a balance sheet and statements of income and cash flows), all prepared in</w:t>
      </w:r>
      <w:r>
        <w:t xml:space="preserve"> accordance with generally accepted accounting principles in the United States, consistently applied.</w:t>
      </w:r>
      <w:bookmarkEnd w:id="470"/>
      <w:bookmarkEnd w:id="494"/>
      <w:r>
        <w:t xml:space="preserve">  </w:t>
      </w:r>
    </w:p>
    <w:p w14:paraId="50A60F48" w14:textId="19865C93" w:rsidR="00F608E4" w:rsidRDefault="004304DD" w:rsidP="004304DD">
      <w:pPr>
        <w:pStyle w:val="Heading2"/>
      </w:pPr>
      <w:bookmarkStart w:id="495" w:name="_Toc490042339"/>
      <w:bookmarkStart w:id="496" w:name="_Toc490042669"/>
      <w:bookmarkStart w:id="497" w:name="_Toc503443150"/>
      <w:bookmarkStart w:id="498" w:name="_Toc503443561"/>
      <w:bookmarkStart w:id="499" w:name="_Toc503443894"/>
      <w:bookmarkStart w:id="500" w:name="_Toc503444227"/>
      <w:bookmarkStart w:id="501" w:name="_Toc503444560"/>
      <w:r w:rsidRPr="0038388F">
        <w:rPr>
          <w:rStyle w:val="Heading2RunInChar"/>
        </w:rPr>
        <w:t>Access to Data and Installation and Maintenance of Weather Station</w:t>
      </w:r>
      <w:bookmarkEnd w:id="495"/>
      <w:bookmarkEnd w:id="496"/>
      <w:bookmarkEnd w:id="497"/>
      <w:bookmarkEnd w:id="498"/>
      <w:bookmarkEnd w:id="499"/>
      <w:bookmarkEnd w:id="500"/>
      <w:bookmarkEnd w:id="501"/>
      <w:r>
        <w:rPr>
          <w:b/>
          <w:u w:val="single"/>
        </w:rPr>
        <w:t xml:space="preserve"> </w:t>
      </w:r>
    </w:p>
    <w:p w14:paraId="01CCADF1" w14:textId="77777777" w:rsidR="004304DD" w:rsidRPr="00B25BF6" w:rsidRDefault="004304DD" w:rsidP="004304DD">
      <w:pPr>
        <w:pStyle w:val="RPSPPAi"/>
        <w:jc w:val="both"/>
        <w:rPr>
          <w:sz w:val="24"/>
          <w:szCs w:val="24"/>
        </w:rPr>
      </w:pPr>
      <w:r w:rsidRPr="00B25BF6">
        <w:rPr>
          <w:sz w:val="24"/>
          <w:szCs w:val="24"/>
        </w:rPr>
        <w:t>(a)</w:t>
      </w:r>
      <w:r w:rsidRPr="00B25BF6">
        <w:rPr>
          <w:sz w:val="24"/>
          <w:szCs w:val="24"/>
        </w:rPr>
        <w:tab/>
        <w:t>Commencing on the Commercial Operation Date, and continuing throughout the Delivery Term, Seller shall provide to Buyer, in a form reasonably acceptable to Buyer, the data set forth below on a real-time basis; provided that Seller shall agree to make and bear the cost of changes to any of the data delivery provisions below, as requested by Buyer, throughout the Delivery Term, which changes Buyer determines are necessary to forecast output from the Facility, and/or comply with Law:</w:t>
      </w:r>
    </w:p>
    <w:p w14:paraId="243995A6" w14:textId="77777777" w:rsidR="004304DD" w:rsidRPr="00B25BF6" w:rsidRDefault="004304DD" w:rsidP="004304DD">
      <w:pPr>
        <w:pStyle w:val="RPSPPAA"/>
        <w:jc w:val="both"/>
        <w:rPr>
          <w:sz w:val="24"/>
          <w:szCs w:val="24"/>
        </w:rPr>
      </w:pPr>
      <w:r w:rsidRPr="00B25BF6">
        <w:rPr>
          <w:sz w:val="24"/>
          <w:szCs w:val="24"/>
        </w:rPr>
        <w:t>(i)</w:t>
      </w:r>
      <w:r w:rsidRPr="00B25BF6">
        <w:rPr>
          <w:sz w:val="24"/>
          <w:szCs w:val="24"/>
        </w:rPr>
        <w:tab/>
        <w:t>read-only access to meteorological measurements, transformer availability, any other facility availability information, and, if applicable, all parameters necessary for u</w:t>
      </w:r>
      <w:r>
        <w:rPr>
          <w:sz w:val="24"/>
          <w:szCs w:val="24"/>
        </w:rPr>
        <w:t>se in the equation under item (vii</w:t>
      </w:r>
      <w:r w:rsidRPr="00B25BF6">
        <w:rPr>
          <w:sz w:val="24"/>
          <w:szCs w:val="24"/>
        </w:rPr>
        <w:t>) of this list;</w:t>
      </w:r>
    </w:p>
    <w:p w14:paraId="502EC365" w14:textId="77777777" w:rsidR="004304DD" w:rsidRPr="00B25BF6" w:rsidRDefault="004304DD" w:rsidP="004304DD">
      <w:pPr>
        <w:pStyle w:val="RPSPPAA"/>
        <w:jc w:val="both"/>
        <w:rPr>
          <w:sz w:val="24"/>
          <w:szCs w:val="24"/>
        </w:rPr>
      </w:pPr>
      <w:r w:rsidRPr="00B25BF6">
        <w:rPr>
          <w:sz w:val="24"/>
          <w:szCs w:val="24"/>
        </w:rPr>
        <w:t>(ii)</w:t>
      </w:r>
      <w:r w:rsidRPr="00B25BF6">
        <w:rPr>
          <w:sz w:val="24"/>
          <w:szCs w:val="24"/>
        </w:rPr>
        <w:tab/>
        <w:t>read-only access to energy output information collected by the supervisory control and data acquisition (SCADA) system for the Facility; provided that if Buyer is unable to access the Facility’s SCADA system, then upon written request from Buyer, Seller shall provide energy output information and meteorological measurements to Buyer in 1 minute intervals in the form of a flat file to Buyer through a secure file transport protocol (FTP) system with an e-mail back up for each flat file submittal;</w:t>
      </w:r>
    </w:p>
    <w:p w14:paraId="2D0ACC1D" w14:textId="77777777" w:rsidR="004304DD" w:rsidRPr="00B25BF6" w:rsidRDefault="004304DD" w:rsidP="004304DD">
      <w:pPr>
        <w:pStyle w:val="RPSPPAA"/>
        <w:jc w:val="both"/>
        <w:rPr>
          <w:sz w:val="24"/>
          <w:szCs w:val="24"/>
        </w:rPr>
      </w:pPr>
      <w:r w:rsidRPr="00B25BF6">
        <w:rPr>
          <w:sz w:val="24"/>
          <w:szCs w:val="24"/>
        </w:rPr>
        <w:t>(iii)</w:t>
      </w:r>
      <w:r w:rsidRPr="00B25BF6">
        <w:rPr>
          <w:sz w:val="24"/>
          <w:szCs w:val="24"/>
        </w:rPr>
        <w:tab/>
        <w:t>read-only access to the Facility’s CAISO revenue meter and all Facility meter data at the Site;</w:t>
      </w:r>
    </w:p>
    <w:p w14:paraId="124546E2" w14:textId="77777777" w:rsidR="004304DD" w:rsidRPr="00B25BF6" w:rsidRDefault="004304DD" w:rsidP="004304DD">
      <w:pPr>
        <w:pStyle w:val="RPSPPAA"/>
        <w:jc w:val="both"/>
        <w:rPr>
          <w:sz w:val="24"/>
          <w:szCs w:val="24"/>
        </w:rPr>
      </w:pPr>
      <w:r w:rsidRPr="00B25BF6">
        <w:rPr>
          <w:sz w:val="24"/>
          <w:szCs w:val="24"/>
        </w:rPr>
        <w:lastRenderedPageBreak/>
        <w:t>(iv)</w:t>
      </w:r>
      <w:r w:rsidRPr="00B25BF6">
        <w:rPr>
          <w:sz w:val="24"/>
          <w:szCs w:val="24"/>
        </w:rPr>
        <w:tab/>
        <w:t>full, real time access to the Facility’s Scheduling and Logging for the CAISO (OMS) client application, or its successor system;</w:t>
      </w:r>
    </w:p>
    <w:p w14:paraId="06BD177C" w14:textId="77777777" w:rsidR="004304DD" w:rsidRPr="00B25BF6" w:rsidRDefault="004304DD" w:rsidP="004304DD">
      <w:pPr>
        <w:pStyle w:val="RPSPPAA"/>
        <w:jc w:val="both"/>
        <w:rPr>
          <w:sz w:val="24"/>
          <w:szCs w:val="24"/>
        </w:rPr>
      </w:pPr>
      <w:r w:rsidRPr="00B25BF6">
        <w:rPr>
          <w:sz w:val="24"/>
          <w:szCs w:val="24"/>
        </w:rPr>
        <w:t>(v)</w:t>
      </w:r>
      <w:r w:rsidRPr="00B25BF6">
        <w:rPr>
          <w:sz w:val="24"/>
          <w:szCs w:val="24"/>
        </w:rPr>
        <w:tab/>
        <w:t xml:space="preserve">net plant electrical output at the CAISO revenue meter;  </w:t>
      </w:r>
    </w:p>
    <w:p w14:paraId="1F3A992F" w14:textId="170ADD6B" w:rsidR="004304DD" w:rsidRPr="00B25BF6" w:rsidRDefault="004304DD" w:rsidP="000A76B2">
      <w:pPr>
        <w:pStyle w:val="RPSPPAA"/>
        <w:jc w:val="both"/>
        <w:rPr>
          <w:sz w:val="24"/>
          <w:szCs w:val="24"/>
        </w:rPr>
      </w:pPr>
      <w:r w:rsidRPr="00B25BF6">
        <w:rPr>
          <w:sz w:val="24"/>
          <w:szCs w:val="24"/>
        </w:rPr>
        <w:t>(vi)</w:t>
      </w:r>
      <w:r w:rsidRPr="00B25BF6">
        <w:rPr>
          <w:sz w:val="24"/>
          <w:szCs w:val="24"/>
        </w:rPr>
        <w:tab/>
      </w:r>
      <w:r w:rsidRPr="002772E0">
        <w:rPr>
          <w:sz w:val="24"/>
          <w:szCs w:val="24"/>
        </w:rPr>
        <w:t>instantaneous data measurements at sixty (60) second or increased frequency for the following parameters, which measurements shall be provided by Seller to Buyer in a consolidated data report at</w:t>
      </w:r>
      <w:r w:rsidRPr="00BB5180">
        <w:rPr>
          <w:sz w:val="24"/>
          <w:szCs w:val="24"/>
        </w:rPr>
        <w:t xml:space="preserve"> least once every five minutes via flat file through a secure file transport protocol (FTP) system with an e-mail backup:  </w:t>
      </w:r>
      <w:r w:rsidR="00C23D29" w:rsidRPr="0073750D">
        <w:rPr>
          <w:sz w:val="24"/>
          <w:szCs w:val="24"/>
        </w:rPr>
        <w:t>[</w:t>
      </w:r>
      <w:r w:rsidR="00C23D29" w:rsidRPr="0073750D">
        <w:rPr>
          <w:b/>
          <w:i/>
          <w:sz w:val="24"/>
          <w:szCs w:val="24"/>
        </w:rPr>
        <w:t>For solar facilities</w:t>
      </w:r>
      <w:r w:rsidR="00C23D29" w:rsidRPr="0073750D">
        <w:rPr>
          <w:sz w:val="24"/>
          <w:szCs w:val="24"/>
        </w:rPr>
        <w:t xml:space="preserve"> (i) back panel temperature (ii) global horizontal irradiance, (iii) plane of array irradiance (if the panels are fixed) or direct normal irradiance (if the panels are tracking), (iv) wind speed, (v) peak wind speed (within one minute), (vi) wind direction, (vii) ambient air temperature, (viii) dewpoint air temperature or relative humidity, (ix) horizontal visibility, (x) precipitation (rain rate), (xi) precipitation (running 30 day total), and (xii) barometric pressure] [</w:t>
      </w:r>
      <w:r w:rsidR="00C23D29" w:rsidRPr="0073750D">
        <w:rPr>
          <w:b/>
          <w:i/>
          <w:sz w:val="24"/>
          <w:szCs w:val="24"/>
        </w:rPr>
        <w:t xml:space="preserve">For wind facilities </w:t>
      </w:r>
      <w:r w:rsidR="00C23D29" w:rsidRPr="00501B2D">
        <w:rPr>
          <w:sz w:val="24"/>
          <w:szCs w:val="24"/>
        </w:rPr>
        <w:t>(i) wind speed (measured at thirty (30) meters), (ii) peak wind speed (within one minute, measured at thirty (30) meters), (iii) wind direction (measured at thirty (30) meters), (iv) wind speed standard deviation, (v) wind direction standard deviation, (vi) ambient air temperature (measured at thirty (30) meters), and (vii) barometric pressure (measured at thirty (30) meters)]</w:t>
      </w:r>
      <w:r w:rsidRPr="002772E0">
        <w:rPr>
          <w:sz w:val="24"/>
          <w:szCs w:val="24"/>
        </w:rPr>
        <w:t>; an</w:t>
      </w:r>
      <w:r w:rsidRPr="00BB5180">
        <w:rPr>
          <w:sz w:val="24"/>
          <w:szCs w:val="24"/>
        </w:rPr>
        <w:t>d</w:t>
      </w:r>
    </w:p>
    <w:p w14:paraId="26136F33" w14:textId="3830B1B7" w:rsidR="004304DD" w:rsidRPr="00B25BF6" w:rsidRDefault="004304DD" w:rsidP="004304DD">
      <w:pPr>
        <w:pStyle w:val="RPSPPAA"/>
        <w:jc w:val="both"/>
        <w:rPr>
          <w:sz w:val="24"/>
          <w:szCs w:val="24"/>
        </w:rPr>
      </w:pPr>
      <w:r w:rsidRPr="00B25BF6">
        <w:rPr>
          <w:sz w:val="24"/>
          <w:szCs w:val="24"/>
        </w:rPr>
        <w:t>(vii)</w:t>
      </w:r>
      <w:r w:rsidRPr="00B25BF6">
        <w:rPr>
          <w:sz w:val="24"/>
          <w:szCs w:val="24"/>
        </w:rPr>
        <w:tab/>
        <w:t xml:space="preserve">an equation, updated on an ongoing basis to reflect the potential generation of the </w:t>
      </w:r>
      <w:r w:rsidR="00D97949">
        <w:rPr>
          <w:sz w:val="24"/>
          <w:szCs w:val="24"/>
        </w:rPr>
        <w:t>Facility</w:t>
      </w:r>
      <w:r w:rsidR="00D97949" w:rsidRPr="00B25BF6">
        <w:rPr>
          <w:sz w:val="24"/>
          <w:szCs w:val="24"/>
        </w:rPr>
        <w:t xml:space="preserve"> </w:t>
      </w:r>
      <w:r w:rsidRPr="00B25BF6">
        <w:rPr>
          <w:sz w:val="24"/>
          <w:szCs w:val="24"/>
        </w:rPr>
        <w:t xml:space="preserve">as a function of </w:t>
      </w:r>
      <w:r w:rsidR="00C23D29">
        <w:rPr>
          <w:sz w:val="24"/>
          <w:szCs w:val="24"/>
        </w:rPr>
        <w:t>[</w:t>
      </w:r>
      <w:r w:rsidR="00C23D29">
        <w:rPr>
          <w:b/>
          <w:i/>
          <w:sz w:val="24"/>
          <w:szCs w:val="24"/>
        </w:rPr>
        <w:t xml:space="preserve">For solar facilities </w:t>
      </w:r>
      <w:r w:rsidR="00C23D29" w:rsidRPr="00B25BF6">
        <w:rPr>
          <w:sz w:val="24"/>
          <w:szCs w:val="24"/>
        </w:rPr>
        <w:t>insolation</w:t>
      </w:r>
      <w:r w:rsidR="00C23D29">
        <w:rPr>
          <w:sz w:val="24"/>
          <w:szCs w:val="24"/>
        </w:rPr>
        <w:t>] [</w:t>
      </w:r>
      <w:r w:rsidR="00C23D29">
        <w:rPr>
          <w:b/>
          <w:i/>
          <w:sz w:val="24"/>
          <w:szCs w:val="24"/>
        </w:rPr>
        <w:t xml:space="preserve">For wind facilities </w:t>
      </w:r>
      <w:r w:rsidR="00C23D29">
        <w:rPr>
          <w:sz w:val="24"/>
          <w:szCs w:val="24"/>
        </w:rPr>
        <w:t>wind speed]</w:t>
      </w:r>
      <w:r w:rsidR="00C23D29" w:rsidRPr="00B25BF6">
        <w:rPr>
          <w:sz w:val="24"/>
          <w:szCs w:val="24"/>
        </w:rPr>
        <w:t xml:space="preserve"> </w:t>
      </w:r>
      <w:r w:rsidRPr="00B25BF6">
        <w:rPr>
          <w:sz w:val="24"/>
          <w:szCs w:val="24"/>
        </w:rPr>
        <w:t xml:space="preserve">(and, if applicable, other weather factors).  Such equation shall take into account the expected availability of the Facility.  </w:t>
      </w:r>
      <w:r>
        <w:rPr>
          <w:sz w:val="24"/>
          <w:szCs w:val="24"/>
        </w:rPr>
        <w:t xml:space="preserve">Seller shall reasonably cooperate with any request from Buyer to </w:t>
      </w:r>
      <w:r w:rsidRPr="00B25BF6">
        <w:rPr>
          <w:sz w:val="24"/>
          <w:szCs w:val="24"/>
        </w:rPr>
        <w:t xml:space="preserve">adjust the equation </w:t>
      </w:r>
      <w:r>
        <w:rPr>
          <w:sz w:val="24"/>
          <w:szCs w:val="24"/>
        </w:rPr>
        <w:t>due to</w:t>
      </w:r>
      <w:r w:rsidRPr="00B25BF6">
        <w:rPr>
          <w:sz w:val="24"/>
          <w:szCs w:val="24"/>
        </w:rPr>
        <w:t xml:space="preserve"> results</w:t>
      </w:r>
      <w:r>
        <w:rPr>
          <w:sz w:val="24"/>
          <w:szCs w:val="24"/>
        </w:rPr>
        <w:t xml:space="preserve"> that</w:t>
      </w:r>
      <w:r w:rsidRPr="00B25BF6">
        <w:rPr>
          <w:sz w:val="24"/>
          <w:szCs w:val="24"/>
        </w:rPr>
        <w:t xml:space="preserve"> are inconsistent with the observed Facil</w:t>
      </w:r>
      <w:r>
        <w:rPr>
          <w:sz w:val="24"/>
          <w:szCs w:val="24"/>
        </w:rPr>
        <w:t>i</w:t>
      </w:r>
      <w:r w:rsidRPr="00B25BF6">
        <w:rPr>
          <w:sz w:val="24"/>
          <w:szCs w:val="24"/>
        </w:rPr>
        <w:t>ty output.</w:t>
      </w:r>
    </w:p>
    <w:p w14:paraId="529DCA2C" w14:textId="77777777" w:rsidR="004304DD" w:rsidRPr="00B25BF6" w:rsidRDefault="004304DD" w:rsidP="004304DD">
      <w:r w:rsidRPr="00B25BF6">
        <w:t xml:space="preserve">For any month in which the above information and access was not available to Buyer for longer than twenty-four (24) continuous hours, Seller shall prepare and provide to Buyer upon Buyer’s request a report with the Facility’s monthly actual available capacity in a form reasonably acceptable to Buyer.  </w:t>
      </w:r>
    </w:p>
    <w:p w14:paraId="0A61E13D" w14:textId="37811105" w:rsidR="004304DD" w:rsidRPr="00B25BF6" w:rsidRDefault="004304DD" w:rsidP="004304DD">
      <w:pPr>
        <w:pStyle w:val="RPSPPAi"/>
        <w:jc w:val="both"/>
        <w:rPr>
          <w:sz w:val="24"/>
          <w:szCs w:val="24"/>
        </w:rPr>
      </w:pPr>
      <w:r w:rsidRPr="00B25BF6">
        <w:rPr>
          <w:sz w:val="24"/>
          <w:szCs w:val="24"/>
        </w:rPr>
        <w:t>(b)</w:t>
      </w:r>
      <w:r w:rsidRPr="00B25BF6">
        <w:rPr>
          <w:sz w:val="24"/>
          <w:szCs w:val="24"/>
        </w:rPr>
        <w:tab/>
        <w:t xml:space="preserve">Seller shall maintain at least a minimum of one hundred twenty (120) days’ historical data for all data required pursuant to Section </w:t>
      </w:r>
      <w:r>
        <w:rPr>
          <w:sz w:val="24"/>
          <w:szCs w:val="24"/>
        </w:rPr>
        <w:t>4.1</w:t>
      </w:r>
      <w:r w:rsidR="0063406C">
        <w:rPr>
          <w:sz w:val="24"/>
          <w:szCs w:val="24"/>
        </w:rPr>
        <w:t>0</w:t>
      </w:r>
      <w:r w:rsidRPr="00B25BF6">
        <w:rPr>
          <w:sz w:val="24"/>
          <w:szCs w:val="24"/>
        </w:rPr>
        <w:t>(a), which shall be available on a minimum time interval of one hour basis or an hourly average basis, except with respect to the meteorological measurements which shall be available on a minimum time interval of ten (10) minute basis.  Seller shall provide such data to Buyer within five (5) Business Days of Buyer’s request.</w:t>
      </w:r>
    </w:p>
    <w:p w14:paraId="680AA02C" w14:textId="77777777" w:rsidR="004304DD" w:rsidRPr="00B25BF6" w:rsidRDefault="004304DD" w:rsidP="004304DD">
      <w:pPr>
        <w:pStyle w:val="RPSPPAi"/>
        <w:keepNext/>
        <w:jc w:val="both"/>
        <w:rPr>
          <w:sz w:val="24"/>
          <w:szCs w:val="24"/>
        </w:rPr>
      </w:pPr>
      <w:r w:rsidRPr="00B25BF6">
        <w:rPr>
          <w:sz w:val="24"/>
          <w:szCs w:val="24"/>
        </w:rPr>
        <w:t>(c)</w:t>
      </w:r>
      <w:r w:rsidRPr="00B25BF6">
        <w:rPr>
          <w:sz w:val="24"/>
          <w:szCs w:val="24"/>
        </w:rPr>
        <w:tab/>
      </w:r>
      <w:r w:rsidRPr="00B25BF6">
        <w:rPr>
          <w:sz w:val="24"/>
          <w:szCs w:val="24"/>
          <w:u w:val="single"/>
        </w:rPr>
        <w:t>Installation, Maintenance and Repair.</w:t>
      </w:r>
    </w:p>
    <w:p w14:paraId="7AAFAEF8" w14:textId="210C9993" w:rsidR="004304DD" w:rsidRPr="00B25BF6" w:rsidRDefault="004304DD" w:rsidP="004304DD">
      <w:pPr>
        <w:pStyle w:val="RPSPPAA"/>
        <w:jc w:val="both"/>
        <w:rPr>
          <w:sz w:val="24"/>
          <w:szCs w:val="24"/>
        </w:rPr>
      </w:pPr>
      <w:r w:rsidRPr="00B25BF6">
        <w:rPr>
          <w:sz w:val="24"/>
          <w:szCs w:val="24"/>
        </w:rPr>
        <w:t>(i)</w:t>
      </w:r>
      <w:r w:rsidRPr="00B25BF6">
        <w:rPr>
          <w:sz w:val="24"/>
          <w:szCs w:val="24"/>
        </w:rPr>
        <w:tab/>
        <w:t>Seller, at its own expense, shall install and maintain at least one (1) stand-alone meteorological station at the Site to monitor and report the meteorological data required in Section 4.1</w:t>
      </w:r>
      <w:r w:rsidR="0063406C">
        <w:rPr>
          <w:sz w:val="24"/>
          <w:szCs w:val="24"/>
        </w:rPr>
        <w:t>0</w:t>
      </w:r>
      <w:r w:rsidRPr="00B25BF6">
        <w:rPr>
          <w:sz w:val="24"/>
          <w:szCs w:val="24"/>
        </w:rPr>
        <w:t xml:space="preserve">(a) of this Agreement.  Seller, at its own expense, shall install and maintain a secure communication link in order to provide Buyer with access to the data required in Section </w:t>
      </w:r>
      <w:r>
        <w:rPr>
          <w:sz w:val="24"/>
          <w:szCs w:val="24"/>
        </w:rPr>
        <w:t>4.1</w:t>
      </w:r>
      <w:r w:rsidR="0063406C">
        <w:rPr>
          <w:sz w:val="24"/>
          <w:szCs w:val="24"/>
        </w:rPr>
        <w:t>0</w:t>
      </w:r>
      <w:r w:rsidRPr="00B25BF6">
        <w:rPr>
          <w:sz w:val="24"/>
          <w:szCs w:val="24"/>
        </w:rPr>
        <w:t xml:space="preserve">(a) of this Agreement. </w:t>
      </w:r>
    </w:p>
    <w:p w14:paraId="40D84B04" w14:textId="77777777" w:rsidR="004304DD" w:rsidRPr="00B25BF6" w:rsidRDefault="004304DD" w:rsidP="004304DD">
      <w:pPr>
        <w:pStyle w:val="RPSPPAA"/>
        <w:jc w:val="both"/>
        <w:rPr>
          <w:sz w:val="24"/>
          <w:szCs w:val="24"/>
        </w:rPr>
      </w:pPr>
      <w:r w:rsidRPr="00B25BF6">
        <w:rPr>
          <w:sz w:val="24"/>
          <w:szCs w:val="24"/>
        </w:rPr>
        <w:lastRenderedPageBreak/>
        <w:t>(ii)</w:t>
      </w:r>
      <w:r w:rsidRPr="00B25BF6">
        <w:rPr>
          <w:sz w:val="24"/>
          <w:szCs w:val="24"/>
        </w:rPr>
        <w:tab/>
        <w:t xml:space="preserve">Seller shall maintain the meteorological stations, telecommunications path, hardware, and software necessary to provide accurate data to Buyer or Buyer’s designee to enable Buyer to meet current CAISO scheduling requirements.  Seller shall promptly repair and replace as necessary such meteorological stations, telecommunications path, hardware and software and shall notify Buyer as soon as Seller learns that any such telecommunications paths, hardware and software are providing faulty or incorrect data. </w:t>
      </w:r>
    </w:p>
    <w:p w14:paraId="44C2BA16" w14:textId="77777777" w:rsidR="004304DD" w:rsidRPr="00B25BF6" w:rsidRDefault="004304DD" w:rsidP="004304DD">
      <w:pPr>
        <w:pStyle w:val="RPSPPAA"/>
        <w:jc w:val="both"/>
        <w:rPr>
          <w:sz w:val="24"/>
          <w:szCs w:val="24"/>
        </w:rPr>
      </w:pPr>
      <w:r w:rsidRPr="00B25BF6">
        <w:rPr>
          <w:sz w:val="24"/>
          <w:szCs w:val="24"/>
        </w:rPr>
        <w:t>(iii)</w:t>
      </w:r>
      <w:r w:rsidRPr="00B25BF6">
        <w:rPr>
          <w:sz w:val="24"/>
          <w:szCs w:val="24"/>
        </w:rPr>
        <w:tab/>
        <w:t>If Buyer notifies Seller of the need for maintenance, repair or replacement of the meteorological stations, telecommunications path, hardware or software, Seller shall maintain, repair or replace such equipment as necessary within five (5) days of receipt of such Notice; provided that if Seller is unable to repair or replace such equipment within five (5) days, then Seller shall make such repair or replacement as soon as reasonably practical; provided further that Seller shall not be relieved from liability for any Imbalance Energy costs incurred under Section 3.4(b) during this additional period for repair or replacement.</w:t>
      </w:r>
    </w:p>
    <w:p w14:paraId="7D69AB77" w14:textId="77777777" w:rsidR="004304DD" w:rsidRPr="00B25BF6" w:rsidRDefault="004304DD" w:rsidP="004304DD">
      <w:pPr>
        <w:pStyle w:val="RPSPPAA"/>
        <w:jc w:val="both"/>
        <w:rPr>
          <w:sz w:val="24"/>
          <w:szCs w:val="24"/>
        </w:rPr>
      </w:pPr>
      <w:r w:rsidRPr="00B25BF6">
        <w:rPr>
          <w:sz w:val="24"/>
          <w:szCs w:val="24"/>
        </w:rPr>
        <w:t>(iv)</w:t>
      </w:r>
      <w:r w:rsidRPr="00B25BF6">
        <w:rPr>
          <w:sz w:val="24"/>
          <w:szCs w:val="24"/>
        </w:rPr>
        <w:tab/>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facsimile, blackberry or equivalent mobile e-mail, or other method mutually agreed upon by the Parties, until the telecommunications link is re-established.</w:t>
      </w:r>
    </w:p>
    <w:p w14:paraId="59E3ED63" w14:textId="77777777" w:rsidR="004304DD" w:rsidRPr="00B25BF6" w:rsidRDefault="004304DD" w:rsidP="004304DD">
      <w:pPr>
        <w:pStyle w:val="RPSPPAi"/>
        <w:jc w:val="both"/>
        <w:rPr>
          <w:sz w:val="24"/>
          <w:szCs w:val="24"/>
        </w:rPr>
      </w:pPr>
      <w:r w:rsidRPr="00B25BF6">
        <w:rPr>
          <w:sz w:val="24"/>
          <w:szCs w:val="24"/>
        </w:rPr>
        <w:t>(d)</w:t>
      </w:r>
      <w:r w:rsidRPr="00B25BF6">
        <w:rPr>
          <w:sz w:val="24"/>
          <w:szCs w:val="24"/>
        </w:rPr>
        <w:tab/>
        <w:t xml:space="preserve">Seller agrees and acknowledges that Buyer may seek and obtain from third parties any information relevant to its duties as Scheduling Coordinator for Seller, including from the Participating Transmission Operator.  Seller shall execute </w:t>
      </w:r>
      <w:r>
        <w:rPr>
          <w:sz w:val="24"/>
          <w:szCs w:val="24"/>
        </w:rPr>
        <w:t>within a commercially reasonable timeframe</w:t>
      </w:r>
      <w:r w:rsidRPr="00B25BF6">
        <w:rPr>
          <w:sz w:val="24"/>
          <w:szCs w:val="24"/>
        </w:rPr>
        <w:t xml:space="preserve"> upon request such instruments as are reasonable and necessary to enable Buyer to obtain from the Participating Transmission Operator information concerning Seller and the Facility that may be necessary or useful to Buyer in furtherance of Buyer’s duties as Scheduling Coordinator for the Facility.</w:t>
      </w:r>
    </w:p>
    <w:p w14:paraId="1816E43B" w14:textId="7265D4F1" w:rsidR="004304DD" w:rsidRPr="00B25BF6" w:rsidRDefault="004304DD" w:rsidP="004304DD">
      <w:pPr>
        <w:pStyle w:val="RPSPPAi"/>
        <w:jc w:val="both"/>
        <w:rPr>
          <w:sz w:val="24"/>
          <w:szCs w:val="24"/>
        </w:rPr>
      </w:pPr>
      <w:r w:rsidRPr="00B25BF6">
        <w:rPr>
          <w:sz w:val="24"/>
          <w:szCs w:val="24"/>
        </w:rPr>
        <w:t>(e)</w:t>
      </w:r>
      <w:r w:rsidRPr="00B25BF6">
        <w:rPr>
          <w:sz w:val="24"/>
          <w:szCs w:val="24"/>
        </w:rPr>
        <w:tab/>
        <w:t xml:space="preserve">No later than ninety (90) days before the Commercial Operation Date, Seller shall provide one (1) year, if available, but no less than six (6) months, of recorded meteorological data to Buyer in a form reasonably acceptable to Buyer from a weather station at the Site.  Such weather station shall provide, via remote access to Buyer, all data relating to (i) the parameters </w:t>
      </w:r>
      <w:r w:rsidR="00B5542F">
        <w:rPr>
          <w:sz w:val="24"/>
          <w:szCs w:val="24"/>
        </w:rPr>
        <w:t>[</w:t>
      </w:r>
      <w:r w:rsidR="00B5542F">
        <w:rPr>
          <w:b/>
          <w:i/>
          <w:sz w:val="24"/>
          <w:szCs w:val="24"/>
        </w:rPr>
        <w:t xml:space="preserve">For solar facilities </w:t>
      </w:r>
      <w:r>
        <w:rPr>
          <w:sz w:val="24"/>
          <w:szCs w:val="24"/>
        </w:rPr>
        <w:t>(other than back panel temperature)</w:t>
      </w:r>
      <w:r w:rsidR="00B5542F">
        <w:rPr>
          <w:sz w:val="24"/>
          <w:szCs w:val="24"/>
        </w:rPr>
        <w:t>]</w:t>
      </w:r>
      <w:r>
        <w:rPr>
          <w:sz w:val="24"/>
          <w:szCs w:val="24"/>
        </w:rPr>
        <w:t xml:space="preserve"> </w:t>
      </w:r>
      <w:r w:rsidRPr="00B25BF6">
        <w:rPr>
          <w:sz w:val="24"/>
          <w:szCs w:val="24"/>
        </w:rPr>
        <w:t xml:space="preserve">identified in Section </w:t>
      </w:r>
      <w:r>
        <w:rPr>
          <w:sz w:val="24"/>
          <w:szCs w:val="24"/>
        </w:rPr>
        <w:t>4.1</w:t>
      </w:r>
      <w:r w:rsidR="0063406C">
        <w:rPr>
          <w:sz w:val="24"/>
          <w:szCs w:val="24"/>
        </w:rPr>
        <w:t>0</w:t>
      </w:r>
      <w:r w:rsidRPr="00B25BF6">
        <w:rPr>
          <w:sz w:val="24"/>
          <w:szCs w:val="24"/>
        </w:rPr>
        <w:t xml:space="preserve">(a)(vi) above (all data, except peak values, should be 1-second samples averaged into 10-minute periods); (ii) elevation, latitude and longitude of the weather station; and (iii) any other data reasonably requested by Buyer.  </w:t>
      </w:r>
    </w:p>
    <w:p w14:paraId="6FBEA35C" w14:textId="592ED370" w:rsidR="0055689C" w:rsidRDefault="009B2F05">
      <w:pPr>
        <w:pStyle w:val="Heading1"/>
        <w:widowControl/>
        <w:adjustRightInd/>
      </w:pPr>
      <w:bookmarkStart w:id="502" w:name="_Toc453422899"/>
      <w:bookmarkStart w:id="503" w:name="_Toc444458099"/>
      <w:r>
        <w:br/>
      </w:r>
      <w:bookmarkStart w:id="504" w:name="_Ref444439378"/>
      <w:bookmarkStart w:id="505" w:name="_Toc490042340"/>
      <w:bookmarkStart w:id="506" w:name="_Toc490042670"/>
      <w:bookmarkStart w:id="507" w:name="_Toc503443151"/>
      <w:bookmarkStart w:id="508" w:name="_Toc503443562"/>
      <w:bookmarkStart w:id="509" w:name="_Toc503443895"/>
      <w:bookmarkStart w:id="510" w:name="_Toc503444228"/>
      <w:bookmarkStart w:id="511" w:name="_Toc503444561"/>
      <w:r>
        <w:t>TAXES</w:t>
      </w:r>
      <w:bookmarkEnd w:id="471"/>
      <w:bookmarkEnd w:id="502"/>
      <w:bookmarkEnd w:id="503"/>
      <w:bookmarkEnd w:id="504"/>
      <w:bookmarkEnd w:id="505"/>
      <w:bookmarkEnd w:id="506"/>
      <w:bookmarkEnd w:id="507"/>
      <w:bookmarkEnd w:id="508"/>
      <w:bookmarkEnd w:id="509"/>
      <w:bookmarkEnd w:id="510"/>
      <w:bookmarkEnd w:id="511"/>
      <w:r w:rsidRPr="009D19C9">
        <w:t xml:space="preserve"> </w:t>
      </w:r>
    </w:p>
    <w:p w14:paraId="7F8DE3C6" w14:textId="6E233ED8" w:rsidR="0055689C" w:rsidRDefault="009B2F05">
      <w:pPr>
        <w:pStyle w:val="Heading2"/>
        <w:widowControl/>
        <w:adjustRightInd/>
      </w:pPr>
      <w:bookmarkStart w:id="512" w:name="_Toc490042671"/>
      <w:bookmarkStart w:id="513" w:name="_Toc503443152"/>
      <w:bookmarkStart w:id="514" w:name="_Toc503443563"/>
      <w:bookmarkStart w:id="515" w:name="_Toc503443896"/>
      <w:bookmarkStart w:id="516" w:name="_Toc503444229"/>
      <w:bookmarkStart w:id="517" w:name="_Toc503444562"/>
      <w:bookmarkStart w:id="518" w:name="_Toc380419928"/>
      <w:bookmarkStart w:id="519" w:name="_Toc453422900"/>
      <w:bookmarkStart w:id="520" w:name="_Ref444439379"/>
      <w:bookmarkStart w:id="521" w:name="_Toc444458100"/>
      <w:bookmarkStart w:id="522" w:name="_Toc490042341"/>
      <w:r w:rsidRPr="0038388F">
        <w:rPr>
          <w:rStyle w:val="Heading2RunInChar"/>
        </w:rPr>
        <w:t>Allocation of Taxes and Charges</w:t>
      </w:r>
      <w:bookmarkEnd w:id="512"/>
      <w:bookmarkEnd w:id="513"/>
      <w:bookmarkEnd w:id="514"/>
      <w:bookmarkEnd w:id="515"/>
      <w:bookmarkEnd w:id="516"/>
      <w:bookmarkEnd w:id="517"/>
      <w:r>
        <w:t xml:space="preserve">.  Seller shall pay or cause to be paid all Taxes on or with respect to the Facility or on or with respect to the sale and making available </w:t>
      </w:r>
      <w:r w:rsidR="00DB5DFA">
        <w:t xml:space="preserve">of Product </w:t>
      </w:r>
      <w:r>
        <w:t xml:space="preserve">to Buyer, that are imposed on </w:t>
      </w:r>
      <w:r w:rsidR="00DB5DFA">
        <w:t xml:space="preserve">Product prior to delivery or making available to Buyer, including on Energy </w:t>
      </w:r>
      <w:r>
        <w:t xml:space="preserve">prior to the Delivery Point.  Buyer shall pay or cause to be paid all Taxes on </w:t>
      </w:r>
      <w:r>
        <w:lastRenderedPageBreak/>
        <w:t xml:space="preserve">or with respect to the delivery to and purchase by Buyer of </w:t>
      </w:r>
      <w:r w:rsidR="00DB5DFA">
        <w:t xml:space="preserve">Product </w:t>
      </w:r>
      <w:r>
        <w:t xml:space="preserve">that are imposed on </w:t>
      </w:r>
      <w:r w:rsidR="00DB5DFA">
        <w:t xml:space="preserve">Product </w:t>
      </w:r>
      <w:r>
        <w:t xml:space="preserve">at and from the Delivery Point (other than withholding or other Taxes imposed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Energy </w:t>
      </w:r>
      <w:r w:rsidR="000F433B">
        <w:t xml:space="preserve">or other Product </w:t>
      </w:r>
      <w:r>
        <w:t>hereunder is exempt from or not subject to any particular Tax,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End w:id="518"/>
      <w:bookmarkEnd w:id="519"/>
      <w:bookmarkEnd w:id="520"/>
      <w:bookmarkEnd w:id="521"/>
      <w:bookmarkEnd w:id="522"/>
    </w:p>
    <w:p w14:paraId="01681DBE" w14:textId="279083F6" w:rsidR="0055689C" w:rsidRDefault="009B2F05">
      <w:pPr>
        <w:pStyle w:val="Heading2"/>
        <w:widowControl/>
        <w:adjustRightInd/>
      </w:pPr>
      <w:bookmarkStart w:id="523" w:name="_Toc490042672"/>
      <w:bookmarkStart w:id="524" w:name="_Toc503443153"/>
      <w:bookmarkStart w:id="525" w:name="_Toc503443564"/>
      <w:bookmarkStart w:id="526" w:name="_Toc503443897"/>
      <w:bookmarkStart w:id="527" w:name="_Toc503444230"/>
      <w:bookmarkStart w:id="528" w:name="_Toc503444563"/>
      <w:bookmarkStart w:id="529" w:name="_Toc380419929"/>
      <w:bookmarkStart w:id="530" w:name="_Toc453422902"/>
      <w:bookmarkStart w:id="531" w:name="_Ref444439380"/>
      <w:bookmarkStart w:id="532" w:name="_Toc444458101"/>
      <w:bookmarkStart w:id="533" w:name="_Toc490042342"/>
      <w:r w:rsidRPr="0038388F">
        <w:rPr>
          <w:rStyle w:val="Heading2RunInChar"/>
        </w:rPr>
        <w:t>Cooperation</w:t>
      </w:r>
      <w:bookmarkEnd w:id="523"/>
      <w:bookmarkEnd w:id="524"/>
      <w:bookmarkEnd w:id="525"/>
      <w:bookmarkEnd w:id="526"/>
      <w:bookmarkEnd w:id="527"/>
      <w:bookmarkEnd w:id="528"/>
      <w:r>
        <w:t xml:space="preserve">.  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Pr>
          <w:i/>
          <w:iCs/>
        </w:rPr>
        <w:t>provided</w:t>
      </w:r>
      <w:r>
        <w:t xml:space="preserve">, </w:t>
      </w:r>
      <w:r>
        <w:rPr>
          <w:i/>
          <w:iCs/>
        </w:rPr>
        <w:t>however</w:t>
      </w:r>
      <w:r>
        <w:t>, that neither Party shall be obligated to incur any financial or operational burden to reduce Taxes for which the other Party is responsible hereunder without receiving due compensation therefor from the other Party.  All Energy delivered by Seller to Buyer hereunder shall be a sale made at wholesale, with Buyer reselling such Energy.</w:t>
      </w:r>
      <w:bookmarkEnd w:id="529"/>
      <w:bookmarkEnd w:id="530"/>
      <w:bookmarkEnd w:id="531"/>
      <w:bookmarkEnd w:id="532"/>
      <w:bookmarkEnd w:id="533"/>
    </w:p>
    <w:p w14:paraId="1249AA6A" w14:textId="0663390E" w:rsidR="0055689C" w:rsidRDefault="009B2F05">
      <w:pPr>
        <w:pStyle w:val="Heading1"/>
        <w:widowControl/>
        <w:adjustRightInd/>
      </w:pPr>
      <w:bookmarkStart w:id="534" w:name="_Toc380419930"/>
      <w:bookmarkStart w:id="535" w:name="_Toc453422904"/>
      <w:bookmarkStart w:id="536" w:name="_Toc444458102"/>
      <w:r>
        <w:br/>
      </w:r>
      <w:bookmarkStart w:id="537" w:name="_Ref444439381"/>
      <w:bookmarkStart w:id="538" w:name="_Toc490042343"/>
      <w:bookmarkStart w:id="539" w:name="_Toc490042673"/>
      <w:bookmarkStart w:id="540" w:name="_Toc503443154"/>
      <w:bookmarkStart w:id="541" w:name="_Toc503443565"/>
      <w:bookmarkStart w:id="542" w:name="_Toc503443898"/>
      <w:bookmarkStart w:id="543" w:name="_Toc503444231"/>
      <w:bookmarkStart w:id="544" w:name="_Toc503444564"/>
      <w:r>
        <w:t>MAINTENANCE OF THE FACILITY</w:t>
      </w:r>
      <w:bookmarkEnd w:id="534"/>
      <w:bookmarkEnd w:id="535"/>
      <w:bookmarkEnd w:id="536"/>
      <w:bookmarkEnd w:id="537"/>
      <w:bookmarkEnd w:id="538"/>
      <w:bookmarkEnd w:id="539"/>
      <w:bookmarkEnd w:id="540"/>
      <w:bookmarkEnd w:id="541"/>
      <w:bookmarkEnd w:id="542"/>
      <w:bookmarkEnd w:id="543"/>
      <w:bookmarkEnd w:id="544"/>
      <w:r>
        <w:t xml:space="preserve"> </w:t>
      </w:r>
    </w:p>
    <w:p w14:paraId="2F1B5451" w14:textId="2D1E81B8" w:rsidR="0055689C" w:rsidRDefault="009B2F05" w:rsidP="00DB4315">
      <w:pPr>
        <w:pStyle w:val="Heading2"/>
        <w:widowControl/>
        <w:adjustRightInd/>
      </w:pPr>
      <w:bookmarkStart w:id="545" w:name="_Toc490042674"/>
      <w:bookmarkStart w:id="546" w:name="_Toc503443155"/>
      <w:bookmarkStart w:id="547" w:name="_Toc503443566"/>
      <w:bookmarkStart w:id="548" w:name="_Toc503443899"/>
      <w:bookmarkStart w:id="549" w:name="_Toc503444232"/>
      <w:bookmarkStart w:id="550" w:name="_Toc503444565"/>
      <w:bookmarkStart w:id="551" w:name="_Toc380419931"/>
      <w:bookmarkStart w:id="552" w:name="_Toc453422905"/>
      <w:bookmarkStart w:id="553" w:name="_Ref444439382"/>
      <w:bookmarkStart w:id="554" w:name="_Toc444458103"/>
      <w:bookmarkStart w:id="555" w:name="_Toc490042344"/>
      <w:r w:rsidRPr="0038388F">
        <w:rPr>
          <w:rStyle w:val="Heading2RunInChar"/>
        </w:rPr>
        <w:t>Maintenance of the Facility</w:t>
      </w:r>
      <w:bookmarkEnd w:id="545"/>
      <w:bookmarkEnd w:id="546"/>
      <w:bookmarkEnd w:id="547"/>
      <w:bookmarkEnd w:id="548"/>
      <w:bookmarkEnd w:id="549"/>
      <w:bookmarkEnd w:id="550"/>
      <w:r>
        <w:t>.  Seller shall comply with Law and Prudent Operating Practice relating to the operation and maintenance of the Facility and the generation and sale of Product.</w:t>
      </w:r>
      <w:bookmarkEnd w:id="551"/>
      <w:bookmarkEnd w:id="552"/>
      <w:bookmarkEnd w:id="553"/>
      <w:bookmarkEnd w:id="554"/>
      <w:bookmarkEnd w:id="555"/>
    </w:p>
    <w:p w14:paraId="467E620F" w14:textId="03108DD9" w:rsidR="0055689C" w:rsidRDefault="009B2F05" w:rsidP="00DB4315">
      <w:pPr>
        <w:pStyle w:val="Heading2"/>
        <w:widowControl/>
        <w:adjustRightInd/>
      </w:pPr>
      <w:bookmarkStart w:id="556" w:name="_Toc490042675"/>
      <w:bookmarkStart w:id="557" w:name="_Toc503443156"/>
      <w:bookmarkStart w:id="558" w:name="_Toc503443567"/>
      <w:bookmarkStart w:id="559" w:name="_Toc503443900"/>
      <w:bookmarkStart w:id="560" w:name="_Toc503444233"/>
      <w:bookmarkStart w:id="561" w:name="_Toc503444566"/>
      <w:bookmarkStart w:id="562" w:name="_Ref380402751"/>
      <w:bookmarkStart w:id="563" w:name="_Ref444439383"/>
      <w:bookmarkStart w:id="564" w:name="_Toc444458104"/>
      <w:bookmarkStart w:id="565" w:name="_Toc490042345"/>
      <w:bookmarkStart w:id="566" w:name="_Toc453422907"/>
      <w:bookmarkStart w:id="567" w:name="_Toc380419932"/>
      <w:r w:rsidRPr="0038388F">
        <w:rPr>
          <w:rStyle w:val="Heading2RunInChar"/>
        </w:rPr>
        <w:t>Maintenance of Health and Safety</w:t>
      </w:r>
      <w:bookmarkEnd w:id="556"/>
      <w:bookmarkEnd w:id="557"/>
      <w:bookmarkEnd w:id="558"/>
      <w:bookmarkEnd w:id="559"/>
      <w:bookmarkEnd w:id="560"/>
      <w:bookmarkEnd w:id="561"/>
      <w:r>
        <w:t xml:space="preserve">.  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sidRPr="00516F91">
        <w:rPr>
          <w:u w:val="single"/>
        </w:rPr>
        <w:t xml:space="preserve">Exhibit </w:t>
      </w:r>
      <w:r w:rsidRPr="008107C5">
        <w:rPr>
          <w:u w:val="single"/>
        </w:rPr>
        <w:t>D</w:t>
      </w:r>
      <w:r>
        <w:t xml:space="preserve"> Notice of such condition.  Such action may include disconnecting and removing all or a portion of the Facility, or suspending the supply of Energy to Buyer.</w:t>
      </w:r>
      <w:bookmarkEnd w:id="562"/>
      <w:bookmarkEnd w:id="563"/>
      <w:bookmarkEnd w:id="564"/>
      <w:bookmarkEnd w:id="565"/>
      <w:r>
        <w:t xml:space="preserve"> </w:t>
      </w:r>
      <w:bookmarkEnd w:id="566"/>
      <w:bookmarkEnd w:id="567"/>
    </w:p>
    <w:p w14:paraId="7984A53C" w14:textId="538DD426" w:rsidR="0055689C" w:rsidRDefault="009B2F05">
      <w:pPr>
        <w:pStyle w:val="Heading1"/>
        <w:widowControl/>
        <w:adjustRightInd/>
      </w:pPr>
      <w:bookmarkStart w:id="568" w:name="_Toc380419933"/>
      <w:bookmarkStart w:id="569" w:name="_Toc453422911"/>
      <w:bookmarkStart w:id="570" w:name="_Toc444458105"/>
      <w:r>
        <w:br/>
      </w:r>
      <w:bookmarkStart w:id="571" w:name="_Ref380401927"/>
      <w:bookmarkStart w:id="572" w:name="_Ref444439384"/>
      <w:bookmarkStart w:id="573" w:name="_Toc490042346"/>
      <w:bookmarkStart w:id="574" w:name="_Toc490042676"/>
      <w:bookmarkStart w:id="575" w:name="_Toc503443157"/>
      <w:bookmarkStart w:id="576" w:name="_Toc503443568"/>
      <w:bookmarkStart w:id="577" w:name="_Toc503443901"/>
      <w:bookmarkStart w:id="578" w:name="_Toc503444234"/>
      <w:bookmarkStart w:id="579" w:name="_Toc503444567"/>
      <w:r>
        <w:t>METERING</w:t>
      </w:r>
      <w:bookmarkEnd w:id="568"/>
      <w:bookmarkEnd w:id="569"/>
      <w:bookmarkEnd w:id="570"/>
      <w:bookmarkEnd w:id="571"/>
      <w:bookmarkEnd w:id="572"/>
      <w:bookmarkEnd w:id="573"/>
      <w:bookmarkEnd w:id="574"/>
      <w:bookmarkEnd w:id="575"/>
      <w:bookmarkEnd w:id="576"/>
      <w:bookmarkEnd w:id="577"/>
      <w:bookmarkEnd w:id="578"/>
      <w:bookmarkEnd w:id="579"/>
    </w:p>
    <w:p w14:paraId="70C3F7C3" w14:textId="34E1BFF4" w:rsidR="00DB4315" w:rsidRDefault="009B2F05" w:rsidP="00516F91">
      <w:pPr>
        <w:pStyle w:val="Heading2"/>
      </w:pPr>
      <w:bookmarkStart w:id="580" w:name="_Toc490042677"/>
      <w:bookmarkStart w:id="581" w:name="_Toc503443158"/>
      <w:bookmarkStart w:id="582" w:name="_Toc503443569"/>
      <w:bookmarkStart w:id="583" w:name="_Toc503443902"/>
      <w:bookmarkStart w:id="584" w:name="_Toc503444235"/>
      <w:bookmarkStart w:id="585" w:name="_Toc503444568"/>
      <w:bookmarkStart w:id="586" w:name="_Toc380419934"/>
      <w:bookmarkStart w:id="587" w:name="_Toc453422912"/>
      <w:bookmarkStart w:id="588" w:name="_Ref444439385"/>
      <w:bookmarkStart w:id="589" w:name="_Toc444458106"/>
      <w:bookmarkStart w:id="590" w:name="_Toc490042347"/>
      <w:r w:rsidRPr="0038388F">
        <w:rPr>
          <w:rStyle w:val="Heading2RunInChar"/>
        </w:rPr>
        <w:t>Metering</w:t>
      </w:r>
      <w:bookmarkEnd w:id="580"/>
      <w:bookmarkEnd w:id="581"/>
      <w:bookmarkEnd w:id="582"/>
      <w:bookmarkEnd w:id="583"/>
      <w:bookmarkEnd w:id="584"/>
      <w:bookmarkEnd w:id="585"/>
      <w:r>
        <w:t xml:space="preserve">.  Seller shall measure the amount of Energy produced </w:t>
      </w:r>
      <w:r w:rsidR="00612A91">
        <w:t xml:space="preserve">by </w:t>
      </w:r>
      <w:r>
        <w:t xml:space="preserve">the Facility using a CAISO Approved Meter, using a CAISO-approved methodology.  Such meter shall be installed on the high side of the Seller’s transformer and maintained at Seller’s cost.  The meter shall be kept under seal, such seals to be broken only when the meters are to be tested, adjusted, modified or relocated.  In the event that Seller breaks a seal, Seller shall notify Buyer as soon as practicable.  In addition, Seller hereby agrees to provide all meter data to Buyer in a form reasonably acceptable to Buyer, and consents to Buyer obtaining from CAISO the CAISO meter data applicable to the Facility and all inspection, testing and calibration data and reports.  Seller and Buyer shall cooperate to allow both Parties to retrieve the meter reads from the CAISO </w:t>
      </w:r>
      <w:r>
        <w:lastRenderedPageBreak/>
        <w:t>Operational Meter Analysis and Reporting (OMAR) web and/or directly from the CAISO meter(s) at the Facility.</w:t>
      </w:r>
      <w:bookmarkEnd w:id="586"/>
      <w:bookmarkEnd w:id="587"/>
      <w:bookmarkEnd w:id="588"/>
      <w:bookmarkEnd w:id="589"/>
      <w:bookmarkEnd w:id="590"/>
      <w:r>
        <w:t xml:space="preserve">  </w:t>
      </w:r>
    </w:p>
    <w:p w14:paraId="2904F58B" w14:textId="5C549B96" w:rsidR="0055689C" w:rsidRDefault="009B2F05">
      <w:pPr>
        <w:pStyle w:val="Heading2"/>
        <w:widowControl/>
        <w:adjustRightInd/>
      </w:pPr>
      <w:bookmarkStart w:id="591" w:name="_Toc490042678"/>
      <w:bookmarkStart w:id="592" w:name="_Toc503443159"/>
      <w:bookmarkStart w:id="593" w:name="_Toc503443570"/>
      <w:bookmarkStart w:id="594" w:name="_Toc503443903"/>
      <w:bookmarkStart w:id="595" w:name="_Toc503444236"/>
      <w:bookmarkStart w:id="596" w:name="_Toc503444569"/>
      <w:bookmarkStart w:id="597" w:name="_Toc380419935"/>
      <w:bookmarkStart w:id="598" w:name="_Toc453422914"/>
      <w:bookmarkStart w:id="599" w:name="_Ref444439386"/>
      <w:bookmarkStart w:id="600" w:name="_Toc444458107"/>
      <w:bookmarkStart w:id="601" w:name="_Toc490042348"/>
      <w:r w:rsidRPr="0038388F">
        <w:rPr>
          <w:rStyle w:val="Heading2RunInChar"/>
        </w:rPr>
        <w:t>Meter Verification</w:t>
      </w:r>
      <w:bookmarkEnd w:id="591"/>
      <w:bookmarkEnd w:id="592"/>
      <w:bookmarkEnd w:id="593"/>
      <w:bookmarkEnd w:id="594"/>
      <w:bookmarkEnd w:id="595"/>
      <w:bookmarkEnd w:id="596"/>
      <w:r>
        <w:t xml:space="preserve">.  </w:t>
      </w:r>
      <w:r w:rsidR="0063406C">
        <w:t>I</w:t>
      </w:r>
      <w:r>
        <w:t xml:space="preserve">f Seller has reason to believe there may be a meter malfunction, </w:t>
      </w:r>
      <w:r w:rsidR="0063406C">
        <w:t xml:space="preserve">Seller may test the meter.  Annually, </w:t>
      </w:r>
      <w:r>
        <w:t>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 it shall be promptly repaired or replaced.  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w:t>
      </w:r>
      <w:bookmarkEnd w:id="597"/>
      <w:bookmarkEnd w:id="598"/>
      <w:bookmarkEnd w:id="599"/>
      <w:bookmarkEnd w:id="600"/>
      <w:bookmarkEnd w:id="601"/>
    </w:p>
    <w:p w14:paraId="3E4C9928" w14:textId="70147836" w:rsidR="0055689C" w:rsidRDefault="009B2F05">
      <w:pPr>
        <w:pStyle w:val="Heading1"/>
        <w:widowControl/>
        <w:adjustRightInd/>
      </w:pPr>
      <w:bookmarkStart w:id="602" w:name="_Toc380419936"/>
      <w:bookmarkStart w:id="603" w:name="_Toc453422916"/>
      <w:bookmarkStart w:id="604" w:name="_Toc444458108"/>
      <w:r>
        <w:br/>
      </w:r>
      <w:bookmarkStart w:id="605" w:name="_Ref444439387"/>
      <w:bookmarkStart w:id="606" w:name="_Toc490042349"/>
      <w:bookmarkStart w:id="607" w:name="_Toc490042679"/>
      <w:bookmarkStart w:id="608" w:name="_Toc503443160"/>
      <w:bookmarkStart w:id="609" w:name="_Toc503443571"/>
      <w:bookmarkStart w:id="610" w:name="_Toc503443904"/>
      <w:bookmarkStart w:id="611" w:name="_Toc503444237"/>
      <w:bookmarkStart w:id="612" w:name="_Toc503444570"/>
      <w:r>
        <w:t>INVOICING AND PAYMENT; CREDIT</w:t>
      </w:r>
      <w:bookmarkEnd w:id="602"/>
      <w:bookmarkEnd w:id="603"/>
      <w:bookmarkEnd w:id="604"/>
      <w:bookmarkEnd w:id="605"/>
      <w:bookmarkEnd w:id="606"/>
      <w:bookmarkEnd w:id="607"/>
      <w:bookmarkEnd w:id="608"/>
      <w:bookmarkEnd w:id="609"/>
      <w:bookmarkEnd w:id="610"/>
      <w:bookmarkEnd w:id="611"/>
      <w:bookmarkEnd w:id="612"/>
    </w:p>
    <w:p w14:paraId="1B9C6E32" w14:textId="5747DB37" w:rsidR="0055689C" w:rsidRDefault="009B2F05">
      <w:pPr>
        <w:pStyle w:val="Heading2"/>
        <w:widowControl/>
        <w:adjustRightInd/>
      </w:pPr>
      <w:bookmarkStart w:id="613" w:name="_Toc490042680"/>
      <w:bookmarkStart w:id="614" w:name="_Toc503443161"/>
      <w:bookmarkStart w:id="615" w:name="_Toc503443572"/>
      <w:bookmarkStart w:id="616" w:name="_Toc503443905"/>
      <w:bookmarkStart w:id="617" w:name="_Toc503444238"/>
      <w:bookmarkStart w:id="618" w:name="_Toc503444571"/>
      <w:bookmarkStart w:id="619" w:name="_Toc453422917"/>
      <w:bookmarkStart w:id="620" w:name="_Toc380419937"/>
      <w:bookmarkStart w:id="621" w:name="_Ref444439388"/>
      <w:bookmarkStart w:id="622" w:name="_Toc444458109"/>
      <w:bookmarkStart w:id="623" w:name="_Toc490042350"/>
      <w:r w:rsidRPr="0038388F">
        <w:rPr>
          <w:rStyle w:val="Heading2RunInChar"/>
        </w:rPr>
        <w:t>Invoicing</w:t>
      </w:r>
      <w:bookmarkEnd w:id="613"/>
      <w:bookmarkEnd w:id="614"/>
      <w:bookmarkEnd w:id="615"/>
      <w:bookmarkEnd w:id="616"/>
      <w:bookmarkEnd w:id="617"/>
      <w:bookmarkEnd w:id="618"/>
      <w:r>
        <w:t xml:space="preserve">.  </w:t>
      </w:r>
      <w:bookmarkEnd w:id="619"/>
      <w:r>
        <w:t xml:space="preserve"> Seller shall deliver an invoice to Buyer for Product no </w:t>
      </w:r>
      <w:r w:rsidR="003D2526">
        <w:t xml:space="preserve">later </w:t>
      </w:r>
      <w:r>
        <w:t xml:space="preserve">than fifteen (15) Business Days after the end of the prior monthly billing period.  Each invoice shall provide Buyer (a) records of metered data, including CAISO metering and transaction data sufficient to document and verify the generation of Product by the Facility for any Settlement Period during the preceding month, the amount of Product in MWh produced by the facility as read by the CAISO Approved Meter, </w:t>
      </w:r>
      <w:r w:rsidR="00C11833">
        <w:t xml:space="preserve">the amount of </w:t>
      </w:r>
      <w:r w:rsidR="00FF7270">
        <w:t xml:space="preserve">Replacement RA </w:t>
      </w:r>
      <w:r w:rsidR="00C11833">
        <w:t xml:space="preserve">delivered to Buyer, </w:t>
      </w:r>
      <w:r w:rsidR="004474A4">
        <w:t xml:space="preserve">the calculation of </w:t>
      </w:r>
      <w:r w:rsidR="00516F91">
        <w:t xml:space="preserve">Deemed Delivered Energy and </w:t>
      </w:r>
      <w:r w:rsidR="004474A4">
        <w:t xml:space="preserve">Adjusted Energy Production, </w:t>
      </w:r>
      <w:r w:rsidR="00516F91">
        <w:t xml:space="preserve">and </w:t>
      </w:r>
      <w:r>
        <w:t xml:space="preserve">the Contract Price applicable to such Product; </w:t>
      </w:r>
      <w:r w:rsidR="009249D3">
        <w:t xml:space="preserve">and </w:t>
      </w:r>
      <w:r>
        <w:t>(b) access to any records, including invoices or settlement data from the CAISO, necessary to verify the</w:t>
      </w:r>
      <w:r w:rsidR="006B4C1E">
        <w:t xml:space="preserve"> accuracy of any amount.  Invoices shall</w:t>
      </w:r>
      <w:r>
        <w:t xml:space="preserve"> be in a format specified by Buyer, covering the services provided in the preceding month determined in accordance with the applicable provisions of this Agreement.</w:t>
      </w:r>
      <w:bookmarkEnd w:id="620"/>
      <w:bookmarkEnd w:id="621"/>
      <w:bookmarkEnd w:id="622"/>
      <w:bookmarkEnd w:id="623"/>
    </w:p>
    <w:p w14:paraId="5B3C45C2" w14:textId="68F91B2B" w:rsidR="0055689C" w:rsidRDefault="009B2F05">
      <w:pPr>
        <w:pStyle w:val="Heading2"/>
        <w:widowControl/>
        <w:adjustRightInd/>
      </w:pPr>
      <w:bookmarkStart w:id="624" w:name="_Toc490042681"/>
      <w:bookmarkStart w:id="625" w:name="_Toc503443162"/>
      <w:bookmarkStart w:id="626" w:name="_Toc503443573"/>
      <w:bookmarkStart w:id="627" w:name="_Toc503443906"/>
      <w:bookmarkStart w:id="628" w:name="_Toc503444239"/>
      <w:bookmarkStart w:id="629" w:name="_Toc503444572"/>
      <w:bookmarkStart w:id="630" w:name="_Ref380402127"/>
      <w:bookmarkStart w:id="631" w:name="_Ref380402794"/>
      <w:bookmarkStart w:id="632" w:name="_Toc380419938"/>
      <w:bookmarkStart w:id="633" w:name="_Toc453422919"/>
      <w:bookmarkStart w:id="634" w:name="_Ref444439389"/>
      <w:bookmarkStart w:id="635" w:name="_Toc444458110"/>
      <w:bookmarkStart w:id="636" w:name="_Toc490042351"/>
      <w:r w:rsidRPr="0038388F">
        <w:rPr>
          <w:rStyle w:val="Heading2RunInChar"/>
        </w:rPr>
        <w:t>Payment</w:t>
      </w:r>
      <w:bookmarkEnd w:id="624"/>
      <w:bookmarkEnd w:id="625"/>
      <w:bookmarkEnd w:id="626"/>
      <w:bookmarkEnd w:id="627"/>
      <w:bookmarkEnd w:id="628"/>
      <w:bookmarkEnd w:id="629"/>
      <w:r>
        <w:t xml:space="preserve">.  Buyer shall make payment to Seller for Product by wire transfer or ACH payment to the bank account provided on each monthly invoice.  Buyer shall pay undisputed invoice amounts within </w:t>
      </w:r>
      <w:r w:rsidR="004B54EA">
        <w:t xml:space="preserve">forty-five </w:t>
      </w:r>
      <w:r>
        <w:t>(</w:t>
      </w:r>
      <w:r w:rsidR="004B54EA">
        <w:t>45</w:t>
      </w:r>
      <w:r>
        <w:t xml:space="preserve">)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w:t>
      </w:r>
      <w:r w:rsidR="00C11833">
        <w:t>i</w:t>
      </w:r>
      <w:r>
        <w:t xml:space="preserve">nterest </w:t>
      </w:r>
      <w:r w:rsidR="00C11833">
        <w:t>r</w:t>
      </w:r>
      <w:r>
        <w:t>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630"/>
      <w:bookmarkEnd w:id="631"/>
      <w:bookmarkEnd w:id="632"/>
      <w:bookmarkEnd w:id="633"/>
      <w:bookmarkEnd w:id="634"/>
      <w:bookmarkEnd w:id="635"/>
      <w:bookmarkEnd w:id="636"/>
    </w:p>
    <w:p w14:paraId="324D1C43" w14:textId="422A3534" w:rsidR="0055689C" w:rsidRDefault="009B2F05">
      <w:pPr>
        <w:pStyle w:val="Heading2"/>
        <w:widowControl/>
        <w:adjustRightInd/>
        <w:rPr>
          <w:color w:val="000000"/>
        </w:rPr>
      </w:pPr>
      <w:bookmarkStart w:id="637" w:name="_Toc490042682"/>
      <w:bookmarkStart w:id="638" w:name="_Toc503443163"/>
      <w:bookmarkStart w:id="639" w:name="_Toc503443574"/>
      <w:bookmarkStart w:id="640" w:name="_Toc503443907"/>
      <w:bookmarkStart w:id="641" w:name="_Toc503444240"/>
      <w:bookmarkStart w:id="642" w:name="_Toc503444573"/>
      <w:bookmarkStart w:id="643" w:name="_Toc380419939"/>
      <w:bookmarkStart w:id="644" w:name="_Toc453422921"/>
      <w:bookmarkStart w:id="645" w:name="_Ref444439390"/>
      <w:bookmarkStart w:id="646" w:name="_Toc444458111"/>
      <w:bookmarkStart w:id="647" w:name="_Toc490042352"/>
      <w:r w:rsidRPr="0038388F">
        <w:rPr>
          <w:rStyle w:val="Heading2RunInChar"/>
        </w:rPr>
        <w:t>Books and Records</w:t>
      </w:r>
      <w:bookmarkEnd w:id="637"/>
      <w:bookmarkEnd w:id="638"/>
      <w:bookmarkEnd w:id="639"/>
      <w:bookmarkEnd w:id="640"/>
      <w:bookmarkEnd w:id="641"/>
      <w:bookmarkEnd w:id="642"/>
      <w:r>
        <w:t xml:space="preserve">.  To facilitate payment and verification, each Party shall maintain all books and records necessary for billing and payments, including copies of all invoices under this Agreement, for a period of at least two (2) years or as otherwise required by Law. </w:t>
      </w:r>
      <w:r w:rsidR="00C11833">
        <w:t>Either Party, u</w:t>
      </w:r>
      <w:r w:rsidR="00C11833">
        <w:rPr>
          <w:color w:val="000000"/>
        </w:rPr>
        <w:t xml:space="preserve">pon fifteen (15) days written Notice to the other Party, shall be granted </w:t>
      </w:r>
      <w:r w:rsidR="00C11833">
        <w:rPr>
          <w:color w:val="000000"/>
        </w:rPr>
        <w:lastRenderedPageBreak/>
        <w:t>reasonable access to the accounting books and records within the possession or control of the other Party pertaining to all invoices generated pursuant to this Agreement.</w:t>
      </w:r>
      <w:bookmarkEnd w:id="643"/>
      <w:bookmarkEnd w:id="644"/>
      <w:bookmarkEnd w:id="645"/>
      <w:bookmarkEnd w:id="646"/>
      <w:bookmarkEnd w:id="647"/>
    </w:p>
    <w:p w14:paraId="534208AF" w14:textId="0ACBA94A" w:rsidR="0055689C" w:rsidRDefault="009B2F05">
      <w:pPr>
        <w:pStyle w:val="Heading2"/>
        <w:widowControl/>
        <w:adjustRightInd/>
      </w:pPr>
      <w:bookmarkStart w:id="648" w:name="_Toc490042683"/>
      <w:bookmarkStart w:id="649" w:name="_Toc503443164"/>
      <w:bookmarkStart w:id="650" w:name="_Toc503443575"/>
      <w:bookmarkStart w:id="651" w:name="_Toc503443908"/>
      <w:bookmarkStart w:id="652" w:name="_Toc503444241"/>
      <w:bookmarkStart w:id="653" w:name="_Toc503444574"/>
      <w:bookmarkStart w:id="654" w:name="_Toc380419940"/>
      <w:bookmarkStart w:id="655" w:name="_Toc453422923"/>
      <w:bookmarkStart w:id="656" w:name="_Ref444439391"/>
      <w:bookmarkStart w:id="657" w:name="_Toc444458112"/>
      <w:bookmarkStart w:id="658" w:name="_Toc490042353"/>
      <w:r w:rsidRPr="0038388F">
        <w:rPr>
          <w:rStyle w:val="Heading2RunInChar"/>
        </w:rPr>
        <w:t>Payment Adjustments; Billing Errors</w:t>
      </w:r>
      <w:bookmarkEnd w:id="648"/>
      <w:bookmarkEnd w:id="649"/>
      <w:bookmarkEnd w:id="650"/>
      <w:bookmarkEnd w:id="651"/>
      <w:bookmarkEnd w:id="652"/>
      <w:bookmarkEnd w:id="653"/>
      <w:r>
        <w:t xml:space="preserve">.  Payment adjustments shall be made if Buyer or Seller discovers there have been good faith inaccuracies in invoicing that are not otherwise disputed under </w:t>
      </w:r>
      <w:bookmarkStart w:id="659" w:name="DocXTextRef203"/>
      <w:r>
        <w:t xml:space="preserve">Section </w:t>
      </w:r>
      <w:bookmarkEnd w:id="659"/>
      <w:r w:rsidR="003C2CAF">
        <w:fldChar w:fldCharType="begin"/>
      </w:r>
      <w:r>
        <w:instrText xml:space="preserve"> REF _Ref380402773 \w \h </w:instrText>
      </w:r>
      <w:r w:rsidR="003C2CAF">
        <w:fldChar w:fldCharType="separate"/>
      </w:r>
      <w:r w:rsidR="002E5D9A">
        <w:t>8.5</w:t>
      </w:r>
      <w:r w:rsidR="003C2CAF">
        <w:fldChar w:fldCharType="end"/>
      </w:r>
      <w:r>
        <w:t xml:space="preserve">, </w:t>
      </w:r>
      <w:r w:rsidR="00F77DFA">
        <w:t xml:space="preserve">an adjustment to an amount previously invoiced or paid is required due to a correction of data by the CAISO, </w:t>
      </w:r>
      <w:r>
        <w:t xml:space="preserve">or there is determined to have been a meter inaccuracy sufficient to require a payment adjustment.  If the required adjustment is in favor of Buyer, Buyer’s </w:t>
      </w:r>
      <w:r w:rsidR="002842B4">
        <w:t xml:space="preserve">next </w:t>
      </w:r>
      <w:r>
        <w:t xml:space="preserve">monthly payment shall be credited in an amount equal to the adjustment.  If the required adjustment is in favor of Seller, Seller shall add the adjustment amount to Buyer’s next monthly invoice.  Adjustments in favor of either Buyer or Seller shall bear interest, until settled in full, in accordance with </w:t>
      </w:r>
      <w:bookmarkStart w:id="660" w:name="DocXTextRef204"/>
      <w:r>
        <w:t xml:space="preserve">Section </w:t>
      </w:r>
      <w:bookmarkEnd w:id="660"/>
      <w:r w:rsidR="003C2CAF">
        <w:fldChar w:fldCharType="begin"/>
      </w:r>
      <w:r>
        <w:instrText xml:space="preserve"> REF _Ref380402794 \w \h </w:instrText>
      </w:r>
      <w:r w:rsidR="003C2CAF">
        <w:fldChar w:fldCharType="separate"/>
      </w:r>
      <w:r w:rsidR="002E5D9A">
        <w:t>8.2</w:t>
      </w:r>
      <w:r w:rsidR="003C2CAF">
        <w:fldChar w:fldCharType="end"/>
      </w:r>
      <w:r>
        <w:t xml:space="preserve">, accruing from the date on which </w:t>
      </w:r>
      <w:r w:rsidR="002842B4">
        <w:t>the adjusted amount should have been due</w:t>
      </w:r>
      <w:r>
        <w:t>.</w:t>
      </w:r>
      <w:bookmarkEnd w:id="654"/>
      <w:bookmarkEnd w:id="655"/>
      <w:bookmarkEnd w:id="656"/>
      <w:bookmarkEnd w:id="657"/>
      <w:r w:rsidR="00F77DFA">
        <w:t xml:space="preserve">  Except for adjustments required due to a correction of data by the CAISO, any adjustment described in this Section 8.4 is waived if Notice of the adjustment is not provided within twelve (12) months after the invoice is rendered or subsequently adjusted.</w:t>
      </w:r>
      <w:bookmarkEnd w:id="658"/>
    </w:p>
    <w:p w14:paraId="27541351" w14:textId="2386F0AC" w:rsidR="0055689C" w:rsidRDefault="009B2F05">
      <w:pPr>
        <w:pStyle w:val="Heading2"/>
        <w:widowControl/>
        <w:adjustRightInd/>
      </w:pPr>
      <w:bookmarkStart w:id="661" w:name="_Toc490042684"/>
      <w:bookmarkStart w:id="662" w:name="_Toc503443165"/>
      <w:bookmarkStart w:id="663" w:name="_Toc503443576"/>
      <w:bookmarkStart w:id="664" w:name="_Toc503443909"/>
      <w:bookmarkStart w:id="665" w:name="_Toc503444242"/>
      <w:bookmarkStart w:id="666" w:name="_Toc503444575"/>
      <w:bookmarkStart w:id="667" w:name="_Ref380402773"/>
      <w:bookmarkStart w:id="668" w:name="_Ref444439392"/>
      <w:bookmarkStart w:id="669" w:name="_Toc444458113"/>
      <w:bookmarkStart w:id="670" w:name="_Toc490042354"/>
      <w:bookmarkStart w:id="671" w:name="_Toc380419941"/>
      <w:bookmarkStart w:id="672" w:name="_Toc453422925"/>
      <w:r w:rsidRPr="0038388F">
        <w:rPr>
          <w:rStyle w:val="Heading2RunInChar"/>
        </w:rPr>
        <w:t>Billing Disputes</w:t>
      </w:r>
      <w:bookmarkEnd w:id="661"/>
      <w:bookmarkEnd w:id="662"/>
      <w:bookmarkEnd w:id="663"/>
      <w:bookmarkEnd w:id="664"/>
      <w:bookmarkEnd w:id="665"/>
      <w:bookmarkEnd w:id="666"/>
      <w:r>
        <w:t>.   A Party may, in good faith, dispute the correctness of any invoice or any adjustment to an invoice rendered under this Agreement</w:t>
      </w:r>
      <w:r w:rsidR="002842B4">
        <w:t>,</w:t>
      </w:r>
      <w:r>
        <w:t xml:space="preserve"> or adjust any invoice for any arithmetic or computational error</w:t>
      </w:r>
      <w:r w:rsidR="002842B4">
        <w:t>,</w:t>
      </w:r>
      <w:r>
        <w:t xml:space="preserve">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F77DFA">
        <w:t>five</w:t>
      </w:r>
      <w:r>
        <w:t xml:space="preserve"> (</w:t>
      </w:r>
      <w:r w:rsidR="00F77DFA">
        <w:t>5</w:t>
      </w:r>
      <w:r>
        <w:t xml:space="preserve">)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in accordance with this </w:t>
      </w:r>
      <w:bookmarkStart w:id="673" w:name="DocXTextRef205"/>
      <w:r>
        <w:t xml:space="preserve">Section </w:t>
      </w:r>
      <w:bookmarkEnd w:id="673"/>
      <w:r w:rsidR="003C2CAF">
        <w:fldChar w:fldCharType="begin"/>
      </w:r>
      <w:r>
        <w:instrText xml:space="preserve"> REF _Ref380402773 \w \h </w:instrText>
      </w:r>
      <w:r w:rsidR="003C2CAF">
        <w:fldChar w:fldCharType="separate"/>
      </w:r>
      <w:r w:rsidR="002E5D9A">
        <w:t>8.5</w:t>
      </w:r>
      <w:r w:rsidR="003C2CAF">
        <w:fldChar w:fldCharType="end"/>
      </w:r>
      <w:r>
        <w:t xml:space="preserve"> within twelve (12) months after the invoice is rendered or subsequently adjusted, except to the extent any misinformation was from a party </w:t>
      </w:r>
      <w:r w:rsidR="002842B4">
        <w:t>other than the</w:t>
      </w:r>
      <w:r>
        <w:t xml:space="preserve"> Party </w:t>
      </w:r>
      <w:r w:rsidR="002842B4">
        <w:t xml:space="preserve">seeking the adjustment </w:t>
      </w:r>
      <w:r>
        <w:t>and such party corrects its information after the twelve-month period.  If an invoice is not rendered within twelve (12) months after the close of the month during which performance occurred, the right to payment for such performance is waived.</w:t>
      </w:r>
      <w:bookmarkEnd w:id="667"/>
      <w:bookmarkEnd w:id="668"/>
      <w:bookmarkEnd w:id="669"/>
      <w:bookmarkEnd w:id="670"/>
      <w:r>
        <w:t xml:space="preserve">  </w:t>
      </w:r>
      <w:bookmarkEnd w:id="671"/>
      <w:bookmarkEnd w:id="672"/>
    </w:p>
    <w:p w14:paraId="5F75D9EC" w14:textId="0B42FA3F" w:rsidR="0055689C" w:rsidRDefault="009B2F05">
      <w:pPr>
        <w:pStyle w:val="Heading2"/>
        <w:widowControl/>
        <w:tabs>
          <w:tab w:val="clear" w:pos="1440"/>
          <w:tab w:val="clear" w:pos="1890"/>
        </w:tabs>
        <w:autoSpaceDE/>
        <w:autoSpaceDN/>
        <w:adjustRightInd/>
      </w:pPr>
      <w:bookmarkStart w:id="674" w:name="_Toc490042685"/>
      <w:bookmarkStart w:id="675" w:name="_Toc503443166"/>
      <w:bookmarkStart w:id="676" w:name="_Toc503443577"/>
      <w:bookmarkStart w:id="677" w:name="_Toc503443910"/>
      <w:bookmarkStart w:id="678" w:name="_Toc503444243"/>
      <w:bookmarkStart w:id="679" w:name="_Toc503444576"/>
      <w:bookmarkStart w:id="680" w:name="_Toc380419942"/>
      <w:bookmarkStart w:id="681" w:name="_Toc453422927"/>
      <w:bookmarkStart w:id="682" w:name="_Ref444439393"/>
      <w:bookmarkStart w:id="683" w:name="_Toc444458114"/>
      <w:bookmarkStart w:id="684" w:name="_Toc490042355"/>
      <w:r w:rsidRPr="0038388F">
        <w:rPr>
          <w:rStyle w:val="Heading2RunInChar"/>
        </w:rPr>
        <w:t>Netting of Payments</w:t>
      </w:r>
      <w:bookmarkEnd w:id="674"/>
      <w:bookmarkEnd w:id="675"/>
      <w:bookmarkEnd w:id="676"/>
      <w:bookmarkEnd w:id="677"/>
      <w:bookmarkEnd w:id="678"/>
      <w:bookmarkEnd w:id="679"/>
      <w:r>
        <w:t xml:space="preserve">.  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including any related damages calculated </w:t>
      </w:r>
      <w:r w:rsidRPr="0041401F">
        <w:t xml:space="preserve">pursuant to </w:t>
      </w:r>
      <w:r w:rsidRPr="00516F91">
        <w:rPr>
          <w:u w:val="single"/>
        </w:rPr>
        <w:t>Exhibits B</w:t>
      </w:r>
      <w:r w:rsidRPr="0041401F">
        <w:t xml:space="preserve"> </w:t>
      </w:r>
      <w:r>
        <w:t xml:space="preserve">and </w:t>
      </w:r>
      <w:r w:rsidRPr="00516F91">
        <w:rPr>
          <w:u w:val="single"/>
        </w:rPr>
        <w:t>F</w:t>
      </w:r>
      <w:r w:rsidRPr="0041401F">
        <w:t>,</w:t>
      </w:r>
      <w:r>
        <w:t xml:space="preserve"> interest, and payments or credits, shall be netted so that only the excess amount remaining due shall be paid by the Party who owes it.</w:t>
      </w:r>
      <w:bookmarkEnd w:id="680"/>
      <w:bookmarkEnd w:id="681"/>
      <w:bookmarkEnd w:id="682"/>
      <w:bookmarkEnd w:id="683"/>
      <w:bookmarkEnd w:id="684"/>
    </w:p>
    <w:p w14:paraId="47362839" w14:textId="5A690DCB" w:rsidR="0055689C" w:rsidRDefault="009B2F05">
      <w:pPr>
        <w:pStyle w:val="Heading2"/>
        <w:widowControl/>
        <w:adjustRightInd/>
      </w:pPr>
      <w:bookmarkStart w:id="685" w:name="_Toc490042686"/>
      <w:bookmarkStart w:id="686" w:name="_Toc503443167"/>
      <w:bookmarkStart w:id="687" w:name="_Toc503443578"/>
      <w:bookmarkStart w:id="688" w:name="_Toc503443911"/>
      <w:bookmarkStart w:id="689" w:name="_Toc503444244"/>
      <w:bookmarkStart w:id="690" w:name="_Toc503444577"/>
      <w:bookmarkStart w:id="691" w:name="_Ref380403827"/>
      <w:bookmarkStart w:id="692" w:name="_Toc490042356"/>
      <w:bookmarkStart w:id="693" w:name="_Toc380419943"/>
      <w:bookmarkStart w:id="694" w:name="_Toc453422929"/>
      <w:bookmarkStart w:id="695" w:name="_Ref444439394"/>
      <w:bookmarkStart w:id="696" w:name="_Toc444458115"/>
      <w:r w:rsidRPr="0038388F">
        <w:rPr>
          <w:rStyle w:val="Heading2RunInChar"/>
        </w:rPr>
        <w:t>Seller’s Development Security</w:t>
      </w:r>
      <w:bookmarkEnd w:id="685"/>
      <w:bookmarkEnd w:id="686"/>
      <w:bookmarkEnd w:id="687"/>
      <w:bookmarkEnd w:id="688"/>
      <w:bookmarkEnd w:id="689"/>
      <w:bookmarkEnd w:id="690"/>
      <w:r>
        <w:t xml:space="preserve">.  To secure </w:t>
      </w:r>
      <w:r w:rsidR="00AC4BE4">
        <w:t>Seller’s</w:t>
      </w:r>
      <w:r>
        <w:t xml:space="preserve"> obligations under this Agreement</w:t>
      </w:r>
      <w:r w:rsidR="00AC4BE4">
        <w:t xml:space="preserve">, </w:t>
      </w:r>
      <w:r w:rsidR="002842B4">
        <w:t xml:space="preserve">including </w:t>
      </w:r>
      <w:r w:rsidR="00775250">
        <w:t>the obligations of Seller</w:t>
      </w:r>
      <w:r w:rsidR="00B119BB">
        <w:t xml:space="preserve"> to pay liquidated damages to Buyer </w:t>
      </w:r>
      <w:r w:rsidR="002842B4">
        <w:t>as provided in</w:t>
      </w:r>
      <w:r w:rsidR="00775250">
        <w:t xml:space="preserve"> this Agreement</w:t>
      </w:r>
      <w:r w:rsidR="0057776A">
        <w:t>,</w:t>
      </w:r>
      <w:r>
        <w:t xml:space="preserve"> </w:t>
      </w:r>
      <w:r w:rsidR="007B0105">
        <w:t xml:space="preserve">Seller shall deliver Development Security to Buyer in the amount of </w:t>
      </w:r>
      <w:r w:rsidR="00775250" w:rsidRPr="00775250">
        <w:rPr>
          <w:b/>
        </w:rPr>
        <w:lastRenderedPageBreak/>
        <w:t>[__________]</w:t>
      </w:r>
      <w:r w:rsidR="001F2D0F">
        <w:t xml:space="preserve"> </w:t>
      </w:r>
      <w:r w:rsidR="001A56E1">
        <w:t>within thirty (30) days after</w:t>
      </w:r>
      <w:r w:rsidR="007B0105">
        <w:t xml:space="preserve"> the </w:t>
      </w:r>
      <w:r w:rsidR="001A56E1">
        <w:t>Effective</w:t>
      </w:r>
      <w:r w:rsidR="007B0105">
        <w:t xml:space="preserve"> Date</w:t>
      </w:r>
      <w:r>
        <w:t xml:space="preserve">.  </w:t>
      </w:r>
      <w:r w:rsidR="0057776A">
        <w:t xml:space="preserve">Buyer will have the right to draw upon the Development Security if </w:t>
      </w:r>
      <w:r w:rsidR="000503D4">
        <w:t>Seller</w:t>
      </w:r>
      <w:r w:rsidR="0057776A">
        <w:t xml:space="preserve"> fails to pay liquidated damages </w:t>
      </w:r>
      <w:r w:rsidR="00616A3B">
        <w:t xml:space="preserve">owed </w:t>
      </w:r>
      <w:r w:rsidR="0057776A">
        <w:t xml:space="preserve">to Buyer pursuant to </w:t>
      </w:r>
      <w:r w:rsidR="004B1F67">
        <w:t xml:space="preserve"> Exhibit B</w:t>
      </w:r>
      <w:r w:rsidR="000503D4">
        <w:t xml:space="preserve"> </w:t>
      </w:r>
      <w:r w:rsidR="004B1F67">
        <w:t>to</w:t>
      </w:r>
      <w:r w:rsidR="000503D4">
        <w:t xml:space="preserve"> this Agreement</w:t>
      </w:r>
      <w:r w:rsidR="00284BFC">
        <w:t>, or if Seller fails to pay a Termination Payment owed to Buyer pursuant to Section 11.2</w:t>
      </w:r>
      <w:r w:rsidR="0057776A">
        <w:t xml:space="preserve">.  </w:t>
      </w:r>
      <w:r>
        <w:t xml:space="preserve">Seller shall maintain the Development Security in full force and effect and Seller shall replenish the Development Security in the event Buyer collects or draws down any portion of the Development Security for any reason permitted under this Agreement other than to satisfy a Damage Payment or a Termination Payment.  Following the earlier of </w:t>
      </w:r>
      <w:bookmarkStart w:id="697" w:name="DocXTextRef206"/>
      <w:r>
        <w:t>(i)</w:t>
      </w:r>
      <w:bookmarkEnd w:id="697"/>
      <w:r>
        <w:t xml:space="preserve"> Seller’s delivery of the Performance Security, or (ii) sixty (60) days after termination of this Agreement, Buyer shall promptly return the Development Security to Seller, less the amounts drawn in accordance with this Agreement.  If the Development Security is a Letter of Credit and the issuer of such Letter of Credit </w:t>
      </w:r>
      <w:bookmarkStart w:id="698" w:name="DocXTextRef207"/>
      <w:r>
        <w:t>(i)</w:t>
      </w:r>
      <w:bookmarkEnd w:id="698"/>
      <w:r>
        <w:t xml:space="preserve"> fails to maintain </w:t>
      </w:r>
      <w:r w:rsidR="00F77DFA">
        <w:t>the minimum</w:t>
      </w:r>
      <w:r>
        <w:t xml:space="preserve"> Credit Rating</w:t>
      </w:r>
      <w:r w:rsidR="00F77DFA">
        <w:t xml:space="preserve"> specified in the definition of Letter of Credit</w:t>
      </w:r>
      <w:r>
        <w:t>, (ii) indicates its intent not to renew such Letter of Credit and such Letter of Credit expires prior to the Commercial Operation Date, or (iii) fails to honor Buyer’s properly documented request to draw on such Letter of Credit by such issuer, Seller shall have five (5) Business Days to either post cash or deliver a substitute Letter of Credit that meets the requirements set forth in the definition of Development Security.</w:t>
      </w:r>
      <w:bookmarkEnd w:id="691"/>
      <w:bookmarkEnd w:id="692"/>
      <w:r>
        <w:t xml:space="preserve">  </w:t>
      </w:r>
      <w:bookmarkEnd w:id="693"/>
      <w:bookmarkEnd w:id="694"/>
      <w:bookmarkEnd w:id="695"/>
      <w:bookmarkEnd w:id="696"/>
    </w:p>
    <w:p w14:paraId="03B1E55B" w14:textId="1B796549" w:rsidR="0055689C" w:rsidRDefault="009B2F05">
      <w:pPr>
        <w:pStyle w:val="Heading2"/>
      </w:pPr>
      <w:bookmarkStart w:id="699" w:name="_Toc490042687"/>
      <w:bookmarkStart w:id="700" w:name="_Toc503443168"/>
      <w:bookmarkStart w:id="701" w:name="_Toc503443579"/>
      <w:bookmarkStart w:id="702" w:name="_Toc503443912"/>
      <w:bookmarkStart w:id="703" w:name="_Toc503444245"/>
      <w:bookmarkStart w:id="704" w:name="_Toc503444578"/>
      <w:bookmarkStart w:id="705" w:name="_Ref380403834"/>
      <w:bookmarkStart w:id="706" w:name="_Toc490042357"/>
      <w:bookmarkStart w:id="707" w:name="_Toc380419944"/>
      <w:bookmarkStart w:id="708" w:name="_Toc453422931"/>
      <w:bookmarkStart w:id="709" w:name="_Ref444439395"/>
      <w:bookmarkStart w:id="710" w:name="_Toc444458116"/>
      <w:r w:rsidRPr="0038388F">
        <w:rPr>
          <w:rStyle w:val="Heading2RunInChar"/>
        </w:rPr>
        <w:t>Seller’s Performance Security</w:t>
      </w:r>
      <w:bookmarkEnd w:id="699"/>
      <w:bookmarkEnd w:id="700"/>
      <w:bookmarkEnd w:id="701"/>
      <w:bookmarkEnd w:id="702"/>
      <w:bookmarkEnd w:id="703"/>
      <w:bookmarkEnd w:id="704"/>
      <w:r>
        <w:t>.  To secure its obligations under this Agreement, Seller shall deliver Performance Security to Buyer on</w:t>
      </w:r>
      <w:r w:rsidR="00EC0000">
        <w:t xml:space="preserve"> or before</w:t>
      </w:r>
      <w:r>
        <w:t xml:space="preserve"> the</w:t>
      </w:r>
      <w:r w:rsidR="00127AD0">
        <w:t xml:space="preserve"> Commercial Operation Date, </w:t>
      </w:r>
      <w:r>
        <w:t>in the amount</w:t>
      </w:r>
      <w:r w:rsidR="00127AD0">
        <w:t xml:space="preserve"> of </w:t>
      </w:r>
      <w:r w:rsidR="00127AD0" w:rsidRPr="00127AD0">
        <w:rPr>
          <w:b/>
        </w:rPr>
        <w:t>[_________]</w:t>
      </w:r>
      <w:r w:rsidR="00956B65">
        <w:t xml:space="preserve">. </w:t>
      </w:r>
      <w:r>
        <w:t xml:space="preserve"> If the Performance Security is </w:t>
      </w:r>
      <w:r w:rsidR="00EC0000">
        <w:t xml:space="preserve">provided </w:t>
      </w:r>
      <w:r>
        <w:t xml:space="preserve">in the form of </w:t>
      </w:r>
      <w:r w:rsidR="00EC0000">
        <w:t>a Guaranty</w:t>
      </w:r>
      <w:r>
        <w:t xml:space="preserve">, it shall be substantially in the form set forth in </w:t>
      </w:r>
      <w:r>
        <w:rPr>
          <w:u w:val="single"/>
        </w:rPr>
        <w:t>Exhibit E</w:t>
      </w:r>
      <w:r>
        <w:t xml:space="preserve">.  </w:t>
      </w:r>
      <w:r w:rsidR="00DF1719">
        <w:t xml:space="preserve">Seller shall maintain the Performance Security in full force and effect and Seller shall replenish the Performance Security in the event Buyer collects or draws down any portion of the </w:t>
      </w:r>
      <w:r w:rsidR="006D0CB7">
        <w:t xml:space="preserve">Performance </w:t>
      </w:r>
      <w:r w:rsidR="00DF1719">
        <w:t xml:space="preserve">Security for any reason permitted under this Agreement other than to satisfy a Damage Payment or a Termination Payment.  </w:t>
      </w:r>
      <w:r>
        <w:t xml:space="preserve">Seller shall maintain the Performance Security in full force and effect until </w:t>
      </w:r>
      <w:r w:rsidR="00253C22">
        <w:t xml:space="preserve">the date on which </w:t>
      </w:r>
      <w:r>
        <w:t>the following have occurred</w:t>
      </w:r>
      <w:r w:rsidR="00253C22">
        <w:t xml:space="preserve"> (“</w:t>
      </w:r>
      <w:r w:rsidR="00253C22" w:rsidRPr="00CB08FC">
        <w:rPr>
          <w:b/>
          <w:u w:val="single"/>
        </w:rPr>
        <w:t>Performance Security End Date</w:t>
      </w:r>
      <w:r w:rsidR="00253C22">
        <w:t>”)</w:t>
      </w:r>
      <w:r>
        <w:t xml:space="preserve">:  </w:t>
      </w:r>
      <w:bookmarkStart w:id="711" w:name="DocXTextRef208"/>
      <w:r>
        <w:t>(A)</w:t>
      </w:r>
      <w:bookmarkEnd w:id="711"/>
      <w:r>
        <w:t xml:space="preserve"> the Delivery Term has expired or terminated early; and </w:t>
      </w:r>
      <w:bookmarkStart w:id="712" w:name="DocXTextRef209"/>
      <w:r>
        <w:t>(B)</w:t>
      </w:r>
      <w:bookmarkEnd w:id="712"/>
      <w:r>
        <w:t xml:space="preserve"> all payment obligations of the Seller arising under this Agreement, including compensation for penalties, Termination Payment, indemnification payments or other damages are paid in full (whether directly or indirectly such as through set-off or netting).  Following the occurrence of</w:t>
      </w:r>
      <w:r w:rsidR="00253C22">
        <w:t xml:space="preserve"> the</w:t>
      </w:r>
      <w:r>
        <w:t xml:space="preserve"> </w:t>
      </w:r>
      <w:r w:rsidR="00253C22">
        <w:t>Performance Security End Date</w:t>
      </w:r>
      <w:r>
        <w:t xml:space="preserve">, Buyer shall promptly return to Seller the unused portion of the Performance Security.  If the Performance Security is a Letter of Credit and the issuer of such Letter of Credit </w:t>
      </w:r>
      <w:bookmarkStart w:id="713" w:name="DocXTextRef210"/>
      <w:r>
        <w:t>(i)</w:t>
      </w:r>
      <w:bookmarkEnd w:id="713"/>
      <w:r>
        <w:t xml:space="preserve"> fails to maintain </w:t>
      </w:r>
      <w:r w:rsidR="00EC0000">
        <w:t xml:space="preserve">the minimum </w:t>
      </w:r>
      <w:r>
        <w:t>Credit Rating</w:t>
      </w:r>
      <w:r w:rsidR="00EC0000">
        <w:t xml:space="preserve"> set forth in the definition of Letter of Credit</w:t>
      </w:r>
      <w:r>
        <w:t xml:space="preserve">, (ii) indicates its intent not to renew such Letter of Credit and such Letter of Credit expires prior to </w:t>
      </w:r>
      <w:r w:rsidR="006678CC">
        <w:t>the Performance</w:t>
      </w:r>
      <w:r w:rsidR="00253C22">
        <w:t xml:space="preserve"> Security End Date</w:t>
      </w:r>
      <w:r>
        <w:t>, or (iii) fails to honor Buyer’s properly documented request to draw on such Letter of Credit by such issuer, Seller shall have five (5) Business Days to either post cash or deliver a substitute Letter of Credit that meets the requirements set forth in the definition of Performance Security.</w:t>
      </w:r>
      <w:bookmarkEnd w:id="705"/>
      <w:bookmarkEnd w:id="706"/>
      <w:r>
        <w:t xml:space="preserve">  </w:t>
      </w:r>
      <w:bookmarkEnd w:id="707"/>
      <w:bookmarkEnd w:id="708"/>
    </w:p>
    <w:p w14:paraId="5AB894F2" w14:textId="13A02CE0" w:rsidR="00DB4315" w:rsidRDefault="009B2F05" w:rsidP="008A5D13">
      <w:pPr>
        <w:pStyle w:val="Heading2"/>
        <w:keepNext/>
        <w:keepLines/>
        <w:widowControl/>
      </w:pPr>
      <w:bookmarkStart w:id="714" w:name="_Toc490042688"/>
      <w:bookmarkStart w:id="715" w:name="_Toc503443169"/>
      <w:bookmarkStart w:id="716" w:name="_Toc503443580"/>
      <w:bookmarkStart w:id="717" w:name="_Toc503443913"/>
      <w:bookmarkStart w:id="718" w:name="_Toc503444246"/>
      <w:bookmarkStart w:id="719" w:name="_Toc503444579"/>
      <w:bookmarkStart w:id="720" w:name="_Toc490042358"/>
      <w:bookmarkStart w:id="721" w:name="_Toc380419945"/>
      <w:bookmarkStart w:id="722" w:name="_Toc453422933"/>
      <w:r w:rsidRPr="0038388F">
        <w:rPr>
          <w:rStyle w:val="Heading2RunInChar"/>
        </w:rPr>
        <w:lastRenderedPageBreak/>
        <w:t>First Priority Security Interest in Cash or Cash Equivalent Collateral</w:t>
      </w:r>
      <w:bookmarkEnd w:id="714"/>
      <w:bookmarkEnd w:id="715"/>
      <w:bookmarkEnd w:id="716"/>
      <w:bookmarkEnd w:id="717"/>
      <w:bookmarkEnd w:id="718"/>
      <w:bookmarkEnd w:id="719"/>
      <w:r>
        <w:t>.</w:t>
      </w:r>
      <w:bookmarkEnd w:id="709"/>
      <w:bookmarkEnd w:id="710"/>
      <w:r>
        <w:t xml:space="preserve">  </w:t>
      </w:r>
      <w:r>
        <w:rPr>
          <w:color w:val="000000"/>
        </w:rPr>
        <w:t>To secure its obligations under this Agreement, and until released as provided herein, Seller hereby grants to Buyer a present and continuing first-priority security interest (“</w:t>
      </w:r>
      <w:r w:rsidRPr="00FA68FA">
        <w:rPr>
          <w:b/>
          <w:color w:val="000000"/>
          <w:u w:val="single"/>
        </w:rPr>
        <w:t>Security Interest</w:t>
      </w:r>
      <w:r>
        <w:rPr>
          <w:color w:val="000000"/>
        </w:rPr>
        <w:t>”) in, and lien on (and right to net against), and assignment of the Development Security, Performance Security, any other cash collateral and cash equivalent collateral posted pursuant to Sections 8.7 and 8.8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720"/>
    </w:p>
    <w:p w14:paraId="7636ED4A" w14:textId="77777777" w:rsidR="00DB4315" w:rsidRDefault="009B2F05">
      <w:pPr>
        <w:spacing w:before="113" w:line="277" w:lineRule="exact"/>
        <w:ind w:right="360"/>
        <w:textAlignment w:val="baseline"/>
        <w:rPr>
          <w:color w:val="000000"/>
        </w:rPr>
      </w:pPr>
      <w:r>
        <w:rPr>
          <w:color w:val="000000"/>
        </w:rPr>
        <w:t>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8.9):</w:t>
      </w:r>
    </w:p>
    <w:p w14:paraId="343A26DF" w14:textId="77777777" w:rsidR="00DB4315" w:rsidRDefault="009B2F05" w:rsidP="009D19C9">
      <w:pPr>
        <w:widowControl/>
        <w:numPr>
          <w:ilvl w:val="0"/>
          <w:numId w:val="16"/>
        </w:numPr>
        <w:tabs>
          <w:tab w:val="clear" w:pos="792"/>
          <w:tab w:val="left" w:pos="0"/>
        </w:tabs>
        <w:autoSpaceDE/>
        <w:autoSpaceDN/>
        <w:adjustRightInd/>
        <w:spacing w:before="119" w:after="0" w:line="277" w:lineRule="exact"/>
        <w:ind w:right="288"/>
        <w:jc w:val="left"/>
        <w:textAlignment w:val="baseline"/>
        <w:rPr>
          <w:color w:val="000000"/>
        </w:rPr>
      </w:pPr>
      <w:r>
        <w:rPr>
          <w:color w:val="000000"/>
        </w:rPr>
        <w:t xml:space="preserve">Exercise any of its rights and remedies with respect to the Development Security and Performance Security, including any such rights and remedies under </w:t>
      </w:r>
      <w:r w:rsidR="00F16E00">
        <w:rPr>
          <w:color w:val="000000"/>
        </w:rPr>
        <w:t>L</w:t>
      </w:r>
      <w:r>
        <w:rPr>
          <w:color w:val="000000"/>
        </w:rPr>
        <w:t>aw then in effect;</w:t>
      </w:r>
    </w:p>
    <w:p w14:paraId="35F1FD92" w14:textId="77777777" w:rsidR="00DB4315" w:rsidRDefault="009B2F05" w:rsidP="009D19C9">
      <w:pPr>
        <w:widowControl/>
        <w:numPr>
          <w:ilvl w:val="0"/>
          <w:numId w:val="16"/>
        </w:numPr>
        <w:tabs>
          <w:tab w:val="clear" w:pos="792"/>
          <w:tab w:val="left" w:pos="0"/>
        </w:tabs>
        <w:autoSpaceDE/>
        <w:autoSpaceDN/>
        <w:adjustRightInd/>
        <w:spacing w:before="118" w:after="0" w:line="277" w:lineRule="exact"/>
        <w:ind w:right="144"/>
        <w:jc w:val="left"/>
        <w:textAlignment w:val="baseline"/>
        <w:rPr>
          <w:color w:val="000000"/>
        </w:rPr>
      </w:pPr>
      <w:r>
        <w:rPr>
          <w:color w:val="000000"/>
        </w:rPr>
        <w:t>Draw on any outstanding Letter of Credit issued for its benefit and retain any cash held by Buyer as Development Security or Performance Security; and</w:t>
      </w:r>
    </w:p>
    <w:p w14:paraId="1F99AB99" w14:textId="77777777" w:rsidR="00DB4315" w:rsidRDefault="009B2F05" w:rsidP="009D19C9">
      <w:pPr>
        <w:widowControl/>
        <w:numPr>
          <w:ilvl w:val="0"/>
          <w:numId w:val="16"/>
        </w:numPr>
        <w:tabs>
          <w:tab w:val="clear" w:pos="792"/>
          <w:tab w:val="left" w:pos="0"/>
        </w:tabs>
        <w:autoSpaceDE/>
        <w:autoSpaceDN/>
        <w:adjustRightInd/>
        <w:spacing w:before="116" w:after="0" w:line="277" w:lineRule="exact"/>
        <w:ind w:right="288"/>
        <w:jc w:val="left"/>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6558D316" w14:textId="77777777" w:rsidR="00DB4315" w:rsidRDefault="009B2F05">
      <w:pPr>
        <w:spacing w:before="240" w:line="277" w:lineRule="exact"/>
        <w:ind w:right="216"/>
        <w:textAlignment w:val="baseline"/>
        <w:rPr>
          <w:color w:val="000000"/>
          <w:spacing w:val="-1"/>
        </w:rPr>
      </w:pPr>
      <w:r>
        <w:rPr>
          <w:color w:val="000000"/>
          <w:spacing w:val="-1"/>
        </w:rPr>
        <w:t>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are satisfied in full.</w:t>
      </w:r>
    </w:p>
    <w:p w14:paraId="1BA6F046" w14:textId="7B089745" w:rsidR="0055689C" w:rsidRDefault="009B2F05">
      <w:pPr>
        <w:pStyle w:val="Heading1"/>
        <w:widowControl/>
        <w:adjustRightInd/>
      </w:pPr>
      <w:bookmarkStart w:id="723" w:name="_Toc444458117"/>
      <w:r>
        <w:br/>
      </w:r>
      <w:bookmarkStart w:id="724" w:name="_Ref444439396"/>
      <w:bookmarkStart w:id="725" w:name="_Toc490042359"/>
      <w:bookmarkStart w:id="726" w:name="_Toc490042689"/>
      <w:bookmarkStart w:id="727" w:name="_Toc503443170"/>
      <w:bookmarkStart w:id="728" w:name="_Toc503443581"/>
      <w:bookmarkStart w:id="729" w:name="_Toc503443914"/>
      <w:bookmarkStart w:id="730" w:name="_Toc503444247"/>
      <w:bookmarkStart w:id="731" w:name="_Toc503444580"/>
      <w:r>
        <w:t>NOTICES</w:t>
      </w:r>
      <w:bookmarkEnd w:id="721"/>
      <w:bookmarkEnd w:id="722"/>
      <w:bookmarkEnd w:id="723"/>
      <w:bookmarkEnd w:id="724"/>
      <w:bookmarkEnd w:id="725"/>
      <w:bookmarkEnd w:id="726"/>
      <w:bookmarkEnd w:id="727"/>
      <w:bookmarkEnd w:id="728"/>
      <w:bookmarkEnd w:id="729"/>
      <w:bookmarkEnd w:id="730"/>
      <w:bookmarkEnd w:id="731"/>
    </w:p>
    <w:p w14:paraId="6E5C7BE1" w14:textId="3F13F0C5" w:rsidR="0055689C" w:rsidRDefault="009B2F05">
      <w:pPr>
        <w:pStyle w:val="Heading2"/>
        <w:widowControl/>
        <w:adjustRightInd/>
      </w:pPr>
      <w:bookmarkStart w:id="732" w:name="_Toc490042690"/>
      <w:bookmarkStart w:id="733" w:name="_Toc503443171"/>
      <w:bookmarkStart w:id="734" w:name="_Toc503443582"/>
      <w:bookmarkStart w:id="735" w:name="_Toc503443915"/>
      <w:bookmarkStart w:id="736" w:name="_Toc503444248"/>
      <w:bookmarkStart w:id="737" w:name="_Toc503444581"/>
      <w:bookmarkStart w:id="738" w:name="_Toc380419946"/>
      <w:bookmarkStart w:id="739" w:name="_Toc453422934"/>
      <w:bookmarkStart w:id="740" w:name="_Ref444439397"/>
      <w:bookmarkStart w:id="741" w:name="_Toc444458118"/>
      <w:bookmarkStart w:id="742" w:name="_Toc490042360"/>
      <w:r w:rsidRPr="0038388F">
        <w:rPr>
          <w:rStyle w:val="Heading2RunInChar"/>
        </w:rPr>
        <w:t>Addresses for the Delivery of Notices</w:t>
      </w:r>
      <w:bookmarkEnd w:id="732"/>
      <w:bookmarkEnd w:id="733"/>
      <w:bookmarkEnd w:id="734"/>
      <w:bookmarkEnd w:id="735"/>
      <w:bookmarkEnd w:id="736"/>
      <w:bookmarkEnd w:id="737"/>
      <w:r>
        <w:t>.  Any Notice required, permitted, or contemplated hereunder shall be in writing, shall be addressed to the Party to be notified at the address set forth on the Cover Sheet or at such other address or addresses as a Party may designate for itself from time to time by Notice hereunder.</w:t>
      </w:r>
      <w:bookmarkEnd w:id="738"/>
      <w:bookmarkEnd w:id="739"/>
      <w:bookmarkEnd w:id="740"/>
      <w:bookmarkEnd w:id="741"/>
      <w:bookmarkEnd w:id="742"/>
    </w:p>
    <w:p w14:paraId="6D094765" w14:textId="4FD1CF8B" w:rsidR="0055689C" w:rsidRDefault="009B2F05">
      <w:pPr>
        <w:pStyle w:val="Heading2"/>
        <w:widowControl/>
        <w:adjustRightInd/>
      </w:pPr>
      <w:bookmarkStart w:id="743" w:name="_Toc490042691"/>
      <w:bookmarkStart w:id="744" w:name="_Toc503443172"/>
      <w:bookmarkStart w:id="745" w:name="_Toc503443583"/>
      <w:bookmarkStart w:id="746" w:name="_Toc503443916"/>
      <w:bookmarkStart w:id="747" w:name="_Toc503444249"/>
      <w:bookmarkStart w:id="748" w:name="_Toc503444582"/>
      <w:bookmarkStart w:id="749" w:name="_Ref444439398"/>
      <w:bookmarkStart w:id="750" w:name="_Toc444458119"/>
      <w:bookmarkStart w:id="751" w:name="_Toc490042361"/>
      <w:bookmarkStart w:id="752" w:name="_Toc380419947"/>
      <w:bookmarkStart w:id="753" w:name="_Toc453422936"/>
      <w:r w:rsidRPr="0038388F">
        <w:rPr>
          <w:rStyle w:val="Heading2RunInChar"/>
        </w:rPr>
        <w:t>Acceptable Means of Delivering Notice</w:t>
      </w:r>
      <w:bookmarkEnd w:id="743"/>
      <w:bookmarkEnd w:id="744"/>
      <w:bookmarkEnd w:id="745"/>
      <w:bookmarkEnd w:id="746"/>
      <w:bookmarkEnd w:id="747"/>
      <w:bookmarkEnd w:id="748"/>
      <w:r>
        <w:t xml:space="preserve">.  Each Notice required, permitted, or contemplated hereunder shall be deemed to have been validly served, given or delivered as follows:  </w:t>
      </w:r>
      <w:bookmarkStart w:id="754" w:name="DocXTextRef212"/>
      <w:r>
        <w:t>(a)</w:t>
      </w:r>
      <w:bookmarkEnd w:id="754"/>
      <w:r>
        <w:t xml:space="preserve"> if sent by United States mail with proper first class postage prepaid, three (3) Business Days following the date of the postmark on the envelope in which such Notice was deposited in the United States mail; </w:t>
      </w:r>
      <w:bookmarkStart w:id="755" w:name="DocXTextRef213"/>
      <w:r>
        <w:t>(b)</w:t>
      </w:r>
      <w:bookmarkEnd w:id="755"/>
      <w:r>
        <w:t xml:space="preserve"> if sent by a regularly </w:t>
      </w:r>
      <w:bookmarkStart w:id="756" w:name="DocXTextRef211"/>
      <w:r>
        <w:t>scheduled</w:t>
      </w:r>
      <w:bookmarkEnd w:id="756"/>
      <w:r>
        <w:t xml:space="preserve"> overnight delivery carrier with delivery fees either prepaid or an arrangement with such carrier made for the payment of </w:t>
      </w:r>
      <w:r>
        <w:lastRenderedPageBreak/>
        <w:t xml:space="preserve">such fees, the next Business Day after the same is delivered by the sending Party to such carrier; </w:t>
      </w:r>
      <w:bookmarkStart w:id="757" w:name="DocXTextRef214"/>
      <w:r>
        <w:t>(c)</w:t>
      </w:r>
      <w:bookmarkEnd w:id="757"/>
      <w:r>
        <w:t xml:space="preserve"> if sent by electronic communication (including electronic mail, facsimile, or other electronic means) and if concurrently with the transmittal of such electronic communication the sending Party provides a copy of such electronic Notice by hand delivery or express courier, at the time indicated by the time stamp upon delivery; or </w:t>
      </w:r>
      <w:bookmarkStart w:id="758" w:name="DocXTextRef215"/>
      <w:r>
        <w:t>(d)</w:t>
      </w:r>
      <w:bookmarkEnd w:id="758"/>
      <w:r>
        <w:t xml:space="preserve">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w:t>
      </w:r>
      <w:bookmarkEnd w:id="749"/>
      <w:bookmarkEnd w:id="750"/>
      <w:bookmarkEnd w:id="751"/>
      <w:r>
        <w:t xml:space="preserve">  </w:t>
      </w:r>
      <w:bookmarkEnd w:id="752"/>
      <w:bookmarkEnd w:id="753"/>
    </w:p>
    <w:p w14:paraId="1804D3D2" w14:textId="79410E62" w:rsidR="0055689C" w:rsidRDefault="009B2F05">
      <w:pPr>
        <w:pStyle w:val="Heading1"/>
        <w:widowControl/>
        <w:adjustRightInd/>
      </w:pPr>
      <w:bookmarkStart w:id="759" w:name="_Toc380419948"/>
      <w:bookmarkStart w:id="760" w:name="_Toc453422938"/>
      <w:bookmarkStart w:id="761" w:name="_Toc444458120"/>
      <w:r>
        <w:br/>
      </w:r>
      <w:bookmarkStart w:id="762" w:name="_Ref444439399"/>
      <w:bookmarkStart w:id="763" w:name="_Toc490042362"/>
      <w:bookmarkStart w:id="764" w:name="_Toc490042692"/>
      <w:bookmarkStart w:id="765" w:name="_Toc503443173"/>
      <w:bookmarkStart w:id="766" w:name="_Toc503443584"/>
      <w:bookmarkStart w:id="767" w:name="_Toc503443917"/>
      <w:bookmarkStart w:id="768" w:name="_Toc503444250"/>
      <w:bookmarkStart w:id="769" w:name="_Toc503444583"/>
      <w:r>
        <w:t>FORCE MAJEURE</w:t>
      </w:r>
      <w:bookmarkEnd w:id="759"/>
      <w:bookmarkEnd w:id="760"/>
      <w:bookmarkEnd w:id="761"/>
      <w:bookmarkEnd w:id="762"/>
      <w:bookmarkEnd w:id="763"/>
      <w:bookmarkEnd w:id="764"/>
      <w:bookmarkEnd w:id="765"/>
      <w:bookmarkEnd w:id="766"/>
      <w:bookmarkEnd w:id="767"/>
      <w:bookmarkEnd w:id="768"/>
      <w:bookmarkEnd w:id="769"/>
    </w:p>
    <w:p w14:paraId="0C3EE8F2" w14:textId="20871518" w:rsidR="0055689C" w:rsidRDefault="009B2F05">
      <w:pPr>
        <w:pStyle w:val="Heading2"/>
        <w:widowControl/>
        <w:adjustRightInd/>
      </w:pPr>
      <w:bookmarkStart w:id="770" w:name="_Toc490042693"/>
      <w:bookmarkStart w:id="771" w:name="_Toc503443174"/>
      <w:bookmarkStart w:id="772" w:name="_Toc503443585"/>
      <w:bookmarkStart w:id="773" w:name="_Toc503443918"/>
      <w:bookmarkStart w:id="774" w:name="_Toc503444251"/>
      <w:bookmarkStart w:id="775" w:name="_Toc503444584"/>
      <w:bookmarkStart w:id="776" w:name="_Ref444439400"/>
      <w:bookmarkStart w:id="777" w:name="_Toc444458121"/>
      <w:bookmarkStart w:id="778" w:name="_Toc453422939"/>
      <w:bookmarkStart w:id="779" w:name="_Ref380401963"/>
      <w:bookmarkStart w:id="780" w:name="_Toc380419949"/>
      <w:bookmarkStart w:id="781" w:name="_Toc490042363"/>
      <w:r w:rsidRPr="0038388F">
        <w:rPr>
          <w:rStyle w:val="Heading2RunInChar"/>
        </w:rPr>
        <w:t>Definition</w:t>
      </w:r>
      <w:bookmarkEnd w:id="770"/>
      <w:bookmarkEnd w:id="771"/>
      <w:bookmarkEnd w:id="772"/>
      <w:bookmarkEnd w:id="773"/>
      <w:bookmarkEnd w:id="774"/>
      <w:bookmarkEnd w:id="775"/>
      <w:r>
        <w:t>.</w:t>
      </w:r>
      <w:bookmarkEnd w:id="776"/>
      <w:bookmarkEnd w:id="777"/>
      <w:bookmarkEnd w:id="778"/>
      <w:bookmarkEnd w:id="779"/>
      <w:bookmarkEnd w:id="780"/>
      <w:bookmarkEnd w:id="781"/>
    </w:p>
    <w:p w14:paraId="647B5498" w14:textId="77777777" w:rsidR="00DB4315" w:rsidRDefault="009B2F05" w:rsidP="00EE10E4">
      <w:pPr>
        <w:pStyle w:val="ArticleL3"/>
        <w:numPr>
          <w:ilvl w:val="2"/>
          <w:numId w:val="22"/>
        </w:numPr>
      </w:pPr>
      <w:bookmarkStart w:id="782" w:name="_Ref444439401"/>
      <w:r>
        <w:t>“</w:t>
      </w:r>
      <w:r>
        <w:rPr>
          <w:b/>
          <w:bCs/>
          <w:u w:val="single"/>
        </w:rPr>
        <w:t>Force Majeure Event</w:t>
      </w:r>
      <w: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End w:id="782"/>
    </w:p>
    <w:p w14:paraId="6A692C66" w14:textId="77777777" w:rsidR="00DB4315" w:rsidRDefault="009B2F05" w:rsidP="009D19C9">
      <w:pPr>
        <w:pStyle w:val="ArticleL3"/>
      </w:pPr>
      <w:bookmarkStart w:id="783" w:name="_Ref444439402"/>
      <w:r>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783"/>
      <w:r>
        <w:t xml:space="preserve"> </w:t>
      </w:r>
    </w:p>
    <w:p w14:paraId="5FD93572" w14:textId="20006E5B" w:rsidR="00DB4315" w:rsidRDefault="009B2F05" w:rsidP="009D19C9">
      <w:pPr>
        <w:pStyle w:val="ArticleL3"/>
      </w:pPr>
      <w:bookmarkStart w:id="784" w:name="_Ref444439403"/>
      <w:r>
        <w:t>Notwithstanding the foregoing, the term “</w:t>
      </w:r>
      <w:r w:rsidRPr="002C19D7">
        <w:rPr>
          <w:b/>
          <w:u w:val="single"/>
        </w:rPr>
        <w:t>Force Majeure Event</w:t>
      </w:r>
      <w:r>
        <w:t xml:space="preserve">” does not include </w:t>
      </w:r>
      <w:bookmarkStart w:id="785" w:name="DocXTextRef216"/>
      <w:r>
        <w:t>(i)</w:t>
      </w:r>
      <w:bookmarkEnd w:id="785"/>
      <w:r>
        <w:t xml:space="preserve"> economic conditions that render a Party’s performance of this Agreement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w:t>
      </w:r>
      <w:r w:rsidR="005D3856" w:rsidRPr="005D3856">
        <w:t xml:space="preserve"> that disables physical or electronic facilities necessary to transfer funds to the payee Party</w:t>
      </w:r>
      <w:r>
        <w:t>; (iv) a Curtailment Period</w:t>
      </w:r>
      <w:r w:rsidR="005D3856">
        <w:t>, except to the extent such Curtailment Period is caused by a Force Majeure Event</w:t>
      </w:r>
      <w:r>
        <w:t xml:space="preserve">; (v) Seller’s inability to obtain sufficient labor, equipment, materials, or other resources to build or operate the Facility except to the extent such inability is caused by a Force Majeure Event; </w:t>
      </w:r>
      <w:bookmarkStart w:id="786" w:name="DocXTextRef217"/>
      <w:r>
        <w:t>(vi)</w:t>
      </w:r>
      <w:bookmarkEnd w:id="786"/>
      <w:r>
        <w:t xml:space="preserve">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w:t>
      </w:r>
      <w:r w:rsidR="005D3856">
        <w:t xml:space="preserve">or </w:t>
      </w:r>
      <w:r>
        <w:t xml:space="preserve">(viii) Seller’s inability to achieve Construction Start of the Facility following the Guaranteed Construction </w:t>
      </w:r>
      <w:r>
        <w:lastRenderedPageBreak/>
        <w:t>Start Date or achieve Commercial Operation following the Guaranteed Commercial Operation Date; it being understood and agreed, for the avoidance of doubt, that the occurrence of a Force Majeure Event may give rise to a Development Cure Period.</w:t>
      </w:r>
      <w:bookmarkEnd w:id="784"/>
    </w:p>
    <w:p w14:paraId="2AE441F0" w14:textId="573B7F14" w:rsidR="0055689C" w:rsidRDefault="009B2F05">
      <w:pPr>
        <w:pStyle w:val="Heading2"/>
        <w:widowControl/>
        <w:adjustRightInd/>
      </w:pPr>
      <w:bookmarkStart w:id="787" w:name="_Toc490042694"/>
      <w:bookmarkStart w:id="788" w:name="_Toc503443175"/>
      <w:bookmarkStart w:id="789" w:name="_Toc503443586"/>
      <w:bookmarkStart w:id="790" w:name="_Toc503443919"/>
      <w:bookmarkStart w:id="791" w:name="_Toc503444252"/>
      <w:bookmarkStart w:id="792" w:name="_Toc503444585"/>
      <w:bookmarkStart w:id="793" w:name="_Toc380419950"/>
      <w:bookmarkStart w:id="794" w:name="_Toc453422941"/>
      <w:bookmarkStart w:id="795" w:name="_Ref444439404"/>
      <w:bookmarkStart w:id="796" w:name="_Toc444458122"/>
      <w:bookmarkStart w:id="797" w:name="_Toc490042364"/>
      <w:r w:rsidRPr="0038388F">
        <w:rPr>
          <w:rStyle w:val="Heading2RunInChar"/>
        </w:rPr>
        <w:t>No Liability If a Force Majeure Event Occurs</w:t>
      </w:r>
      <w:bookmarkEnd w:id="787"/>
      <w:bookmarkEnd w:id="788"/>
      <w:bookmarkEnd w:id="789"/>
      <w:bookmarkEnd w:id="790"/>
      <w:bookmarkEnd w:id="791"/>
      <w:bookmarkEnd w:id="792"/>
      <w:r>
        <w:t xml:space="preserve">.  Neither Seller nor Buyer shall be liable to the other Party in the event it is prevented from performing its obligations hereunder in whole or in part due to a Force Majeure Event.  </w:t>
      </w:r>
      <w:r w:rsidR="00A9056B">
        <w:t xml:space="preserve">Buyer shall not be obligated to pay for any Product that Seller was not able to deliver as a result of Force Majeure.  </w:t>
      </w:r>
      <w:r>
        <w:t>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793"/>
      <w:bookmarkEnd w:id="794"/>
      <w:bookmarkEnd w:id="795"/>
      <w:bookmarkEnd w:id="796"/>
      <w:bookmarkEnd w:id="797"/>
    </w:p>
    <w:p w14:paraId="11C260C4" w14:textId="113FCA2B" w:rsidR="0055689C" w:rsidRDefault="009B2F05">
      <w:pPr>
        <w:pStyle w:val="Heading2"/>
        <w:widowControl/>
        <w:adjustRightInd/>
      </w:pPr>
      <w:bookmarkStart w:id="798" w:name="_Toc490042695"/>
      <w:bookmarkStart w:id="799" w:name="_Toc503443176"/>
      <w:bookmarkStart w:id="800" w:name="_Toc503443587"/>
      <w:bookmarkStart w:id="801" w:name="_Toc503443920"/>
      <w:bookmarkStart w:id="802" w:name="_Toc503444253"/>
      <w:bookmarkStart w:id="803" w:name="_Toc503444586"/>
      <w:bookmarkStart w:id="804" w:name="_Toc380419951"/>
      <w:bookmarkStart w:id="805" w:name="_Toc453422943"/>
      <w:bookmarkStart w:id="806" w:name="_Ref444439405"/>
      <w:bookmarkStart w:id="807" w:name="_Toc444458123"/>
      <w:bookmarkStart w:id="808" w:name="_Toc490042365"/>
      <w:r w:rsidRPr="0038388F">
        <w:rPr>
          <w:rStyle w:val="Heading2RunInChar"/>
        </w:rPr>
        <w:t>Notice</w:t>
      </w:r>
      <w:bookmarkEnd w:id="798"/>
      <w:bookmarkEnd w:id="799"/>
      <w:bookmarkEnd w:id="800"/>
      <w:bookmarkEnd w:id="801"/>
      <w:bookmarkEnd w:id="802"/>
      <w:bookmarkEnd w:id="803"/>
      <w:r>
        <w:t xml:space="preserve">.  In the event of any delay or nonperformance resulting from a Force Majeure Event, the Party suffering the Force Majeure Event shall </w:t>
      </w:r>
      <w:bookmarkStart w:id="809" w:name="DocXTextRef218"/>
      <w:r>
        <w:t>(a)</w:t>
      </w:r>
      <w:bookmarkEnd w:id="809"/>
      <w:r>
        <w:t xml:space="preserve"> as soon as practicable, notify the other Party in writing of the nature, cause, estimated date of commencement thereof, and the anticipated extent of any delay or interruption in performance, and </w:t>
      </w:r>
      <w:bookmarkStart w:id="810" w:name="DocXTextRef219"/>
      <w:r>
        <w:t>(b)</w:t>
      </w:r>
      <w:bookmarkEnd w:id="810"/>
      <w:r>
        <w:t xml:space="preserve"> notify the other Party in writing of the cessation or termination of such Force Majeure Event, all as known or estimated in good faith by the affected Party; </w:t>
      </w:r>
      <w:r>
        <w:rPr>
          <w:i/>
          <w:iCs/>
        </w:rPr>
        <w:t>provided</w:t>
      </w:r>
      <w:r>
        <w:t xml:space="preserve">, </w:t>
      </w:r>
      <w:r>
        <w:rPr>
          <w:i/>
          <w:iCs/>
        </w:rPr>
        <w:t>however</w:t>
      </w:r>
      <w:r>
        <w:t>, that a Party’s failure to give timely Notice shall not affect such Party’s ability to assert that a Force Majeure Event has occurred unless the delay in giving Notice materially prejudices the other Party.</w:t>
      </w:r>
      <w:bookmarkEnd w:id="804"/>
      <w:bookmarkEnd w:id="805"/>
      <w:bookmarkEnd w:id="806"/>
      <w:bookmarkEnd w:id="807"/>
      <w:bookmarkEnd w:id="808"/>
    </w:p>
    <w:p w14:paraId="69070B1A" w14:textId="007E884E" w:rsidR="00DB4315" w:rsidRPr="0025120C" w:rsidRDefault="009B2F05" w:rsidP="00DB4315">
      <w:pPr>
        <w:pStyle w:val="Heading2"/>
        <w:widowControl/>
        <w:adjustRightInd/>
      </w:pPr>
      <w:bookmarkStart w:id="811" w:name="_Toc490042696"/>
      <w:bookmarkStart w:id="812" w:name="_Toc503443177"/>
      <w:bookmarkStart w:id="813" w:name="_Toc503443588"/>
      <w:bookmarkStart w:id="814" w:name="_Toc503443921"/>
      <w:bookmarkStart w:id="815" w:name="_Toc503444254"/>
      <w:bookmarkStart w:id="816" w:name="_Toc503444587"/>
      <w:bookmarkStart w:id="817" w:name="_Toc490042366"/>
      <w:bookmarkStart w:id="818" w:name="_Ref444439406"/>
      <w:bookmarkStart w:id="819" w:name="_Toc444458124"/>
      <w:bookmarkStart w:id="820" w:name="_Toc453422945"/>
      <w:bookmarkStart w:id="821" w:name="_Toc380419952"/>
      <w:r w:rsidRPr="0038388F">
        <w:rPr>
          <w:rStyle w:val="Heading2RunInChar"/>
        </w:rPr>
        <w:t>Termination Following Force Majeure Event</w:t>
      </w:r>
      <w:bookmarkEnd w:id="811"/>
      <w:bookmarkEnd w:id="812"/>
      <w:bookmarkEnd w:id="813"/>
      <w:bookmarkEnd w:id="814"/>
      <w:bookmarkEnd w:id="815"/>
      <w:bookmarkEnd w:id="816"/>
      <w:r>
        <w:t xml:space="preserve">.  If a Force Majeure Event has occurred that has caused either Party to be wholly or partially unable to perform its obligations hereunder, and has continued for a consecutive </w:t>
      </w:r>
      <w:r w:rsidR="005D3856">
        <w:t>twelve</w:t>
      </w:r>
      <w:r>
        <w:t xml:space="preserve"> (</w:t>
      </w:r>
      <w:r w:rsidR="005D3856">
        <w:t>12</w:t>
      </w:r>
      <w:r>
        <w:t xml:space="preserve">) month period, then the non-claiming Party may terminate this Agreement upon written Notice to the other Party with respect to the Facility experiencing the Force Majeure Event.  </w:t>
      </w:r>
      <w:r w:rsidR="005D3856">
        <w:t>Upon any such termination, neither Party shall have any liability to the other, save and except for those obligations specified in Section 2.1(b), and Buyer shall promptly return to Seller any Development Security or Performance Security then held by Buyer.</w:t>
      </w:r>
      <w:bookmarkEnd w:id="817"/>
      <w:r w:rsidR="005D3856">
        <w:t xml:space="preserve"> </w:t>
      </w:r>
      <w:bookmarkEnd w:id="818"/>
      <w:bookmarkEnd w:id="819"/>
      <w:bookmarkEnd w:id="820"/>
      <w:bookmarkEnd w:id="821"/>
    </w:p>
    <w:p w14:paraId="4E41E4B9" w14:textId="445EB625" w:rsidR="0055689C" w:rsidRDefault="009B2F05">
      <w:pPr>
        <w:pStyle w:val="Heading1"/>
        <w:widowControl/>
        <w:adjustRightInd/>
      </w:pPr>
      <w:bookmarkStart w:id="822" w:name="_Toc380419953"/>
      <w:bookmarkStart w:id="823" w:name="_Toc453422947"/>
      <w:bookmarkStart w:id="824" w:name="_Toc444458125"/>
      <w:r>
        <w:br/>
      </w:r>
      <w:bookmarkStart w:id="825" w:name="_Ref380405591"/>
      <w:bookmarkStart w:id="826" w:name="_Ref444439407"/>
      <w:bookmarkStart w:id="827" w:name="_Toc490042367"/>
      <w:bookmarkStart w:id="828" w:name="_Toc490042697"/>
      <w:bookmarkStart w:id="829" w:name="_Toc503443178"/>
      <w:bookmarkStart w:id="830" w:name="_Toc503443589"/>
      <w:bookmarkStart w:id="831" w:name="_Toc503443922"/>
      <w:bookmarkStart w:id="832" w:name="_Toc503444255"/>
      <w:bookmarkStart w:id="833" w:name="_Toc503444588"/>
      <w:r>
        <w:t>DEFAULTS; REMEDIES; TERMINATION</w:t>
      </w:r>
      <w:bookmarkEnd w:id="822"/>
      <w:bookmarkEnd w:id="823"/>
      <w:bookmarkEnd w:id="824"/>
      <w:bookmarkEnd w:id="825"/>
      <w:bookmarkEnd w:id="826"/>
      <w:bookmarkEnd w:id="827"/>
      <w:bookmarkEnd w:id="828"/>
      <w:bookmarkEnd w:id="829"/>
      <w:bookmarkEnd w:id="830"/>
      <w:bookmarkEnd w:id="831"/>
      <w:bookmarkEnd w:id="832"/>
      <w:bookmarkEnd w:id="833"/>
    </w:p>
    <w:p w14:paraId="50F065D9" w14:textId="4DEAD0F2" w:rsidR="0055689C" w:rsidRDefault="009B2F05">
      <w:pPr>
        <w:pStyle w:val="Heading2"/>
        <w:widowControl/>
        <w:tabs>
          <w:tab w:val="clear" w:pos="1440"/>
          <w:tab w:val="clear" w:pos="1890"/>
        </w:tabs>
        <w:autoSpaceDE/>
        <w:autoSpaceDN/>
        <w:adjustRightInd/>
      </w:pPr>
      <w:bookmarkStart w:id="834" w:name="_Toc490042698"/>
      <w:bookmarkStart w:id="835" w:name="_Toc503443179"/>
      <w:bookmarkStart w:id="836" w:name="_Toc503443590"/>
      <w:bookmarkStart w:id="837" w:name="_Toc503443923"/>
      <w:bookmarkStart w:id="838" w:name="_Toc503444256"/>
      <w:bookmarkStart w:id="839" w:name="_Toc503444589"/>
      <w:bookmarkStart w:id="840" w:name="_Ref380405150"/>
      <w:bookmarkStart w:id="841" w:name="_Ref444439408"/>
      <w:bookmarkStart w:id="842" w:name="_Toc444458126"/>
      <w:bookmarkStart w:id="843" w:name="_Toc490042368"/>
      <w:bookmarkStart w:id="844" w:name="_Toc380419954"/>
      <w:bookmarkStart w:id="845" w:name="_Toc453422948"/>
      <w:r w:rsidRPr="0038388F">
        <w:rPr>
          <w:rStyle w:val="Heading2RunInChar"/>
        </w:rPr>
        <w:t>Events of Default</w:t>
      </w:r>
      <w:bookmarkEnd w:id="834"/>
      <w:bookmarkEnd w:id="835"/>
      <w:bookmarkEnd w:id="836"/>
      <w:bookmarkEnd w:id="837"/>
      <w:bookmarkEnd w:id="838"/>
      <w:bookmarkEnd w:id="839"/>
      <w:r>
        <w:t>.  An “</w:t>
      </w:r>
      <w:r w:rsidRPr="002C19D7">
        <w:rPr>
          <w:b/>
          <w:u w:val="single"/>
        </w:rPr>
        <w:t>Event of Default</w:t>
      </w:r>
      <w:r>
        <w:t>” shall mean,</w:t>
      </w:r>
      <w:bookmarkEnd w:id="840"/>
      <w:bookmarkEnd w:id="841"/>
      <w:bookmarkEnd w:id="842"/>
      <w:bookmarkEnd w:id="843"/>
      <w:r>
        <w:t xml:space="preserve"> </w:t>
      </w:r>
      <w:bookmarkEnd w:id="844"/>
      <w:bookmarkEnd w:id="845"/>
    </w:p>
    <w:p w14:paraId="31800B1A" w14:textId="77777777" w:rsidR="00DB4315" w:rsidRDefault="009B2F05" w:rsidP="009D19C9">
      <w:pPr>
        <w:pStyle w:val="ArticleL3"/>
        <w:numPr>
          <w:ilvl w:val="2"/>
          <w:numId w:val="23"/>
        </w:numPr>
      </w:pPr>
      <w:bookmarkStart w:id="846" w:name="_Ref380412930"/>
      <w:bookmarkStart w:id="847" w:name="_Ref444439409"/>
      <w:r>
        <w:t>with respect to a Party (the “</w:t>
      </w:r>
      <w:r w:rsidRPr="0007245B">
        <w:rPr>
          <w:b/>
          <w:u w:val="single"/>
        </w:rPr>
        <w:t>Defaulting Party</w:t>
      </w:r>
      <w:r>
        <w:t>”) that is subject to the Event of Default the occurrence of any of the following:</w:t>
      </w:r>
      <w:bookmarkEnd w:id="846"/>
      <w:bookmarkEnd w:id="847"/>
    </w:p>
    <w:p w14:paraId="1836B30C" w14:textId="77777777" w:rsidR="0055689C" w:rsidRDefault="009B2F05">
      <w:pPr>
        <w:pStyle w:val="Heading4"/>
        <w:widowControl/>
        <w:tabs>
          <w:tab w:val="clear" w:pos="3240"/>
        </w:tabs>
        <w:autoSpaceDE/>
        <w:autoSpaceDN/>
        <w:adjustRightInd/>
        <w:ind w:left="0"/>
      </w:pPr>
      <w:bookmarkStart w:id="848" w:name="_Ref444439410"/>
      <w:r>
        <w:lastRenderedPageBreak/>
        <w:t>the failure by such Party to make, when due, any payment required pursuant to this Agreement and such failure is not remedied within five (5) Business Days after Notice thereof;</w:t>
      </w:r>
      <w:bookmarkEnd w:id="848"/>
    </w:p>
    <w:p w14:paraId="057F9B98" w14:textId="77777777" w:rsidR="0055689C" w:rsidRDefault="009B2F05">
      <w:pPr>
        <w:pStyle w:val="Heading4"/>
        <w:widowControl/>
        <w:tabs>
          <w:tab w:val="clear" w:pos="3240"/>
        </w:tabs>
        <w:autoSpaceDE/>
        <w:autoSpaceDN/>
        <w:adjustRightInd/>
        <w:ind w:left="0"/>
      </w:pPr>
      <w:bookmarkStart w:id="849" w:name="_Ref444439411"/>
      <w:r>
        <w:t>any representation or warranty made by such Party herein is false or misleading in any material respect when made or when deemed made or repeated</w:t>
      </w:r>
      <w:r>
        <w:rPr>
          <w:color w:val="000000"/>
        </w:rPr>
        <w:t>,</w:t>
      </w:r>
      <w:r>
        <w:rPr>
          <w:szCs w:val="23"/>
        </w:rPr>
        <w:t xml:space="preserve"> and such default is not remedied within thirty (30) days after Notice thereof</w:t>
      </w:r>
      <w:r>
        <w:t>;</w:t>
      </w:r>
      <w:bookmarkEnd w:id="849"/>
    </w:p>
    <w:p w14:paraId="0B80CD98" w14:textId="77777777" w:rsidR="0055689C" w:rsidRDefault="009B2F05">
      <w:pPr>
        <w:pStyle w:val="Heading4"/>
        <w:widowControl/>
        <w:tabs>
          <w:tab w:val="clear" w:pos="3240"/>
        </w:tabs>
        <w:autoSpaceDE/>
        <w:autoSpaceDN/>
        <w:adjustRightInd/>
        <w:ind w:left="0"/>
      </w:pPr>
      <w:bookmarkStart w:id="850" w:name="_Ref444439412"/>
      <w:r>
        <w:t>the failure by such Party to perform any material covenant or obligation set forth in this Agreement (except to the extent constituting a separate Event of Default) and such failure is not remedied within thirty (30) days after Notice thereof;</w:t>
      </w:r>
      <w:bookmarkEnd w:id="850"/>
    </w:p>
    <w:p w14:paraId="675BFC9C" w14:textId="77777777" w:rsidR="0055689C" w:rsidRDefault="009B2F05">
      <w:pPr>
        <w:pStyle w:val="Heading4"/>
        <w:widowControl/>
        <w:tabs>
          <w:tab w:val="clear" w:pos="3240"/>
        </w:tabs>
        <w:autoSpaceDE/>
        <w:autoSpaceDN/>
        <w:adjustRightInd/>
        <w:ind w:left="0"/>
      </w:pPr>
      <w:bookmarkStart w:id="851" w:name="_Ref380404733"/>
      <w:bookmarkStart w:id="852" w:name="_Ref444439413"/>
      <w:r>
        <w:t>such Party becomes Bankrupt;</w:t>
      </w:r>
      <w:bookmarkEnd w:id="851"/>
      <w:bookmarkEnd w:id="852"/>
      <w:r>
        <w:t xml:space="preserve"> </w:t>
      </w:r>
    </w:p>
    <w:p w14:paraId="4EF6D5F2" w14:textId="38FED969" w:rsidR="0055689C" w:rsidRDefault="009B2F05">
      <w:pPr>
        <w:pStyle w:val="Heading4"/>
        <w:widowControl/>
        <w:tabs>
          <w:tab w:val="clear" w:pos="3240"/>
        </w:tabs>
        <w:autoSpaceDE/>
        <w:autoSpaceDN/>
        <w:adjustRightInd/>
        <w:ind w:left="0"/>
      </w:pPr>
      <w:bookmarkStart w:id="853" w:name="_Ref444439414"/>
      <w:r>
        <w:t xml:space="preserve">such Party assigns this Agreement or any of its rights hereunder other than in compliance with </w:t>
      </w:r>
      <w:bookmarkStart w:id="854" w:name="DocXTextRef222"/>
      <w:r w:rsidRPr="00EE10E4">
        <w:rPr>
          <w:u w:val="single"/>
        </w:rPr>
        <w:t xml:space="preserve">Section </w:t>
      </w:r>
      <w:bookmarkEnd w:id="853"/>
      <w:bookmarkEnd w:id="854"/>
      <w:r w:rsidR="003C2CAF" w:rsidRPr="00B440B2">
        <w:fldChar w:fldCharType="begin"/>
      </w:r>
      <w:r>
        <w:instrText xml:space="preserve"> REF _Ref380403719 \w \h  \* MERGEFORMAT </w:instrText>
      </w:r>
      <w:r w:rsidR="003C2CAF" w:rsidRPr="00B440B2">
        <w:fldChar w:fldCharType="separate"/>
      </w:r>
      <w:r w:rsidR="002E5D9A" w:rsidRPr="002E5D9A">
        <w:rPr>
          <w:u w:val="single"/>
        </w:rPr>
        <w:t>14.2</w:t>
      </w:r>
      <w:r w:rsidR="003C2CAF" w:rsidRPr="00B440B2">
        <w:fldChar w:fldCharType="end"/>
      </w:r>
      <w:r>
        <w:t xml:space="preserve"> or </w:t>
      </w:r>
      <w:r w:rsidR="00D178A0">
        <w:fldChar w:fldCharType="begin"/>
      </w:r>
      <w:r w:rsidR="00D178A0">
        <w:instrText xml:space="preserve"> REF _Ref380405004 \w \h  \* MERGEFORMAT </w:instrText>
      </w:r>
      <w:r w:rsidR="00D178A0">
        <w:fldChar w:fldCharType="separate"/>
      </w:r>
      <w:r w:rsidR="002E5D9A" w:rsidRPr="002E5D9A">
        <w:rPr>
          <w:u w:val="single"/>
        </w:rPr>
        <w:t>14.3</w:t>
      </w:r>
      <w:r w:rsidR="00D178A0">
        <w:fldChar w:fldCharType="end"/>
      </w:r>
      <w:r w:rsidR="005D3856">
        <w:t>, as applicable</w:t>
      </w:r>
      <w:r>
        <w:t xml:space="preserve">; or </w:t>
      </w:r>
    </w:p>
    <w:p w14:paraId="6E7A869E" w14:textId="77777777" w:rsidR="0055689C" w:rsidRDefault="009B2F05">
      <w:pPr>
        <w:pStyle w:val="Heading4"/>
        <w:widowControl/>
        <w:tabs>
          <w:tab w:val="clear" w:pos="3240"/>
        </w:tabs>
        <w:autoSpaceDE/>
        <w:autoSpaceDN/>
        <w:adjustRightInd/>
        <w:ind w:left="0"/>
      </w:pPr>
      <w:bookmarkStart w:id="855" w:name="_Ref444439415"/>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855"/>
    </w:p>
    <w:p w14:paraId="6D8B5634" w14:textId="77777777" w:rsidR="00DB4315" w:rsidRDefault="009B2F05" w:rsidP="009D19C9">
      <w:pPr>
        <w:pStyle w:val="ArticleL3"/>
        <w:ind w:firstLine="1350"/>
      </w:pPr>
      <w:bookmarkStart w:id="856" w:name="_Ref444439416"/>
      <w:r>
        <w:t>with respect to Seller as the Defaulting Party, the occurrence of any of the following:</w:t>
      </w:r>
      <w:bookmarkEnd w:id="856"/>
    </w:p>
    <w:p w14:paraId="1576FE02" w14:textId="1FCB19A8" w:rsidR="00407C62" w:rsidRDefault="009B2F05" w:rsidP="00954F63">
      <w:pPr>
        <w:pStyle w:val="Heading4"/>
        <w:widowControl/>
        <w:numPr>
          <w:ilvl w:val="3"/>
          <w:numId w:val="47"/>
        </w:numPr>
        <w:tabs>
          <w:tab w:val="clear" w:pos="3240"/>
        </w:tabs>
        <w:autoSpaceDE/>
        <w:autoSpaceDN/>
        <w:adjustRightInd/>
        <w:ind w:firstLine="1800"/>
      </w:pPr>
      <w:bookmarkStart w:id="857" w:name="_Ref444439417"/>
      <w:r>
        <w:t>if at any time, Seller delivers or attempts to deliver to the Delivery Point for sale under this Agreement Energy that was not generated by the Facility;</w:t>
      </w:r>
      <w:bookmarkEnd w:id="857"/>
      <w:r w:rsidR="00407C62" w:rsidRPr="00407C62">
        <w:t xml:space="preserve"> </w:t>
      </w:r>
    </w:p>
    <w:p w14:paraId="10FB429C" w14:textId="0BF6A9BA" w:rsidR="00DB4315" w:rsidRDefault="009B2F05" w:rsidP="00DB4315">
      <w:pPr>
        <w:pStyle w:val="Heading4"/>
        <w:widowControl/>
        <w:tabs>
          <w:tab w:val="clear" w:pos="3240"/>
        </w:tabs>
        <w:autoSpaceDE/>
        <w:autoSpaceDN/>
        <w:adjustRightInd/>
        <w:ind w:left="0"/>
      </w:pPr>
      <w:bookmarkStart w:id="858" w:name="_Ref444439418"/>
      <w:r w:rsidRPr="001358FF">
        <w:t xml:space="preserve">the failure by Seller to achieve </w:t>
      </w:r>
      <w:r w:rsidR="003D2526">
        <w:t xml:space="preserve">the Construction Start Date within one hundred twenty (120) days after the Guaranteed Construction Start Date, or the failure by Seller to achieve </w:t>
      </w:r>
      <w:r>
        <w:t>Commercial Operation within</w:t>
      </w:r>
      <w:r>
        <w:rPr>
          <w:b/>
          <w:bCs/>
        </w:rPr>
        <w:t xml:space="preserve"> </w:t>
      </w:r>
      <w:r>
        <w:t>sixty (60</w:t>
      </w:r>
      <w:r w:rsidRPr="00EE10E4">
        <w:t>)</w:t>
      </w:r>
      <w:r>
        <w:t xml:space="preserve"> days after the </w:t>
      </w:r>
      <w:r w:rsidRPr="009D39C5">
        <w:t>Guaranteed Commercial Operation Date</w:t>
      </w:r>
      <w:bookmarkEnd w:id="858"/>
      <w:r w:rsidRPr="009D39C5">
        <w:t>;</w:t>
      </w:r>
    </w:p>
    <w:p w14:paraId="367E0E4A" w14:textId="1CF70FF1" w:rsidR="00B33D07" w:rsidRDefault="00B33D07" w:rsidP="00DB4315">
      <w:pPr>
        <w:pStyle w:val="Heading4"/>
        <w:widowControl/>
        <w:tabs>
          <w:tab w:val="clear" w:pos="3240"/>
        </w:tabs>
        <w:autoSpaceDE/>
        <w:autoSpaceDN/>
        <w:adjustRightInd/>
        <w:ind w:left="0"/>
      </w:pPr>
      <w:bookmarkStart w:id="859" w:name="_Ref444439419"/>
      <w:r>
        <w:t>the failure by Seller to timely obtain CEC Final Certification and Verification in accordance with Section 3.10.</w:t>
      </w:r>
    </w:p>
    <w:p w14:paraId="123710C6" w14:textId="15D850D3" w:rsidR="0055689C" w:rsidRDefault="009B2F05" w:rsidP="00DB4315">
      <w:pPr>
        <w:pStyle w:val="Heading4"/>
        <w:widowControl/>
        <w:tabs>
          <w:tab w:val="clear" w:pos="3240"/>
        </w:tabs>
        <w:autoSpaceDE/>
        <w:autoSpaceDN/>
        <w:adjustRightInd/>
        <w:ind w:left="0"/>
      </w:pPr>
      <w:r w:rsidRPr="009D39C5">
        <w:t>if, in</w:t>
      </w:r>
      <w:r>
        <w:t xml:space="preserve"> </w:t>
      </w:r>
      <w:r w:rsidR="007873B3">
        <w:t>the first</w:t>
      </w:r>
      <w:r>
        <w:t xml:space="preserve"> six (6) month</w:t>
      </w:r>
      <w:r w:rsidR="007873B3">
        <w:t>s</w:t>
      </w:r>
      <w:r>
        <w:t xml:space="preserve"> </w:t>
      </w:r>
      <w:r w:rsidR="007873B3">
        <w:t>or the second six (6) months of any Contract Year</w:t>
      </w:r>
      <w:r>
        <w:t xml:space="preserve">, the Adjusted Energy Production amount is not at least ten percent (10%) of the Expected Energy amount for </w:t>
      </w:r>
      <w:r w:rsidR="007873B3">
        <w:t>that</w:t>
      </w:r>
      <w:r>
        <w:t xml:space="preserve"> Contract Year, and Seller fails to demonstrate to Buyer’s reasonable satisfaction, within ten (10) Business Days after Notice from Buyer, a legitimate reason for the failure to meet the ten percent (10%) minimu</w:t>
      </w:r>
      <w:r w:rsidRPr="009D39C5">
        <w:t>m</w:t>
      </w:r>
      <w:r>
        <w:t>;</w:t>
      </w:r>
      <w:bookmarkEnd w:id="859"/>
      <w:r w:rsidRPr="009D39C5">
        <w:t xml:space="preserve"> </w:t>
      </w:r>
    </w:p>
    <w:p w14:paraId="658B34F3" w14:textId="77777777" w:rsidR="0055689C" w:rsidRDefault="009B2F05">
      <w:pPr>
        <w:pStyle w:val="Heading4"/>
        <w:widowControl/>
        <w:tabs>
          <w:tab w:val="clear" w:pos="3240"/>
        </w:tabs>
        <w:autoSpaceDE/>
        <w:autoSpaceDN/>
        <w:adjustRightInd/>
        <w:ind w:left="0"/>
      </w:pPr>
      <w:bookmarkStart w:id="860" w:name="_Ref444439420"/>
      <w:r>
        <w:t xml:space="preserve">failure by Seller to satisfy the collateral requirements pursuant to </w:t>
      </w:r>
      <w:bookmarkStart w:id="861" w:name="DocXTextRef224"/>
      <w:r>
        <w:t>Sections 8.7</w:t>
      </w:r>
      <w:bookmarkEnd w:id="861"/>
      <w:r>
        <w:t xml:space="preserve"> or </w:t>
      </w:r>
      <w:bookmarkStart w:id="862" w:name="DocXTextRef223"/>
      <w:r>
        <w:t>8.8</w:t>
      </w:r>
      <w:bookmarkEnd w:id="862"/>
      <w:r>
        <w:t xml:space="preserve">, including the failure to replenish the Development Security or Performance Security amount in accordance with this Agreement in the event Buyer draws against either for </w:t>
      </w:r>
      <w:r>
        <w:lastRenderedPageBreak/>
        <w:t>any reason other than to satisfy a Damage Payment or a Termination Payment</w:t>
      </w:r>
      <w:r w:rsidR="00C40914">
        <w:t>, if such failure is not remedied within five (5) Business Days after Notice thereof</w:t>
      </w:r>
      <w:r>
        <w:t>;</w:t>
      </w:r>
      <w:bookmarkEnd w:id="860"/>
    </w:p>
    <w:p w14:paraId="287B30E2" w14:textId="77777777" w:rsidR="0055689C" w:rsidRDefault="009B2F05">
      <w:pPr>
        <w:pStyle w:val="Heading4"/>
        <w:widowControl/>
        <w:tabs>
          <w:tab w:val="clear" w:pos="3240"/>
        </w:tabs>
        <w:autoSpaceDE/>
        <w:autoSpaceDN/>
        <w:adjustRightInd/>
        <w:ind w:left="0"/>
      </w:pPr>
      <w:bookmarkStart w:id="863" w:name="_Ref444439421"/>
      <w:r>
        <w:t xml:space="preserve">with respect to any Guaranty provided for the benefit of Buyer, the failure by Seller to provide for the benefit of Buyer either </w:t>
      </w:r>
      <w:bookmarkStart w:id="864" w:name="DocXTextRef225"/>
      <w:r>
        <w:t>(1)</w:t>
      </w:r>
      <w:bookmarkEnd w:id="864"/>
      <w:r>
        <w:t xml:space="preserve"> cash, </w:t>
      </w:r>
      <w:bookmarkStart w:id="865" w:name="DocXTextRef226"/>
      <w:r>
        <w:t>(2)</w:t>
      </w:r>
      <w:bookmarkEnd w:id="865"/>
      <w:r>
        <w:t xml:space="preserve"> a replacement Guaranty from a different Guarantor meeting the criteria set forth in the definition of Guarantor, or </w:t>
      </w:r>
      <w:bookmarkStart w:id="866" w:name="DocXTextRef227"/>
      <w:r>
        <w:t>(3)</w:t>
      </w:r>
      <w:bookmarkEnd w:id="866"/>
      <w:r>
        <w:t xml:space="preserve"> a replacement Letter of Credit from an issuer meeting the criteria set forth in the definition of Letter of Credit, in each case, in the amount required hereunder within five (5) Business Days after Seller receives Notice of the occurrence of any of the following events</w:t>
      </w:r>
      <w:r>
        <w:rPr>
          <w:color w:val="000000"/>
        </w:rPr>
        <w:t>:</w:t>
      </w:r>
      <w:bookmarkEnd w:id="863"/>
    </w:p>
    <w:p w14:paraId="190F2971"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7" w:name="_Ref444439422"/>
      <w:r>
        <w:rPr>
          <w:b w:val="0"/>
          <w:i w:val="0"/>
          <w:sz w:val="24"/>
        </w:rPr>
        <w:t>if any representation or warranty made by the Guarantor in connection with this Agreement is false or misleading in any material respect when made or when deemed made or repeated</w:t>
      </w:r>
      <w:r>
        <w:rPr>
          <w:b w:val="0"/>
          <w:i w:val="0"/>
          <w:sz w:val="24"/>
          <w:szCs w:val="23"/>
        </w:rPr>
        <w:t>, and such default is not remedied within thirty (30) days after Notice thereof</w:t>
      </w:r>
      <w:r>
        <w:rPr>
          <w:b w:val="0"/>
          <w:i w:val="0"/>
          <w:sz w:val="24"/>
        </w:rPr>
        <w:t>;</w:t>
      </w:r>
      <w:bookmarkEnd w:id="867"/>
    </w:p>
    <w:p w14:paraId="75B597A2"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8" w:name="_Ref444439423"/>
      <w:r>
        <w:rPr>
          <w:b w:val="0"/>
          <w:i w:val="0"/>
          <w:sz w:val="24"/>
        </w:rPr>
        <w:t>the failure of the Guarantor to make any payment required or to perform any other material covenant or obligation in any Guaranty;</w:t>
      </w:r>
      <w:bookmarkEnd w:id="868"/>
    </w:p>
    <w:p w14:paraId="52871BE9"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9" w:name="_Ref444439424"/>
      <w:r>
        <w:rPr>
          <w:b w:val="0"/>
          <w:i w:val="0"/>
          <w:sz w:val="24"/>
        </w:rPr>
        <w:t>the Guarantor becomes Bankrupt;</w:t>
      </w:r>
      <w:bookmarkEnd w:id="869"/>
      <w:r>
        <w:rPr>
          <w:b w:val="0"/>
          <w:i w:val="0"/>
          <w:sz w:val="24"/>
        </w:rPr>
        <w:t xml:space="preserve"> </w:t>
      </w:r>
    </w:p>
    <w:p w14:paraId="24468F70"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70" w:name="_Ref444439425"/>
      <w:r>
        <w:rPr>
          <w:b w:val="0"/>
          <w:i w:val="0"/>
          <w:color w:val="000000"/>
          <w:sz w:val="24"/>
          <w:szCs w:val="24"/>
        </w:rPr>
        <w:t xml:space="preserve">the Guarantor shall fail to meet </w:t>
      </w:r>
      <w:r>
        <w:rPr>
          <w:b w:val="0"/>
          <w:i w:val="0"/>
          <w:sz w:val="24"/>
        </w:rPr>
        <w:t>the criteria for an acceptable Guarantor as set forth in the definition of Guarantor;</w:t>
      </w:r>
      <w:bookmarkEnd w:id="870"/>
    </w:p>
    <w:p w14:paraId="41F994B4"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71" w:name="_Ref444439426"/>
      <w:r>
        <w:rPr>
          <w:b w:val="0"/>
          <w:i w:val="0"/>
          <w:sz w:val="24"/>
        </w:rPr>
        <w:t>the failure of the Guaranty to be in full force and effect (other than in accordance with its terms) prior to the indefeasible satisfaction of all obligations of Seller hereunder; or</w:t>
      </w:r>
      <w:bookmarkEnd w:id="871"/>
    </w:p>
    <w:p w14:paraId="1ECA8F24"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72" w:name="_Ref444439427"/>
      <w:r>
        <w:rPr>
          <w:b w:val="0"/>
          <w:i w:val="0"/>
          <w:sz w:val="24"/>
        </w:rPr>
        <w:t>the Guarantor shall repudiate, disaffirm, disclaim, or reject, in whole or in part, or challenge the validity of any Guaranty; or</w:t>
      </w:r>
      <w:bookmarkEnd w:id="872"/>
    </w:p>
    <w:p w14:paraId="5BE21212" w14:textId="77777777" w:rsidR="0055689C" w:rsidRDefault="009B2F05">
      <w:pPr>
        <w:pStyle w:val="Heading4"/>
        <w:widowControl/>
        <w:tabs>
          <w:tab w:val="clear" w:pos="3240"/>
        </w:tabs>
        <w:autoSpaceDE/>
        <w:autoSpaceDN/>
        <w:adjustRightInd/>
        <w:ind w:left="0"/>
      </w:pPr>
      <w:bookmarkStart w:id="873" w:name="_Ref444439428"/>
      <w:r>
        <w:t xml:space="preserve">with respect to any outstanding Letter of Credit provided for the benefit of Buyer that is not then required under this Agreement to be canceled or returned, the failure by Seller to provide for the benefit of Buyer either </w:t>
      </w:r>
      <w:bookmarkStart w:id="874" w:name="DocXTextRef228"/>
      <w:r>
        <w:t>(1)</w:t>
      </w:r>
      <w:bookmarkEnd w:id="874"/>
      <w:r>
        <w:t xml:space="preserve"> cash, or </w:t>
      </w:r>
      <w:bookmarkStart w:id="875" w:name="DocXTextRef229"/>
      <w:r>
        <w:t>(2)</w:t>
      </w:r>
      <w:bookmarkEnd w:id="875"/>
      <w:r>
        <w:t xml:space="preserve"> a substitute Letter of Credit from a different issuer meeting the criteria set forth in the definition of Letter of Credit, in each case, in the amount required hereunder within five (5) Business Days after Seller receives Notice of the occurrence of any of the following events:</w:t>
      </w:r>
      <w:bookmarkEnd w:id="873"/>
      <w:r>
        <w:t xml:space="preserve">  </w:t>
      </w:r>
    </w:p>
    <w:p w14:paraId="0ADC2D03"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76" w:name="_Ref444439429"/>
      <w:r>
        <w:rPr>
          <w:b w:val="0"/>
          <w:i w:val="0"/>
          <w:sz w:val="24"/>
        </w:rPr>
        <w:t>the issuer of the outstanding Letter of Credit shall fail to maintain a Credit Rating of at least “A-” by S&amp;P or “A3” by Moody’s;</w:t>
      </w:r>
      <w:bookmarkEnd w:id="876"/>
      <w:r>
        <w:rPr>
          <w:b w:val="0"/>
          <w:i w:val="0"/>
          <w:sz w:val="24"/>
        </w:rPr>
        <w:t xml:space="preserve"> </w:t>
      </w:r>
    </w:p>
    <w:p w14:paraId="3BB771DB"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77" w:name="_Ref444439430"/>
      <w:r>
        <w:rPr>
          <w:b w:val="0"/>
          <w:i w:val="0"/>
          <w:sz w:val="24"/>
        </w:rPr>
        <w:t>the issuer of such Letter of Credit becomes Bankrupt;</w:t>
      </w:r>
      <w:bookmarkEnd w:id="877"/>
    </w:p>
    <w:p w14:paraId="0797A705"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78" w:name="_Ref444439431"/>
      <w:r>
        <w:rPr>
          <w:b w:val="0"/>
          <w:i w:val="0"/>
          <w:sz w:val="24"/>
        </w:rPr>
        <w:t>the issuer of the outstanding Letter of Credit shall fail to comply with or perform its obligations under such Letter of Credit and such failure shall be continuing after the lapse of any applicable grace period permitted under such Letter of Credit;</w:t>
      </w:r>
      <w:bookmarkEnd w:id="878"/>
      <w:r>
        <w:rPr>
          <w:b w:val="0"/>
          <w:i w:val="0"/>
          <w:sz w:val="24"/>
        </w:rPr>
        <w:t xml:space="preserve"> </w:t>
      </w:r>
    </w:p>
    <w:p w14:paraId="5FEF10BA"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79" w:name="_Ref444439432"/>
      <w:r>
        <w:rPr>
          <w:b w:val="0"/>
          <w:i w:val="0"/>
          <w:sz w:val="24"/>
        </w:rPr>
        <w:lastRenderedPageBreak/>
        <w:t>the issuer of the outstanding Letter of Credit shall fail to honor a properly documented request to draw on such Letter of Credit;</w:t>
      </w:r>
      <w:bookmarkEnd w:id="879"/>
      <w:r>
        <w:rPr>
          <w:b w:val="0"/>
          <w:i w:val="0"/>
          <w:sz w:val="24"/>
        </w:rPr>
        <w:t xml:space="preserve"> </w:t>
      </w:r>
    </w:p>
    <w:p w14:paraId="7161AC53"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80" w:name="_Ref444439433"/>
      <w:r>
        <w:rPr>
          <w:b w:val="0"/>
          <w:i w:val="0"/>
          <w:sz w:val="24"/>
        </w:rPr>
        <w:t>the issuer of the outstanding Letter of Credit shall disaffirm, disclaim, repudiate or reject, in whole or in part, or challenge the validity of, such Letter of Credit;</w:t>
      </w:r>
      <w:bookmarkEnd w:id="880"/>
      <w:r>
        <w:rPr>
          <w:b w:val="0"/>
          <w:i w:val="0"/>
          <w:sz w:val="24"/>
        </w:rPr>
        <w:t xml:space="preserve"> </w:t>
      </w:r>
    </w:p>
    <w:p w14:paraId="4B1CD68D"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81" w:name="_Ref444439434"/>
      <w:r>
        <w:rPr>
          <w:b w:val="0"/>
          <w:i w:val="0"/>
          <w:sz w:val="24"/>
        </w:rPr>
        <w:t>such Letter of Credit fails or ceases to be in full force and effect at any time; or</w:t>
      </w:r>
      <w:bookmarkEnd w:id="881"/>
      <w:r>
        <w:rPr>
          <w:b w:val="0"/>
          <w:i w:val="0"/>
          <w:sz w:val="24"/>
        </w:rPr>
        <w:t xml:space="preserve"> </w:t>
      </w:r>
    </w:p>
    <w:p w14:paraId="2C5FB65E" w14:textId="77777777" w:rsidR="0055689C" w:rsidRDefault="009B2F05">
      <w:pPr>
        <w:pStyle w:val="Heading5"/>
        <w:widowControl/>
        <w:tabs>
          <w:tab w:val="clear" w:pos="3600"/>
        </w:tabs>
        <w:autoSpaceDE/>
        <w:autoSpaceDN/>
        <w:adjustRightInd/>
        <w:spacing w:before="0" w:after="240"/>
        <w:ind w:left="2160" w:firstLine="720"/>
      </w:pPr>
      <w:bookmarkStart w:id="882" w:name="_Ref444439435"/>
      <w:r>
        <w:rPr>
          <w:b w:val="0"/>
          <w:i w:val="0"/>
          <w:sz w:val="24"/>
        </w:rP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882"/>
      <w:r>
        <w:t xml:space="preserve">  </w:t>
      </w:r>
    </w:p>
    <w:p w14:paraId="6EE3F123" w14:textId="7485D936" w:rsidR="00DB4315" w:rsidRDefault="009B2F05" w:rsidP="009D19C9">
      <w:pPr>
        <w:pStyle w:val="Heading2"/>
        <w:widowControl/>
        <w:tabs>
          <w:tab w:val="clear" w:pos="1440"/>
          <w:tab w:val="clear" w:pos="1890"/>
        </w:tabs>
        <w:autoSpaceDE/>
        <w:autoSpaceDN/>
        <w:adjustRightInd/>
      </w:pPr>
      <w:bookmarkStart w:id="883" w:name="_Toc490042699"/>
      <w:bookmarkStart w:id="884" w:name="_Toc503443180"/>
      <w:bookmarkStart w:id="885" w:name="_Toc503443591"/>
      <w:bookmarkStart w:id="886" w:name="_Toc503443924"/>
      <w:bookmarkStart w:id="887" w:name="_Toc503444257"/>
      <w:bookmarkStart w:id="888" w:name="_Toc503444590"/>
      <w:bookmarkStart w:id="889" w:name="_Toc490042369"/>
      <w:bookmarkStart w:id="890" w:name="_Ref380397090"/>
      <w:bookmarkStart w:id="891" w:name="_Toc380419955"/>
      <w:bookmarkStart w:id="892" w:name="_Ref444439438"/>
      <w:bookmarkStart w:id="893" w:name="_Toc444458127"/>
      <w:bookmarkStart w:id="894" w:name="_Toc453422950"/>
      <w:r w:rsidRPr="0038388F">
        <w:rPr>
          <w:rStyle w:val="Heading2RunInChar"/>
        </w:rPr>
        <w:t>Remedies; Declaration of Early Termination Date</w:t>
      </w:r>
      <w:bookmarkEnd w:id="883"/>
      <w:bookmarkEnd w:id="884"/>
      <w:bookmarkEnd w:id="885"/>
      <w:bookmarkEnd w:id="886"/>
      <w:bookmarkEnd w:id="887"/>
      <w:bookmarkEnd w:id="888"/>
      <w:r>
        <w:t>.  If an Event of Default with respect to a Defaulting Party shall have occurred and be continuing, the other Party (“</w:t>
      </w:r>
      <w:r w:rsidRPr="0007245B">
        <w:rPr>
          <w:b/>
          <w:u w:val="single"/>
        </w:rPr>
        <w:t>Non-Defaulting Party</w:t>
      </w:r>
      <w:r>
        <w:t>”) shall have the following rights:</w:t>
      </w:r>
      <w:bookmarkEnd w:id="889"/>
    </w:p>
    <w:p w14:paraId="39A6C660" w14:textId="77777777" w:rsidR="00DB4315" w:rsidRDefault="009B2F05" w:rsidP="00DB4315">
      <w:pPr>
        <w:pStyle w:val="ArticleL3"/>
        <w:numPr>
          <w:ilvl w:val="2"/>
          <w:numId w:val="37"/>
        </w:numPr>
      </w:pPr>
      <w:r>
        <w:t xml:space="preserve"> to send Notice, designating a day, no earlier than the day such Notice is deemed to be received and no later than twenty (20) days after such Notice is deemed to be received, as an early termination date of this Agreement (“</w:t>
      </w:r>
      <w:r w:rsidRPr="00DF5587">
        <w:rPr>
          <w:b/>
          <w:u w:val="single"/>
        </w:rPr>
        <w:t>Early Termination Date</w:t>
      </w:r>
      <w:r>
        <w:t>”) that terminates this Agreement (the “</w:t>
      </w:r>
      <w:r w:rsidRPr="00DF5587">
        <w:rPr>
          <w:b/>
          <w:u w:val="single"/>
        </w:rPr>
        <w:t>Terminated Transaction</w:t>
      </w:r>
      <w:r>
        <w:t>”) and ends the Delivery Term effective as of the Early Termination Date;</w:t>
      </w:r>
    </w:p>
    <w:p w14:paraId="4E1511B0" w14:textId="32F1CA7D" w:rsidR="00DB4315" w:rsidRDefault="009B2F05" w:rsidP="009D19C9">
      <w:pPr>
        <w:pStyle w:val="ArticleL3"/>
      </w:pPr>
      <w:r>
        <w:t>to accelerate all amounts owing between the Parties, and to collect as liquidated damages (i) the Damage Payment (in the case of an Event of Default by Seller</w:t>
      </w:r>
      <w:r w:rsidR="00D11A3F">
        <w:t xml:space="preserve"> under Section 11.1(b)(ii)</w:t>
      </w:r>
      <w:r>
        <w:t xml:space="preserve">) or (ii) the Termination Payment calculated in accordance with </w:t>
      </w:r>
      <w:bookmarkStart w:id="895" w:name="DocXTextRef237"/>
      <w:r>
        <w:t>Section 11.3</w:t>
      </w:r>
      <w:bookmarkEnd w:id="895"/>
      <w:r>
        <w:t xml:space="preserve"> below (in the case of any other Event of Default by either Party); </w:t>
      </w:r>
    </w:p>
    <w:p w14:paraId="19546B5A" w14:textId="77777777" w:rsidR="00DB4315" w:rsidRDefault="009B2F05" w:rsidP="009D19C9">
      <w:pPr>
        <w:pStyle w:val="ArticleL3"/>
      </w:pPr>
      <w:r>
        <w:t xml:space="preserve">to withhold any payments due to the Defaulting Party under this Agreement; </w:t>
      </w:r>
    </w:p>
    <w:p w14:paraId="56A70A13" w14:textId="655EF86D" w:rsidR="00DB4315" w:rsidRDefault="009B2F05" w:rsidP="009D19C9">
      <w:pPr>
        <w:pStyle w:val="ArticleL3"/>
      </w:pPr>
      <w:r>
        <w:t>to suspend performance; and</w:t>
      </w:r>
      <w:r w:rsidR="00D11A3F">
        <w:t>/or</w:t>
      </w:r>
      <w:r>
        <w:t xml:space="preserve"> </w:t>
      </w:r>
    </w:p>
    <w:p w14:paraId="613A6573" w14:textId="77777777" w:rsidR="00DB4315" w:rsidRDefault="009B2F05" w:rsidP="009D19C9">
      <w:pPr>
        <w:pStyle w:val="ArticleL3"/>
      </w:pPr>
      <w:r>
        <w:t>to exercise any other right or remedy available at law or in equity, including specific performance or injunctive relief, except to the extent such remedies are expressly limited under this Agreement;</w:t>
      </w:r>
      <w:bookmarkEnd w:id="890"/>
      <w:bookmarkEnd w:id="891"/>
    </w:p>
    <w:p w14:paraId="1852D1DC" w14:textId="77777777" w:rsidR="00DB4315" w:rsidRDefault="009B2F05" w:rsidP="00DB4315">
      <w:pPr>
        <w:pStyle w:val="ArticleL3"/>
        <w:numPr>
          <w:ilvl w:val="0"/>
          <w:numId w:val="0"/>
        </w:numPr>
      </w:pPr>
      <w:bookmarkStart w:id="896" w:name="_Ref380402428"/>
      <w:bookmarkStart w:id="897" w:name="_Toc380419956"/>
      <w:r w:rsidRPr="00261E21">
        <w:rPr>
          <w:u w:val="single"/>
        </w:rPr>
        <w:t>provided</w:t>
      </w:r>
      <w:r>
        <w:t xml:space="preserve">, that payment by the Defaulting Party of the Damage Payment or </w:t>
      </w:r>
      <w:r w:rsidRPr="00B440B2">
        <w:t>Termination Payment</w:t>
      </w:r>
      <w:r>
        <w:t>, as applicable, shall constitute liquidated damages and the Non-Defaulting Party’s sole and exclusive remedy for any Terminated Transaction and the Event of Default related thereto.</w:t>
      </w:r>
      <w:bookmarkEnd w:id="892"/>
      <w:bookmarkEnd w:id="893"/>
      <w:bookmarkEnd w:id="894"/>
    </w:p>
    <w:p w14:paraId="3C4999AC" w14:textId="728DCDAF" w:rsidR="00DB4315" w:rsidRDefault="009B2F05" w:rsidP="00DB4315">
      <w:pPr>
        <w:pStyle w:val="Heading2"/>
        <w:widowControl/>
        <w:tabs>
          <w:tab w:val="clear" w:pos="1440"/>
          <w:tab w:val="clear" w:pos="1890"/>
        </w:tabs>
        <w:autoSpaceDE/>
        <w:autoSpaceDN/>
        <w:adjustRightInd/>
      </w:pPr>
      <w:bookmarkStart w:id="898" w:name="_Toc490042700"/>
      <w:bookmarkStart w:id="899" w:name="_Toc503443181"/>
      <w:bookmarkStart w:id="900" w:name="_Toc503443592"/>
      <w:bookmarkStart w:id="901" w:name="_Toc503443925"/>
      <w:bookmarkStart w:id="902" w:name="_Toc503444258"/>
      <w:bookmarkStart w:id="903" w:name="_Toc503444591"/>
      <w:bookmarkStart w:id="904" w:name="_Toc490042370"/>
      <w:bookmarkStart w:id="905" w:name="_Toc453422952"/>
      <w:bookmarkStart w:id="906" w:name="_Ref444439439"/>
      <w:bookmarkStart w:id="907" w:name="_Toc444458128"/>
      <w:r w:rsidRPr="0038388F">
        <w:rPr>
          <w:rStyle w:val="Heading2RunInChar"/>
        </w:rPr>
        <w:t>Termination Payment</w:t>
      </w:r>
      <w:bookmarkEnd w:id="898"/>
      <w:bookmarkEnd w:id="899"/>
      <w:bookmarkEnd w:id="900"/>
      <w:bookmarkEnd w:id="901"/>
      <w:bookmarkEnd w:id="902"/>
      <w:bookmarkEnd w:id="903"/>
      <w:r>
        <w:t>.  The Termination Payment (“</w:t>
      </w:r>
      <w:r w:rsidRPr="0007245B">
        <w:rPr>
          <w:b/>
          <w:u w:val="single"/>
        </w:rPr>
        <w:t>Termination Payment</w:t>
      </w:r>
      <w:r>
        <w:t xml:space="preserve">”) for a Terminated Transaction shall be the Settlement Amount plus any or all other amounts due to or from the Non-Defaulting Party netted into a single amount.  If the Non-Defaulting Party’s aggregate Gains exceed its aggregate Losses and Costs, if any, resulting from the termination of </w:t>
      </w:r>
      <w:r>
        <w:lastRenderedPageBreak/>
        <w:t xml:space="preserve">this Agreement, the </w:t>
      </w:r>
      <w:r w:rsidR="00C40914">
        <w:t>net Settlement Amount</w:t>
      </w:r>
      <w:r>
        <w:t xml:space="preserve"> shall be zero.  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provided, however, that </w:t>
      </w:r>
      <w:r>
        <w:rPr>
          <w:bCs/>
          <w:color w:val="000000"/>
        </w:rPr>
        <w:t xml:space="preserve">any lost </w:t>
      </w:r>
      <w:r>
        <w:rPr>
          <w:color w:val="000000"/>
        </w:rPr>
        <w:t>Capacity Attributes and Green Attributes</w:t>
      </w:r>
      <w:r>
        <w:rPr>
          <w:bCs/>
          <w:color w:val="000000"/>
        </w:rPr>
        <w:t xml:space="preserve"> shall be deemed direct damages covered by this Agreement.</w:t>
      </w:r>
      <w:r>
        <w:t xml:space="preserve">  </w:t>
      </w:r>
      <w:r>
        <w:rPr>
          <w:bCs/>
          <w:color w:val="000000"/>
        </w:rPr>
        <w:t>Without prejudice to the Non-Defaulting Party’s duty to mitigate, t</w:t>
      </w:r>
      <w:r>
        <w:t xml:space="preserve">he Non-Defaulting Party shall not have to enter into replacement transactions to establish a Settlement Amount.  Each Party agrees and acknowledges that </w:t>
      </w:r>
      <w:bookmarkStart w:id="908" w:name="DocXTextRef240"/>
      <w:r>
        <w:t>(a)</w:t>
      </w:r>
      <w:bookmarkEnd w:id="908"/>
      <w:r>
        <w:t xml:space="preserve"> the actual damages that the Non-Defaulting Party would incur in connection with a Terminated Transaction would be difficult or impossible to predict with certainty</w:t>
      </w:r>
      <w:bookmarkStart w:id="909" w:name="DocXTextRef241"/>
      <w:r>
        <w:t>, (b)</w:t>
      </w:r>
      <w:bookmarkEnd w:id="909"/>
      <w:r>
        <w:t xml:space="preserve"> the Termination Payment described in this section is a reasonable and appropriate approximation of such damages, and (c) the Termination Payment described in this section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896"/>
      <w:bookmarkEnd w:id="904"/>
      <w:r>
        <w:t xml:space="preserve">  </w:t>
      </w:r>
      <w:bookmarkEnd w:id="897"/>
      <w:bookmarkEnd w:id="905"/>
      <w:bookmarkEnd w:id="906"/>
      <w:bookmarkEnd w:id="907"/>
    </w:p>
    <w:p w14:paraId="6E993087" w14:textId="03DB40BE" w:rsidR="0055689C" w:rsidRDefault="009B2F05">
      <w:pPr>
        <w:pStyle w:val="Heading2"/>
        <w:widowControl/>
        <w:tabs>
          <w:tab w:val="clear" w:pos="1440"/>
          <w:tab w:val="clear" w:pos="1890"/>
        </w:tabs>
        <w:autoSpaceDE/>
        <w:autoSpaceDN/>
        <w:adjustRightInd/>
      </w:pPr>
      <w:bookmarkStart w:id="910" w:name="_Toc490042701"/>
      <w:bookmarkStart w:id="911" w:name="_Toc503443182"/>
      <w:bookmarkStart w:id="912" w:name="_Toc503443593"/>
      <w:bookmarkStart w:id="913" w:name="_Toc503443926"/>
      <w:bookmarkStart w:id="914" w:name="_Toc503444259"/>
      <w:bookmarkStart w:id="915" w:name="_Toc503444592"/>
      <w:bookmarkStart w:id="916" w:name="_Ref444439440"/>
      <w:bookmarkStart w:id="917" w:name="_Toc444458129"/>
      <w:bookmarkStart w:id="918" w:name="_Toc490042371"/>
      <w:bookmarkStart w:id="919" w:name="_Toc380419957"/>
      <w:bookmarkStart w:id="920" w:name="_Toc453422954"/>
      <w:r w:rsidRPr="0038388F">
        <w:rPr>
          <w:rStyle w:val="Heading2RunInChar"/>
        </w:rPr>
        <w:t>Notice of Payment of Termination Payment</w:t>
      </w:r>
      <w:bookmarkEnd w:id="910"/>
      <w:bookmarkEnd w:id="911"/>
      <w:bookmarkEnd w:id="912"/>
      <w:bookmarkEnd w:id="913"/>
      <w:bookmarkEnd w:id="914"/>
      <w:bookmarkEnd w:id="915"/>
      <w:r>
        <w:t xml:space="preserve">.  As soon as practicable after a Terminated Transaction, </w:t>
      </w:r>
      <w:r>
        <w:rPr>
          <w:color w:val="000000"/>
        </w:rPr>
        <w:t>N</w:t>
      </w:r>
      <w:r>
        <w:t>otice shall be given by the Non-Defaulting Party to the Defaulting Party of the amount of the Termination Payment</w:t>
      </w:r>
      <w:r w:rsidR="00C40914" w:rsidRPr="00C40914">
        <w:t xml:space="preserve"> </w:t>
      </w:r>
      <w:r w:rsidR="00C40914">
        <w:t>and whether the Termination Payment is due to or from the Non-Defaulting Party</w:t>
      </w:r>
      <w:r>
        <w:t xml:space="preserve">.  The Notice shall include a written statement explaining in reasonable detail the calculation of such amount and the sources for such calculation.  The Termination Payment shall be made to </w:t>
      </w:r>
      <w:r w:rsidR="00C40914">
        <w:t xml:space="preserve">or from </w:t>
      </w:r>
      <w:r>
        <w:t>the Non-Defaulting Party, as applicable, within ten (10) Business Days after such Notice is effective.</w:t>
      </w:r>
      <w:bookmarkEnd w:id="916"/>
      <w:bookmarkEnd w:id="917"/>
      <w:bookmarkEnd w:id="918"/>
      <w:r>
        <w:t xml:space="preserve">  </w:t>
      </w:r>
      <w:bookmarkEnd w:id="919"/>
      <w:bookmarkEnd w:id="920"/>
    </w:p>
    <w:p w14:paraId="05E78B1B" w14:textId="702DD70F" w:rsidR="0055689C" w:rsidRDefault="009B2F05">
      <w:pPr>
        <w:pStyle w:val="Heading2"/>
        <w:widowControl/>
        <w:tabs>
          <w:tab w:val="clear" w:pos="1440"/>
          <w:tab w:val="clear" w:pos="1890"/>
        </w:tabs>
        <w:autoSpaceDE/>
        <w:autoSpaceDN/>
        <w:adjustRightInd/>
      </w:pPr>
      <w:bookmarkStart w:id="921" w:name="_Toc490042702"/>
      <w:bookmarkStart w:id="922" w:name="_Toc503443183"/>
      <w:bookmarkStart w:id="923" w:name="_Toc503443594"/>
      <w:bookmarkStart w:id="924" w:name="_Toc503443927"/>
      <w:bookmarkStart w:id="925" w:name="_Toc503444260"/>
      <w:bookmarkStart w:id="926" w:name="_Toc503444593"/>
      <w:bookmarkStart w:id="927" w:name="_Ref444439441"/>
      <w:bookmarkStart w:id="928" w:name="_Toc444458130"/>
      <w:bookmarkStart w:id="929" w:name="_Toc490042372"/>
      <w:bookmarkStart w:id="930" w:name="_Toc380419958"/>
      <w:bookmarkStart w:id="931" w:name="_Toc453422956"/>
      <w:r w:rsidRPr="0038388F">
        <w:rPr>
          <w:rStyle w:val="Heading2RunInChar"/>
        </w:rPr>
        <w:t>Disputes With Respect to Termination Payment</w:t>
      </w:r>
      <w:bookmarkEnd w:id="921"/>
      <w:bookmarkEnd w:id="922"/>
      <w:bookmarkEnd w:id="923"/>
      <w:bookmarkEnd w:id="924"/>
      <w:bookmarkEnd w:id="925"/>
      <w:bookmarkEnd w:id="926"/>
      <w: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w:t>
      </w:r>
      <w:bookmarkStart w:id="932" w:name="DocXTextRef244"/>
      <w:r>
        <w:t>Article 16</w:t>
      </w:r>
      <w:bookmarkEnd w:id="932"/>
      <w:r>
        <w:t>.</w:t>
      </w:r>
      <w:bookmarkEnd w:id="927"/>
      <w:bookmarkEnd w:id="928"/>
      <w:bookmarkEnd w:id="929"/>
      <w:r>
        <w:t xml:space="preserve">  </w:t>
      </w:r>
      <w:bookmarkEnd w:id="930"/>
      <w:bookmarkEnd w:id="931"/>
    </w:p>
    <w:p w14:paraId="1ED03931" w14:textId="139903A7" w:rsidR="0055689C" w:rsidRDefault="009B2F05">
      <w:pPr>
        <w:pStyle w:val="Heading2"/>
        <w:widowControl/>
        <w:tabs>
          <w:tab w:val="clear" w:pos="1440"/>
          <w:tab w:val="clear" w:pos="1890"/>
        </w:tabs>
        <w:autoSpaceDE/>
        <w:autoSpaceDN/>
        <w:adjustRightInd/>
      </w:pPr>
      <w:bookmarkStart w:id="933" w:name="_Toc490042703"/>
      <w:bookmarkStart w:id="934" w:name="_Toc503443184"/>
      <w:bookmarkStart w:id="935" w:name="_Toc503443595"/>
      <w:bookmarkStart w:id="936" w:name="_Toc503443928"/>
      <w:bookmarkStart w:id="937" w:name="_Toc503444261"/>
      <w:bookmarkStart w:id="938" w:name="_Toc503444594"/>
      <w:bookmarkStart w:id="939" w:name="_Toc380419959"/>
      <w:bookmarkStart w:id="940" w:name="_Toc453422958"/>
      <w:bookmarkStart w:id="941" w:name="_Ref444439442"/>
      <w:bookmarkStart w:id="942" w:name="_Toc444458131"/>
      <w:bookmarkStart w:id="943" w:name="_Toc490042373"/>
      <w:r w:rsidRPr="0038388F">
        <w:rPr>
          <w:rStyle w:val="Heading2RunInChar"/>
        </w:rPr>
        <w:t>Rights And Remedies Are Cumulative</w:t>
      </w:r>
      <w:bookmarkEnd w:id="933"/>
      <w:bookmarkEnd w:id="934"/>
      <w:bookmarkEnd w:id="935"/>
      <w:bookmarkEnd w:id="936"/>
      <w:bookmarkEnd w:id="937"/>
      <w:bookmarkEnd w:id="938"/>
      <w:r>
        <w:t xml:space="preserve">.  Except where liquidated damages are provided as the exclusive remedy, the rights and remedies of a Party pursuant to this </w:t>
      </w:r>
      <w:bookmarkStart w:id="944" w:name="DocXTextRef245"/>
      <w:r>
        <w:t>Article 11</w:t>
      </w:r>
      <w:bookmarkEnd w:id="944"/>
      <w:r>
        <w:t xml:space="preserve"> shall be cumulative and in addition to the rights of the Parties otherwise provided in this Agreement.</w:t>
      </w:r>
      <w:bookmarkEnd w:id="939"/>
      <w:bookmarkEnd w:id="940"/>
      <w:bookmarkEnd w:id="941"/>
      <w:bookmarkEnd w:id="942"/>
      <w:bookmarkEnd w:id="943"/>
    </w:p>
    <w:p w14:paraId="352ED0FD" w14:textId="0CF7A59C" w:rsidR="0055689C" w:rsidRDefault="009B2F05">
      <w:pPr>
        <w:pStyle w:val="Heading2"/>
        <w:widowControl/>
        <w:tabs>
          <w:tab w:val="clear" w:pos="1440"/>
          <w:tab w:val="clear" w:pos="1890"/>
        </w:tabs>
        <w:autoSpaceDE/>
        <w:autoSpaceDN/>
        <w:adjustRightInd/>
      </w:pPr>
      <w:bookmarkStart w:id="945" w:name="_Toc490042704"/>
      <w:bookmarkStart w:id="946" w:name="_Toc503443185"/>
      <w:bookmarkStart w:id="947" w:name="_Toc503443596"/>
      <w:bookmarkStart w:id="948" w:name="_Toc503443929"/>
      <w:bookmarkStart w:id="949" w:name="_Toc503444262"/>
      <w:bookmarkStart w:id="950" w:name="_Toc503444595"/>
      <w:bookmarkStart w:id="951" w:name="_Toc380419960"/>
      <w:bookmarkStart w:id="952" w:name="_Toc453422960"/>
      <w:bookmarkStart w:id="953" w:name="_Ref444439443"/>
      <w:bookmarkStart w:id="954" w:name="_Toc444458132"/>
      <w:bookmarkStart w:id="955" w:name="_Toc490042374"/>
      <w:r w:rsidRPr="0038388F">
        <w:rPr>
          <w:rStyle w:val="Heading2RunInChar"/>
        </w:rPr>
        <w:t>Mitigation</w:t>
      </w:r>
      <w:bookmarkEnd w:id="945"/>
      <w:bookmarkEnd w:id="946"/>
      <w:bookmarkEnd w:id="947"/>
      <w:bookmarkEnd w:id="948"/>
      <w:bookmarkEnd w:id="949"/>
      <w:bookmarkEnd w:id="950"/>
      <w:r>
        <w:t>.  Any Non-Defaulting Party shall be obligated to mitigate its Costs, Losses and damages resulting from any Event of Default of the other Party under this Agreement.</w:t>
      </w:r>
      <w:bookmarkEnd w:id="951"/>
      <w:bookmarkEnd w:id="952"/>
      <w:bookmarkEnd w:id="953"/>
      <w:bookmarkEnd w:id="954"/>
      <w:bookmarkEnd w:id="955"/>
    </w:p>
    <w:p w14:paraId="601438A0" w14:textId="714C08B9" w:rsidR="0055689C" w:rsidRDefault="009B2F05">
      <w:pPr>
        <w:pStyle w:val="Heading1"/>
        <w:widowControl/>
        <w:adjustRightInd/>
      </w:pPr>
      <w:bookmarkStart w:id="956" w:name="_Toc444458134"/>
      <w:bookmarkStart w:id="957" w:name="_Toc453422962"/>
      <w:bookmarkStart w:id="958" w:name="_Toc380419961"/>
      <w:r>
        <w:lastRenderedPageBreak/>
        <w:br/>
      </w:r>
      <w:bookmarkStart w:id="959" w:name="_Ref444439445"/>
      <w:bookmarkStart w:id="960" w:name="_Toc490042375"/>
      <w:bookmarkStart w:id="961" w:name="_Toc490042705"/>
      <w:bookmarkStart w:id="962" w:name="_Toc503443186"/>
      <w:bookmarkStart w:id="963" w:name="_Toc503443597"/>
      <w:bookmarkStart w:id="964" w:name="_Toc503443930"/>
      <w:bookmarkStart w:id="965" w:name="_Toc503444263"/>
      <w:bookmarkStart w:id="966" w:name="_Toc503444596"/>
      <w:r>
        <w:t>LIMITATION OF LIABILITY AND EXCLUSION OF WARRANTIES.</w:t>
      </w:r>
      <w:bookmarkEnd w:id="956"/>
      <w:bookmarkEnd w:id="957"/>
      <w:bookmarkEnd w:id="958"/>
      <w:bookmarkEnd w:id="959"/>
      <w:bookmarkEnd w:id="960"/>
      <w:bookmarkEnd w:id="961"/>
      <w:bookmarkEnd w:id="962"/>
      <w:bookmarkEnd w:id="963"/>
      <w:bookmarkEnd w:id="964"/>
      <w:bookmarkEnd w:id="965"/>
      <w:bookmarkEnd w:id="966"/>
    </w:p>
    <w:p w14:paraId="02CD2D3E" w14:textId="0E7D2047" w:rsidR="0055689C" w:rsidRDefault="009B2F05">
      <w:pPr>
        <w:pStyle w:val="Heading2"/>
        <w:widowControl/>
        <w:adjustRightInd/>
      </w:pPr>
      <w:bookmarkStart w:id="967" w:name="_Toc490042706"/>
      <w:bookmarkStart w:id="968" w:name="_Toc503443187"/>
      <w:bookmarkStart w:id="969" w:name="_Toc503443598"/>
      <w:bookmarkStart w:id="970" w:name="_Toc503443931"/>
      <w:bookmarkStart w:id="971" w:name="_Toc503444264"/>
      <w:bookmarkStart w:id="972" w:name="_Toc503444597"/>
      <w:bookmarkStart w:id="973" w:name="_Ref444439446"/>
      <w:bookmarkStart w:id="974" w:name="_Toc444458135"/>
      <w:bookmarkStart w:id="975" w:name="_Toc490042376"/>
      <w:bookmarkStart w:id="976" w:name="_Toc380419962"/>
      <w:bookmarkStart w:id="977" w:name="_Toc453422963"/>
      <w:r w:rsidRPr="0038388F">
        <w:rPr>
          <w:rStyle w:val="Heading2RunInChar"/>
        </w:rPr>
        <w:t>No Consequential Damages</w:t>
      </w:r>
      <w:bookmarkEnd w:id="967"/>
      <w:bookmarkEnd w:id="968"/>
      <w:bookmarkEnd w:id="969"/>
      <w:bookmarkEnd w:id="970"/>
      <w:bookmarkEnd w:id="971"/>
      <w:bookmarkEnd w:id="972"/>
      <w:r>
        <w:t>.  EXCEPT TO THE EXTENT PART OF AN EXPRESS REMEDY</w:t>
      </w:r>
      <w:r w:rsidR="00D11A3F">
        <w:t>, INDEMNITY PROVISION,</w:t>
      </w:r>
      <w:r>
        <w:t xml:space="preserve"> OR MEASURE OF DAMAGES HEREIN,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973"/>
      <w:bookmarkEnd w:id="974"/>
      <w:bookmarkEnd w:id="975"/>
      <w:r>
        <w:t xml:space="preserve">  </w:t>
      </w:r>
      <w:bookmarkEnd w:id="976"/>
      <w:bookmarkEnd w:id="977"/>
    </w:p>
    <w:p w14:paraId="144D5235" w14:textId="45D81A7E" w:rsidR="0055689C" w:rsidRDefault="009B2F05">
      <w:pPr>
        <w:pStyle w:val="Heading2"/>
        <w:widowControl/>
        <w:adjustRightInd/>
        <w:rPr>
          <w:b/>
          <w:bCs/>
          <w:u w:val="single"/>
        </w:rPr>
      </w:pPr>
      <w:bookmarkStart w:id="978" w:name="_Toc490042707"/>
      <w:bookmarkStart w:id="979" w:name="_Toc503443188"/>
      <w:bookmarkStart w:id="980" w:name="_Toc503443599"/>
      <w:bookmarkStart w:id="981" w:name="_Toc503443932"/>
      <w:bookmarkStart w:id="982" w:name="_Toc503444265"/>
      <w:bookmarkStart w:id="983" w:name="_Toc503444598"/>
      <w:bookmarkStart w:id="984" w:name="_Ref380405306"/>
      <w:bookmarkStart w:id="985" w:name="_Toc380419963"/>
      <w:bookmarkStart w:id="986" w:name="_Toc453422965"/>
      <w:bookmarkStart w:id="987" w:name="_Ref444439447"/>
      <w:bookmarkStart w:id="988" w:name="_Toc444458136"/>
      <w:bookmarkStart w:id="989" w:name="_Toc490042377"/>
      <w:r w:rsidRPr="0038388F">
        <w:rPr>
          <w:rStyle w:val="Heading2RunInChar"/>
        </w:rPr>
        <w:t>Waiver and Exclusion of Other Damages</w:t>
      </w:r>
      <w:bookmarkEnd w:id="978"/>
      <w:bookmarkEnd w:id="979"/>
      <w:bookmarkEnd w:id="980"/>
      <w:bookmarkEnd w:id="981"/>
      <w:bookmarkEnd w:id="982"/>
      <w:bookmarkEnd w:id="983"/>
      <w:r>
        <w:rPr>
          <w:bCs/>
        </w:rPr>
        <w:t>.</w:t>
      </w:r>
      <w:r w:rsidRPr="009D19C9">
        <w:t xml:space="preserve"> </w:t>
      </w:r>
      <w:r w:rsidRPr="00B440B2">
        <w:rPr>
          <w:b/>
        </w:rPr>
        <w:t xml:space="preserve"> </w:t>
      </w:r>
      <w:r w:rsidR="00C40914">
        <w:t>EXCEPT AS EXPRESSLY SET FORTH HEREIN, THE</w:t>
      </w:r>
      <w:r w:rsidR="00C40914" w:rsidRPr="003942BF">
        <w:t>RE IS NO WARRANTY OF MERCHANTABILITY OR FITNESS FOR A PARTICULAR PURPOSE, AND ANY AND ALL IMPLIED WARRANTIES ARE DISCLAIMED.</w:t>
      </w:r>
      <w:r w:rsidR="00C40914">
        <w:t xml:space="preserve">  </w:t>
      </w:r>
      <w:r>
        <w:t>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984"/>
      <w:bookmarkEnd w:id="985"/>
      <w:bookmarkEnd w:id="986"/>
      <w:bookmarkEnd w:id="987"/>
      <w:bookmarkEnd w:id="988"/>
      <w:bookmarkEnd w:id="989"/>
    </w:p>
    <w:p w14:paraId="755774F3" w14:textId="77777777" w:rsidR="0055689C" w:rsidRDefault="009B2F05">
      <w:pPr>
        <w:widowControl/>
        <w:adjustRightInd/>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372E79E0" w14:textId="77777777" w:rsidR="0055689C" w:rsidRDefault="009B2F05">
      <w:pPr>
        <w:widowControl/>
        <w:adjustRightInd/>
      </w:pPr>
      <w:r>
        <w:t>IF NO REMEDY OR MEASURE OF DAMAGES IS EXPRESSLY PROVIDED HEREIN, THE OBLIGOR’S LIABILITY SHALL BE LIMITED TO DIRECT DAMAGES ONLY.  THE VALUE OF ANY TAX BENEFITS, DETERMINED ON AN AFTER-TAX BASIS, LOST DUE TO BUYER’S DEFAULT (WHICH SELLER HAS NOT BEEN ABLE TO MITIGATE AFTER USE OF REASONABLE EFFORTS) AND AMOUNTS DUE IN CONNECTION WITH THE RECAPTURE OF ANY RENEWABLE ENERGY INCENTIVES, IF ANY, SHALL BE DEEMED TO BE DIRECT DAMAGES.</w:t>
      </w:r>
    </w:p>
    <w:p w14:paraId="0D0659EC" w14:textId="40E15DB0" w:rsidR="0055689C" w:rsidRDefault="009B2F05">
      <w:pPr>
        <w:widowControl/>
        <w:adjustRightInd/>
      </w:pPr>
      <w:r>
        <w:t xml:space="preserve">TO THE EXTENT ANY DAMAGES REQUIRED TO BE PAID HEREUNDER ARE LIQUIDATED, INCLUDING THE DAMAGE PAYMENT UNDER SECTION 11.2 AND THE TERMINATION PAYMENT UNDER </w:t>
      </w:r>
      <w:bookmarkStart w:id="990" w:name="DocXTextRef247"/>
      <w:r>
        <w:t>SECTION 11.3</w:t>
      </w:r>
      <w:bookmarkEnd w:id="990"/>
      <w:r>
        <w:t xml:space="preserve">, AND AS PROVIDED IN </w:t>
      </w:r>
      <w:r w:rsidRPr="00EE10E4">
        <w:rPr>
          <w:u w:val="single"/>
        </w:rPr>
        <w:t>EXHIBIT B</w:t>
      </w:r>
      <w:r w:rsidRPr="0041401F">
        <w:t xml:space="preserve"> AND </w:t>
      </w:r>
      <w:r w:rsidRPr="00EE10E4">
        <w:rPr>
          <w:u w:val="single"/>
        </w:rPr>
        <w:t>EXHIBIT F</w:t>
      </w:r>
      <w:r w:rsidRPr="0041401F">
        <w:t>, THE PARTIES ACKNOWLEDGE THAT THE DAM</w:t>
      </w:r>
      <w:r>
        <w:t>AGES ARE DIFFICULT OR IMPOSSIBLE TO DETERMINE, THAT OTHERWISE OBTAINING AN ADEQUATE REMEDY IS INCONVENIENT, AND THAT THE LIQUIDATED DAMAGES CONSTITUTE A REASONABLE APPROXIMATION OF THE ANTICIPATED HARM OR LOSS</w:t>
      </w:r>
      <w:r w:rsidR="000F433B">
        <w:t>, AND (UNLESS EXPRESSLY STATED TO THE CONTRARY) AN EXCLUSIVE REMEDY</w:t>
      </w:r>
      <w:r>
        <w:t xml:space="preserve">. IT IS THE INTENT OF THE PARTIES THAT THE LIMITATIONS HEREIN </w:t>
      </w:r>
      <w:r>
        <w:lastRenderedPageBreak/>
        <w:t>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14:paraId="71CCF43D" w14:textId="68CE1A69" w:rsidR="0055689C" w:rsidRDefault="009B2F05">
      <w:pPr>
        <w:pStyle w:val="Heading1"/>
        <w:widowControl/>
        <w:adjustRightInd/>
      </w:pPr>
      <w:bookmarkStart w:id="991" w:name="_Toc380419964"/>
      <w:bookmarkStart w:id="992" w:name="_Toc453422967"/>
      <w:bookmarkStart w:id="993" w:name="_Toc444458137"/>
      <w:r>
        <w:br/>
      </w:r>
      <w:bookmarkStart w:id="994" w:name="_Ref444439448"/>
      <w:bookmarkStart w:id="995" w:name="_Toc490042378"/>
      <w:bookmarkStart w:id="996" w:name="_Toc490042708"/>
      <w:bookmarkStart w:id="997" w:name="_Toc503443189"/>
      <w:bookmarkStart w:id="998" w:name="_Toc503443600"/>
      <w:bookmarkStart w:id="999" w:name="_Toc503443933"/>
      <w:bookmarkStart w:id="1000" w:name="_Toc503444266"/>
      <w:bookmarkStart w:id="1001" w:name="_Toc503444599"/>
      <w:r>
        <w:t>REPRESENTATIONS AND WARRANTIES; AUTHORITY</w:t>
      </w:r>
      <w:bookmarkEnd w:id="991"/>
      <w:bookmarkEnd w:id="992"/>
      <w:bookmarkEnd w:id="993"/>
      <w:bookmarkEnd w:id="994"/>
      <w:bookmarkEnd w:id="995"/>
      <w:bookmarkEnd w:id="996"/>
      <w:bookmarkEnd w:id="997"/>
      <w:bookmarkEnd w:id="998"/>
      <w:bookmarkEnd w:id="999"/>
      <w:bookmarkEnd w:id="1000"/>
      <w:bookmarkEnd w:id="1001"/>
      <w:r>
        <w:t xml:space="preserve"> </w:t>
      </w:r>
    </w:p>
    <w:p w14:paraId="5EC2C3A4" w14:textId="3B55E20F" w:rsidR="0055689C" w:rsidRDefault="009B2F05">
      <w:pPr>
        <w:pStyle w:val="Heading2"/>
        <w:widowControl/>
        <w:adjustRightInd/>
      </w:pPr>
      <w:bookmarkStart w:id="1002" w:name="_Toc490042709"/>
      <w:bookmarkStart w:id="1003" w:name="_Toc503443190"/>
      <w:bookmarkStart w:id="1004" w:name="_Toc503443601"/>
      <w:bookmarkStart w:id="1005" w:name="_Toc503443934"/>
      <w:bookmarkStart w:id="1006" w:name="_Toc503444267"/>
      <w:bookmarkStart w:id="1007" w:name="_Toc503444600"/>
      <w:bookmarkStart w:id="1008" w:name="_Toc380419965"/>
      <w:bookmarkStart w:id="1009" w:name="_Toc453422968"/>
      <w:bookmarkStart w:id="1010" w:name="_Ref444439449"/>
      <w:bookmarkStart w:id="1011" w:name="_Toc444458138"/>
      <w:bookmarkStart w:id="1012" w:name="_Toc490042379"/>
      <w:r w:rsidRPr="0038388F">
        <w:rPr>
          <w:rStyle w:val="Heading2RunInChar"/>
        </w:rPr>
        <w:t>Seller’s Representations and Warranties</w:t>
      </w:r>
      <w:bookmarkEnd w:id="1002"/>
      <w:bookmarkEnd w:id="1003"/>
      <w:bookmarkEnd w:id="1004"/>
      <w:bookmarkEnd w:id="1005"/>
      <w:bookmarkEnd w:id="1006"/>
      <w:bookmarkEnd w:id="1007"/>
      <w:r>
        <w:t>.  As of the Effective Date, Seller represents and warrants as follows:</w:t>
      </w:r>
      <w:bookmarkEnd w:id="1008"/>
      <w:bookmarkEnd w:id="1009"/>
      <w:bookmarkEnd w:id="1010"/>
      <w:bookmarkEnd w:id="1011"/>
      <w:bookmarkEnd w:id="1012"/>
    </w:p>
    <w:p w14:paraId="70D8519A" w14:textId="786A8E97" w:rsidR="00DB4315" w:rsidRDefault="00C83359" w:rsidP="00EE10E4">
      <w:pPr>
        <w:pStyle w:val="ArticleL3"/>
        <w:numPr>
          <w:ilvl w:val="2"/>
          <w:numId w:val="24"/>
        </w:numPr>
      </w:pPr>
      <w:bookmarkStart w:id="1013" w:name="_Ref444439450"/>
      <w:r>
        <w:t xml:space="preserve">Seller is a </w:t>
      </w:r>
      <w:r w:rsidRPr="00C83359">
        <w:rPr>
          <w:b/>
        </w:rPr>
        <w:t>[_______]</w:t>
      </w:r>
      <w:r w:rsidR="009B2F05">
        <w:t xml:space="preserve"> company, duly organized, validly existing and in good standing under the </w:t>
      </w:r>
      <w:r w:rsidR="0081630D">
        <w:t>l</w:t>
      </w:r>
      <w:r w:rsidR="009B2F05">
        <w:t xml:space="preserve">aws of the State of </w:t>
      </w:r>
      <w:r w:rsidR="005E5756">
        <w:rPr>
          <w:b/>
        </w:rPr>
        <w:t>[__</w:t>
      </w:r>
      <w:r w:rsidRPr="00C83359">
        <w:rPr>
          <w:b/>
        </w:rPr>
        <w:t>_____]</w:t>
      </w:r>
      <w:r w:rsidR="009B2F05">
        <w:t>, and is qualified to conduct business in each jurisdiction where the failure to so qualify would have a material adverse effect on the business or financial condition of Seller.</w:t>
      </w:r>
      <w:bookmarkEnd w:id="1013"/>
    </w:p>
    <w:p w14:paraId="35BF77C8" w14:textId="77777777" w:rsidR="00DB4315" w:rsidRDefault="009B2F05" w:rsidP="009D19C9">
      <w:pPr>
        <w:pStyle w:val="ArticleL3"/>
      </w:pPr>
      <w:bookmarkStart w:id="1014" w:name="_Ref444439451"/>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corporate action on the part of Seller and does not and will not require the consent of any trustee or holder of any indebtedness or other obligation of Seller or any other party to any other agreement with Seller.</w:t>
      </w:r>
      <w:bookmarkEnd w:id="1014"/>
    </w:p>
    <w:p w14:paraId="0D6310CC" w14:textId="77777777" w:rsidR="00DB4315" w:rsidRDefault="009B2F05" w:rsidP="009D19C9">
      <w:pPr>
        <w:pStyle w:val="ArticleL3"/>
      </w:pPr>
      <w:bookmarkStart w:id="1015" w:name="_Ref444439452"/>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End w:id="1015"/>
    </w:p>
    <w:p w14:paraId="2C880D1F" w14:textId="77777777" w:rsidR="00DB4315" w:rsidRDefault="009B2F05" w:rsidP="009D19C9">
      <w:pPr>
        <w:pStyle w:val="ArticleL3"/>
      </w:pPr>
      <w:bookmarkStart w:id="1016" w:name="_Ref444439453"/>
      <w:r>
        <w:t xml:space="preserve">This Agreement has been duly executed and delivered by Seller.  This Agreement is a legal, valid and binding obligation of Seller enforceable in accordance with its terms, except as limited by </w:t>
      </w:r>
      <w:r w:rsidR="00F16E00">
        <w:t>L</w:t>
      </w:r>
      <w:r>
        <w:t>aws of general applicability limiting the enforcement of creditors’ rights or by the exercise of judicial discretion in accordance with general principles of equity.</w:t>
      </w:r>
      <w:bookmarkEnd w:id="1016"/>
    </w:p>
    <w:p w14:paraId="7A6C1BC6" w14:textId="2B6846CD" w:rsidR="00DB4315" w:rsidRDefault="009B2F05" w:rsidP="009D19C9">
      <w:pPr>
        <w:pStyle w:val="ArticleL3"/>
      </w:pPr>
      <w:r>
        <w:t>The Facility is lo</w:t>
      </w:r>
      <w:r w:rsidR="006C7BAF">
        <w:t xml:space="preserve">cated in the State of </w:t>
      </w:r>
      <w:r w:rsidR="006C7BAF" w:rsidRPr="006C7BAF">
        <w:rPr>
          <w:b/>
        </w:rPr>
        <w:t>[__________]</w:t>
      </w:r>
      <w:r>
        <w:t>.</w:t>
      </w:r>
    </w:p>
    <w:p w14:paraId="63A5709E" w14:textId="118FB567" w:rsidR="0055689C" w:rsidRDefault="009B2F05" w:rsidP="00272201">
      <w:pPr>
        <w:pStyle w:val="Heading2"/>
        <w:widowControl/>
        <w:adjustRightInd/>
      </w:pPr>
      <w:bookmarkStart w:id="1017" w:name="_Toc380419966"/>
      <w:bookmarkStart w:id="1018" w:name="_Toc453422970"/>
      <w:bookmarkStart w:id="1019" w:name="_Toc490042380"/>
      <w:bookmarkStart w:id="1020" w:name="_Toc490042710"/>
      <w:bookmarkStart w:id="1021" w:name="_Toc503443191"/>
      <w:bookmarkStart w:id="1022" w:name="_Toc503443602"/>
      <w:bookmarkStart w:id="1023" w:name="_Toc503443935"/>
      <w:bookmarkStart w:id="1024" w:name="_Toc503444268"/>
      <w:bookmarkStart w:id="1025" w:name="_Toc503444601"/>
      <w:bookmarkStart w:id="1026" w:name="_Ref444439455"/>
      <w:bookmarkStart w:id="1027" w:name="_Toc444458139"/>
      <w:r w:rsidRPr="0038388F">
        <w:rPr>
          <w:rStyle w:val="Heading2RunInChar"/>
        </w:rPr>
        <w:t>Buyer’s Representations and Warranties</w:t>
      </w:r>
      <w:bookmarkEnd w:id="1017"/>
      <w:bookmarkEnd w:id="1018"/>
      <w:bookmarkEnd w:id="1019"/>
      <w:bookmarkEnd w:id="1020"/>
      <w:bookmarkEnd w:id="1021"/>
      <w:bookmarkEnd w:id="1022"/>
      <w:bookmarkEnd w:id="1023"/>
      <w:bookmarkEnd w:id="1024"/>
      <w:bookmarkEnd w:id="1025"/>
      <w:r>
        <w:t>.  As of the Effective Date, Buyer represents and warrants as follows:</w:t>
      </w:r>
      <w:bookmarkEnd w:id="1026"/>
      <w:bookmarkEnd w:id="1027"/>
    </w:p>
    <w:p w14:paraId="5CDE3776" w14:textId="77777777" w:rsidR="00DB4315" w:rsidRDefault="009B2F05" w:rsidP="00EE10E4">
      <w:pPr>
        <w:pStyle w:val="ArticleL3"/>
        <w:numPr>
          <w:ilvl w:val="2"/>
          <w:numId w:val="25"/>
        </w:numPr>
      </w:pPr>
      <w:bookmarkStart w:id="1028" w:name="_Ref444439456"/>
      <w:r>
        <w:t xml:space="preserve">Buyer is a joint powers authority and a validly existing community choice aggregator, duly organized, validly existing and in good standing under the </w:t>
      </w:r>
      <w:r w:rsidR="0081630D">
        <w:t>l</w:t>
      </w:r>
      <w:r>
        <w:t xml:space="preserve">aws of the State of California and the rules, regulations and orders of the California Public Utilities Commission, and is qualified to conduct business in each jurisdiction of the Joint Powers Agreement members. </w:t>
      </w:r>
      <w:r>
        <w:lastRenderedPageBreak/>
        <w:t>All persons making up the governing body of Buyer are the elected or appointed incumbents in their positions and hold their positions in good standing in accordance with the Joint Powers Agreement and other Law.</w:t>
      </w:r>
      <w:bookmarkEnd w:id="1028"/>
    </w:p>
    <w:p w14:paraId="54029071" w14:textId="77777777" w:rsidR="00DB4315" w:rsidRDefault="009B2F05" w:rsidP="009D19C9">
      <w:pPr>
        <w:pStyle w:val="ArticleL3"/>
      </w:pPr>
      <w:bookmarkStart w:id="1029" w:name="_Ref444439457"/>
      <w:r>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1029"/>
    </w:p>
    <w:p w14:paraId="016C3272" w14:textId="77777777" w:rsidR="00DB4315" w:rsidRDefault="009B2F05" w:rsidP="009D19C9">
      <w:pPr>
        <w:pStyle w:val="ArticleL3"/>
      </w:pPr>
      <w:bookmarkStart w:id="1030"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1030"/>
    </w:p>
    <w:p w14:paraId="2ED7E867" w14:textId="77777777" w:rsidR="00DB4315" w:rsidRDefault="009B2F05" w:rsidP="009D19C9">
      <w:pPr>
        <w:pStyle w:val="ArticleL3"/>
      </w:pPr>
      <w:bookmarkStart w:id="1031" w:name="_Ref444439459"/>
      <w:r>
        <w:t xml:space="preserve">This Agreement has been duly executed and delivered by Buyer.  This Agreement is a legal, valid and binding obligation of Buyer enforceable in accordance with its terms, except as limited by </w:t>
      </w:r>
      <w:r w:rsidR="00F16E00">
        <w:t>L</w:t>
      </w:r>
      <w:r>
        <w:t>aws of general applicability limiting the enforcement of creditors’ rights or by the exercise of judicial discretion in accordance with general principles of equity.</w:t>
      </w:r>
      <w:bookmarkEnd w:id="1031"/>
    </w:p>
    <w:p w14:paraId="2BFB789C" w14:textId="77777777" w:rsidR="00DB4315" w:rsidRDefault="009B2F05" w:rsidP="009D19C9">
      <w:pPr>
        <w:pStyle w:val="ArticleL3"/>
      </w:pPr>
      <w:bookmarkStart w:id="1032" w:name="_Ref444439460"/>
      <w:r>
        <w:t xml:space="preserve">Buyer warrants and covenants that with respect to its contractual obligations under this Agreement, it will not claim immunity on the grounds of sovereignty or similar grounds with respect to itself or its revenues or assets from </w:t>
      </w:r>
      <w:bookmarkStart w:id="1033" w:name="DocXTextRef252"/>
      <w:r>
        <w:t>(1)</w:t>
      </w:r>
      <w:bookmarkEnd w:id="1033"/>
      <w:r>
        <w:t xml:space="preserve"> suit, </w:t>
      </w:r>
      <w:bookmarkStart w:id="1034" w:name="DocXTextRef253"/>
      <w:r>
        <w:t>(2)</w:t>
      </w:r>
      <w:bookmarkEnd w:id="1034"/>
      <w:r>
        <w:t xml:space="preserve"> jurisdiction of court, </w:t>
      </w:r>
      <w:bookmarkStart w:id="1035" w:name="DocXTextRef254"/>
      <w:r>
        <w:t>(3)</w:t>
      </w:r>
      <w:bookmarkEnd w:id="1035"/>
      <w:r>
        <w:t xml:space="preserve"> relief by way of injunction, order for specific performance or recovery of property, </w:t>
      </w:r>
      <w:bookmarkStart w:id="1036" w:name="DocXTextRef255"/>
      <w:r>
        <w:t>(4)</w:t>
      </w:r>
      <w:bookmarkEnd w:id="1036"/>
      <w:r>
        <w:t xml:space="preserve"> attachment of assets, or </w:t>
      </w:r>
      <w:bookmarkStart w:id="1037" w:name="DocXTextRef256"/>
      <w:r>
        <w:t>(5)</w:t>
      </w:r>
      <w:bookmarkEnd w:id="1037"/>
      <w:r>
        <w:t xml:space="preserve"> execution or enforcement of any judgment.</w:t>
      </w:r>
      <w:bookmarkEnd w:id="1032"/>
    </w:p>
    <w:p w14:paraId="694EB8B2" w14:textId="77777777" w:rsidR="00DB4315" w:rsidRDefault="009B2F05" w:rsidP="009D19C9">
      <w:pPr>
        <w:pStyle w:val="ArticleL3"/>
      </w:pPr>
      <w:bookmarkStart w:id="1038" w:name="_Toc380419967"/>
      <w:r>
        <w:t>Buyer</w:t>
      </w:r>
      <w:r w:rsidRPr="007F5D73">
        <w:t xml:space="preserve"> is a “local public entity” as defined in Section 900.4 of the Government </w:t>
      </w:r>
      <w:r>
        <w:t>Code of the State of California.</w:t>
      </w:r>
    </w:p>
    <w:p w14:paraId="6EF3525E" w14:textId="4F8EF334" w:rsidR="0055689C" w:rsidRDefault="009B2F05" w:rsidP="00272201">
      <w:pPr>
        <w:pStyle w:val="Heading2"/>
        <w:widowControl/>
        <w:adjustRightInd/>
      </w:pPr>
      <w:bookmarkStart w:id="1039" w:name="_Toc453422972"/>
      <w:bookmarkStart w:id="1040" w:name="_Toc490042381"/>
      <w:bookmarkStart w:id="1041" w:name="_Toc490042711"/>
      <w:bookmarkStart w:id="1042" w:name="_Toc503443192"/>
      <w:bookmarkStart w:id="1043" w:name="_Toc503443603"/>
      <w:bookmarkStart w:id="1044" w:name="_Toc503443936"/>
      <w:bookmarkStart w:id="1045" w:name="_Toc503444269"/>
      <w:bookmarkStart w:id="1046" w:name="_Toc503444602"/>
      <w:bookmarkStart w:id="1047" w:name="_Ref444439461"/>
      <w:bookmarkStart w:id="1048" w:name="_Toc444458140"/>
      <w:r w:rsidRPr="0038388F">
        <w:rPr>
          <w:rStyle w:val="Heading2RunInChar"/>
        </w:rPr>
        <w:t>General Covenants</w:t>
      </w:r>
      <w:bookmarkEnd w:id="1038"/>
      <w:bookmarkEnd w:id="1039"/>
      <w:bookmarkEnd w:id="1040"/>
      <w:bookmarkEnd w:id="1041"/>
      <w:bookmarkEnd w:id="1042"/>
      <w:bookmarkEnd w:id="1043"/>
      <w:bookmarkEnd w:id="1044"/>
      <w:bookmarkEnd w:id="1045"/>
      <w:bookmarkEnd w:id="1046"/>
      <w:r>
        <w:t>.  Each Party covenants that commencing on the Effective Date and continuing throughout the Contract Term:</w:t>
      </w:r>
      <w:bookmarkEnd w:id="1047"/>
      <w:bookmarkEnd w:id="1048"/>
    </w:p>
    <w:p w14:paraId="07ABD929" w14:textId="77777777" w:rsidR="00DB4315" w:rsidRDefault="009B2F05" w:rsidP="00EE10E4">
      <w:pPr>
        <w:pStyle w:val="ArticleL3"/>
        <w:numPr>
          <w:ilvl w:val="2"/>
          <w:numId w:val="26"/>
        </w:numPr>
      </w:pPr>
      <w:bookmarkStart w:id="1049" w:name="_Ref444439462"/>
      <w:r>
        <w:t xml:space="preserve">It shall continue to be duly organized, validly existing and in good standing under the </w:t>
      </w:r>
      <w:r w:rsidR="00F16E00">
        <w:t>L</w:t>
      </w:r>
      <w:r>
        <w:t>aws of the jurisdiction of its formation and to be qualified to conduct business in each jurisdiction where the failure to so qualify would have a material adverse effect on its business or financial condition;</w:t>
      </w:r>
      <w:bookmarkEnd w:id="1049"/>
    </w:p>
    <w:p w14:paraId="66B6BADB" w14:textId="77777777" w:rsidR="00DB4315" w:rsidRDefault="009B2F05" w:rsidP="009D19C9">
      <w:pPr>
        <w:pStyle w:val="ArticleL3"/>
      </w:pPr>
      <w:bookmarkStart w:id="1050" w:name="_Ref444439463"/>
      <w:r>
        <w:t>It shall maintain (or obtain from time to time as required) all regulatory authorizations necessary for it to legally perform its obligations under this Agreement; and</w:t>
      </w:r>
      <w:bookmarkEnd w:id="1050"/>
    </w:p>
    <w:p w14:paraId="0B2B4FE9" w14:textId="77777777" w:rsidR="00DB4315" w:rsidRDefault="009B2F05" w:rsidP="009D19C9">
      <w:pPr>
        <w:pStyle w:val="ArticleL3"/>
      </w:pPr>
      <w:bookmarkStart w:id="1051" w:name="_Ref444439464"/>
      <w:r>
        <w:lastRenderedPageBreak/>
        <w:t>It shall perform its obligations under this Agreement in compliance with all terms and conditions in its governing documents and any contracts to which it is a party and in material compliance with any Law.</w:t>
      </w:r>
      <w:bookmarkEnd w:id="1051"/>
    </w:p>
    <w:p w14:paraId="17A543C9" w14:textId="1DDC2F04" w:rsidR="0055689C" w:rsidRDefault="009B2F05">
      <w:pPr>
        <w:pStyle w:val="Heading1"/>
        <w:widowControl/>
        <w:adjustRightInd/>
      </w:pPr>
      <w:bookmarkStart w:id="1052" w:name="_Toc380419968"/>
      <w:bookmarkStart w:id="1053" w:name="_Toc453422974"/>
      <w:bookmarkStart w:id="1054" w:name="_Toc444458141"/>
      <w:r>
        <w:br/>
      </w:r>
      <w:bookmarkStart w:id="1055" w:name="_Ref444439465"/>
      <w:bookmarkStart w:id="1056" w:name="_Toc490042382"/>
      <w:bookmarkStart w:id="1057" w:name="_Toc490042712"/>
      <w:bookmarkStart w:id="1058" w:name="_Toc503443193"/>
      <w:bookmarkStart w:id="1059" w:name="_Toc503443604"/>
      <w:bookmarkStart w:id="1060" w:name="_Toc503443937"/>
      <w:bookmarkStart w:id="1061" w:name="_Toc503444270"/>
      <w:bookmarkStart w:id="1062" w:name="_Toc503444603"/>
      <w:r>
        <w:t>ASSIGNMENT</w:t>
      </w:r>
      <w:bookmarkEnd w:id="1052"/>
      <w:bookmarkEnd w:id="1053"/>
      <w:bookmarkEnd w:id="1054"/>
      <w:bookmarkEnd w:id="1055"/>
      <w:bookmarkEnd w:id="1056"/>
      <w:bookmarkEnd w:id="1057"/>
      <w:bookmarkEnd w:id="1058"/>
      <w:bookmarkEnd w:id="1059"/>
      <w:bookmarkEnd w:id="1060"/>
      <w:bookmarkEnd w:id="1061"/>
      <w:bookmarkEnd w:id="1062"/>
      <w:r>
        <w:t xml:space="preserve"> </w:t>
      </w:r>
    </w:p>
    <w:p w14:paraId="67B080AC" w14:textId="6885A29A" w:rsidR="0055689C" w:rsidRDefault="009B2F05" w:rsidP="00272201">
      <w:pPr>
        <w:pStyle w:val="Heading2"/>
        <w:widowControl/>
        <w:adjustRightInd/>
      </w:pPr>
      <w:bookmarkStart w:id="1063" w:name="_Toc380419969"/>
      <w:bookmarkStart w:id="1064" w:name="_Toc453422975"/>
      <w:bookmarkStart w:id="1065" w:name="_Toc490042383"/>
      <w:bookmarkStart w:id="1066" w:name="_Toc490042713"/>
      <w:bookmarkStart w:id="1067" w:name="_Toc503443194"/>
      <w:bookmarkStart w:id="1068" w:name="_Toc503443605"/>
      <w:bookmarkStart w:id="1069" w:name="_Toc503443938"/>
      <w:bookmarkStart w:id="1070" w:name="_Toc503444271"/>
      <w:bookmarkStart w:id="1071" w:name="_Toc503444604"/>
      <w:bookmarkStart w:id="1072" w:name="_Ref444439466"/>
      <w:bookmarkStart w:id="1073" w:name="_Toc444458142"/>
      <w:r w:rsidRPr="0038388F">
        <w:rPr>
          <w:rStyle w:val="Heading2RunInChar"/>
        </w:rPr>
        <w:t>General Prohibition on Assignments</w:t>
      </w:r>
      <w:bookmarkEnd w:id="1063"/>
      <w:bookmarkEnd w:id="1064"/>
      <w:bookmarkEnd w:id="1065"/>
      <w:bookmarkEnd w:id="1066"/>
      <w:bookmarkEnd w:id="1067"/>
      <w:bookmarkEnd w:id="1068"/>
      <w:bookmarkEnd w:id="1069"/>
      <w:bookmarkEnd w:id="1070"/>
      <w:bookmarkEnd w:id="1071"/>
      <w:r>
        <w:t xml:space="preserve">.  Except as provided below and in </w:t>
      </w:r>
      <w:bookmarkStart w:id="1074" w:name="DocXTextRef257"/>
      <w:r>
        <w:t>Article 15</w:t>
      </w:r>
      <w:bookmarkEnd w:id="1074"/>
      <w:r>
        <w:t>, neither Seller nor Buyer may voluntarily assign its rights nor delegate its duties under this Agreement, or any part of such rights or duties, without the written consent of the other Party.  Neither Seller nor Buyer shall unreasonably withhold, condition or delay any requested consent to an assignment that is allowed by the terms of this Agreement.  Any such assignment or delegation made without such written consent or in violation of the conditions to assignment set out below shall be null and void.</w:t>
      </w:r>
      <w:bookmarkEnd w:id="1072"/>
      <w:bookmarkEnd w:id="1073"/>
    </w:p>
    <w:p w14:paraId="71794253" w14:textId="4BB094CD" w:rsidR="0055689C" w:rsidRPr="008A5D13" w:rsidRDefault="009B2F05" w:rsidP="00272201">
      <w:pPr>
        <w:pStyle w:val="Heading2"/>
        <w:widowControl/>
        <w:adjustRightInd/>
        <w:rPr>
          <w:b/>
          <w:bCs/>
        </w:rPr>
      </w:pPr>
      <w:bookmarkStart w:id="1075" w:name="_Ref380403719"/>
      <w:bookmarkStart w:id="1076" w:name="_Ref380404899"/>
      <w:bookmarkStart w:id="1077" w:name="_Ref380404911"/>
      <w:bookmarkStart w:id="1078" w:name="_Ref380405036"/>
      <w:bookmarkStart w:id="1079" w:name="_Toc380419970"/>
      <w:bookmarkStart w:id="1080" w:name="_Toc453422977"/>
      <w:bookmarkStart w:id="1081" w:name="_Toc490042384"/>
      <w:bookmarkStart w:id="1082" w:name="_Toc490042714"/>
      <w:bookmarkStart w:id="1083" w:name="_Toc503443195"/>
      <w:bookmarkStart w:id="1084" w:name="_Toc503443606"/>
      <w:bookmarkStart w:id="1085" w:name="_Toc503443939"/>
      <w:bookmarkStart w:id="1086" w:name="_Toc503444272"/>
      <w:bookmarkStart w:id="1087" w:name="_Toc503444605"/>
      <w:bookmarkStart w:id="1088" w:name="_Ref444439467"/>
      <w:bookmarkStart w:id="1089" w:name="_Toc444458143"/>
      <w:r w:rsidRPr="0038388F">
        <w:rPr>
          <w:rStyle w:val="Heading2RunInChar"/>
        </w:rPr>
        <w:t>Permitted Assignment; Change of Control of Seller</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r>
        <w:t xml:space="preserve">.  Seller may, without the prior written consent of Buyer, transfer or assign this Agreement to: </w:t>
      </w:r>
      <w:bookmarkStart w:id="1090" w:name="DocXTextRef258"/>
      <w:r>
        <w:t>(a)</w:t>
      </w:r>
      <w:bookmarkEnd w:id="1090"/>
      <w:r>
        <w:t xml:space="preserve"> an Affiliate of Seller; or </w:t>
      </w:r>
      <w:bookmarkStart w:id="1091" w:name="DocXTextRef260"/>
      <w:r w:rsidR="00154EDB">
        <w:t>(b</w:t>
      </w:r>
      <w:r>
        <w:t>)</w:t>
      </w:r>
      <w:bookmarkEnd w:id="1091"/>
      <w:r>
        <w:t xml:space="preserve"> subject to </w:t>
      </w:r>
      <w:bookmarkStart w:id="1092" w:name="DocXTextRef264"/>
      <w:r>
        <w:t xml:space="preserve">Section </w:t>
      </w:r>
      <w:bookmarkEnd w:id="1092"/>
      <w:r w:rsidR="003C2CAF">
        <w:fldChar w:fldCharType="begin"/>
      </w:r>
      <w:r>
        <w:instrText xml:space="preserve"> REF _Ref380404859 \w \h </w:instrText>
      </w:r>
      <w:r w:rsidR="003C2CAF">
        <w:fldChar w:fldCharType="separate"/>
      </w:r>
      <w:r w:rsidR="002E5D9A">
        <w:t>15.1</w:t>
      </w:r>
      <w:r w:rsidR="003C2CAF">
        <w:fldChar w:fldCharType="end"/>
      </w:r>
      <w:r>
        <w:t>, a Lender as collate</w:t>
      </w:r>
      <w:r w:rsidR="00154EDB">
        <w:t xml:space="preserve">ral. </w:t>
      </w:r>
      <w:r>
        <w:t xml:space="preserve"> Any direct </w:t>
      </w:r>
      <w:r w:rsidRPr="008A5D13">
        <w:rPr>
          <w:snapToGrid w:val="0"/>
        </w:rPr>
        <w:t>or indirect Change</w:t>
      </w:r>
      <w:r>
        <w:t xml:space="preserve"> of </w:t>
      </w:r>
      <w:r w:rsidRPr="008A5D13">
        <w:rPr>
          <w:snapToGrid w:val="0"/>
        </w:rPr>
        <w:t>Control</w:t>
      </w:r>
      <w:r>
        <w:t xml:space="preserve"> of Seller (whether voluntary or by operation of Law) shall be deemed an assignment under this </w:t>
      </w:r>
      <w:bookmarkStart w:id="1093" w:name="DocXTextRef265"/>
      <w:r w:rsidR="00154EDB">
        <w:t>Article</w:t>
      </w:r>
      <w:r>
        <w:t xml:space="preserve"> </w:t>
      </w:r>
      <w:r w:rsidRPr="008A5D13">
        <w:rPr>
          <w:snapToGrid w:val="0"/>
        </w:rPr>
        <w:t>14</w:t>
      </w:r>
      <w:bookmarkEnd w:id="1093"/>
      <w:r w:rsidRPr="008A5D13">
        <w:rPr>
          <w:snapToGrid w:val="0"/>
        </w:rPr>
        <w:t xml:space="preserve"> and will require the prior written consent of Buyer, which consent shall not be unreasonably withheld.</w:t>
      </w:r>
      <w:r>
        <w:t xml:space="preserve">  </w:t>
      </w:r>
      <w:bookmarkEnd w:id="1088"/>
      <w:bookmarkEnd w:id="1089"/>
    </w:p>
    <w:p w14:paraId="119168BA" w14:textId="1BE5A6DF" w:rsidR="0055689C" w:rsidRDefault="009B2F05" w:rsidP="00272201">
      <w:pPr>
        <w:pStyle w:val="Heading2"/>
        <w:widowControl/>
        <w:adjustRightInd/>
      </w:pPr>
      <w:bookmarkStart w:id="1094" w:name="_Ref380405004"/>
      <w:bookmarkStart w:id="1095" w:name="_Ref380405042"/>
      <w:bookmarkStart w:id="1096" w:name="_Toc380419971"/>
      <w:bookmarkStart w:id="1097" w:name="_Toc453422979"/>
      <w:bookmarkStart w:id="1098" w:name="_Toc490042385"/>
      <w:bookmarkStart w:id="1099" w:name="_Toc490042715"/>
      <w:bookmarkStart w:id="1100" w:name="_Toc503443196"/>
      <w:bookmarkStart w:id="1101" w:name="_Toc503443607"/>
      <w:bookmarkStart w:id="1102" w:name="_Toc503443940"/>
      <w:bookmarkStart w:id="1103" w:name="_Toc503444273"/>
      <w:bookmarkStart w:id="1104" w:name="_Toc503444606"/>
      <w:bookmarkStart w:id="1105" w:name="_Ref444439468"/>
      <w:bookmarkStart w:id="1106" w:name="_Toc444458144"/>
      <w:r w:rsidRPr="0038388F">
        <w:rPr>
          <w:rStyle w:val="Heading2RunInChar"/>
        </w:rPr>
        <w:t>Permitted Assignment; Change of Control of Buyer</w:t>
      </w:r>
      <w:bookmarkEnd w:id="1094"/>
      <w:bookmarkEnd w:id="1095"/>
      <w:bookmarkEnd w:id="1096"/>
      <w:bookmarkEnd w:id="1097"/>
      <w:bookmarkEnd w:id="1098"/>
      <w:bookmarkEnd w:id="1099"/>
      <w:bookmarkEnd w:id="1100"/>
      <w:bookmarkEnd w:id="1101"/>
      <w:bookmarkEnd w:id="1102"/>
      <w:bookmarkEnd w:id="1103"/>
      <w:bookmarkEnd w:id="1104"/>
      <w:r>
        <w:t>.</w:t>
      </w:r>
      <w:r w:rsidRPr="006936D9">
        <w:t xml:space="preserve">  Buyer may assign its interests in this Agreement to an Affiliate of Buyer or to any entity that has acquired all or substantially all of Buyer’s assets or business, whether by merger, acquisition or otherwise without Seller’s prior written consent</w:t>
      </w:r>
      <w:r w:rsidR="003F58D8" w:rsidRPr="006936D9">
        <w:t>,</w:t>
      </w:r>
      <w:r w:rsidR="003F58D8" w:rsidRPr="008A5D13">
        <w:rPr>
          <w:i/>
          <w:iCs/>
        </w:rPr>
        <w:t xml:space="preserve"> provided</w:t>
      </w:r>
      <w:r w:rsidR="003F58D8" w:rsidRPr="006936D9">
        <w:t xml:space="preserve">, that in each of the foregoing situations, the assignee (a) has a Credit Rating of  </w:t>
      </w:r>
      <w:r w:rsidR="006936D9" w:rsidRPr="006936D9">
        <w:t>Baa2</w:t>
      </w:r>
      <w:r w:rsidR="003F58D8" w:rsidRPr="006936D9">
        <w:t xml:space="preserve"> or higher by Moody’s or </w:t>
      </w:r>
      <w:r w:rsidR="006936D9" w:rsidRPr="006936D9">
        <w:t>BBB</w:t>
      </w:r>
      <w:r w:rsidR="003F58D8" w:rsidRPr="006936D9">
        <w:t xml:space="preserve"> or higher by S&amp;P, and (b) is a </w:t>
      </w:r>
      <w:r w:rsidR="00061D80" w:rsidRPr="006936D9">
        <w:t xml:space="preserve">community choice aggregator or </w:t>
      </w:r>
      <w:r w:rsidR="003F58D8" w:rsidRPr="006936D9">
        <w:t xml:space="preserve">publicly-owned electric utility with retail customers located in the state of California; </w:t>
      </w:r>
      <w:r w:rsidR="003F58D8" w:rsidRPr="008A5D13">
        <w:rPr>
          <w:i/>
          <w:iCs/>
        </w:rPr>
        <w:t>provided</w:t>
      </w:r>
      <w:r w:rsidR="003F58D8" w:rsidRPr="006936D9">
        <w:t xml:space="preserve">, </w:t>
      </w:r>
      <w:r w:rsidR="003F58D8" w:rsidRPr="008A5D13">
        <w:rPr>
          <w:i/>
          <w:iCs/>
        </w:rPr>
        <w:t>further</w:t>
      </w:r>
      <w:r w:rsidR="003F58D8" w:rsidRPr="006936D9">
        <w:t>, that in each such case,</w:t>
      </w:r>
      <w:r w:rsidRPr="006936D9">
        <w:t xml:space="preserve"> no fewer than fifteen (15) Business Days before such assignment Buyer </w:t>
      </w:r>
      <w:bookmarkStart w:id="1107" w:name="DocXTextRef267"/>
      <w:r w:rsidRPr="006936D9">
        <w:t>(</w:t>
      </w:r>
      <w:r w:rsidR="003F58D8" w:rsidRPr="006936D9">
        <w:t>x</w:t>
      </w:r>
      <w:r w:rsidRPr="006936D9">
        <w:t>)</w:t>
      </w:r>
      <w:bookmarkEnd w:id="1107"/>
      <w:r w:rsidRPr="006936D9">
        <w:t xml:space="preserve"> notifies Seller of such assignment and </w:t>
      </w:r>
      <w:bookmarkStart w:id="1108" w:name="DocXTextRef268"/>
      <w:r w:rsidRPr="006936D9">
        <w:t>(</w:t>
      </w:r>
      <w:r w:rsidR="003F58D8" w:rsidRPr="006936D9">
        <w:t>y</w:t>
      </w:r>
      <w:r w:rsidRPr="006936D9">
        <w:t>)</w:t>
      </w:r>
      <w:bookmarkEnd w:id="1108"/>
      <w:r w:rsidRPr="006936D9">
        <w:t xml:space="preserve"> provides to Seller a written agreement signed by the Person to which Buyer wishes to assign its interests stating that such Person agrees to assume all of Buyer’s obligations and liabilities under this Agreement and under any consent to assignment and other documents previously entered into by Seller as described in </w:t>
      </w:r>
      <w:bookmarkStart w:id="1109" w:name="DocXTextRef271"/>
      <w:r w:rsidRPr="006936D9">
        <w:t xml:space="preserve">Section </w:t>
      </w:r>
      <w:bookmarkEnd w:id="1109"/>
      <w:r w:rsidRPr="006936D9">
        <w:t>15.2(b)</w:t>
      </w:r>
      <w:r w:rsidR="003F58D8" w:rsidRPr="006936D9">
        <w:t>.</w:t>
      </w:r>
      <w:r w:rsidRPr="006936D9">
        <w:t xml:space="preserve">  Any assignment by Buyer, its successors or assigns under this </w:t>
      </w:r>
      <w:bookmarkStart w:id="1110" w:name="DocXTextRef270"/>
      <w:r w:rsidRPr="006936D9">
        <w:t xml:space="preserve">Section </w:t>
      </w:r>
      <w:bookmarkEnd w:id="1110"/>
      <w:r w:rsidR="003C2CAF" w:rsidRPr="006936D9">
        <w:fldChar w:fldCharType="begin"/>
      </w:r>
      <w:r w:rsidRPr="006936D9">
        <w:instrText xml:space="preserve"> REF _Ref380405004 \w \h </w:instrText>
      </w:r>
      <w:r w:rsidR="006936D9">
        <w:instrText xml:space="preserve"> \* MERGEFORMAT </w:instrText>
      </w:r>
      <w:r w:rsidR="003C2CAF" w:rsidRPr="006936D9">
        <w:fldChar w:fldCharType="separate"/>
      </w:r>
      <w:r w:rsidR="002E5D9A">
        <w:t>14.3</w:t>
      </w:r>
      <w:r w:rsidR="003C2CAF" w:rsidRPr="006936D9">
        <w:fldChar w:fldCharType="end"/>
      </w:r>
      <w:r w:rsidRPr="006936D9">
        <w:t xml:space="preserve"> shall be of no force and effect unless and until such Notice and agreement by the assignee have been received and accepted by Seller.</w:t>
      </w:r>
      <w:bookmarkEnd w:id="1105"/>
      <w:bookmarkEnd w:id="1106"/>
    </w:p>
    <w:p w14:paraId="126B7367" w14:textId="1B6C7D29" w:rsidR="0055689C" w:rsidRDefault="009B2F05">
      <w:pPr>
        <w:pStyle w:val="Heading1"/>
        <w:widowControl/>
        <w:adjustRightInd/>
      </w:pPr>
      <w:bookmarkStart w:id="1111" w:name="_Toc380419972"/>
      <w:bookmarkStart w:id="1112" w:name="_Toc453422981"/>
      <w:bookmarkStart w:id="1113" w:name="_Toc444458145"/>
      <w:r>
        <w:br/>
      </w:r>
      <w:bookmarkStart w:id="1114" w:name="_Ref380405641"/>
      <w:bookmarkStart w:id="1115" w:name="_Ref444439469"/>
      <w:bookmarkStart w:id="1116" w:name="_Toc490042386"/>
      <w:bookmarkStart w:id="1117" w:name="_Toc490042716"/>
      <w:bookmarkStart w:id="1118" w:name="_Toc503443197"/>
      <w:bookmarkStart w:id="1119" w:name="_Toc503443608"/>
      <w:bookmarkStart w:id="1120" w:name="_Toc503443941"/>
      <w:bookmarkStart w:id="1121" w:name="_Toc503444274"/>
      <w:bookmarkStart w:id="1122" w:name="_Toc503444607"/>
      <w:r>
        <w:t>LENDER ACCOMMODATIONS</w:t>
      </w:r>
      <w:bookmarkEnd w:id="1111"/>
      <w:bookmarkEnd w:id="1112"/>
      <w:bookmarkEnd w:id="1113"/>
      <w:bookmarkEnd w:id="1114"/>
      <w:bookmarkEnd w:id="1115"/>
      <w:bookmarkEnd w:id="1116"/>
      <w:bookmarkEnd w:id="1117"/>
      <w:bookmarkEnd w:id="1118"/>
      <w:bookmarkEnd w:id="1119"/>
      <w:bookmarkEnd w:id="1120"/>
      <w:bookmarkEnd w:id="1121"/>
      <w:bookmarkEnd w:id="1122"/>
      <w:r>
        <w:t xml:space="preserve"> </w:t>
      </w:r>
    </w:p>
    <w:p w14:paraId="37AF53C3" w14:textId="67299675" w:rsidR="0055689C" w:rsidRDefault="009B2F05" w:rsidP="00272201">
      <w:pPr>
        <w:pStyle w:val="Heading2"/>
        <w:widowControl/>
        <w:adjustRightInd/>
      </w:pPr>
      <w:bookmarkStart w:id="1123" w:name="_Ref380404859"/>
      <w:bookmarkStart w:id="1124" w:name="_Ref380405056"/>
      <w:bookmarkStart w:id="1125" w:name="_Toc380419973"/>
      <w:bookmarkStart w:id="1126" w:name="_Toc453422982"/>
      <w:bookmarkStart w:id="1127" w:name="_Toc490042387"/>
      <w:bookmarkStart w:id="1128" w:name="_Toc490042717"/>
      <w:bookmarkStart w:id="1129" w:name="_Toc503443198"/>
      <w:bookmarkStart w:id="1130" w:name="_Toc503443609"/>
      <w:bookmarkStart w:id="1131" w:name="_Toc503443942"/>
      <w:bookmarkStart w:id="1132" w:name="_Toc503444275"/>
      <w:bookmarkStart w:id="1133" w:name="_Toc503444608"/>
      <w:bookmarkStart w:id="1134" w:name="_Ref444439470"/>
      <w:bookmarkStart w:id="1135" w:name="_Toc444458146"/>
      <w:r w:rsidRPr="0038388F">
        <w:rPr>
          <w:rStyle w:val="Heading2RunInChar"/>
        </w:rPr>
        <w:t>Granting of Lender Interest</w:t>
      </w:r>
      <w:bookmarkEnd w:id="1123"/>
      <w:bookmarkEnd w:id="1124"/>
      <w:bookmarkEnd w:id="1125"/>
      <w:bookmarkEnd w:id="1126"/>
      <w:bookmarkEnd w:id="1127"/>
      <w:bookmarkEnd w:id="1128"/>
      <w:bookmarkEnd w:id="1129"/>
      <w:bookmarkEnd w:id="1130"/>
      <w:bookmarkEnd w:id="1131"/>
      <w:bookmarkEnd w:id="1132"/>
      <w:bookmarkEnd w:id="1133"/>
      <w:r>
        <w:t xml:space="preserve">.  Notwithstanding </w:t>
      </w:r>
      <w:bookmarkStart w:id="1136" w:name="DocXTextRef272"/>
      <w:r>
        <w:t xml:space="preserve">Section </w:t>
      </w:r>
      <w:bookmarkEnd w:id="1136"/>
      <w:r w:rsidR="003C2CAF">
        <w:fldChar w:fldCharType="begin"/>
      </w:r>
      <w:r>
        <w:instrText xml:space="preserve"> REF _Ref380405036 \w \h </w:instrText>
      </w:r>
      <w:r w:rsidR="003C2CAF">
        <w:fldChar w:fldCharType="separate"/>
      </w:r>
      <w:r w:rsidR="002E5D9A">
        <w:t>14.2</w:t>
      </w:r>
      <w:r w:rsidR="003C2CAF">
        <w:fldChar w:fldCharType="end"/>
      </w:r>
      <w:r>
        <w:t xml:space="preserve"> or </w:t>
      </w:r>
      <w:bookmarkStart w:id="1137" w:name="DocXTextRef273"/>
      <w:r>
        <w:t xml:space="preserve">Section </w:t>
      </w:r>
      <w:bookmarkEnd w:id="1137"/>
      <w:r w:rsidR="003C2CAF">
        <w:fldChar w:fldCharType="begin"/>
      </w:r>
      <w:r>
        <w:instrText xml:space="preserve"> REF _Ref380405042 \w \h </w:instrText>
      </w:r>
      <w:r w:rsidR="003C2CAF">
        <w:fldChar w:fldCharType="separate"/>
      </w:r>
      <w:r w:rsidR="002E5D9A">
        <w:t>14.3</w:t>
      </w:r>
      <w:r w:rsidR="003C2CAF">
        <w:fldChar w:fldCharType="end"/>
      </w:r>
      <w:r>
        <w:t xml:space="preserve">, either Party may, without the consent of the other Party, grant an interest (by way of collateral assignment, or as security, beneficially or otherwise) in its rights and/or obligations under this Agreement to any Lender.  Each Party’s obligations under this Agreement shall continue in their entirety in full force and effect.  Promptly after granting such interest, the granting Party shall notify the </w:t>
      </w:r>
      <w:r w:rsidR="0026341C">
        <w:t>other Party</w:t>
      </w:r>
      <w:r>
        <w:t xml:space="preserve"> in writing of the name, address, and telephone and facsimile numbers of any Lender to which the granting Party’s interest under this Agreement has been assigned.  Such </w:t>
      </w:r>
      <w:r>
        <w:lastRenderedPageBreak/>
        <w:t>Notice shall include the names of the Lenders to whom all written and telephonic communications may be addressed.  After giving the other Party such initial Notice, the granting Party shall promptly give the other Party Notice of any change in the information provided in the initial Notice or any revised Notice.</w:t>
      </w:r>
      <w:bookmarkEnd w:id="1134"/>
      <w:bookmarkEnd w:id="1135"/>
    </w:p>
    <w:p w14:paraId="4D4CE26B" w14:textId="04DE01E1" w:rsidR="0055689C" w:rsidRDefault="009B2F05" w:rsidP="00272201">
      <w:pPr>
        <w:pStyle w:val="Heading2"/>
        <w:widowControl/>
        <w:adjustRightInd/>
      </w:pPr>
      <w:bookmarkStart w:id="1138" w:name="_Toc380419974"/>
      <w:bookmarkStart w:id="1139" w:name="_Toc453422984"/>
      <w:bookmarkStart w:id="1140" w:name="_Toc490042388"/>
      <w:bookmarkStart w:id="1141" w:name="_Toc490042718"/>
      <w:bookmarkStart w:id="1142" w:name="_Toc503443199"/>
      <w:bookmarkStart w:id="1143" w:name="_Toc503443610"/>
      <w:bookmarkStart w:id="1144" w:name="_Toc503443943"/>
      <w:bookmarkStart w:id="1145" w:name="_Toc503444276"/>
      <w:bookmarkStart w:id="1146" w:name="_Toc503444609"/>
      <w:bookmarkStart w:id="1147" w:name="_Ref444439471"/>
      <w:bookmarkStart w:id="1148" w:name="_Toc444458147"/>
      <w:r w:rsidRPr="0038388F">
        <w:rPr>
          <w:rStyle w:val="Heading2RunInChar"/>
        </w:rPr>
        <w:t>Rights of Lender</w:t>
      </w:r>
      <w:bookmarkEnd w:id="1138"/>
      <w:bookmarkEnd w:id="1139"/>
      <w:bookmarkEnd w:id="1140"/>
      <w:bookmarkEnd w:id="1141"/>
      <w:bookmarkEnd w:id="1142"/>
      <w:bookmarkEnd w:id="1143"/>
      <w:bookmarkEnd w:id="1144"/>
      <w:bookmarkEnd w:id="1145"/>
      <w:bookmarkEnd w:id="1146"/>
      <w:r>
        <w:t xml:space="preserve">.  If a Party grants an interest under this Agreement as permitted by </w:t>
      </w:r>
      <w:bookmarkStart w:id="1149" w:name="DocXTextRef274"/>
      <w:r>
        <w:t xml:space="preserve">Section </w:t>
      </w:r>
      <w:bookmarkEnd w:id="1149"/>
      <w:r w:rsidR="003C2CAF">
        <w:fldChar w:fldCharType="begin"/>
      </w:r>
      <w:r>
        <w:instrText xml:space="preserve"> REF _Ref380405056 \w \h </w:instrText>
      </w:r>
      <w:r w:rsidR="003C2CAF">
        <w:fldChar w:fldCharType="separate"/>
      </w:r>
      <w:r w:rsidR="002E5D9A">
        <w:t>15.1</w:t>
      </w:r>
      <w:r w:rsidR="003C2CAF">
        <w:fldChar w:fldCharType="end"/>
      </w:r>
      <w:r>
        <w:t>, the following provisions shall apply:</w:t>
      </w:r>
      <w:bookmarkEnd w:id="1147"/>
      <w:bookmarkEnd w:id="1148"/>
    </w:p>
    <w:p w14:paraId="1996FFB6" w14:textId="77777777" w:rsidR="00DB4315" w:rsidRDefault="009B2F05" w:rsidP="00EE10E4">
      <w:pPr>
        <w:pStyle w:val="ArticleL3"/>
        <w:numPr>
          <w:ilvl w:val="2"/>
          <w:numId w:val="27"/>
        </w:numPr>
      </w:pPr>
      <w:bookmarkStart w:id="1150" w:name="_Ref444439472"/>
      <w:r>
        <w:t xml:space="preserve">Lender shall have the right, but not the obligation, to perform any act required to be performed by the granting Party under this Agreement to prevent or cure a default by the granting Party in accordance with </w:t>
      </w:r>
      <w:bookmarkStart w:id="1151" w:name="DocXTextRef275"/>
      <w:r>
        <w:t xml:space="preserve">Section </w:t>
      </w:r>
      <w:bookmarkEnd w:id="1151"/>
      <w:r>
        <w:t>11.2 and such act performed by Lender shall be as effective to prevent or cure a default as if done by the granting Party.</w:t>
      </w:r>
      <w:bookmarkEnd w:id="1150"/>
    </w:p>
    <w:p w14:paraId="50DC9E9E" w14:textId="55934CB4" w:rsidR="00DB4315" w:rsidRDefault="009B2F05" w:rsidP="009D19C9">
      <w:pPr>
        <w:pStyle w:val="ArticleL3"/>
      </w:pPr>
      <w:bookmarkStart w:id="1152" w:name="_Ref380404989"/>
      <w:bookmarkStart w:id="1153" w:name="_Ref444439473"/>
      <w:r>
        <w:t xml:space="preserve">The other Party shall cooperate with the granting Party or any Lender, to execute or arrange for the delivery of certificates, consents, opinions, estoppels, direct agreements, amendments and other documents reasonably requested by the granting Party or Lender in order to consummate any financing or refinancing and shall enter into reasonable agreements with such Lender that provide that </w:t>
      </w:r>
      <w:r w:rsidR="00D11A3F">
        <w:t xml:space="preserve">the </w:t>
      </w:r>
      <w:r w:rsidR="00024FD6">
        <w:t xml:space="preserve">non-granting </w:t>
      </w:r>
      <w:r w:rsidR="00D11A3F">
        <w:t xml:space="preserve">Party </w:t>
      </w:r>
      <w:r>
        <w:t xml:space="preserve">recognizes the Lender’s security interest and such other provisions as may be reasonably requested by </w:t>
      </w:r>
      <w:r w:rsidR="00024FD6">
        <w:t xml:space="preserve">the granting Party </w:t>
      </w:r>
      <w:r>
        <w:t xml:space="preserve">or any such Lender; </w:t>
      </w:r>
      <w:r w:rsidRPr="00EE10E4">
        <w:rPr>
          <w:i/>
        </w:rPr>
        <w:t>provided</w:t>
      </w:r>
      <w:r>
        <w:t xml:space="preserve">, however, that all costs and expenses (including reasonable attorney’s fees) incurred by </w:t>
      </w:r>
      <w:r w:rsidR="00C60BB4">
        <w:t>the non-granting Party</w:t>
      </w:r>
      <w:r>
        <w:t xml:space="preserve"> in connection therewith shall be borne by</w:t>
      </w:r>
      <w:r w:rsidR="00C60BB4">
        <w:t xml:space="preserve"> the granting Party</w:t>
      </w:r>
      <w:r w:rsidR="00024FD6">
        <w:t>, and that the non-granting Party shall have no obligation to modify this Agreement</w:t>
      </w:r>
      <w:r>
        <w:t>.</w:t>
      </w:r>
      <w:bookmarkEnd w:id="1152"/>
      <w:bookmarkEnd w:id="1153"/>
    </w:p>
    <w:p w14:paraId="3ABDE166" w14:textId="77777777" w:rsidR="00DB4315" w:rsidRDefault="009B2F05" w:rsidP="009D19C9">
      <w:pPr>
        <w:pStyle w:val="ArticleL3"/>
      </w:pPr>
      <w:bookmarkStart w:id="1154" w:name="_Ref444439474"/>
      <w:r>
        <w:t xml:space="preserve">Each Party agrees that no Lender shall be obligated to perform any obligation or be deemed to incur any liability or obligation provided in this Agreement on the part of the granting Party or shall have any obligation or liability to the other Party with respect to this Agreement except to the extent any Lender has expressly assumed the obligations of the granting Party hereunder; </w:t>
      </w:r>
      <w:r>
        <w:rPr>
          <w:i/>
          <w:iCs/>
        </w:rPr>
        <w:t>provided</w:t>
      </w:r>
      <w:r>
        <w:t xml:space="preserve"> that the non-granting Party shall nevertheless be entitled to exercise all of its rights hereunder in the event that the granting Party or Lender fails to perform the granting Party’s obligations under this Agreement.</w:t>
      </w:r>
      <w:bookmarkEnd w:id="1154"/>
    </w:p>
    <w:p w14:paraId="4F27800B" w14:textId="442653D8" w:rsidR="0055689C" w:rsidRDefault="009B2F05" w:rsidP="00272201">
      <w:pPr>
        <w:pStyle w:val="Heading2"/>
        <w:widowControl/>
        <w:adjustRightInd/>
      </w:pPr>
      <w:bookmarkStart w:id="1155" w:name="_Toc380419975"/>
      <w:bookmarkStart w:id="1156" w:name="_Toc453422986"/>
      <w:bookmarkStart w:id="1157" w:name="_Toc490042389"/>
      <w:bookmarkStart w:id="1158" w:name="_Toc490042719"/>
      <w:bookmarkStart w:id="1159" w:name="_Toc503443200"/>
      <w:bookmarkStart w:id="1160" w:name="_Toc503443611"/>
      <w:bookmarkStart w:id="1161" w:name="_Toc503443944"/>
      <w:bookmarkStart w:id="1162" w:name="_Toc503444277"/>
      <w:bookmarkStart w:id="1163" w:name="_Toc503444610"/>
      <w:bookmarkStart w:id="1164" w:name="_Ref444439475"/>
      <w:bookmarkStart w:id="1165" w:name="_Toc444458148"/>
      <w:r w:rsidRPr="0038388F">
        <w:rPr>
          <w:rStyle w:val="Heading2RunInChar"/>
        </w:rPr>
        <w:t>Cure Rights of Lender</w:t>
      </w:r>
      <w:bookmarkEnd w:id="1155"/>
      <w:bookmarkEnd w:id="1156"/>
      <w:bookmarkEnd w:id="1157"/>
      <w:bookmarkEnd w:id="1158"/>
      <w:bookmarkEnd w:id="1159"/>
      <w:bookmarkEnd w:id="1160"/>
      <w:bookmarkEnd w:id="1161"/>
      <w:bookmarkEnd w:id="1162"/>
      <w:bookmarkEnd w:id="1163"/>
      <w:r>
        <w:t xml:space="preserve">.  The non-granting Party shall provide Notice of the occurrence of any Event of Default described in </w:t>
      </w:r>
      <w:bookmarkStart w:id="1166" w:name="DocXTextRef277"/>
      <w:r>
        <w:t xml:space="preserve">Section </w:t>
      </w:r>
      <w:bookmarkEnd w:id="1166"/>
      <w:r w:rsidR="003C2CAF">
        <w:fldChar w:fldCharType="begin"/>
      </w:r>
      <w:r>
        <w:instrText xml:space="preserve"> REF _Ref380405150 \w \h </w:instrText>
      </w:r>
      <w:r w:rsidR="003C2CAF">
        <w:fldChar w:fldCharType="separate"/>
      </w:r>
      <w:r w:rsidR="002E5D9A">
        <w:t>11.1</w:t>
      </w:r>
      <w:r w:rsidR="003C2CAF">
        <w:fldChar w:fldCharType="end"/>
      </w:r>
      <w:r>
        <w:t xml:space="preserve"> or 11.2 hereof to any Lender, and such Party shall accept a cure performed by any Lender and shall negotiate in good faith with any Lender as to the cure period(s) that will be allowed for any Lender to cure any granting Party Event of Default hereunder.  The non-granting Party shall accept a cure performed by any Lender so long as the cure is accomplished within the applicable cure period so agreed to between the non-granting Party and any Lender.  Notwithstanding any such action by any Lender, the granting Party shall not be released and discharged from and shall remain liable for any and all obligations to the non-granting Party arising or accruing hereunder.</w:t>
      </w:r>
      <w:bookmarkEnd w:id="1164"/>
      <w:bookmarkEnd w:id="1165"/>
      <w:r>
        <w:t xml:space="preserve">  The cure rights of Lender may be documented in the certificates, consents, opinions, estoppels, direct agreements, amendments and other documents reasonably requested by the granting Party pursuant to Section 15.2(b).</w:t>
      </w:r>
    </w:p>
    <w:p w14:paraId="396805C1" w14:textId="361858BB" w:rsidR="0055689C" w:rsidRDefault="009B2F05">
      <w:pPr>
        <w:pStyle w:val="Heading1"/>
        <w:widowControl/>
        <w:adjustRightInd/>
      </w:pPr>
      <w:bookmarkStart w:id="1167" w:name="_Toc380419976"/>
      <w:bookmarkStart w:id="1168" w:name="_Toc453422988"/>
      <w:bookmarkStart w:id="1169" w:name="_Toc444458149"/>
      <w:r>
        <w:lastRenderedPageBreak/>
        <w:br/>
      </w:r>
      <w:bookmarkStart w:id="1170" w:name="_Ref380405562"/>
      <w:bookmarkStart w:id="1171" w:name="_Ref444439476"/>
      <w:bookmarkStart w:id="1172" w:name="_Toc490042390"/>
      <w:bookmarkStart w:id="1173" w:name="_Toc490042720"/>
      <w:bookmarkStart w:id="1174" w:name="_Toc503443201"/>
      <w:bookmarkStart w:id="1175" w:name="_Toc503443612"/>
      <w:bookmarkStart w:id="1176" w:name="_Toc503443945"/>
      <w:bookmarkStart w:id="1177" w:name="_Toc503444278"/>
      <w:bookmarkStart w:id="1178" w:name="_Toc503444611"/>
      <w:r>
        <w:t>DISPUTE RESOLUTION</w:t>
      </w:r>
      <w:bookmarkEnd w:id="1167"/>
      <w:bookmarkEnd w:id="1168"/>
      <w:bookmarkEnd w:id="1169"/>
      <w:bookmarkEnd w:id="1170"/>
      <w:bookmarkEnd w:id="1171"/>
      <w:bookmarkEnd w:id="1172"/>
      <w:bookmarkEnd w:id="1173"/>
      <w:bookmarkEnd w:id="1174"/>
      <w:bookmarkEnd w:id="1175"/>
      <w:bookmarkEnd w:id="1176"/>
      <w:bookmarkEnd w:id="1177"/>
      <w:bookmarkEnd w:id="1178"/>
      <w:r>
        <w:t xml:space="preserve"> </w:t>
      </w:r>
    </w:p>
    <w:p w14:paraId="66B19C32" w14:textId="73A5AE30" w:rsidR="00DB4315" w:rsidRDefault="009B2F05" w:rsidP="00DB4315">
      <w:pPr>
        <w:pStyle w:val="Heading2"/>
        <w:widowControl/>
        <w:adjustRightInd/>
      </w:pPr>
      <w:bookmarkStart w:id="1179" w:name="_Toc490042721"/>
      <w:bookmarkStart w:id="1180" w:name="_Toc503443202"/>
      <w:bookmarkStart w:id="1181" w:name="_Toc503443613"/>
      <w:bookmarkStart w:id="1182" w:name="_Toc503443946"/>
      <w:bookmarkStart w:id="1183" w:name="_Toc503444279"/>
      <w:bookmarkStart w:id="1184" w:name="_Toc503444612"/>
      <w:bookmarkStart w:id="1185" w:name="_Ref444439477"/>
      <w:bookmarkStart w:id="1186" w:name="_Toc444458150"/>
      <w:bookmarkStart w:id="1187" w:name="_Toc380419977"/>
      <w:bookmarkStart w:id="1188" w:name="_Toc453422989"/>
      <w:bookmarkStart w:id="1189" w:name="_Toc490042391"/>
      <w:r w:rsidRPr="0038388F">
        <w:rPr>
          <w:rStyle w:val="Heading2RunInChar"/>
        </w:rPr>
        <w:t>Governing Law</w:t>
      </w:r>
      <w:bookmarkEnd w:id="1179"/>
      <w:bookmarkEnd w:id="1180"/>
      <w:bookmarkEnd w:id="1181"/>
      <w:bookmarkEnd w:id="1182"/>
      <w:bookmarkEnd w:id="1183"/>
      <w:bookmarkEnd w:id="1184"/>
      <w:r>
        <w:t xml:space="preserve">.  This agreement and the rights and duties of the Parties hereunder shall be governed by and construed, enforced and performed in accordance with the </w:t>
      </w:r>
      <w:r w:rsidR="00F3267D">
        <w:t>l</w:t>
      </w:r>
      <w:r>
        <w:t>aws of the state of California, without regard to principles of conflicts of Law.  To the extent enforceable at such time, each Party waives its respective right to any jury trial with respect to any litigation arising under or in connection with this agreement.</w:t>
      </w:r>
      <w:bookmarkEnd w:id="1185"/>
      <w:bookmarkEnd w:id="1186"/>
      <w:r>
        <w:t xml:space="preserve"> </w:t>
      </w:r>
      <w:r w:rsidR="001C2289">
        <w:t xml:space="preserve"> </w:t>
      </w:r>
      <w:r w:rsidR="00024FD6" w:rsidRPr="00954F63">
        <w:t>The P</w:t>
      </w:r>
      <w:r w:rsidR="00024FD6">
        <w:t xml:space="preserve">arties agree that any litigation arising with respect to this Agreement is to be venued in the Superior Court for the </w:t>
      </w:r>
      <w:r w:rsidR="00D85699">
        <w:t>c</w:t>
      </w:r>
      <w:r w:rsidR="00024FD6">
        <w:t>ounty of San Mateo, California.</w:t>
      </w:r>
      <w:bookmarkStart w:id="1190" w:name="_Toc380419978"/>
      <w:bookmarkEnd w:id="1187"/>
      <w:bookmarkEnd w:id="1188"/>
      <w:bookmarkEnd w:id="1189"/>
    </w:p>
    <w:p w14:paraId="46C21742" w14:textId="2DF0381E" w:rsidR="0055689C" w:rsidRDefault="009B2F05" w:rsidP="00DB4315">
      <w:pPr>
        <w:pStyle w:val="Heading2"/>
      </w:pPr>
      <w:bookmarkStart w:id="1191" w:name="_Toc490042722"/>
      <w:bookmarkStart w:id="1192" w:name="_Toc503443203"/>
      <w:bookmarkStart w:id="1193" w:name="_Toc503443614"/>
      <w:bookmarkStart w:id="1194" w:name="_Toc503443947"/>
      <w:bookmarkStart w:id="1195" w:name="_Toc503444280"/>
      <w:bookmarkStart w:id="1196" w:name="_Toc503444613"/>
      <w:bookmarkStart w:id="1197" w:name="_Toc453422991"/>
      <w:bookmarkStart w:id="1198" w:name="_Ref444439478"/>
      <w:bookmarkStart w:id="1199" w:name="_Toc444458151"/>
      <w:bookmarkStart w:id="1200" w:name="_Toc490042392"/>
      <w:r w:rsidRPr="0038388F">
        <w:rPr>
          <w:rStyle w:val="Heading2RunInChar"/>
        </w:rPr>
        <w:t>Dispute Resolution</w:t>
      </w:r>
      <w:bookmarkEnd w:id="1191"/>
      <w:bookmarkEnd w:id="1192"/>
      <w:bookmarkEnd w:id="1193"/>
      <w:bookmarkEnd w:id="1194"/>
      <w:bookmarkEnd w:id="1195"/>
      <w:bookmarkEnd w:id="1196"/>
      <w:r>
        <w:t>.  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1190"/>
      <w:bookmarkEnd w:id="1197"/>
      <w:bookmarkEnd w:id="1198"/>
      <w:bookmarkEnd w:id="1199"/>
      <w:bookmarkEnd w:id="1200"/>
    </w:p>
    <w:p w14:paraId="1F032ACD" w14:textId="0AAD1AF7" w:rsidR="0055689C" w:rsidRDefault="009B2F05">
      <w:pPr>
        <w:pStyle w:val="Heading2"/>
        <w:tabs>
          <w:tab w:val="clear" w:pos="1890"/>
        </w:tabs>
      </w:pPr>
      <w:bookmarkStart w:id="1201" w:name="_Toc490042723"/>
      <w:bookmarkStart w:id="1202" w:name="_Toc503443204"/>
      <w:bookmarkStart w:id="1203" w:name="_Toc503443615"/>
      <w:bookmarkStart w:id="1204" w:name="_Toc503443948"/>
      <w:bookmarkStart w:id="1205" w:name="_Toc503444281"/>
      <w:bookmarkStart w:id="1206" w:name="_Toc503444614"/>
      <w:bookmarkStart w:id="1207" w:name="_Ref444439479"/>
      <w:bookmarkStart w:id="1208" w:name="_Toc444458152"/>
      <w:bookmarkStart w:id="1209" w:name="_Toc490042393"/>
      <w:bookmarkStart w:id="1210" w:name="_Toc380419979"/>
      <w:bookmarkStart w:id="1211" w:name="_Toc453422993"/>
      <w:r w:rsidRPr="0038388F">
        <w:rPr>
          <w:rStyle w:val="Heading2RunInChar"/>
        </w:rPr>
        <w:t>Attorneys’ Fees</w:t>
      </w:r>
      <w:bookmarkEnd w:id="1201"/>
      <w:bookmarkEnd w:id="1202"/>
      <w:bookmarkEnd w:id="1203"/>
      <w:bookmarkEnd w:id="1204"/>
      <w:bookmarkEnd w:id="1205"/>
      <w:bookmarkEnd w:id="1206"/>
      <w:r>
        <w:t>.  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in addition to court costs and any and all other costs recoverable in said action.</w:t>
      </w:r>
      <w:bookmarkEnd w:id="1207"/>
      <w:bookmarkEnd w:id="1208"/>
      <w:bookmarkEnd w:id="1209"/>
      <w:r>
        <w:t xml:space="preserve">  </w:t>
      </w:r>
      <w:bookmarkEnd w:id="1210"/>
      <w:bookmarkEnd w:id="1211"/>
    </w:p>
    <w:p w14:paraId="578DBC8F" w14:textId="444AF530" w:rsidR="0055689C" w:rsidRDefault="009B2F05">
      <w:pPr>
        <w:pStyle w:val="Heading1"/>
        <w:widowControl/>
        <w:adjustRightInd/>
      </w:pPr>
      <w:bookmarkStart w:id="1212" w:name="_Toc380419980"/>
      <w:bookmarkStart w:id="1213" w:name="_Toc453422995"/>
      <w:bookmarkStart w:id="1214" w:name="_Toc444458153"/>
      <w:r>
        <w:br/>
      </w:r>
      <w:bookmarkStart w:id="1215" w:name="_Ref380405663"/>
      <w:bookmarkStart w:id="1216" w:name="_Ref444439480"/>
      <w:bookmarkStart w:id="1217" w:name="_Toc490042394"/>
      <w:bookmarkStart w:id="1218" w:name="_Toc490042724"/>
      <w:bookmarkStart w:id="1219" w:name="_Toc503443205"/>
      <w:bookmarkStart w:id="1220" w:name="_Toc503443616"/>
      <w:bookmarkStart w:id="1221" w:name="_Toc503443949"/>
      <w:bookmarkStart w:id="1222" w:name="_Toc503444282"/>
      <w:bookmarkStart w:id="1223" w:name="_Toc503444615"/>
      <w:r>
        <w:t>INDEMNIFICATION</w:t>
      </w:r>
      <w:bookmarkEnd w:id="1212"/>
      <w:bookmarkEnd w:id="1213"/>
      <w:bookmarkEnd w:id="1214"/>
      <w:bookmarkEnd w:id="1215"/>
      <w:bookmarkEnd w:id="1216"/>
      <w:bookmarkEnd w:id="1217"/>
      <w:bookmarkEnd w:id="1218"/>
      <w:bookmarkEnd w:id="1219"/>
      <w:bookmarkEnd w:id="1220"/>
      <w:bookmarkEnd w:id="1221"/>
      <w:bookmarkEnd w:id="1222"/>
      <w:bookmarkEnd w:id="1223"/>
      <w:r>
        <w:t xml:space="preserve"> </w:t>
      </w:r>
    </w:p>
    <w:p w14:paraId="73879BBA" w14:textId="5F3D0DE5" w:rsidR="0055689C" w:rsidRDefault="009B2F05">
      <w:pPr>
        <w:pStyle w:val="Heading2"/>
        <w:widowControl/>
        <w:adjustRightInd/>
        <w:rPr>
          <w:b/>
          <w:bCs/>
          <w:u w:val="single"/>
        </w:rPr>
      </w:pPr>
      <w:bookmarkStart w:id="1224" w:name="_Ref444439481"/>
      <w:bookmarkStart w:id="1225" w:name="_Toc444458154"/>
      <w:bookmarkStart w:id="1226" w:name="_Toc490042725"/>
      <w:bookmarkStart w:id="1227" w:name="_Toc503443206"/>
      <w:bookmarkStart w:id="1228" w:name="_Toc503443617"/>
      <w:bookmarkStart w:id="1229" w:name="_Toc503443950"/>
      <w:bookmarkStart w:id="1230" w:name="_Toc503444283"/>
      <w:bookmarkStart w:id="1231" w:name="_Toc503444616"/>
      <w:bookmarkStart w:id="1232" w:name="_Toc453422996"/>
      <w:bookmarkStart w:id="1233" w:name="_Ref380402085"/>
      <w:bookmarkStart w:id="1234" w:name="_Ref380402103"/>
      <w:bookmarkStart w:id="1235" w:name="_Ref380405195"/>
      <w:bookmarkStart w:id="1236" w:name="_Toc380419981"/>
      <w:bookmarkStart w:id="1237" w:name="_Toc490042395"/>
      <w:r w:rsidRPr="0038388F">
        <w:rPr>
          <w:rStyle w:val="Heading2RunInChar"/>
        </w:rPr>
        <w:t>Indemnification</w:t>
      </w:r>
      <w:bookmarkEnd w:id="1224"/>
      <w:bookmarkEnd w:id="1225"/>
      <w:bookmarkEnd w:id="1226"/>
      <w:bookmarkEnd w:id="1227"/>
      <w:bookmarkEnd w:id="1228"/>
      <w:bookmarkEnd w:id="1229"/>
      <w:bookmarkEnd w:id="1230"/>
      <w:bookmarkEnd w:id="1231"/>
      <w:r>
        <w:t>.</w:t>
      </w:r>
      <w:bookmarkEnd w:id="1232"/>
      <w:bookmarkEnd w:id="1233"/>
      <w:bookmarkEnd w:id="1234"/>
      <w:bookmarkEnd w:id="1235"/>
      <w:bookmarkEnd w:id="1236"/>
      <w:bookmarkEnd w:id="1237"/>
    </w:p>
    <w:p w14:paraId="346E3059" w14:textId="6E698303" w:rsidR="00DB4315" w:rsidRDefault="009B2F05" w:rsidP="00EE10E4">
      <w:pPr>
        <w:pStyle w:val="ArticleL3"/>
        <w:numPr>
          <w:ilvl w:val="2"/>
          <w:numId w:val="28"/>
        </w:numPr>
      </w:pPr>
      <w:bookmarkStart w:id="1238" w:name="_Ref444439482"/>
      <w:r>
        <w:t>Each Party (the “</w:t>
      </w:r>
      <w:r>
        <w:rPr>
          <w:b/>
          <w:bCs/>
          <w:u w:val="single"/>
        </w:rPr>
        <w:t>Indemnifying Party</w:t>
      </w:r>
      <w:r>
        <w:t>”) agrees to indemnify, defend and hold harmless the other Party and its Affiliates, directors, officers, employees and agents  (collectively, the “</w:t>
      </w:r>
      <w:r>
        <w:rPr>
          <w:b/>
          <w:bCs/>
          <w:u w:val="single"/>
        </w:rPr>
        <w:t>Indemnified Party</w:t>
      </w:r>
      <w:r>
        <w:t xml:space="preserve">”) from and against all </w:t>
      </w:r>
      <w:r w:rsidR="00ED64C6">
        <w:t xml:space="preserve">third-party </w:t>
      </w:r>
      <w:r>
        <w:t xml:space="preserve">claims, demands, losses, liabilities, penalties, and expenses (including reasonable attorneys’ fees) for personal injury or death to Persons and damage to the property of any third party to the extent arising out of, resulting from, or caused by the </w:t>
      </w:r>
      <w:r w:rsidR="00ED64C6">
        <w:t xml:space="preserve">violation of Law or the </w:t>
      </w:r>
      <w:r>
        <w:t>negligent or willful misconduct of the Indemnifying Party, its Affiliates, its directors, officers, employees, or agents.</w:t>
      </w:r>
      <w:bookmarkEnd w:id="1238"/>
      <w:r>
        <w:t xml:space="preserve">  </w:t>
      </w:r>
    </w:p>
    <w:p w14:paraId="024190E4" w14:textId="77777777" w:rsidR="00DB4315" w:rsidRDefault="009B2F05" w:rsidP="009D19C9">
      <w:pPr>
        <w:pStyle w:val="ArticleL3"/>
        <w:rPr>
          <w:b/>
          <w:bCs/>
        </w:rPr>
      </w:pPr>
      <w:bookmarkStart w:id="1239" w:name="_Ref444439483"/>
      <w:r>
        <w:t xml:space="preserve">Nothing in this </w:t>
      </w:r>
      <w:bookmarkStart w:id="1240" w:name="DocXTextRef278"/>
      <w:r>
        <w:t xml:space="preserve">Section </w:t>
      </w:r>
      <w:bookmarkEnd w:id="1240"/>
      <w:r w:rsidR="003C2CAF">
        <w:fldChar w:fldCharType="begin"/>
      </w:r>
      <w:r>
        <w:instrText xml:space="preserve"> REF _Ref380405195 \w \h </w:instrText>
      </w:r>
      <w:r w:rsidR="003C2CAF">
        <w:fldChar w:fldCharType="separate"/>
      </w:r>
      <w:r w:rsidR="002E5D9A">
        <w:t>17.1</w:t>
      </w:r>
      <w:r w:rsidR="003C2CAF">
        <w:fldChar w:fldCharType="end"/>
      </w:r>
      <w:r>
        <w:t xml:space="preserve"> shall enlarge or relieve Seller or Buyer of any liability to the other for any breach of this Agreement.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bookmarkEnd w:id="1239"/>
    </w:p>
    <w:p w14:paraId="2860240A" w14:textId="16C002ED" w:rsidR="0055689C" w:rsidRDefault="009B2F05">
      <w:pPr>
        <w:pStyle w:val="Heading2"/>
        <w:widowControl/>
        <w:adjustRightInd/>
        <w:rPr>
          <w:b/>
          <w:bCs/>
          <w:vanish/>
          <w:u w:val="single"/>
        </w:rPr>
      </w:pPr>
      <w:bookmarkStart w:id="1241" w:name="_Toc490042726"/>
      <w:bookmarkStart w:id="1242" w:name="_Toc503443207"/>
      <w:bookmarkStart w:id="1243" w:name="_Toc503443618"/>
      <w:bookmarkStart w:id="1244" w:name="_Toc503443951"/>
      <w:bookmarkStart w:id="1245" w:name="_Toc503444284"/>
      <w:bookmarkStart w:id="1246" w:name="_Toc503444617"/>
      <w:bookmarkStart w:id="1247" w:name="_Toc490042396"/>
      <w:bookmarkStart w:id="1248" w:name="_Toc380419982"/>
      <w:bookmarkStart w:id="1249" w:name="_Toc453422998"/>
      <w:bookmarkStart w:id="1250" w:name="_Ref444439484"/>
      <w:bookmarkStart w:id="1251" w:name="_Toc444458155"/>
      <w:r w:rsidRPr="0038388F">
        <w:rPr>
          <w:rStyle w:val="Heading2RunInChar"/>
        </w:rPr>
        <w:t>Claims</w:t>
      </w:r>
      <w:bookmarkEnd w:id="1241"/>
      <w:bookmarkEnd w:id="1242"/>
      <w:bookmarkEnd w:id="1243"/>
      <w:bookmarkEnd w:id="1244"/>
      <w:bookmarkEnd w:id="1245"/>
      <w:bookmarkEnd w:id="1246"/>
      <w:r>
        <w:t xml:space="preserve">.  Promptly after receipt by a Party of any claim or Notice of the commencement of any action, administrative, or legal proceeding, or investigation as to which the indemnity provided for in this </w:t>
      </w:r>
      <w:bookmarkStart w:id="1252" w:name="DocXTextRef279"/>
      <w:r>
        <w:t>Article 17</w:t>
      </w:r>
      <w:bookmarkEnd w:id="1252"/>
      <w:r>
        <w:t xml:space="preserve"> may apply, the Indemnified Party shall notify the Indemnifying Party in writing of such fact.  The Indemnifying Party shall assume the defense thereof with counsel designated by such Party and satisfactory to the Indemnified Party, </w:t>
      </w:r>
      <w:r>
        <w:rPr>
          <w:i/>
          <w:iCs/>
        </w:rPr>
        <w:lastRenderedPageBreak/>
        <w:t>provided</w:t>
      </w:r>
      <w:r>
        <w:t xml:space="preserve">, </w:t>
      </w:r>
      <w:r>
        <w:rPr>
          <w:i/>
          <w:iCs/>
        </w:rPr>
        <w:t>however</w:t>
      </w:r>
      <w:r>
        <w:t>,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w:t>
      </w:r>
      <w:bookmarkEnd w:id="1247"/>
      <w:r>
        <w:t xml:space="preserve"> </w:t>
      </w:r>
      <w:bookmarkEnd w:id="1248"/>
      <w:bookmarkEnd w:id="1249"/>
      <w:r>
        <w:t xml:space="preserve"> </w:t>
      </w:r>
    </w:p>
    <w:p w14:paraId="0B5369BB" w14:textId="77777777" w:rsidR="0055689C" w:rsidRDefault="009B2F05" w:rsidP="00EE10E4">
      <w:pPr>
        <w:widowControl/>
        <w:adjustRightInd/>
      </w:pPr>
      <w:r>
        <w:t xml:space="preserve">If the Indemnifying Party fails to assume the defense of a claim meriting indemnification, the Indemnified Party may at the expense of the Indemnifying Party contest, settle, or pay such claim, </w:t>
      </w:r>
      <w:r>
        <w:rPr>
          <w:i/>
          <w:iCs/>
        </w:rPr>
        <w:t>provided</w:t>
      </w:r>
      <w:r>
        <w:t xml:space="preserve"> that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1253" w:name="DocXTextRef280"/>
      <w:r>
        <w:t>Article 17</w:t>
      </w:r>
      <w:bookmarkEnd w:id="1253"/>
      <w:r>
        <w:t xml:space="preserve">, in the event that a Party is obligated to indemnify and hold the other Party and its successors and assigns harmless under this </w:t>
      </w:r>
      <w:bookmarkStart w:id="1254" w:name="DocXTextRef281"/>
      <w:r>
        <w:t>Article 17</w:t>
      </w:r>
      <w:bookmarkEnd w:id="1254"/>
      <w:r>
        <w:t>, the amount owing to the Indemnified Party will be the amount of the Indemnified Party’s damages net of any insurance proceeds received by the Indemnified Party following a reasonable effort by the Indemnified Party to obtain such insurance proceeds.</w:t>
      </w:r>
      <w:bookmarkEnd w:id="1250"/>
      <w:bookmarkEnd w:id="1251"/>
    </w:p>
    <w:p w14:paraId="1A0BEA1A" w14:textId="5C2BC8B7" w:rsidR="0055689C" w:rsidRDefault="009B2F05">
      <w:pPr>
        <w:pStyle w:val="Heading1"/>
        <w:widowControl/>
        <w:adjustRightInd/>
      </w:pPr>
      <w:bookmarkStart w:id="1255" w:name="_Toc380419983"/>
      <w:bookmarkStart w:id="1256" w:name="_Toc453423000"/>
      <w:bookmarkStart w:id="1257" w:name="_Toc444458156"/>
      <w:r>
        <w:br/>
      </w:r>
      <w:bookmarkStart w:id="1258" w:name="_Ref380410235"/>
      <w:bookmarkStart w:id="1259" w:name="_Ref444439485"/>
      <w:bookmarkStart w:id="1260" w:name="_Toc490042397"/>
      <w:bookmarkStart w:id="1261" w:name="_Toc490042727"/>
      <w:bookmarkStart w:id="1262" w:name="_Toc503443208"/>
      <w:bookmarkStart w:id="1263" w:name="_Toc503443619"/>
      <w:bookmarkStart w:id="1264" w:name="_Toc503443952"/>
      <w:bookmarkStart w:id="1265" w:name="_Toc503444285"/>
      <w:bookmarkStart w:id="1266" w:name="_Toc503444618"/>
      <w:r>
        <w:t>INSURANCE</w:t>
      </w:r>
      <w:bookmarkEnd w:id="1255"/>
      <w:bookmarkEnd w:id="1256"/>
      <w:bookmarkEnd w:id="1257"/>
      <w:bookmarkEnd w:id="1258"/>
      <w:bookmarkEnd w:id="1259"/>
      <w:bookmarkEnd w:id="1260"/>
      <w:bookmarkEnd w:id="1261"/>
      <w:bookmarkEnd w:id="1262"/>
      <w:bookmarkEnd w:id="1263"/>
      <w:bookmarkEnd w:id="1264"/>
      <w:bookmarkEnd w:id="1265"/>
      <w:bookmarkEnd w:id="1266"/>
    </w:p>
    <w:p w14:paraId="56209FA4" w14:textId="589B62D7" w:rsidR="0055689C" w:rsidRDefault="009B2F05">
      <w:pPr>
        <w:pStyle w:val="Heading2"/>
        <w:widowControl/>
        <w:adjustRightInd/>
      </w:pPr>
      <w:bookmarkStart w:id="1267" w:name="_Toc490042728"/>
      <w:bookmarkStart w:id="1268" w:name="_Toc503443209"/>
      <w:bookmarkStart w:id="1269" w:name="_Toc503443620"/>
      <w:bookmarkStart w:id="1270" w:name="_Toc503443953"/>
      <w:bookmarkStart w:id="1271" w:name="_Toc503444286"/>
      <w:bookmarkStart w:id="1272" w:name="_Toc503444619"/>
      <w:bookmarkStart w:id="1273" w:name="_Ref444439486"/>
      <w:bookmarkStart w:id="1274" w:name="_Toc444458157"/>
      <w:bookmarkStart w:id="1275" w:name="_Toc453423001"/>
      <w:bookmarkStart w:id="1276" w:name="_Toc380419984"/>
      <w:bookmarkStart w:id="1277" w:name="_Toc490042398"/>
      <w:r w:rsidRPr="0038388F">
        <w:rPr>
          <w:rStyle w:val="Heading2RunInChar"/>
        </w:rPr>
        <w:t>Insurance</w:t>
      </w:r>
      <w:bookmarkEnd w:id="1267"/>
      <w:bookmarkEnd w:id="1268"/>
      <w:bookmarkEnd w:id="1269"/>
      <w:bookmarkEnd w:id="1270"/>
      <w:bookmarkEnd w:id="1271"/>
      <w:bookmarkEnd w:id="1272"/>
      <w:r>
        <w:t>.</w:t>
      </w:r>
      <w:bookmarkEnd w:id="1273"/>
      <w:bookmarkEnd w:id="1274"/>
      <w:bookmarkEnd w:id="1275"/>
      <w:bookmarkEnd w:id="1276"/>
      <w:bookmarkEnd w:id="1277"/>
    </w:p>
    <w:p w14:paraId="3C993942" w14:textId="77777777" w:rsidR="00DB4315" w:rsidRDefault="009B2F05" w:rsidP="00EE10E4">
      <w:pPr>
        <w:pStyle w:val="ArticleL3"/>
        <w:numPr>
          <w:ilvl w:val="2"/>
          <w:numId w:val="29"/>
        </w:numPr>
      </w:pPr>
      <w:bookmarkStart w:id="1278" w:name="_Ref444439487"/>
      <w:r w:rsidRPr="00226C58">
        <w:rPr>
          <w:iCs/>
          <w:u w:val="single"/>
        </w:rPr>
        <w:t>General Liability</w:t>
      </w:r>
      <w:r w:rsidRPr="00226C58">
        <w:rPr>
          <w:u w:val="single"/>
        </w:rPr>
        <w:t>.</w:t>
      </w:r>
      <w:r>
        <w:t xml:space="preserve">  Seller shall maintain, or cause to be maintained at its sole expense, </w:t>
      </w:r>
      <w:bookmarkStart w:id="1279" w:name="DocXTextRef283"/>
      <w:r>
        <w:t>(i)</w:t>
      </w:r>
      <w:bookmarkEnd w:id="1279"/>
      <w:r>
        <w:t xml:space="preserve">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naming Buyer as an additional insured; and (ii) an umbrella insurance policy in a minimum limit of liability of Five Million Dollars ($5,000,000) Defense costs shall be provided as an additional benefit and not included within the limits of liability.  </w:t>
      </w:r>
      <w:r w:rsidRPr="00C565C7">
        <w:t>Such insurance shall contain standard cross-liability and severability of interest provisions.</w:t>
      </w:r>
      <w:bookmarkEnd w:id="1278"/>
      <w:r w:rsidRPr="00C565C7">
        <w:t xml:space="preserve">  </w:t>
      </w:r>
    </w:p>
    <w:p w14:paraId="5D367B48" w14:textId="77777777" w:rsidR="00DB4315" w:rsidRDefault="009B2F05" w:rsidP="009D19C9">
      <w:pPr>
        <w:pStyle w:val="ArticleL3"/>
      </w:pPr>
      <w:bookmarkStart w:id="1280" w:name="_Ref444439488"/>
      <w:r w:rsidRPr="00117C18">
        <w:rPr>
          <w:u w:val="single"/>
        </w:rPr>
        <w:t>Employer’s Liability Insurance</w:t>
      </w:r>
      <w:r>
        <w:t xml:space="preserve">.  </w:t>
      </w:r>
      <w:r w:rsidRPr="006E2BBA">
        <w:t xml:space="preserve">Employers’ Liability insurance shall not be less than </w:t>
      </w:r>
      <w:r>
        <w:t>One Million Dollars</w:t>
      </w:r>
      <w:r w:rsidRPr="006E2BBA">
        <w:t xml:space="preserve"> ($1,000,000.00) for injury or death occurring as a result of each accident.</w:t>
      </w:r>
      <w:r>
        <w:t xml:space="preserve">  With regard to bodily injury by disease, the One Million Dollar ($1,000,000) policy limit will apply to each employee.</w:t>
      </w:r>
      <w:bookmarkEnd w:id="1280"/>
    </w:p>
    <w:p w14:paraId="0E245EFD" w14:textId="77777777" w:rsidR="00DB4315" w:rsidRDefault="009B2F05" w:rsidP="009D19C9">
      <w:pPr>
        <w:pStyle w:val="ArticleL3"/>
      </w:pPr>
      <w:bookmarkStart w:id="1281" w:name="_Ref444439489"/>
      <w:r w:rsidRPr="00226C58">
        <w:rPr>
          <w:iCs/>
          <w:u w:val="single"/>
        </w:rPr>
        <w:t>Workers Compensation Insurance</w:t>
      </w:r>
      <w:r>
        <w:t>.  Seller, if it has employees, shall also maintain at all times during the Contract Term workers’ compensation and employers’ liability insurance coverage in accordance with applicable requirements of Law.</w:t>
      </w:r>
      <w:bookmarkEnd w:id="1281"/>
      <w:r>
        <w:t xml:space="preserve">  </w:t>
      </w:r>
    </w:p>
    <w:p w14:paraId="245CBD9E" w14:textId="77777777" w:rsidR="00DB4315" w:rsidRDefault="009B2F05" w:rsidP="009D19C9">
      <w:pPr>
        <w:pStyle w:val="ArticleL3"/>
      </w:pPr>
      <w:bookmarkStart w:id="1282" w:name="_Ref444439490"/>
      <w:r w:rsidRPr="0041401F">
        <w:rPr>
          <w:iCs/>
          <w:u w:val="single"/>
        </w:rPr>
        <w:t>Business Auto Insurance</w:t>
      </w:r>
      <w:r>
        <w:t>.  Seller shall maintain at all times during the Contract Term business auto insurance for bodily injury and property damage with limits of One Million Dollars ($1,000,000) per occurrence.</w:t>
      </w:r>
      <w:r w:rsidRPr="00B61ED6">
        <w:t xml:space="preserve"> </w:t>
      </w:r>
      <w:r w:rsidRPr="004F068C">
        <w:t xml:space="preserve">Such insurance shall cover liability arising out of </w:t>
      </w:r>
      <w:r w:rsidRPr="004F068C">
        <w:lastRenderedPageBreak/>
        <w:t>Seller’s use of all owned (if any), non-owned and hired vehicles, including trailers or semi-trailers in the performance of the Agreement</w:t>
      </w:r>
      <w:r>
        <w:t>.</w:t>
      </w:r>
      <w:bookmarkEnd w:id="1282"/>
      <w:r>
        <w:t xml:space="preserve">  </w:t>
      </w:r>
    </w:p>
    <w:p w14:paraId="14E32899" w14:textId="336C0A10" w:rsidR="00DB4315" w:rsidRDefault="009B2F05" w:rsidP="009D19C9">
      <w:pPr>
        <w:pStyle w:val="ArticleL3"/>
      </w:pPr>
      <w:bookmarkStart w:id="1283" w:name="_Ref444439491"/>
      <w:r w:rsidRPr="0041401F">
        <w:rPr>
          <w:iCs/>
          <w:u w:val="single"/>
        </w:rPr>
        <w:t>Construction All-Risk Insurance</w:t>
      </w:r>
      <w:r>
        <w:t xml:space="preserve">.  </w:t>
      </w:r>
      <w:r w:rsidR="000C7ACB">
        <w:t>For new facilities</w:t>
      </w:r>
      <w:r w:rsidR="009653B6">
        <w:t xml:space="preserve"> or existing facilities that are to be re-powered before Commercial Operation</w:t>
      </w:r>
      <w:r w:rsidR="000C7ACB">
        <w:t xml:space="preserve">, </w:t>
      </w:r>
      <w:r>
        <w:t xml:space="preserve">Seller shall maintain or cause to be maintained during the construction </w:t>
      </w:r>
      <w:r w:rsidR="009653B6">
        <w:t xml:space="preserve">or re-powering </w:t>
      </w:r>
      <w:r>
        <w:t>of the Facility prior to the Commercial Operation Date, construction all-risk form property insurance covering the Facility during such construction periods, and naming the Seller (and Lender if any) as the loss payee.</w:t>
      </w:r>
      <w:bookmarkEnd w:id="1283"/>
      <w:r>
        <w:t xml:space="preserve">   </w:t>
      </w:r>
    </w:p>
    <w:p w14:paraId="69993305" w14:textId="77777777" w:rsidR="00DB4315" w:rsidRDefault="009B2F05" w:rsidP="009D19C9">
      <w:pPr>
        <w:pStyle w:val="ArticleL3"/>
      </w:pPr>
      <w:bookmarkStart w:id="1284" w:name="_Ref444439492"/>
      <w:bookmarkStart w:id="1285" w:name="_Ref380405224"/>
      <w:r w:rsidRPr="0041401F">
        <w:rPr>
          <w:iCs/>
          <w:u w:val="single"/>
        </w:rPr>
        <w:t>Subcontractor Insurance</w:t>
      </w:r>
      <w:r>
        <w:t xml:space="preserve">.  Seller shall require all of its subcontractors to carry: </w:t>
      </w:r>
      <w:bookmarkStart w:id="1286" w:name="DocXTextRef284"/>
      <w:r>
        <w:t>(i)</w:t>
      </w:r>
      <w:bookmarkEnd w:id="1286"/>
      <w:r>
        <w:t xml:space="preserve"> comprehensive general liability insurance; (ii) workers’ compensation insurance and employers’ liability coverage in accordance with applicable requirements of Law; and (iii) business auto insurance for bodily injury and property damage</w:t>
      </w:r>
      <w:r w:rsidR="0009444B">
        <w:t>, in each case,</w:t>
      </w:r>
      <w:r>
        <w:t xml:space="preserve"> with limits</w:t>
      </w:r>
      <w:r w:rsidR="0009444B">
        <w:t xml:space="preserve"> determined to be appropriate by Seller</w:t>
      </w:r>
      <w:r>
        <w:t xml:space="preserve">.  All subcontractors shall name Seller as an additional insured to insurance carried pursuant to clauses (f)(i) and (f)(iii).  All subcontractors shall provide a primary endorsement and a waiver of subrogation to Seller for the required coverage pursuant to this </w:t>
      </w:r>
      <w:bookmarkStart w:id="1287" w:name="DocXTextRef285"/>
      <w:r>
        <w:t xml:space="preserve">Section </w:t>
      </w:r>
      <w:bookmarkEnd w:id="1284"/>
      <w:bookmarkEnd w:id="1287"/>
      <w:r>
        <w:t>18.1(f).</w:t>
      </w:r>
      <w:bookmarkEnd w:id="1285"/>
      <w:r>
        <w:t xml:space="preserve">  </w:t>
      </w:r>
    </w:p>
    <w:p w14:paraId="354744EC" w14:textId="77777777" w:rsidR="00DB4315" w:rsidRDefault="009B2F05" w:rsidP="009D19C9">
      <w:pPr>
        <w:pStyle w:val="ArticleL3"/>
      </w:pPr>
      <w:bookmarkStart w:id="1288" w:name="_Ref444439493"/>
      <w:r w:rsidRPr="0041401F">
        <w:rPr>
          <w:iCs/>
          <w:u w:val="single"/>
        </w:rPr>
        <w:t>Evidence of Insurance</w:t>
      </w:r>
      <w:r>
        <w:t>.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Seller shall also comply with all insurance requirements by any renewable energy or other incentive program administrator or any other applicable authority.</w:t>
      </w:r>
      <w:bookmarkEnd w:id="1288"/>
    </w:p>
    <w:p w14:paraId="0A2BE01D" w14:textId="77777777" w:rsidR="00DB4315" w:rsidRDefault="009B2F05" w:rsidP="009D19C9">
      <w:pPr>
        <w:pStyle w:val="ArticleL3"/>
      </w:pPr>
      <w:bookmarkStart w:id="1289" w:name="_Ref444439494"/>
      <w:r w:rsidRPr="00117C18">
        <w:rPr>
          <w:u w:val="single"/>
        </w:rPr>
        <w:t>Failure to Comply with Insurance Requirements</w:t>
      </w:r>
      <w:r>
        <w:t xml:space="preserve">.  </w:t>
      </w:r>
      <w:r w:rsidRPr="001129FC">
        <w:t xml:space="preserve">If Seller fails to comply with any of the </w:t>
      </w:r>
      <w:r w:rsidRPr="00195DBE">
        <w:t>provisions of this</w:t>
      </w:r>
      <w:r>
        <w:t xml:space="preserve"> </w:t>
      </w:r>
      <w:bookmarkStart w:id="1290" w:name="DocXTextRef286"/>
      <w:r>
        <w:t>Article 18</w:t>
      </w:r>
      <w:bookmarkEnd w:id="1290"/>
      <w:r w:rsidRPr="00195DBE">
        <w:t>,</w:t>
      </w:r>
      <w:r w:rsidRPr="001129FC">
        <w:t xml:space="preserve"> Seller, among other th</w:t>
      </w:r>
      <w:r>
        <w:t>ings and without restricting Buyer</w:t>
      </w:r>
      <w:r w:rsidRPr="001129FC">
        <w:t xml:space="preserve">’s remedies under the </w:t>
      </w:r>
      <w:r>
        <w:t>Law</w:t>
      </w:r>
      <w:r w:rsidRPr="001129FC">
        <w:t xml:space="preserve"> or otherwise, shall, at its own cost and expense, act as an insurer and provide insurance in accordance with the terms and conditions above.  With respect to the required </w:t>
      </w:r>
      <w:r>
        <w:t>g</w:t>
      </w:r>
      <w:r w:rsidRPr="001129FC">
        <w:t xml:space="preserve">eneral </w:t>
      </w:r>
      <w:r>
        <w:t>l</w:t>
      </w:r>
      <w:r w:rsidRPr="001129FC">
        <w:t xml:space="preserve">iability, </w:t>
      </w:r>
      <w:r>
        <w:t>umbrella</w:t>
      </w:r>
      <w:r w:rsidRPr="001129FC">
        <w:t xml:space="preserve"> </w:t>
      </w:r>
      <w:r>
        <w:t>l</w:t>
      </w:r>
      <w:r w:rsidRPr="001129FC">
        <w:t xml:space="preserve">iability and </w:t>
      </w:r>
      <w:r>
        <w:t>c</w:t>
      </w:r>
      <w:r w:rsidRPr="001129FC">
        <w:t xml:space="preserve">ommercial </w:t>
      </w:r>
      <w:r>
        <w:t>a</w:t>
      </w:r>
      <w:r w:rsidRPr="001129FC">
        <w:t xml:space="preserve">utomobile </w:t>
      </w:r>
      <w:r>
        <w:t>l</w:t>
      </w:r>
      <w:r w:rsidRPr="001129FC">
        <w:t xml:space="preserve">iability insurance, Seller shall provide a current, full and complete defense to </w:t>
      </w:r>
      <w:r>
        <w:t>Buyer</w:t>
      </w:r>
      <w:r w:rsidRPr="001129FC">
        <w:t xml:space="preserve">, its subsidiaries and </w:t>
      </w:r>
      <w:r>
        <w:t>Affiliates</w:t>
      </w:r>
      <w:r w:rsidRPr="001129FC">
        <w:t xml:space="preserve">,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w:t>
      </w:r>
      <w:r>
        <w:t xml:space="preserve">provisions of this </w:t>
      </w:r>
      <w:bookmarkStart w:id="1291" w:name="DocXTextRef287"/>
      <w:r>
        <w:t>Article 18</w:t>
      </w:r>
      <w:bookmarkEnd w:id="1291"/>
      <w:r>
        <w:t xml:space="preserve"> </w:t>
      </w:r>
      <w:r w:rsidRPr="001129FC">
        <w:t xml:space="preserve">means that Seller has the initial burden of proof regarding any legal justification for refusing or withholding coverage and Seller shall face the same liability and damages as an insurer for wrongfully refusing or withholding coverage in accordance with the </w:t>
      </w:r>
      <w:r w:rsidR="00F3267D">
        <w:t>l</w:t>
      </w:r>
      <w:r w:rsidRPr="001129FC">
        <w:t>aws of California.</w:t>
      </w:r>
      <w:bookmarkEnd w:id="1289"/>
      <w:r>
        <w:t xml:space="preserve">  </w:t>
      </w:r>
    </w:p>
    <w:p w14:paraId="50416BDC" w14:textId="16731939" w:rsidR="0055689C" w:rsidRDefault="009B2F05" w:rsidP="00DB4315">
      <w:pPr>
        <w:pStyle w:val="Heading1"/>
        <w:keepNext w:val="0"/>
        <w:widowControl/>
        <w:adjustRightInd/>
      </w:pPr>
      <w:bookmarkStart w:id="1292" w:name="_Toc380419985"/>
      <w:bookmarkStart w:id="1293" w:name="_Toc453423003"/>
      <w:bookmarkStart w:id="1294" w:name="_Toc444458158"/>
      <w:r>
        <w:br/>
      </w:r>
      <w:bookmarkStart w:id="1295" w:name="_Ref380405516"/>
      <w:bookmarkStart w:id="1296" w:name="_Ref444439495"/>
      <w:bookmarkStart w:id="1297" w:name="_Toc490042399"/>
      <w:bookmarkStart w:id="1298" w:name="_Toc490042729"/>
      <w:bookmarkStart w:id="1299" w:name="_Toc503443210"/>
      <w:bookmarkStart w:id="1300" w:name="_Toc503443621"/>
      <w:bookmarkStart w:id="1301" w:name="_Toc503443954"/>
      <w:bookmarkStart w:id="1302" w:name="_Toc503444287"/>
      <w:bookmarkStart w:id="1303" w:name="_Toc503444620"/>
      <w:r>
        <w:t>CONFIDENTIAL INFORMATION</w:t>
      </w:r>
      <w:bookmarkEnd w:id="1292"/>
      <w:bookmarkEnd w:id="1293"/>
      <w:bookmarkEnd w:id="1294"/>
      <w:bookmarkEnd w:id="1295"/>
      <w:bookmarkEnd w:id="1296"/>
      <w:bookmarkEnd w:id="1297"/>
      <w:bookmarkEnd w:id="1298"/>
      <w:bookmarkEnd w:id="1299"/>
      <w:bookmarkEnd w:id="1300"/>
      <w:bookmarkEnd w:id="1301"/>
      <w:bookmarkEnd w:id="1302"/>
      <w:bookmarkEnd w:id="1303"/>
      <w:r>
        <w:t xml:space="preserve"> </w:t>
      </w:r>
    </w:p>
    <w:p w14:paraId="6EA0BE72" w14:textId="588ECFFC" w:rsidR="0055689C" w:rsidRDefault="009B2F05" w:rsidP="00272201">
      <w:pPr>
        <w:pStyle w:val="Heading2"/>
        <w:widowControl/>
        <w:adjustRightInd/>
      </w:pPr>
      <w:bookmarkStart w:id="1304" w:name="_Ref380401777"/>
      <w:bookmarkStart w:id="1305" w:name="_Toc380419986"/>
      <w:bookmarkStart w:id="1306" w:name="_Toc453423004"/>
      <w:bookmarkStart w:id="1307" w:name="_Toc490042400"/>
      <w:bookmarkStart w:id="1308" w:name="_Toc490042730"/>
      <w:bookmarkStart w:id="1309" w:name="_Toc503443211"/>
      <w:bookmarkStart w:id="1310" w:name="_Toc503443622"/>
      <w:bookmarkStart w:id="1311" w:name="_Toc503443955"/>
      <w:bookmarkStart w:id="1312" w:name="_Toc503444288"/>
      <w:bookmarkStart w:id="1313" w:name="_Toc503444621"/>
      <w:bookmarkStart w:id="1314" w:name="_Ref444439496"/>
      <w:bookmarkStart w:id="1315" w:name="_Toc444458159"/>
      <w:r w:rsidRPr="0038388F">
        <w:rPr>
          <w:rStyle w:val="Heading2RunInChar"/>
        </w:rPr>
        <w:t>Definition of Confidential Information</w:t>
      </w:r>
      <w:bookmarkEnd w:id="1304"/>
      <w:bookmarkEnd w:id="1305"/>
      <w:bookmarkEnd w:id="1306"/>
      <w:bookmarkEnd w:id="1307"/>
      <w:bookmarkEnd w:id="1308"/>
      <w:bookmarkEnd w:id="1309"/>
      <w:bookmarkEnd w:id="1310"/>
      <w:bookmarkEnd w:id="1311"/>
      <w:bookmarkEnd w:id="1312"/>
      <w:bookmarkEnd w:id="1313"/>
      <w:r>
        <w:t>.  The following constitutes “</w:t>
      </w:r>
      <w:r w:rsidRPr="008A5D13">
        <w:rPr>
          <w:b/>
          <w:bCs/>
          <w:u w:val="single"/>
        </w:rPr>
        <w:t>Confidential Information</w:t>
      </w:r>
      <w:r>
        <w:t>,” whether oral or written</w:t>
      </w:r>
      <w:r w:rsidR="00CF48A4">
        <w:t>, and</w:t>
      </w:r>
      <w:r>
        <w:t xml:space="preserve"> wh</w:t>
      </w:r>
      <w:r w:rsidR="00CF48A4">
        <w:t>ether</w:t>
      </w:r>
      <w:r>
        <w:t xml:space="preserve"> delivered by Seller to Buyer </w:t>
      </w:r>
      <w:r>
        <w:lastRenderedPageBreak/>
        <w:t xml:space="preserve">or by Buyer to Seller:  </w:t>
      </w:r>
      <w:bookmarkStart w:id="1316" w:name="DocXTextRef288"/>
      <w:r>
        <w:t>(a)</w:t>
      </w:r>
      <w:bookmarkEnd w:id="1316"/>
      <w:r>
        <w:t xml:space="preserve"> proposals and negotiations</w:t>
      </w:r>
      <w:r w:rsidR="00CF48A4">
        <w:t xml:space="preserve"> of the Parties</w:t>
      </w:r>
      <w:r>
        <w:t xml:space="preserve"> </w:t>
      </w:r>
      <w:r w:rsidR="00CF48A4">
        <w:t>in the negotiation of this</w:t>
      </w:r>
      <w:r>
        <w:t xml:space="preserve"> Agreement</w:t>
      </w:r>
      <w:r w:rsidR="00CF48A4">
        <w:t>;</w:t>
      </w:r>
      <w:r>
        <w:t xml:space="preserve"> </w:t>
      </w:r>
      <w:r w:rsidR="00CF48A4">
        <w:t xml:space="preserve">(b) the terms and conditions of this Agreement; </w:t>
      </w:r>
      <w:r>
        <w:t xml:space="preserve">and </w:t>
      </w:r>
      <w:bookmarkStart w:id="1317" w:name="DocXTextRef289"/>
      <w:r>
        <w:t>(</w:t>
      </w:r>
      <w:r w:rsidR="00CF48A4">
        <w:t>c</w:t>
      </w:r>
      <w:r>
        <w:t>)</w:t>
      </w:r>
      <w:bookmarkEnd w:id="1317"/>
      <w:r>
        <w:t xml:space="preserve"> information that either Seller or Buyer stamps or otherwise identifies as “confidential” or “proprietary” </w:t>
      </w:r>
      <w:r w:rsidR="00CF48A4">
        <w:t xml:space="preserve">or words of similar import </w:t>
      </w:r>
      <w:r>
        <w:t xml:space="preserve">before disclosing it to the other.  Confidential Information does not include </w:t>
      </w:r>
      <w:bookmarkStart w:id="1318" w:name="DocXTextRef290"/>
      <w:r>
        <w:t>(i)</w:t>
      </w:r>
      <w:bookmarkEnd w:id="1318"/>
      <w:r>
        <w:t xml:space="preserve"> information that was publicly available at the time of the disclosure, other than as a result of a disclosure in breach of this Agreement; (ii) information that becomes publicly available through no fault of the recipient;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1314"/>
      <w:bookmarkEnd w:id="1315"/>
    </w:p>
    <w:p w14:paraId="34D3E35B" w14:textId="3836328E" w:rsidR="0055689C" w:rsidRDefault="009B2F05" w:rsidP="00FC1737">
      <w:pPr>
        <w:pStyle w:val="Heading2"/>
        <w:widowControl/>
        <w:adjustRightInd/>
      </w:pPr>
      <w:bookmarkStart w:id="1319" w:name="_Toc380419987"/>
      <w:bookmarkStart w:id="1320" w:name="_Toc453423006"/>
      <w:bookmarkStart w:id="1321" w:name="_Toc490042401"/>
      <w:bookmarkStart w:id="1322" w:name="_Toc490042731"/>
      <w:bookmarkStart w:id="1323" w:name="_Toc503443212"/>
      <w:bookmarkStart w:id="1324" w:name="_Toc503443623"/>
      <w:bookmarkStart w:id="1325" w:name="_Toc503443956"/>
      <w:bookmarkStart w:id="1326" w:name="_Toc503444289"/>
      <w:bookmarkStart w:id="1327" w:name="_Toc503444622"/>
      <w:bookmarkStart w:id="1328" w:name="_Ref444439497"/>
      <w:bookmarkStart w:id="1329" w:name="_Toc444458160"/>
      <w:r w:rsidRPr="0038388F">
        <w:rPr>
          <w:rStyle w:val="Heading2RunInChar"/>
        </w:rPr>
        <w:t>Duty to Maintain Confidentiality</w:t>
      </w:r>
      <w:bookmarkEnd w:id="1319"/>
      <w:bookmarkEnd w:id="1320"/>
      <w:bookmarkEnd w:id="1321"/>
      <w:bookmarkEnd w:id="1322"/>
      <w:bookmarkEnd w:id="1323"/>
      <w:bookmarkEnd w:id="1324"/>
      <w:bookmarkEnd w:id="1325"/>
      <w:bookmarkEnd w:id="1326"/>
      <w:bookmarkEnd w:id="1327"/>
      <w:r>
        <w:t xml:space="preserve">.  </w:t>
      </w:r>
      <w:r w:rsidR="00545347">
        <w:t xml:space="preserve">The Party receiving Confidential Information shall treat it as confidential, and shall adopt reasonable information security measures to maintain its confidentiality, employing the higher of (a) the standard of care that the receiving Party uses to preserve its own confidential information, or (b) a standard of care reasonably tailored to prevent unauthorized use or disclosure of such Confidential Information.  </w:t>
      </w:r>
      <w:r>
        <w:t xml:space="preserve">Confidential Information may be disclosed by the recipient if and to the extent such disclosure is required </w:t>
      </w:r>
      <w:bookmarkStart w:id="1330" w:name="DocXTextRef291"/>
      <w:r>
        <w:t>(a)</w:t>
      </w:r>
      <w:bookmarkEnd w:id="1330"/>
      <w:r>
        <w:t xml:space="preserve"> by Law, </w:t>
      </w:r>
      <w:bookmarkStart w:id="1331" w:name="DocXTextRef292"/>
      <w:r>
        <w:t>(b)</w:t>
      </w:r>
      <w:bookmarkEnd w:id="1331"/>
      <w:r>
        <w:t xml:space="preserve"> pursuant to an order of a court or </w:t>
      </w:r>
      <w:bookmarkStart w:id="1332" w:name="DocXTextRef293"/>
      <w:r>
        <w:t>(c)</w:t>
      </w:r>
      <w:bookmarkEnd w:id="1332"/>
      <w:r>
        <w:t xml:space="preserve"> in order to enforce this Agreement.  The </w:t>
      </w:r>
      <w:r w:rsidR="00545347">
        <w:t>Party that originally discloses</w:t>
      </w:r>
      <w:r>
        <w:t xml:space="preserve"> Confidential Information may use such information for its own purposes, </w:t>
      </w:r>
      <w:r w:rsidR="001F0247">
        <w:t xml:space="preserve">and may </w:t>
      </w:r>
      <w:r>
        <w:t>public</w:t>
      </w:r>
      <w:r w:rsidR="001F0247">
        <w:t>ly</w:t>
      </w:r>
      <w:r>
        <w:t xml:space="preserve"> disclos</w:t>
      </w:r>
      <w:r w:rsidR="001F0247">
        <w:t>e</w:t>
      </w:r>
      <w:r>
        <w:t xml:space="preserve"> such information at its own discretion.</w:t>
      </w:r>
      <w:bookmarkEnd w:id="1328"/>
      <w:bookmarkEnd w:id="1329"/>
      <w:r>
        <w:t xml:space="preserve">  </w:t>
      </w:r>
      <w:r w:rsidR="00EF3B5D" w:rsidRPr="00FC1737">
        <w:rPr>
          <w:rStyle w:val="Heading2RunInChar"/>
          <w:b w:val="0"/>
          <w:u w:val="none"/>
        </w:rPr>
        <w:t>Notwithstanding the foregoing, Seller acknowl</w:t>
      </w:r>
      <w:r w:rsidR="006529AC" w:rsidRPr="00FC1737">
        <w:rPr>
          <w:rStyle w:val="Heading2RunInChar"/>
          <w:b w:val="0"/>
          <w:u w:val="none"/>
        </w:rPr>
        <w:t xml:space="preserve">edges that Buyer </w:t>
      </w:r>
      <w:r w:rsidR="005D1B31" w:rsidRPr="00FC1737">
        <w:rPr>
          <w:rStyle w:val="Heading2RunInChar"/>
          <w:b w:val="0"/>
          <w:u w:val="none"/>
        </w:rPr>
        <w:t xml:space="preserve">is required to make </w:t>
      </w:r>
      <w:r w:rsidR="00565533" w:rsidRPr="00FC1737">
        <w:rPr>
          <w:rStyle w:val="Heading2RunInChar"/>
          <w:b w:val="0"/>
          <w:u w:val="none"/>
        </w:rPr>
        <w:t xml:space="preserve">portions of this Agreement available to the public </w:t>
      </w:r>
      <w:r w:rsidR="005D1B31" w:rsidRPr="00FC1737">
        <w:rPr>
          <w:rStyle w:val="Heading2RunInChar"/>
          <w:b w:val="0"/>
          <w:u w:val="none"/>
        </w:rPr>
        <w:t xml:space="preserve">in connection with the process of seeking approval from its board of directors for execution of this Agreement.  Buyer </w:t>
      </w:r>
      <w:r w:rsidR="00565533" w:rsidRPr="00FC1737">
        <w:rPr>
          <w:rStyle w:val="Heading2RunInChar"/>
          <w:b w:val="0"/>
          <w:u w:val="none"/>
        </w:rPr>
        <w:t>may</w:t>
      </w:r>
      <w:r w:rsidR="00FC1737" w:rsidRPr="00FC1737">
        <w:rPr>
          <w:rStyle w:val="Heading2RunInChar"/>
          <w:b w:val="0"/>
          <w:u w:val="none"/>
        </w:rPr>
        <w:t xml:space="preserve">, in its discretion, </w:t>
      </w:r>
      <w:r w:rsidR="005D1B31" w:rsidRPr="00FC1737">
        <w:rPr>
          <w:rStyle w:val="Heading2RunInChar"/>
          <w:b w:val="0"/>
          <w:u w:val="none"/>
        </w:rPr>
        <w:t xml:space="preserve">redact </w:t>
      </w:r>
      <w:r w:rsidR="00565533" w:rsidRPr="00FC1737">
        <w:rPr>
          <w:rStyle w:val="Heading2RunInChar"/>
          <w:b w:val="0"/>
          <w:u w:val="none"/>
        </w:rPr>
        <w:t>certain</w:t>
      </w:r>
      <w:r w:rsidR="005D1B31" w:rsidRPr="00FC1737">
        <w:rPr>
          <w:rStyle w:val="Heading2RunInChar"/>
          <w:b w:val="0"/>
          <w:u w:val="none"/>
        </w:rPr>
        <w:t xml:space="preserve"> terms of this Agreement as part of any such public disclosure</w:t>
      </w:r>
      <w:r w:rsidR="00565533" w:rsidRPr="00FC1737">
        <w:rPr>
          <w:rStyle w:val="Heading2RunInChar"/>
          <w:b w:val="0"/>
          <w:u w:val="none"/>
        </w:rPr>
        <w:t xml:space="preserve">, and will </w:t>
      </w:r>
      <w:r w:rsidR="00FC1737" w:rsidRPr="00FC1737">
        <w:rPr>
          <w:rStyle w:val="Heading2RunInChar"/>
          <w:b w:val="0"/>
          <w:u w:val="none"/>
        </w:rPr>
        <w:t xml:space="preserve">use reasonable efforts to </w:t>
      </w:r>
      <w:r w:rsidR="00565533" w:rsidRPr="00FC1737">
        <w:rPr>
          <w:rStyle w:val="Heading2RunInChar"/>
          <w:b w:val="0"/>
          <w:u w:val="none"/>
        </w:rPr>
        <w:t xml:space="preserve">consult with Seller prior to any such public disclosure.  </w:t>
      </w:r>
      <w:r w:rsidR="00BC0586" w:rsidRPr="001F0247">
        <w:rPr>
          <w:sz w:val="23"/>
          <w:szCs w:val="23"/>
        </w:rPr>
        <w:t xml:space="preserve">Seller </w:t>
      </w:r>
      <w:r w:rsidR="006529AC">
        <w:rPr>
          <w:sz w:val="23"/>
          <w:szCs w:val="23"/>
        </w:rPr>
        <w:t xml:space="preserve">further </w:t>
      </w:r>
      <w:r w:rsidR="00BC0586" w:rsidRPr="001F0247">
        <w:rPr>
          <w:sz w:val="23"/>
          <w:szCs w:val="23"/>
        </w:rPr>
        <w:t xml:space="preserve">acknowledges that Buyer is a public agency subject to the requirements of the California Public Records Act (Cal. Gov. Code section 6250 et seq.).  Upon request or demand </w:t>
      </w:r>
      <w:r w:rsidR="001F0247">
        <w:rPr>
          <w:sz w:val="23"/>
          <w:szCs w:val="23"/>
        </w:rPr>
        <w:t>from</w:t>
      </w:r>
      <w:r w:rsidR="00BC0586" w:rsidRPr="001F0247">
        <w:rPr>
          <w:sz w:val="23"/>
          <w:szCs w:val="23"/>
        </w:rPr>
        <w:t xml:space="preserve"> any third person not a </w:t>
      </w:r>
      <w:r w:rsidR="001F0247">
        <w:rPr>
          <w:sz w:val="23"/>
          <w:szCs w:val="23"/>
        </w:rPr>
        <w:t>P</w:t>
      </w:r>
      <w:r w:rsidR="00BC0586" w:rsidRPr="001F0247">
        <w:rPr>
          <w:sz w:val="23"/>
          <w:szCs w:val="23"/>
        </w:rPr>
        <w:t xml:space="preserve">arty to this </w:t>
      </w:r>
      <w:r w:rsidR="002A2B03">
        <w:rPr>
          <w:sz w:val="23"/>
          <w:szCs w:val="23"/>
        </w:rPr>
        <w:t>Agreement</w:t>
      </w:r>
      <w:r w:rsidR="002A2B03" w:rsidRPr="001F0247">
        <w:rPr>
          <w:sz w:val="23"/>
          <w:szCs w:val="23"/>
        </w:rPr>
        <w:t xml:space="preserve"> </w:t>
      </w:r>
      <w:r w:rsidR="00BC0586" w:rsidRPr="001F0247">
        <w:rPr>
          <w:sz w:val="23"/>
          <w:szCs w:val="23"/>
        </w:rPr>
        <w:t>for production, inspection and/or copying of</w:t>
      </w:r>
      <w:r w:rsidR="00FC1737">
        <w:rPr>
          <w:sz w:val="23"/>
          <w:szCs w:val="23"/>
        </w:rPr>
        <w:t xml:space="preserve"> this Agreement or other</w:t>
      </w:r>
      <w:r w:rsidR="00BC0586" w:rsidRPr="001F0247">
        <w:rPr>
          <w:sz w:val="23"/>
          <w:szCs w:val="23"/>
        </w:rPr>
        <w:t xml:space="preserve"> Confidential Information</w:t>
      </w:r>
      <w:r w:rsidR="001F0247">
        <w:rPr>
          <w:sz w:val="23"/>
          <w:szCs w:val="23"/>
        </w:rPr>
        <w:t xml:space="preserve"> provided by Seller to Buyer</w:t>
      </w:r>
      <w:r w:rsidR="00BC0586" w:rsidRPr="001F0247">
        <w:rPr>
          <w:sz w:val="23"/>
          <w:szCs w:val="23"/>
        </w:rPr>
        <w:t xml:space="preserve">, Buyer shall, to the extent permissible, notify Seller in writing in advance of any disclosure that the request or demand has been made; provided that, upon the advice of its counsel that disclosure is required, Buyer may disclose this Agreement or any </w:t>
      </w:r>
      <w:r w:rsidR="00FC1737">
        <w:rPr>
          <w:sz w:val="23"/>
          <w:szCs w:val="23"/>
        </w:rPr>
        <w:t>other</w:t>
      </w:r>
      <w:r w:rsidR="002A2B03">
        <w:rPr>
          <w:sz w:val="23"/>
          <w:szCs w:val="23"/>
        </w:rPr>
        <w:t xml:space="preserve"> requested</w:t>
      </w:r>
      <w:r w:rsidR="00BC0586" w:rsidRPr="001F0247">
        <w:rPr>
          <w:sz w:val="23"/>
          <w:szCs w:val="23"/>
        </w:rPr>
        <w:t xml:space="preserve"> Confidential Information</w:t>
      </w:r>
      <w:r w:rsidR="00FC1737">
        <w:rPr>
          <w:sz w:val="23"/>
          <w:szCs w:val="23"/>
        </w:rPr>
        <w:t>,</w:t>
      </w:r>
      <w:r w:rsidR="00BC0586" w:rsidRPr="001F0247">
        <w:rPr>
          <w:sz w:val="23"/>
          <w:szCs w:val="23"/>
        </w:rPr>
        <w:t xml:space="preserve"> whether or not advance written notice </w:t>
      </w:r>
      <w:r w:rsidR="00EF3B5D">
        <w:rPr>
          <w:sz w:val="23"/>
          <w:szCs w:val="23"/>
        </w:rPr>
        <w:t xml:space="preserve">to Seller </w:t>
      </w:r>
      <w:r w:rsidR="00BC0586" w:rsidRPr="001F0247">
        <w:rPr>
          <w:sz w:val="23"/>
          <w:szCs w:val="23"/>
        </w:rPr>
        <w:t>has been provided.  Seller shall be solely responsible for taking whatever steps it deems necessary to protect Confidential Information</w:t>
      </w:r>
      <w:r w:rsidR="00EF3B5D">
        <w:rPr>
          <w:sz w:val="23"/>
          <w:szCs w:val="23"/>
        </w:rPr>
        <w:t xml:space="preserve"> that is the subject of any Public Records Act request submitted by a third </w:t>
      </w:r>
      <w:r w:rsidR="002A2B03">
        <w:rPr>
          <w:sz w:val="23"/>
          <w:szCs w:val="23"/>
        </w:rPr>
        <w:t>person</w:t>
      </w:r>
      <w:r w:rsidR="00EF3B5D">
        <w:rPr>
          <w:sz w:val="23"/>
          <w:szCs w:val="23"/>
        </w:rPr>
        <w:t xml:space="preserve"> to Buyer</w:t>
      </w:r>
      <w:r w:rsidR="00BC0586" w:rsidRPr="001F0247">
        <w:rPr>
          <w:sz w:val="23"/>
          <w:szCs w:val="23"/>
        </w:rPr>
        <w:t xml:space="preserve">. </w:t>
      </w:r>
    </w:p>
    <w:p w14:paraId="26F13E53" w14:textId="0DAE9EF0" w:rsidR="0055689C" w:rsidRDefault="009B2F05" w:rsidP="00272201">
      <w:pPr>
        <w:pStyle w:val="Heading2"/>
        <w:widowControl/>
        <w:adjustRightInd/>
      </w:pPr>
      <w:bookmarkStart w:id="1333" w:name="_Toc380419988"/>
      <w:bookmarkStart w:id="1334" w:name="_Toc453423008"/>
      <w:bookmarkStart w:id="1335" w:name="_Toc490042402"/>
      <w:bookmarkStart w:id="1336" w:name="_Toc490042732"/>
      <w:bookmarkStart w:id="1337" w:name="_Toc503443213"/>
      <w:bookmarkStart w:id="1338" w:name="_Toc503443624"/>
      <w:bookmarkStart w:id="1339" w:name="_Toc503443957"/>
      <w:bookmarkStart w:id="1340" w:name="_Toc503444290"/>
      <w:bookmarkStart w:id="1341" w:name="_Toc503444623"/>
      <w:bookmarkStart w:id="1342" w:name="_Ref444439498"/>
      <w:bookmarkStart w:id="1343" w:name="_Toc444458161"/>
      <w:r w:rsidRPr="0038388F">
        <w:rPr>
          <w:rStyle w:val="Heading2RunInChar"/>
        </w:rPr>
        <w:t>Irreparable Injury; Remedies</w:t>
      </w:r>
      <w:bookmarkEnd w:id="1333"/>
      <w:bookmarkEnd w:id="1334"/>
      <w:bookmarkEnd w:id="1335"/>
      <w:bookmarkEnd w:id="1336"/>
      <w:bookmarkEnd w:id="1337"/>
      <w:bookmarkEnd w:id="1338"/>
      <w:bookmarkEnd w:id="1339"/>
      <w:bookmarkEnd w:id="1340"/>
      <w:bookmarkEnd w:id="1341"/>
      <w:r>
        <w:t xml:space="preserve">.  Buyer and Seller each agree that disclosing Confidential Information of the other in violation of the terms of this </w:t>
      </w:r>
      <w:bookmarkStart w:id="1344" w:name="DocXTextRef294"/>
      <w:r>
        <w:t>Article 19</w:t>
      </w:r>
      <w:bookmarkEnd w:id="1344"/>
      <w:r>
        <w:t xml:space="preserve"> may cause irreparable harm, and that the harmed Party may seek any and all remedies available to it at </w:t>
      </w:r>
      <w:r w:rsidRPr="008A5D13">
        <w:rPr>
          <w:snapToGrid w:val="0"/>
        </w:rPr>
        <w:t>Law</w:t>
      </w:r>
      <w:r>
        <w:t xml:space="preserve"> or in equity, including injunctive relief and/or notwithstanding </w:t>
      </w:r>
      <w:bookmarkStart w:id="1345" w:name="DocXTextRef295"/>
      <w:r>
        <w:t xml:space="preserve">Section </w:t>
      </w:r>
      <w:bookmarkEnd w:id="1345"/>
      <w:r w:rsidR="003C2CAF">
        <w:fldChar w:fldCharType="begin"/>
      </w:r>
      <w:r>
        <w:instrText xml:space="preserve"> REF _Ref380405306 \w \h </w:instrText>
      </w:r>
      <w:r w:rsidR="003C2CAF">
        <w:fldChar w:fldCharType="separate"/>
      </w:r>
      <w:r w:rsidR="002E5D9A">
        <w:t>12.2</w:t>
      </w:r>
      <w:r w:rsidR="003C2CAF">
        <w:fldChar w:fldCharType="end"/>
      </w:r>
      <w:r>
        <w:t>, consequential damages.</w:t>
      </w:r>
      <w:bookmarkEnd w:id="1342"/>
      <w:bookmarkEnd w:id="1343"/>
    </w:p>
    <w:p w14:paraId="22AA88FE" w14:textId="0BB8CCAF" w:rsidR="0055689C" w:rsidRDefault="009B2F05" w:rsidP="00272201">
      <w:pPr>
        <w:pStyle w:val="Heading2"/>
        <w:widowControl/>
        <w:adjustRightInd/>
      </w:pPr>
      <w:bookmarkStart w:id="1346" w:name="_Toc380419989"/>
      <w:bookmarkStart w:id="1347" w:name="_Toc453423010"/>
      <w:bookmarkStart w:id="1348" w:name="_Toc490042403"/>
      <w:bookmarkStart w:id="1349" w:name="_Toc490042733"/>
      <w:bookmarkStart w:id="1350" w:name="_Toc503443214"/>
      <w:bookmarkStart w:id="1351" w:name="_Toc503443625"/>
      <w:bookmarkStart w:id="1352" w:name="_Toc503443958"/>
      <w:bookmarkStart w:id="1353" w:name="_Toc503444291"/>
      <w:bookmarkStart w:id="1354" w:name="_Toc503444624"/>
      <w:bookmarkStart w:id="1355" w:name="_Ref444439499"/>
      <w:bookmarkStart w:id="1356" w:name="_Toc444458162"/>
      <w:r w:rsidRPr="0038388F">
        <w:rPr>
          <w:rStyle w:val="Heading2RunInChar"/>
        </w:rPr>
        <w:t>Disclosure to Lender</w:t>
      </w:r>
      <w:bookmarkEnd w:id="1346"/>
      <w:bookmarkEnd w:id="1347"/>
      <w:bookmarkEnd w:id="1348"/>
      <w:bookmarkEnd w:id="1349"/>
      <w:bookmarkEnd w:id="1350"/>
      <w:bookmarkEnd w:id="1351"/>
      <w:bookmarkEnd w:id="1352"/>
      <w:bookmarkEnd w:id="1353"/>
      <w:bookmarkEnd w:id="1354"/>
      <w:r>
        <w:t xml:space="preserve">.  Notwithstanding anything to the contrary in this </w:t>
      </w:r>
      <w:bookmarkStart w:id="1357" w:name="DocXTextRef296"/>
      <w:r>
        <w:t>Article 19</w:t>
      </w:r>
      <w:bookmarkEnd w:id="1357"/>
      <w:r>
        <w:t xml:space="preserve">, Confidential Information may be disclosed by Seller to any potential Lender or any of its agents, consultants or trustees so long as the Person to whom Confidential Information is disclosed agrees in writing to be bound by the confidentiality provisions of this </w:t>
      </w:r>
      <w:bookmarkStart w:id="1358" w:name="DocXTextRef297"/>
      <w:r>
        <w:t>Article 19</w:t>
      </w:r>
      <w:bookmarkEnd w:id="1358"/>
      <w:r>
        <w:t xml:space="preserve"> to the same extent as if it were a Party.</w:t>
      </w:r>
      <w:bookmarkEnd w:id="1355"/>
      <w:bookmarkEnd w:id="1356"/>
    </w:p>
    <w:p w14:paraId="056C71B7" w14:textId="2263E922" w:rsidR="00BE751D" w:rsidRPr="0038388F" w:rsidRDefault="00BE751D" w:rsidP="0038388F">
      <w:pPr>
        <w:pStyle w:val="Heading2"/>
        <w:widowControl/>
        <w:adjustRightInd/>
      </w:pPr>
      <w:bookmarkStart w:id="1359" w:name="_Toc503444625"/>
      <w:bookmarkStart w:id="1360" w:name="_Toc503443215"/>
      <w:bookmarkStart w:id="1361" w:name="_Toc503443626"/>
      <w:bookmarkStart w:id="1362" w:name="_Toc503443959"/>
      <w:bookmarkStart w:id="1363" w:name="_Toc503444292"/>
      <w:bookmarkStart w:id="1364" w:name="_Toc453423012"/>
      <w:bookmarkStart w:id="1365" w:name="_Toc490042404"/>
      <w:bookmarkStart w:id="1366" w:name="_Toc490042734"/>
      <w:bookmarkStart w:id="1367" w:name="_Toc380419990"/>
      <w:r w:rsidRPr="0038388F">
        <w:rPr>
          <w:rStyle w:val="Heading2RunInChar"/>
        </w:rPr>
        <w:lastRenderedPageBreak/>
        <w:t xml:space="preserve">Disclosure to </w:t>
      </w:r>
      <w:r w:rsidR="002302F2" w:rsidRPr="0038388F">
        <w:rPr>
          <w:rStyle w:val="Heading2RunInChar"/>
        </w:rPr>
        <w:t xml:space="preserve">Credit </w:t>
      </w:r>
      <w:r w:rsidRPr="0038388F">
        <w:rPr>
          <w:rStyle w:val="Heading2RunInChar"/>
        </w:rPr>
        <w:t>Rating Agency</w:t>
      </w:r>
      <w:r w:rsidRPr="0038388F">
        <w:rPr>
          <w:rStyle w:val="Heading2RunInChar"/>
          <w:b w:val="0"/>
          <w:bCs w:val="0"/>
          <w:u w:val="none"/>
        </w:rPr>
        <w:t>.</w:t>
      </w:r>
      <w:bookmarkEnd w:id="1359"/>
      <w:r w:rsidRPr="0038388F">
        <w:rPr>
          <w:rStyle w:val="Heading2RunInChar"/>
          <w:b w:val="0"/>
          <w:bCs w:val="0"/>
          <w:u w:val="none"/>
        </w:rPr>
        <w:t xml:space="preserve">  </w:t>
      </w:r>
      <w:r w:rsidR="00523D6A" w:rsidRPr="0038388F">
        <w:t xml:space="preserve">Notwithstanding anything to the contrary in this Article 19, Confidential Information may be disclosed by either Party to any </w:t>
      </w:r>
      <w:r w:rsidR="00FC1737" w:rsidRPr="0038388F">
        <w:t>nationally</w:t>
      </w:r>
      <w:r w:rsidR="00523D6A" w:rsidRPr="0038388F">
        <w:t xml:space="preserve"> recognized </w:t>
      </w:r>
      <w:r w:rsidR="002302F2" w:rsidRPr="0038388F">
        <w:t xml:space="preserve">credit </w:t>
      </w:r>
      <w:r w:rsidR="00523D6A" w:rsidRPr="0038388F">
        <w:t>rating agency (e.g., Moody’s Investors Service, Standard &amp; Poor’s, or Fitch Ratings)</w:t>
      </w:r>
      <w:r w:rsidR="002772E0">
        <w:t xml:space="preserve"> in connection with the issuance of a credit rating for that Party or its affiliates</w:t>
      </w:r>
      <w:r w:rsidR="00523D6A" w:rsidRPr="0038388F">
        <w:t xml:space="preserve">, provided that any such </w:t>
      </w:r>
      <w:r w:rsidR="002302F2" w:rsidRPr="0038388F">
        <w:t xml:space="preserve">credit </w:t>
      </w:r>
      <w:r w:rsidR="00523D6A" w:rsidRPr="0038388F">
        <w:t>rating agency agrees in writing to maintain the confidentiality of such Confidential Information.</w:t>
      </w:r>
      <w:bookmarkEnd w:id="1360"/>
      <w:bookmarkEnd w:id="1361"/>
      <w:bookmarkEnd w:id="1362"/>
      <w:bookmarkEnd w:id="1363"/>
      <w:r w:rsidR="00523D6A" w:rsidRPr="0038388F">
        <w:t xml:space="preserve">  </w:t>
      </w:r>
    </w:p>
    <w:p w14:paraId="1F852C22" w14:textId="649917EC" w:rsidR="00DB4315" w:rsidRDefault="009B2F05" w:rsidP="00272201">
      <w:pPr>
        <w:pStyle w:val="Heading2"/>
        <w:widowControl/>
        <w:adjustRightInd/>
      </w:pPr>
      <w:bookmarkStart w:id="1368" w:name="_Toc503443216"/>
      <w:bookmarkStart w:id="1369" w:name="_Toc503443627"/>
      <w:bookmarkStart w:id="1370" w:name="_Toc503443960"/>
      <w:bookmarkStart w:id="1371" w:name="_Toc503444293"/>
      <w:bookmarkStart w:id="1372" w:name="_Toc503444626"/>
      <w:r w:rsidRPr="0038388F">
        <w:rPr>
          <w:rStyle w:val="Heading2RunInChar"/>
        </w:rPr>
        <w:t>Public Statements</w:t>
      </w:r>
      <w:bookmarkEnd w:id="1364"/>
      <w:bookmarkEnd w:id="1365"/>
      <w:bookmarkEnd w:id="1366"/>
      <w:bookmarkEnd w:id="1368"/>
      <w:bookmarkEnd w:id="1369"/>
      <w:bookmarkEnd w:id="1370"/>
      <w:bookmarkEnd w:id="1371"/>
      <w:bookmarkEnd w:id="1372"/>
      <w:r>
        <w:t>.  Neither Party shall issue (or cause its Affiliates to issue) a press release regarding the transactions contemplated by this Agreement unless both Parties have agreed upon the conte</w:t>
      </w:r>
      <w:r w:rsidR="0035164C">
        <w:t>nts of any such press release</w:t>
      </w:r>
      <w:r>
        <w:t>.</w:t>
      </w:r>
    </w:p>
    <w:p w14:paraId="52FAE8DF" w14:textId="477D9EC2" w:rsidR="0055689C" w:rsidRDefault="009B2F05">
      <w:pPr>
        <w:pStyle w:val="Heading1"/>
        <w:widowControl/>
        <w:adjustRightInd/>
      </w:pPr>
      <w:bookmarkStart w:id="1373" w:name="_Toc453423014"/>
      <w:bookmarkStart w:id="1374" w:name="_Toc444458163"/>
      <w:r>
        <w:br/>
      </w:r>
      <w:bookmarkStart w:id="1375" w:name="_Ref444439500"/>
      <w:bookmarkStart w:id="1376" w:name="_Toc490042405"/>
      <w:bookmarkStart w:id="1377" w:name="_Toc490042735"/>
      <w:bookmarkStart w:id="1378" w:name="_Toc503443217"/>
      <w:bookmarkStart w:id="1379" w:name="_Toc503443628"/>
      <w:bookmarkStart w:id="1380" w:name="_Toc503443961"/>
      <w:bookmarkStart w:id="1381" w:name="_Toc503444294"/>
      <w:bookmarkStart w:id="1382" w:name="_Toc503444627"/>
      <w:r>
        <w:t>MISCELLANEOUS</w:t>
      </w:r>
      <w:bookmarkEnd w:id="1367"/>
      <w:bookmarkEnd w:id="1373"/>
      <w:bookmarkEnd w:id="1374"/>
      <w:bookmarkEnd w:id="1375"/>
      <w:bookmarkEnd w:id="1376"/>
      <w:bookmarkEnd w:id="1377"/>
      <w:bookmarkEnd w:id="1378"/>
      <w:bookmarkEnd w:id="1379"/>
      <w:bookmarkEnd w:id="1380"/>
      <w:bookmarkEnd w:id="1381"/>
      <w:bookmarkEnd w:id="1382"/>
      <w:r>
        <w:t xml:space="preserve"> </w:t>
      </w:r>
    </w:p>
    <w:p w14:paraId="54BB601C" w14:textId="5C1B23EC" w:rsidR="0055689C" w:rsidRDefault="009B2F05" w:rsidP="00272201">
      <w:pPr>
        <w:pStyle w:val="Heading2"/>
        <w:widowControl/>
        <w:adjustRightInd/>
      </w:pPr>
      <w:bookmarkStart w:id="1383" w:name="_Toc380419991"/>
      <w:bookmarkStart w:id="1384" w:name="_Toc453423015"/>
      <w:bookmarkStart w:id="1385" w:name="_Toc490042406"/>
      <w:bookmarkStart w:id="1386" w:name="_Toc490042736"/>
      <w:bookmarkStart w:id="1387" w:name="_Toc503443218"/>
      <w:bookmarkStart w:id="1388" w:name="_Toc503443629"/>
      <w:bookmarkStart w:id="1389" w:name="_Toc503443962"/>
      <w:bookmarkStart w:id="1390" w:name="_Toc503444295"/>
      <w:bookmarkStart w:id="1391" w:name="_Toc503444628"/>
      <w:bookmarkStart w:id="1392" w:name="_Ref444439501"/>
      <w:bookmarkStart w:id="1393" w:name="_Toc444458164"/>
      <w:r w:rsidRPr="0038388F">
        <w:rPr>
          <w:rStyle w:val="Heading2RunInChar"/>
        </w:rPr>
        <w:t>Entire Agreement; Integration; Exhibits</w:t>
      </w:r>
      <w:bookmarkEnd w:id="1383"/>
      <w:bookmarkEnd w:id="1384"/>
      <w:bookmarkEnd w:id="1385"/>
      <w:bookmarkEnd w:id="1386"/>
      <w:bookmarkEnd w:id="1387"/>
      <w:bookmarkEnd w:id="1388"/>
      <w:bookmarkEnd w:id="1389"/>
      <w:bookmarkEnd w:id="1390"/>
      <w:bookmarkEnd w:id="1391"/>
      <w:r>
        <w:t>.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1392"/>
      <w:bookmarkEnd w:id="1393"/>
      <w:r>
        <w:t xml:space="preserve"> </w:t>
      </w:r>
    </w:p>
    <w:p w14:paraId="7510803E" w14:textId="7A563FCC" w:rsidR="0055689C" w:rsidRDefault="009B2F05" w:rsidP="00272201">
      <w:pPr>
        <w:pStyle w:val="Heading2"/>
        <w:widowControl/>
        <w:adjustRightInd/>
      </w:pPr>
      <w:bookmarkStart w:id="1394" w:name="_Toc380419992"/>
      <w:bookmarkStart w:id="1395" w:name="_Toc453423017"/>
      <w:bookmarkStart w:id="1396" w:name="_Toc490042407"/>
      <w:bookmarkStart w:id="1397" w:name="_Toc490042737"/>
      <w:bookmarkStart w:id="1398" w:name="_Toc503443219"/>
      <w:bookmarkStart w:id="1399" w:name="_Toc503443630"/>
      <w:bookmarkStart w:id="1400" w:name="_Toc503443963"/>
      <w:bookmarkStart w:id="1401" w:name="_Toc503444296"/>
      <w:bookmarkStart w:id="1402" w:name="_Toc503444629"/>
      <w:bookmarkStart w:id="1403" w:name="_Ref444439502"/>
      <w:bookmarkStart w:id="1404" w:name="_Toc444458165"/>
      <w:r w:rsidRPr="0038388F">
        <w:rPr>
          <w:rStyle w:val="Heading2RunInChar"/>
        </w:rPr>
        <w:t>Amendments</w:t>
      </w:r>
      <w:bookmarkEnd w:id="1394"/>
      <w:bookmarkEnd w:id="1395"/>
      <w:bookmarkEnd w:id="1396"/>
      <w:bookmarkEnd w:id="1397"/>
      <w:bookmarkEnd w:id="1398"/>
      <w:bookmarkEnd w:id="1399"/>
      <w:bookmarkEnd w:id="1400"/>
      <w:bookmarkEnd w:id="1401"/>
      <w:bookmarkEnd w:id="1402"/>
      <w:r>
        <w:t xml:space="preserve">.  This Agreement may only be amended, modified or supplemented by an instrument in writing executed by duly authorized representatives of Seller and Buyer; </w:t>
      </w:r>
      <w:r w:rsidRPr="008A5D13">
        <w:rPr>
          <w:i/>
          <w:iCs/>
        </w:rPr>
        <w:t>provided</w:t>
      </w:r>
      <w:r>
        <w:t>, that, for the avoidance of doubt, this Agreement may not be amended by electronic mail communications.</w:t>
      </w:r>
      <w:bookmarkEnd w:id="1403"/>
      <w:bookmarkEnd w:id="1404"/>
    </w:p>
    <w:p w14:paraId="5728708B" w14:textId="433CED0B" w:rsidR="0055689C" w:rsidRDefault="009B2F05" w:rsidP="00272201">
      <w:pPr>
        <w:pStyle w:val="Heading2"/>
        <w:widowControl/>
        <w:adjustRightInd/>
      </w:pPr>
      <w:bookmarkStart w:id="1405" w:name="_Toc453423018"/>
      <w:bookmarkStart w:id="1406" w:name="_Toc490042408"/>
      <w:bookmarkStart w:id="1407" w:name="_Toc490042738"/>
      <w:bookmarkStart w:id="1408" w:name="_Toc380419993"/>
      <w:bookmarkStart w:id="1409" w:name="_Toc503443220"/>
      <w:bookmarkStart w:id="1410" w:name="_Toc503443631"/>
      <w:bookmarkStart w:id="1411" w:name="_Toc503443964"/>
      <w:bookmarkStart w:id="1412" w:name="_Toc503444297"/>
      <w:bookmarkStart w:id="1413" w:name="_Toc503444630"/>
      <w:bookmarkStart w:id="1414" w:name="_Ref444439503"/>
      <w:bookmarkStart w:id="1415" w:name="_Toc444458166"/>
      <w:r w:rsidRPr="0038388F">
        <w:rPr>
          <w:rStyle w:val="Heading2RunInChar"/>
        </w:rPr>
        <w:t>No Waiver</w:t>
      </w:r>
      <w:bookmarkEnd w:id="1405"/>
      <w:bookmarkEnd w:id="1406"/>
      <w:bookmarkEnd w:id="1407"/>
      <w:bookmarkEnd w:id="1408"/>
      <w:bookmarkEnd w:id="1409"/>
      <w:bookmarkEnd w:id="1410"/>
      <w:bookmarkEnd w:id="1411"/>
      <w:bookmarkEnd w:id="1412"/>
      <w:bookmarkEnd w:id="1413"/>
      <w:r w:rsidRPr="008A5D13">
        <w:rPr>
          <w:b/>
        </w:rPr>
        <w:t>.</w:t>
      </w:r>
      <w:r>
        <w:t xml:space="preserve">  Waiver by a Party of any default by the other Party shall not be construed as a waiver of any other default.</w:t>
      </w:r>
      <w:bookmarkEnd w:id="1414"/>
      <w:bookmarkEnd w:id="1415"/>
      <w:r>
        <w:t xml:space="preserve">  </w:t>
      </w:r>
    </w:p>
    <w:p w14:paraId="522C1D4C" w14:textId="6F961203" w:rsidR="0055689C" w:rsidRDefault="009B2F05" w:rsidP="00272201">
      <w:pPr>
        <w:pStyle w:val="Heading2"/>
        <w:widowControl/>
        <w:adjustRightInd/>
      </w:pPr>
      <w:bookmarkStart w:id="1416" w:name="_Toc380419994"/>
      <w:bookmarkStart w:id="1417" w:name="_Toc453423019"/>
      <w:bookmarkStart w:id="1418" w:name="_Toc490042409"/>
      <w:bookmarkStart w:id="1419" w:name="_Toc490042739"/>
      <w:bookmarkStart w:id="1420" w:name="_Toc503443221"/>
      <w:bookmarkStart w:id="1421" w:name="_Toc503443632"/>
      <w:bookmarkStart w:id="1422" w:name="_Toc503443965"/>
      <w:bookmarkStart w:id="1423" w:name="_Toc503444298"/>
      <w:bookmarkStart w:id="1424" w:name="_Toc503444631"/>
      <w:bookmarkStart w:id="1425" w:name="_Ref444439504"/>
      <w:bookmarkStart w:id="1426" w:name="_Toc444458167"/>
      <w:r w:rsidRPr="0038388F">
        <w:rPr>
          <w:rStyle w:val="Heading2RunInChar"/>
        </w:rPr>
        <w:t>No Agency, Partnership, Joint Venture or Lease</w:t>
      </w:r>
      <w:bookmarkEnd w:id="1416"/>
      <w:bookmarkEnd w:id="1417"/>
      <w:bookmarkEnd w:id="1418"/>
      <w:bookmarkEnd w:id="1419"/>
      <w:bookmarkEnd w:id="1420"/>
      <w:bookmarkEnd w:id="1421"/>
      <w:bookmarkEnd w:id="1422"/>
      <w:bookmarkEnd w:id="1423"/>
      <w:bookmarkEnd w:id="1424"/>
      <w:r>
        <w:t xml:space="preserve">.  Seller and the agents and employees of Seller shall, in the performance of this Agreement, act in an independent capacity and not as officers or employees or agents of Buyer.  Under this Agreement, Seller and Buyer intend to act as energy </w:t>
      </w:r>
      <w:r w:rsidR="009C15C5">
        <w:t>seller</w:t>
      </w:r>
      <w:r>
        <w:t xml:space="preserve"> and energy </w:t>
      </w:r>
      <w:r w:rsidR="009C15C5">
        <w:t>purchaser</w:t>
      </w:r>
      <w:r>
        <w:t>,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w:t>
      </w:r>
      <w:bookmarkEnd w:id="1425"/>
      <w:bookmarkEnd w:id="1426"/>
    </w:p>
    <w:p w14:paraId="016CD55D" w14:textId="4EDF63E2" w:rsidR="0055689C" w:rsidRDefault="009B2F05">
      <w:pPr>
        <w:pStyle w:val="Heading2"/>
        <w:widowControl/>
        <w:adjustRightInd/>
        <w:rPr>
          <w:b/>
          <w:bCs/>
          <w:vanish/>
          <w:u w:val="single"/>
        </w:rPr>
      </w:pPr>
      <w:bookmarkStart w:id="1427" w:name="_Toc380419995"/>
      <w:bookmarkStart w:id="1428" w:name="_Toc453423021"/>
      <w:bookmarkStart w:id="1429" w:name="_Toc490042410"/>
      <w:bookmarkStart w:id="1430" w:name="_Toc490042740"/>
      <w:bookmarkStart w:id="1431" w:name="_Toc503443222"/>
      <w:bookmarkStart w:id="1432" w:name="_Toc503443633"/>
      <w:bookmarkStart w:id="1433" w:name="_Toc503443966"/>
      <w:bookmarkStart w:id="1434" w:name="_Toc503444299"/>
      <w:bookmarkStart w:id="1435" w:name="_Toc503444632"/>
      <w:bookmarkStart w:id="1436" w:name="_Ref444439505"/>
      <w:bookmarkStart w:id="1437" w:name="_Toc444458168"/>
      <w:r w:rsidRPr="0038388F">
        <w:rPr>
          <w:rStyle w:val="Heading2RunInChar"/>
        </w:rPr>
        <w:t>Severability</w:t>
      </w:r>
      <w:bookmarkEnd w:id="1427"/>
      <w:bookmarkEnd w:id="1428"/>
      <w:bookmarkEnd w:id="1429"/>
      <w:bookmarkEnd w:id="1430"/>
      <w:bookmarkEnd w:id="1431"/>
      <w:bookmarkEnd w:id="1432"/>
      <w:bookmarkEnd w:id="1433"/>
      <w:bookmarkEnd w:id="1434"/>
      <w:bookmarkEnd w:id="1435"/>
    </w:p>
    <w:p w14:paraId="474201B7" w14:textId="77777777" w:rsidR="0055689C" w:rsidRDefault="009B2F05">
      <w:pPr>
        <w:widowControl/>
        <w:adjustRightInd/>
      </w:pPr>
      <w:r>
        <w:t xml:space="preserve">.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w:t>
      </w:r>
      <w:r>
        <w:lastRenderedPageBreak/>
        <w:t>replacement of the void, illegal or unenforceable provision(s) with legally acceptable clauses which correspond as closely as possible to the sense and purpose of the affected provision and this Agreement as a whole.</w:t>
      </w:r>
      <w:bookmarkEnd w:id="1436"/>
      <w:bookmarkEnd w:id="1437"/>
    </w:p>
    <w:p w14:paraId="5D7257A9" w14:textId="52D2DD80" w:rsidR="0055689C" w:rsidRDefault="009B2F05" w:rsidP="00272201">
      <w:pPr>
        <w:pStyle w:val="Heading2"/>
        <w:widowControl/>
        <w:adjustRightInd/>
      </w:pPr>
      <w:bookmarkStart w:id="1438" w:name="_Toc380419996"/>
      <w:bookmarkStart w:id="1439" w:name="_Toc453423023"/>
      <w:bookmarkStart w:id="1440" w:name="_Toc490042411"/>
      <w:bookmarkStart w:id="1441" w:name="_Toc490042741"/>
      <w:bookmarkStart w:id="1442" w:name="_Toc503443223"/>
      <w:bookmarkStart w:id="1443" w:name="_Toc503443634"/>
      <w:bookmarkStart w:id="1444" w:name="_Toc503443967"/>
      <w:bookmarkStart w:id="1445" w:name="_Toc503444300"/>
      <w:bookmarkStart w:id="1446" w:name="_Toc503444633"/>
      <w:bookmarkStart w:id="1447" w:name="_Ref444439506"/>
      <w:bookmarkStart w:id="1448" w:name="_Toc444458169"/>
      <w:r w:rsidRPr="0038388F">
        <w:rPr>
          <w:rStyle w:val="Heading2RunInChar"/>
        </w:rPr>
        <w:t>Mobile-Sierra</w:t>
      </w:r>
      <w:bookmarkEnd w:id="1438"/>
      <w:bookmarkEnd w:id="1439"/>
      <w:bookmarkEnd w:id="1440"/>
      <w:bookmarkEnd w:id="1441"/>
      <w:bookmarkEnd w:id="1442"/>
      <w:bookmarkEnd w:id="1443"/>
      <w:bookmarkEnd w:id="1444"/>
      <w:bookmarkEnd w:id="1445"/>
      <w:bookmarkEnd w:id="1446"/>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1449" w:name="DocXTextRef304"/>
      <w:r>
        <w:t>Section 205</w:t>
      </w:r>
      <w:bookmarkEnd w:id="1449"/>
      <w:r>
        <w:t xml:space="preserve">, </w:t>
      </w:r>
      <w:bookmarkStart w:id="1450" w:name="DocXTextRef298"/>
      <w:r>
        <w:t>206</w:t>
      </w:r>
      <w:bookmarkEnd w:id="1450"/>
      <w:r>
        <w:t xml:space="preserve"> or </w:t>
      </w:r>
      <w:bookmarkStart w:id="1451" w:name="DocXTextRef299"/>
      <w:r>
        <w:t>306</w:t>
      </w:r>
      <w:bookmarkEnd w:id="1451"/>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r w:rsidRPr="008A5D13">
        <w:rPr>
          <w:i/>
          <w:iCs/>
        </w:rPr>
        <w:t>sua sponte</w:t>
      </w:r>
      <w:r>
        <w:t xml:space="preserve"> shall be the “public interest” standard of review set forth in United Gas Pipe Line Co. v. Mobile Gas Service Corp., </w:t>
      </w:r>
      <w:bookmarkStart w:id="1452" w:name="DocXTextRef300"/>
      <w:r>
        <w:t>350</w:t>
      </w:r>
      <w:bookmarkEnd w:id="1452"/>
      <w:r>
        <w:t xml:space="preserve"> U.S. </w:t>
      </w:r>
      <w:bookmarkStart w:id="1453" w:name="DocXTextRef301"/>
      <w:r>
        <w:t>332</w:t>
      </w:r>
      <w:bookmarkEnd w:id="1453"/>
      <w:r>
        <w:t xml:space="preserve"> (1956) and Federal Power Commission v. Sierra Pacific Power Co., </w:t>
      </w:r>
      <w:bookmarkStart w:id="1454" w:name="DocXTextRef302"/>
      <w:r>
        <w:t>350</w:t>
      </w:r>
      <w:bookmarkEnd w:id="1454"/>
      <w:r>
        <w:t xml:space="preserve"> U.S. </w:t>
      </w:r>
      <w:bookmarkStart w:id="1455" w:name="DocXTextRef303"/>
      <w:r>
        <w:t>348</w:t>
      </w:r>
      <w:bookmarkEnd w:id="1455"/>
      <w:r>
        <w:t xml:space="preserve"> (1956).</w:t>
      </w:r>
      <w:bookmarkEnd w:id="1447"/>
      <w:bookmarkEnd w:id="1448"/>
      <w:r>
        <w:t xml:space="preserve">  </w:t>
      </w:r>
      <w:r w:rsidRPr="008A5D13">
        <w:rPr>
          <w:b/>
          <w:bCs/>
        </w:rPr>
        <w:t xml:space="preserve"> </w:t>
      </w:r>
    </w:p>
    <w:p w14:paraId="55896D1F" w14:textId="5444B2E1" w:rsidR="0055689C" w:rsidRDefault="009B2F05" w:rsidP="00272201">
      <w:pPr>
        <w:pStyle w:val="Heading2"/>
        <w:widowControl/>
        <w:adjustRightInd/>
      </w:pPr>
      <w:bookmarkStart w:id="1456" w:name="_Toc380419997"/>
      <w:bookmarkStart w:id="1457" w:name="_Toc453423025"/>
      <w:bookmarkStart w:id="1458" w:name="_Toc490042412"/>
      <w:bookmarkStart w:id="1459" w:name="_Toc490042742"/>
      <w:bookmarkStart w:id="1460" w:name="_Toc503443224"/>
      <w:bookmarkStart w:id="1461" w:name="_Toc503443635"/>
      <w:bookmarkStart w:id="1462" w:name="_Toc503443968"/>
      <w:bookmarkStart w:id="1463" w:name="_Toc503444301"/>
      <w:bookmarkStart w:id="1464" w:name="_Toc503444634"/>
      <w:bookmarkStart w:id="1465" w:name="_Ref444439507"/>
      <w:bookmarkStart w:id="1466" w:name="_Toc444458170"/>
      <w:r w:rsidRPr="0038388F">
        <w:rPr>
          <w:rStyle w:val="Heading2RunInChar"/>
        </w:rPr>
        <w:t>Counterparts</w:t>
      </w:r>
      <w:bookmarkEnd w:id="1456"/>
      <w:bookmarkEnd w:id="1457"/>
      <w:bookmarkEnd w:id="1458"/>
      <w:bookmarkEnd w:id="1459"/>
      <w:bookmarkEnd w:id="1460"/>
      <w:bookmarkEnd w:id="1461"/>
      <w:bookmarkEnd w:id="1462"/>
      <w:bookmarkEnd w:id="1463"/>
      <w:bookmarkEnd w:id="1464"/>
      <w:r>
        <w:t>.  This Agreement may be executed in one or more counterparts, all of which taken together shall constitute one and the same instrument and each of which shall be deemed an original.</w:t>
      </w:r>
      <w:bookmarkEnd w:id="1465"/>
      <w:bookmarkEnd w:id="1466"/>
    </w:p>
    <w:p w14:paraId="7CEA14FD" w14:textId="43620A7B" w:rsidR="0055689C" w:rsidRDefault="009B2F05" w:rsidP="00272201">
      <w:pPr>
        <w:pStyle w:val="Heading2"/>
        <w:widowControl/>
        <w:adjustRightInd/>
      </w:pPr>
      <w:bookmarkStart w:id="1467" w:name="_Toc380419998"/>
      <w:bookmarkStart w:id="1468" w:name="_Toc453423027"/>
      <w:bookmarkStart w:id="1469" w:name="_Toc490042413"/>
      <w:bookmarkStart w:id="1470" w:name="_Toc490042743"/>
      <w:bookmarkStart w:id="1471" w:name="_Toc503443225"/>
      <w:bookmarkStart w:id="1472" w:name="_Toc503443636"/>
      <w:bookmarkStart w:id="1473" w:name="_Toc503443969"/>
      <w:bookmarkStart w:id="1474" w:name="_Toc503444302"/>
      <w:bookmarkStart w:id="1475" w:name="_Toc503444635"/>
      <w:bookmarkStart w:id="1476" w:name="_Ref444439508"/>
      <w:bookmarkStart w:id="1477" w:name="_Toc444458171"/>
      <w:r w:rsidRPr="0038388F">
        <w:rPr>
          <w:rStyle w:val="Heading2RunInChar"/>
        </w:rPr>
        <w:t>Facsimile or Electronic Delivery</w:t>
      </w:r>
      <w:bookmarkEnd w:id="1467"/>
      <w:bookmarkEnd w:id="1468"/>
      <w:bookmarkEnd w:id="1469"/>
      <w:bookmarkEnd w:id="1470"/>
      <w:bookmarkEnd w:id="1471"/>
      <w:bookmarkEnd w:id="1472"/>
      <w:bookmarkEnd w:id="1473"/>
      <w:bookmarkEnd w:id="1474"/>
      <w:bookmarkEnd w:id="1475"/>
      <w:r>
        <w:t>.  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1476"/>
      <w:bookmarkEnd w:id="1477"/>
    </w:p>
    <w:p w14:paraId="5D834D24" w14:textId="5C07CA8F" w:rsidR="0055689C" w:rsidRDefault="009B2F05" w:rsidP="00272201">
      <w:pPr>
        <w:pStyle w:val="Heading2"/>
        <w:widowControl/>
        <w:adjustRightInd/>
      </w:pPr>
      <w:bookmarkStart w:id="1478" w:name="_Toc380419999"/>
      <w:bookmarkStart w:id="1479" w:name="_Toc453423029"/>
      <w:bookmarkStart w:id="1480" w:name="_Toc490042414"/>
      <w:bookmarkStart w:id="1481" w:name="_Toc490042744"/>
      <w:bookmarkStart w:id="1482" w:name="_Toc503443226"/>
      <w:bookmarkStart w:id="1483" w:name="_Toc503443637"/>
      <w:bookmarkStart w:id="1484" w:name="_Toc503443970"/>
      <w:bookmarkStart w:id="1485" w:name="_Toc503444303"/>
      <w:bookmarkStart w:id="1486" w:name="_Toc503444636"/>
      <w:bookmarkStart w:id="1487" w:name="_Ref444439509"/>
      <w:bookmarkStart w:id="1488" w:name="_Toc444458172"/>
      <w:r w:rsidRPr="0038388F">
        <w:rPr>
          <w:rStyle w:val="Heading2RunInChar"/>
        </w:rPr>
        <w:t>Binding Effect</w:t>
      </w:r>
      <w:bookmarkEnd w:id="1478"/>
      <w:bookmarkEnd w:id="1479"/>
      <w:bookmarkEnd w:id="1480"/>
      <w:bookmarkEnd w:id="1481"/>
      <w:bookmarkEnd w:id="1482"/>
      <w:bookmarkEnd w:id="1483"/>
      <w:bookmarkEnd w:id="1484"/>
      <w:bookmarkEnd w:id="1485"/>
      <w:bookmarkEnd w:id="1486"/>
      <w:r>
        <w:t>.  This Agreement shall inure to the benefit of and be binding upon the Parties and their respective successors and permitted assigns.</w:t>
      </w:r>
      <w:bookmarkEnd w:id="1487"/>
      <w:bookmarkEnd w:id="1488"/>
    </w:p>
    <w:p w14:paraId="76849210" w14:textId="20B47E0B" w:rsidR="0055689C" w:rsidRDefault="009B2F05" w:rsidP="00272201">
      <w:pPr>
        <w:pStyle w:val="Heading2"/>
        <w:widowControl/>
        <w:adjustRightInd/>
      </w:pPr>
      <w:bookmarkStart w:id="1489" w:name="_Toc380420000"/>
      <w:bookmarkStart w:id="1490" w:name="_Toc453423031"/>
      <w:bookmarkStart w:id="1491" w:name="_Toc490042415"/>
      <w:bookmarkStart w:id="1492" w:name="_Toc490042745"/>
      <w:bookmarkStart w:id="1493" w:name="_Toc503443227"/>
      <w:bookmarkStart w:id="1494" w:name="_Toc503443638"/>
      <w:bookmarkStart w:id="1495" w:name="_Toc503443971"/>
      <w:bookmarkStart w:id="1496" w:name="_Toc503444304"/>
      <w:bookmarkStart w:id="1497" w:name="_Toc503444637"/>
      <w:bookmarkStart w:id="1498" w:name="_Ref444439510"/>
      <w:bookmarkStart w:id="1499" w:name="_Toc444458173"/>
      <w:r w:rsidRPr="0038388F">
        <w:rPr>
          <w:rStyle w:val="Heading2RunInChar"/>
        </w:rPr>
        <w:t>No Recourse to Members of Buyer</w:t>
      </w:r>
      <w:bookmarkEnd w:id="1489"/>
      <w:bookmarkEnd w:id="1490"/>
      <w:bookmarkEnd w:id="1491"/>
      <w:bookmarkEnd w:id="1492"/>
      <w:bookmarkEnd w:id="1493"/>
      <w:bookmarkEnd w:id="1494"/>
      <w:bookmarkEnd w:id="1495"/>
      <w:bookmarkEnd w:id="1496"/>
      <w:bookmarkEnd w:id="1497"/>
      <w:r>
        <w:t>.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or the employees, directors, offi</w:t>
      </w:r>
      <w:r w:rsidR="00A05FAE">
        <w:t>cers, consultants or advisors of</w:t>
      </w:r>
      <w:r>
        <w:t xml:space="preserve"> Buyer or its constituent members, in connection with this Agreement.</w:t>
      </w:r>
      <w:bookmarkEnd w:id="1498"/>
      <w:bookmarkEnd w:id="1499"/>
      <w:r>
        <w:t xml:space="preserve">  </w:t>
      </w:r>
    </w:p>
    <w:p w14:paraId="14FD7761" w14:textId="1CC688F9" w:rsidR="00DB4315" w:rsidRDefault="009B2F05" w:rsidP="00272201">
      <w:pPr>
        <w:pStyle w:val="Heading2"/>
        <w:widowControl/>
        <w:spacing w:after="0"/>
      </w:pPr>
      <w:bookmarkStart w:id="1500" w:name="_Toc453423033"/>
      <w:bookmarkStart w:id="1501" w:name="_Toc490042416"/>
      <w:bookmarkStart w:id="1502" w:name="_Toc490042746"/>
      <w:bookmarkStart w:id="1503" w:name="_Toc503443228"/>
      <w:bookmarkStart w:id="1504" w:name="_Toc503443639"/>
      <w:bookmarkStart w:id="1505" w:name="_Toc503443972"/>
      <w:bookmarkStart w:id="1506" w:name="_Toc503444305"/>
      <w:bookmarkStart w:id="1507" w:name="_Toc503444638"/>
      <w:r w:rsidRPr="0038388F">
        <w:rPr>
          <w:rStyle w:val="Heading2RunInChar"/>
        </w:rPr>
        <w:t>Change in Electric Market Design</w:t>
      </w:r>
      <w:bookmarkEnd w:id="1500"/>
      <w:bookmarkEnd w:id="1501"/>
      <w:bookmarkEnd w:id="1502"/>
      <w:bookmarkEnd w:id="1503"/>
      <w:bookmarkEnd w:id="1504"/>
      <w:bookmarkEnd w:id="1505"/>
      <w:bookmarkEnd w:id="1506"/>
      <w:bookmarkEnd w:id="1507"/>
      <w:r>
        <w:t xml:space="preserve">.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  Upon delivery of such a request, Buyer and Seller shall engage in such negotiations in good faith. If Buyer and Seller are unable, within sixty (60) days after delivery of such request, to agree upon changes to this Agreement or </w:t>
      </w:r>
      <w:r>
        <w:lastRenderedPageBreak/>
        <w:t xml:space="preserve">to resolve issues relating to changes to this Agreement, then any Party may submit issues pertaining to changes to this Agreement to the dispute resolution process set forth in Article 16.  Notwithstanding the foregoing, a change in cost shall not in and of itself be deemed to render this Agreement or any of the provisions hereof incapable of being performed or administered, or constitute, or form the basis of, a Force Majeure Event.  </w:t>
      </w:r>
    </w:p>
    <w:p w14:paraId="5AD972D8" w14:textId="77777777" w:rsidR="0055689C" w:rsidRDefault="0055689C">
      <w:pPr>
        <w:widowControl/>
        <w:adjustRightInd/>
      </w:pPr>
    </w:p>
    <w:p w14:paraId="6317A18F" w14:textId="77777777" w:rsidR="0055689C" w:rsidRDefault="0055689C">
      <w:pPr>
        <w:spacing w:after="0"/>
        <w:jc w:val="left"/>
        <w:sectPr w:rsidR="0055689C">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1C9DC3AB" w14:textId="77777777" w:rsidR="0055689C" w:rsidRDefault="009B2F05">
      <w:pPr>
        <w:widowControl/>
        <w:adjustRightInd/>
        <w:jc w:val="center"/>
        <w:rPr>
          <w:b/>
          <w:bCs/>
        </w:rPr>
      </w:pPr>
      <w:r>
        <w:rPr>
          <w:b/>
          <w:bCs/>
        </w:rPr>
        <w:lastRenderedPageBreak/>
        <w:t>EXHIBIT A</w:t>
      </w:r>
    </w:p>
    <w:p w14:paraId="6B682CFE" w14:textId="77777777" w:rsidR="0055689C" w:rsidRDefault="009B2F05">
      <w:pPr>
        <w:widowControl/>
        <w:adjustRightInd/>
        <w:jc w:val="center"/>
        <w:rPr>
          <w:b/>
          <w:bCs/>
        </w:rPr>
      </w:pPr>
      <w:r>
        <w:rPr>
          <w:b/>
          <w:bCs/>
        </w:rPr>
        <w:t>DESCRIPTION OF THE FACILITY</w:t>
      </w:r>
    </w:p>
    <w:p w14:paraId="09934AC2" w14:textId="72A7A7CD" w:rsidR="0018438A" w:rsidRPr="008428CD" w:rsidRDefault="0018438A">
      <w:pPr>
        <w:widowControl/>
        <w:tabs>
          <w:tab w:val="left" w:pos="1620"/>
        </w:tabs>
        <w:adjustRightInd/>
        <w:jc w:val="left"/>
        <w:rPr>
          <w:bCs/>
        </w:rPr>
      </w:pPr>
      <w:r>
        <w:rPr>
          <w:b/>
          <w:bCs/>
        </w:rPr>
        <w:t>Facility Name:</w:t>
      </w:r>
      <w:r>
        <w:rPr>
          <w:b/>
          <w:bCs/>
        </w:rPr>
        <w:tab/>
      </w:r>
      <w:r>
        <w:rPr>
          <w:b/>
          <w:bCs/>
        </w:rPr>
        <w:tab/>
      </w:r>
      <w:r>
        <w:rPr>
          <w:b/>
          <w:bCs/>
        </w:rPr>
        <w:tab/>
      </w:r>
    </w:p>
    <w:p w14:paraId="1692FD1E" w14:textId="77777777" w:rsidR="0055689C" w:rsidRPr="00E418DF" w:rsidRDefault="009B2F05">
      <w:pPr>
        <w:widowControl/>
        <w:tabs>
          <w:tab w:val="left" w:pos="1620"/>
        </w:tabs>
        <w:adjustRightInd/>
        <w:jc w:val="left"/>
        <w:rPr>
          <w:bCs/>
        </w:rPr>
      </w:pPr>
      <w:r>
        <w:rPr>
          <w:b/>
          <w:bCs/>
        </w:rPr>
        <w:t>Site Name:</w:t>
      </w:r>
      <w:r>
        <w:rPr>
          <w:b/>
          <w:bCs/>
        </w:rPr>
        <w:tab/>
      </w:r>
      <w:r w:rsidR="0056780C">
        <w:rPr>
          <w:b/>
          <w:bCs/>
        </w:rPr>
        <w:tab/>
      </w:r>
      <w:r w:rsidR="0056780C">
        <w:rPr>
          <w:b/>
          <w:bCs/>
        </w:rPr>
        <w:tab/>
      </w:r>
    </w:p>
    <w:p w14:paraId="79FE929A" w14:textId="24A2029E" w:rsidR="0018438A" w:rsidRPr="008428CD" w:rsidRDefault="0018438A">
      <w:pPr>
        <w:widowControl/>
        <w:tabs>
          <w:tab w:val="left" w:pos="1620"/>
        </w:tabs>
        <w:adjustRightInd/>
        <w:jc w:val="left"/>
        <w:rPr>
          <w:bCs/>
        </w:rPr>
      </w:pPr>
      <w:r>
        <w:rPr>
          <w:b/>
          <w:bCs/>
        </w:rPr>
        <w:t>Site Description:</w:t>
      </w:r>
      <w:r>
        <w:rPr>
          <w:bCs/>
        </w:rPr>
        <w:tab/>
      </w:r>
      <w:r>
        <w:rPr>
          <w:bCs/>
        </w:rPr>
        <w:tab/>
      </w:r>
      <w:r w:rsidRPr="008428CD">
        <w:rPr>
          <w:b/>
          <w:bCs/>
        </w:rPr>
        <w:t>[</w:t>
      </w:r>
      <w:r w:rsidR="00C728B3" w:rsidRPr="008428CD">
        <w:rPr>
          <w:b/>
          <w:bCs/>
          <w:i/>
        </w:rPr>
        <w:t>Insert</w:t>
      </w:r>
      <w:r w:rsidRPr="008428CD">
        <w:rPr>
          <w:b/>
          <w:bCs/>
          <w:i/>
        </w:rPr>
        <w:t xml:space="preserve"> asse</w:t>
      </w:r>
      <w:r w:rsidR="00C728B3" w:rsidRPr="008428CD">
        <w:rPr>
          <w:b/>
          <w:bCs/>
          <w:i/>
        </w:rPr>
        <w:t>ssor parcel numbers upon which S</w:t>
      </w:r>
      <w:r w:rsidRPr="008428CD">
        <w:rPr>
          <w:b/>
          <w:bCs/>
          <w:i/>
        </w:rPr>
        <w:t>ite is located</w:t>
      </w:r>
      <w:r w:rsidR="00C728B3" w:rsidRPr="008428CD">
        <w:rPr>
          <w:b/>
          <w:bCs/>
          <w:i/>
        </w:rPr>
        <w:t>.</w:t>
      </w:r>
      <w:r w:rsidR="0091616F" w:rsidRPr="008428CD">
        <w:rPr>
          <w:b/>
          <w:bCs/>
        </w:rPr>
        <w:t>]</w:t>
      </w:r>
    </w:p>
    <w:p w14:paraId="52AD4D18" w14:textId="55E96A17" w:rsidR="00785F71" w:rsidRDefault="00044D37">
      <w:pPr>
        <w:widowControl/>
        <w:tabs>
          <w:tab w:val="left" w:pos="1620"/>
        </w:tabs>
        <w:adjustRightInd/>
        <w:jc w:val="left"/>
        <w:rPr>
          <w:b/>
          <w:bCs/>
        </w:rPr>
      </w:pPr>
      <w:r>
        <w:rPr>
          <w:b/>
          <w:bCs/>
        </w:rPr>
        <w:t>Site Address:</w:t>
      </w:r>
      <w:r>
        <w:rPr>
          <w:b/>
          <w:bCs/>
        </w:rPr>
        <w:tab/>
      </w:r>
      <w:r>
        <w:rPr>
          <w:b/>
          <w:bCs/>
        </w:rPr>
        <w:tab/>
      </w:r>
      <w:r>
        <w:rPr>
          <w:b/>
          <w:bCs/>
        </w:rPr>
        <w:tab/>
      </w:r>
    </w:p>
    <w:p w14:paraId="3769B5E0" w14:textId="6D7311D6" w:rsidR="00044D37" w:rsidRDefault="00044D37">
      <w:pPr>
        <w:widowControl/>
        <w:tabs>
          <w:tab w:val="left" w:pos="1620"/>
        </w:tabs>
        <w:adjustRightInd/>
        <w:jc w:val="left"/>
        <w:rPr>
          <w:b/>
          <w:bCs/>
        </w:rPr>
      </w:pPr>
      <w:r>
        <w:rPr>
          <w:b/>
          <w:bCs/>
        </w:rPr>
        <w:t>GPS Coordinates:</w:t>
      </w:r>
      <w:r>
        <w:rPr>
          <w:b/>
          <w:bCs/>
        </w:rPr>
        <w:tab/>
      </w:r>
      <w:r>
        <w:rPr>
          <w:b/>
          <w:bCs/>
        </w:rPr>
        <w:tab/>
      </w:r>
    </w:p>
    <w:p w14:paraId="51E1CF37" w14:textId="6B00D6F4" w:rsidR="00C728B3" w:rsidRPr="00C728B3" w:rsidRDefault="00C728B3" w:rsidP="008428CD">
      <w:pPr>
        <w:widowControl/>
        <w:adjustRightInd/>
        <w:jc w:val="left"/>
        <w:rPr>
          <w:b/>
          <w:bCs/>
        </w:rPr>
      </w:pPr>
      <w:r>
        <w:rPr>
          <w:b/>
          <w:bCs/>
        </w:rPr>
        <w:t xml:space="preserve">Site Map:  </w:t>
      </w:r>
      <w:r w:rsidR="0091616F">
        <w:rPr>
          <w:b/>
          <w:bCs/>
        </w:rPr>
        <w:tab/>
      </w:r>
      <w:r w:rsidR="0091616F">
        <w:rPr>
          <w:b/>
          <w:bCs/>
        </w:rPr>
        <w:tab/>
      </w:r>
      <w:r w:rsidR="0091616F">
        <w:rPr>
          <w:b/>
          <w:bCs/>
        </w:rPr>
        <w:tab/>
      </w:r>
      <w:r w:rsidRPr="008428CD">
        <w:rPr>
          <w:b/>
          <w:bCs/>
        </w:rPr>
        <w:t>[</w:t>
      </w:r>
      <w:r w:rsidRPr="008428CD">
        <w:rPr>
          <w:b/>
          <w:bCs/>
          <w:i/>
        </w:rPr>
        <w:t>Insert map of Site</w:t>
      </w:r>
      <w:r w:rsidRPr="008428CD">
        <w:rPr>
          <w:b/>
          <w:bCs/>
        </w:rPr>
        <w:t>]</w:t>
      </w:r>
    </w:p>
    <w:p w14:paraId="200530A8" w14:textId="25A3DE6F" w:rsidR="0055689C" w:rsidRPr="0056780C" w:rsidRDefault="009B2F05">
      <w:pPr>
        <w:widowControl/>
        <w:tabs>
          <w:tab w:val="left" w:pos="1620"/>
        </w:tabs>
        <w:adjustRightInd/>
        <w:jc w:val="left"/>
        <w:rPr>
          <w:bCs/>
        </w:rPr>
      </w:pPr>
      <w:r>
        <w:rPr>
          <w:b/>
          <w:bCs/>
        </w:rPr>
        <w:t>APN</w:t>
      </w:r>
      <w:r w:rsidR="00DE69F5">
        <w:rPr>
          <w:b/>
          <w:bCs/>
        </w:rPr>
        <w:t>s</w:t>
      </w:r>
      <w:r>
        <w:rPr>
          <w:b/>
          <w:bCs/>
        </w:rPr>
        <w:t>:</w:t>
      </w:r>
      <w:r>
        <w:rPr>
          <w:b/>
          <w:bCs/>
        </w:rPr>
        <w:tab/>
      </w:r>
      <w:r w:rsidR="0056780C">
        <w:rPr>
          <w:b/>
          <w:bCs/>
        </w:rPr>
        <w:tab/>
      </w:r>
      <w:r w:rsidR="0056780C">
        <w:rPr>
          <w:b/>
          <w:bCs/>
        </w:rPr>
        <w:tab/>
      </w:r>
    </w:p>
    <w:p w14:paraId="02285ED3" w14:textId="78CD4BD2" w:rsidR="0055689C" w:rsidRPr="00E418DF" w:rsidRDefault="009B2F05">
      <w:pPr>
        <w:widowControl/>
        <w:tabs>
          <w:tab w:val="left" w:pos="1620"/>
        </w:tabs>
        <w:adjustRightInd/>
        <w:jc w:val="left"/>
        <w:rPr>
          <w:bCs/>
        </w:rPr>
      </w:pPr>
      <w:r>
        <w:rPr>
          <w:b/>
          <w:bCs/>
        </w:rPr>
        <w:t>County:</w:t>
      </w:r>
      <w:r>
        <w:rPr>
          <w:b/>
          <w:bCs/>
        </w:rPr>
        <w:tab/>
      </w:r>
      <w:r w:rsidR="0056780C">
        <w:rPr>
          <w:b/>
          <w:bCs/>
        </w:rPr>
        <w:tab/>
      </w:r>
      <w:r w:rsidR="0056780C">
        <w:rPr>
          <w:b/>
          <w:bCs/>
        </w:rPr>
        <w:tab/>
      </w:r>
      <w:r w:rsidR="00940EC8" w:rsidRPr="00940EC8">
        <w:rPr>
          <w:b/>
          <w:bCs/>
        </w:rPr>
        <w:t>[</w:t>
      </w:r>
      <w:r w:rsidR="004978D2" w:rsidRPr="00940EC8">
        <w:rPr>
          <w:b/>
          <w:bCs/>
        </w:rPr>
        <w:t>__________</w:t>
      </w:r>
      <w:r w:rsidR="00940EC8" w:rsidRPr="00940EC8">
        <w:rPr>
          <w:b/>
          <w:bCs/>
        </w:rPr>
        <w:t>]</w:t>
      </w:r>
      <w:r w:rsidR="004978D2" w:rsidRPr="00E418DF">
        <w:rPr>
          <w:bCs/>
        </w:rPr>
        <w:t xml:space="preserve"> </w:t>
      </w:r>
      <w:r w:rsidR="00E418DF" w:rsidRPr="00E418DF">
        <w:rPr>
          <w:bCs/>
        </w:rPr>
        <w:t>County</w:t>
      </w:r>
    </w:p>
    <w:p w14:paraId="61CA6432" w14:textId="709B060E" w:rsidR="0055689C" w:rsidRDefault="009B2F05">
      <w:pPr>
        <w:widowControl/>
        <w:tabs>
          <w:tab w:val="left" w:pos="1620"/>
        </w:tabs>
        <w:adjustRightInd/>
        <w:jc w:val="left"/>
        <w:rPr>
          <w:bCs/>
        </w:rPr>
      </w:pPr>
      <w:r>
        <w:rPr>
          <w:b/>
          <w:bCs/>
        </w:rPr>
        <w:t>Guaranteed Capacity:</w:t>
      </w:r>
      <w:r>
        <w:rPr>
          <w:b/>
          <w:bCs/>
        </w:rPr>
        <w:tab/>
      </w:r>
      <w:r w:rsidR="00940EC8" w:rsidRPr="00940EC8">
        <w:rPr>
          <w:b/>
          <w:bCs/>
        </w:rPr>
        <w:t>[______]</w:t>
      </w:r>
      <w:r w:rsidR="004978D2">
        <w:rPr>
          <w:bCs/>
        </w:rPr>
        <w:t xml:space="preserve"> </w:t>
      </w:r>
      <w:r w:rsidR="0056780C">
        <w:rPr>
          <w:bCs/>
        </w:rPr>
        <w:t>MW AC</w:t>
      </w:r>
      <w:r w:rsidR="0056780C" w:rsidRPr="0056780C">
        <w:rPr>
          <w:bCs/>
        </w:rPr>
        <w:t xml:space="preserve"> (net, at the Delivery Point)</w:t>
      </w:r>
    </w:p>
    <w:p w14:paraId="04A3F8EF" w14:textId="3D06439C" w:rsidR="00044D37" w:rsidRPr="0056780C" w:rsidRDefault="00044D37">
      <w:pPr>
        <w:widowControl/>
        <w:tabs>
          <w:tab w:val="left" w:pos="1620"/>
        </w:tabs>
        <w:adjustRightInd/>
        <w:jc w:val="left"/>
        <w:rPr>
          <w:bCs/>
        </w:rPr>
      </w:pPr>
      <w:r>
        <w:rPr>
          <w:b/>
          <w:bCs/>
        </w:rPr>
        <w:t>Generation Technology:</w:t>
      </w:r>
      <w:r>
        <w:rPr>
          <w:bCs/>
        </w:rPr>
        <w:tab/>
      </w:r>
      <w:r w:rsidRPr="008428CD">
        <w:rPr>
          <w:b/>
          <w:bCs/>
        </w:rPr>
        <w:t>[</w:t>
      </w:r>
      <w:r w:rsidRPr="008428CD">
        <w:rPr>
          <w:b/>
          <w:bCs/>
          <w:i/>
        </w:rPr>
        <w:t xml:space="preserve">For solar, include </w:t>
      </w:r>
      <w:r w:rsidR="0018438A" w:rsidRPr="008428CD">
        <w:rPr>
          <w:b/>
          <w:bCs/>
          <w:i/>
        </w:rPr>
        <w:t>manufacturer, type,</w:t>
      </w:r>
      <w:r w:rsidRPr="008428CD">
        <w:rPr>
          <w:b/>
          <w:bCs/>
          <w:i/>
        </w:rPr>
        <w:t xml:space="preserve"> model</w:t>
      </w:r>
      <w:r w:rsidR="0018438A" w:rsidRPr="008428CD">
        <w:rPr>
          <w:b/>
          <w:bCs/>
          <w:i/>
        </w:rPr>
        <w:t>, and number</w:t>
      </w:r>
      <w:r w:rsidRPr="008428CD">
        <w:rPr>
          <w:b/>
          <w:bCs/>
          <w:i/>
        </w:rPr>
        <w:t xml:space="preserve"> of inverters and modules</w:t>
      </w:r>
      <w:r w:rsidR="0018438A" w:rsidRPr="008428CD">
        <w:rPr>
          <w:b/>
          <w:bCs/>
          <w:i/>
        </w:rPr>
        <w:t>, and type of panel orientation (e.g., fixed-mount, tilt-angle, azimuth, single-axis tracker)</w:t>
      </w:r>
      <w:r w:rsidRPr="008428CD">
        <w:rPr>
          <w:b/>
          <w:bCs/>
          <w:i/>
        </w:rPr>
        <w:t xml:space="preserve">.  For wind, include turbine </w:t>
      </w:r>
      <w:r w:rsidR="0018438A" w:rsidRPr="008428CD">
        <w:rPr>
          <w:b/>
          <w:bCs/>
          <w:i/>
        </w:rPr>
        <w:t xml:space="preserve">manufacturer, type, </w:t>
      </w:r>
      <w:r w:rsidRPr="008428CD">
        <w:rPr>
          <w:b/>
          <w:bCs/>
          <w:i/>
        </w:rPr>
        <w:t>model and number</w:t>
      </w:r>
      <w:r w:rsidRPr="008428CD">
        <w:rPr>
          <w:b/>
          <w:bCs/>
        </w:rPr>
        <w:t>.]</w:t>
      </w:r>
    </w:p>
    <w:p w14:paraId="2C72BE11" w14:textId="02D785FF" w:rsidR="0055689C" w:rsidRDefault="009B2F05" w:rsidP="00E418DF">
      <w:pPr>
        <w:widowControl/>
        <w:adjustRightInd/>
        <w:ind w:left="2880" w:hanging="2880"/>
        <w:jc w:val="left"/>
        <w:rPr>
          <w:b/>
          <w:bCs/>
        </w:rPr>
      </w:pPr>
      <w:r>
        <w:rPr>
          <w:b/>
          <w:bCs/>
        </w:rPr>
        <w:t xml:space="preserve">P-node/Delivery Point: </w:t>
      </w:r>
      <w:r w:rsidR="00E418DF">
        <w:rPr>
          <w:b/>
          <w:bCs/>
        </w:rPr>
        <w:tab/>
      </w:r>
      <w:r w:rsidR="00E418DF">
        <w:t xml:space="preserve">the PNode designated by the CAISO for the Facility at the </w:t>
      </w:r>
      <w:r w:rsidR="00940EC8" w:rsidRPr="00940EC8">
        <w:rPr>
          <w:b/>
        </w:rPr>
        <w:t>[</w:t>
      </w:r>
      <w:r w:rsidR="004978D2" w:rsidRPr="00940EC8">
        <w:rPr>
          <w:b/>
        </w:rPr>
        <w:t>____________</w:t>
      </w:r>
      <w:r w:rsidR="00940EC8" w:rsidRPr="00940EC8">
        <w:rPr>
          <w:b/>
        </w:rPr>
        <w:t>]</w:t>
      </w:r>
      <w:r w:rsidR="00E418DF">
        <w:t xml:space="preserve"> Substation</w:t>
      </w:r>
    </w:p>
    <w:p w14:paraId="24DD4D93" w14:textId="662D82F5" w:rsidR="0018438A" w:rsidRDefault="0018438A" w:rsidP="00785F71">
      <w:pPr>
        <w:widowControl/>
        <w:tabs>
          <w:tab w:val="left" w:pos="1620"/>
        </w:tabs>
        <w:adjustRightInd/>
        <w:jc w:val="left"/>
        <w:rPr>
          <w:bCs/>
        </w:rPr>
      </w:pPr>
      <w:r>
        <w:rPr>
          <w:b/>
          <w:bCs/>
        </w:rPr>
        <w:t>Point of Interconnection:</w:t>
      </w:r>
      <w:r>
        <w:rPr>
          <w:bCs/>
        </w:rPr>
        <w:tab/>
      </w:r>
    </w:p>
    <w:p w14:paraId="40540FD6" w14:textId="36B2B2A7" w:rsidR="00C728B3" w:rsidRPr="008428CD" w:rsidRDefault="00C728B3" w:rsidP="00785F71">
      <w:pPr>
        <w:widowControl/>
        <w:tabs>
          <w:tab w:val="left" w:pos="1620"/>
        </w:tabs>
        <w:adjustRightInd/>
        <w:jc w:val="left"/>
        <w:rPr>
          <w:bCs/>
        </w:rPr>
      </w:pPr>
      <w:r>
        <w:rPr>
          <w:b/>
          <w:bCs/>
        </w:rPr>
        <w:t>Description of Interconnection Facilities and Metering:</w:t>
      </w:r>
      <w:r>
        <w:rPr>
          <w:b/>
          <w:bCs/>
        </w:rPr>
        <w:tab/>
      </w:r>
      <w:r>
        <w:rPr>
          <w:bCs/>
        </w:rPr>
        <w:t xml:space="preserve">The Facility will use the following Interconnection Facilities and metering configuration, as </w:t>
      </w:r>
      <w:r w:rsidR="002772E0">
        <w:rPr>
          <w:bCs/>
        </w:rPr>
        <w:t>depicted</w:t>
      </w:r>
      <w:r>
        <w:rPr>
          <w:bCs/>
        </w:rPr>
        <w:t xml:space="preserve"> in the attached o</w:t>
      </w:r>
      <w:r w:rsidR="0091616F">
        <w:rPr>
          <w:bCs/>
        </w:rPr>
        <w:t xml:space="preserve">ne-line diagram:  </w:t>
      </w:r>
      <w:r w:rsidR="0091616F" w:rsidRPr="008428CD">
        <w:rPr>
          <w:b/>
          <w:bCs/>
        </w:rPr>
        <w:t>[</w:t>
      </w:r>
      <w:r w:rsidR="0091616F" w:rsidRPr="008428CD">
        <w:rPr>
          <w:b/>
          <w:bCs/>
          <w:i/>
        </w:rPr>
        <w:t>Insert description of metering, Interconnection Facilities, and other control equipment.</w:t>
      </w:r>
      <w:r w:rsidR="0091616F" w:rsidRPr="008428CD">
        <w:rPr>
          <w:b/>
          <w:bCs/>
        </w:rPr>
        <w:t>]</w:t>
      </w:r>
    </w:p>
    <w:p w14:paraId="21BC9E2C" w14:textId="7697C4E6" w:rsidR="00785F71" w:rsidRDefault="00785F71" w:rsidP="00785F71">
      <w:pPr>
        <w:widowControl/>
        <w:tabs>
          <w:tab w:val="left" w:pos="1620"/>
        </w:tabs>
        <w:adjustRightInd/>
        <w:jc w:val="left"/>
        <w:rPr>
          <w:b/>
          <w:bCs/>
        </w:rPr>
      </w:pPr>
      <w:r>
        <w:rPr>
          <w:b/>
          <w:bCs/>
        </w:rPr>
        <w:t>CAISO Queue Number:</w:t>
      </w:r>
      <w:r w:rsidR="00044D37">
        <w:rPr>
          <w:b/>
          <w:bCs/>
        </w:rPr>
        <w:tab/>
      </w:r>
    </w:p>
    <w:p w14:paraId="58CF1E69" w14:textId="20509CDC" w:rsidR="0091616F" w:rsidRPr="008428CD" w:rsidRDefault="0091616F" w:rsidP="00785F71">
      <w:pPr>
        <w:widowControl/>
        <w:tabs>
          <w:tab w:val="left" w:pos="1620"/>
        </w:tabs>
        <w:adjustRightInd/>
        <w:jc w:val="left"/>
        <w:rPr>
          <w:bCs/>
        </w:rPr>
      </w:pPr>
      <w:r>
        <w:rPr>
          <w:b/>
          <w:bCs/>
        </w:rPr>
        <w:t>One-Line Diagram:</w:t>
      </w:r>
      <w:r>
        <w:rPr>
          <w:bCs/>
        </w:rPr>
        <w:tab/>
      </w:r>
      <w:r w:rsidRPr="008428CD">
        <w:rPr>
          <w:b/>
          <w:bCs/>
        </w:rPr>
        <w:t>[</w:t>
      </w:r>
      <w:r w:rsidRPr="008428CD">
        <w:rPr>
          <w:b/>
          <w:bCs/>
          <w:i/>
        </w:rPr>
        <w:t>Insert one-line diagram showing electrical configuration of generation equipment, control equipment, and Interconnection Facilities.</w:t>
      </w:r>
      <w:r w:rsidRPr="008428CD">
        <w:rPr>
          <w:b/>
          <w:bCs/>
        </w:rPr>
        <w:t>]</w:t>
      </w:r>
    </w:p>
    <w:p w14:paraId="48F24BDF" w14:textId="77777777" w:rsidR="0055689C" w:rsidRDefault="009B2F05">
      <w:pPr>
        <w:widowControl/>
        <w:adjustRightInd/>
        <w:jc w:val="left"/>
        <w:rPr>
          <w:b/>
          <w:bCs/>
        </w:rPr>
      </w:pPr>
      <w:r>
        <w:rPr>
          <w:b/>
          <w:bCs/>
        </w:rPr>
        <w:t xml:space="preserve">Additional Information: </w:t>
      </w:r>
    </w:p>
    <w:p w14:paraId="12557E9C" w14:textId="77777777" w:rsidR="0055689C" w:rsidRDefault="0055689C">
      <w:pPr>
        <w:widowControl/>
        <w:adjustRightInd/>
      </w:pPr>
    </w:p>
    <w:p w14:paraId="74E6DCEB" w14:textId="77777777" w:rsidR="0055689C" w:rsidRDefault="0055689C">
      <w:pPr>
        <w:spacing w:after="0"/>
        <w:jc w:val="left"/>
        <w:rPr>
          <w:b/>
          <w:bCs/>
        </w:rPr>
        <w:sectPr w:rsidR="0055689C">
          <w:headerReference w:type="first" r:id="rId18"/>
          <w:footerReference w:type="first" r:id="rId19"/>
          <w:pgSz w:w="12240" w:h="15840"/>
          <w:pgMar w:top="1440" w:right="1440" w:bottom="1440" w:left="1440" w:header="720" w:footer="720" w:gutter="0"/>
          <w:pgNumType w:start="1"/>
          <w:cols w:space="720"/>
          <w:noEndnote/>
          <w:titlePg/>
        </w:sectPr>
      </w:pPr>
    </w:p>
    <w:p w14:paraId="57B610B1" w14:textId="77777777" w:rsidR="0055689C" w:rsidRDefault="009B2F05">
      <w:pPr>
        <w:widowControl/>
        <w:adjustRightInd/>
        <w:jc w:val="center"/>
        <w:rPr>
          <w:b/>
          <w:bCs/>
        </w:rPr>
      </w:pPr>
      <w:r>
        <w:rPr>
          <w:b/>
          <w:bCs/>
        </w:rPr>
        <w:lastRenderedPageBreak/>
        <w:t>EXHIBIT B</w:t>
      </w:r>
    </w:p>
    <w:p w14:paraId="7EAB30BC" w14:textId="77777777" w:rsidR="0055689C" w:rsidRDefault="009B2F05">
      <w:pPr>
        <w:widowControl/>
        <w:adjustRightInd/>
        <w:jc w:val="center"/>
        <w:rPr>
          <w:b/>
          <w:bCs/>
        </w:rPr>
      </w:pPr>
      <w:r>
        <w:rPr>
          <w:b/>
          <w:bCs/>
        </w:rPr>
        <w:t>FACILITY CONSTRUCTION AND COMMERCIAL OPERATION</w:t>
      </w:r>
    </w:p>
    <w:p w14:paraId="0879A5B8" w14:textId="77777777" w:rsidR="0055689C" w:rsidRDefault="009B2F05">
      <w:pPr>
        <w:pStyle w:val="Heading7"/>
        <w:widowControl/>
        <w:numPr>
          <w:ilvl w:val="0"/>
          <w:numId w:val="3"/>
        </w:numPr>
        <w:adjustRightInd/>
        <w:spacing w:before="0" w:after="240"/>
      </w:pPr>
      <w:r>
        <w:rPr>
          <w:b/>
          <w:bCs/>
          <w:u w:val="single"/>
        </w:rPr>
        <w:t>Construction of the Facility</w:t>
      </w:r>
      <w:r>
        <w:t xml:space="preserve">.  </w:t>
      </w:r>
    </w:p>
    <w:p w14:paraId="3DD73C6A" w14:textId="6E556420" w:rsidR="00DB4315" w:rsidRDefault="009B2F05">
      <w:pPr>
        <w:pStyle w:val="Heading7"/>
        <w:widowControl/>
        <w:numPr>
          <w:ilvl w:val="1"/>
          <w:numId w:val="3"/>
        </w:numPr>
        <w:adjustRightInd/>
        <w:spacing w:before="0" w:after="240"/>
      </w:pPr>
      <w:r>
        <w:t xml:space="preserve">Seller shall cause construction to begin on the Facility by </w:t>
      </w:r>
      <w:r w:rsidR="00806876" w:rsidRPr="00AE3BFA">
        <w:rPr>
          <w:b/>
        </w:rPr>
        <w:t>[_____________]</w:t>
      </w:r>
      <w:r>
        <w:t>, (as such date may be extended by the Development Cure Period, the “</w:t>
      </w:r>
      <w:r>
        <w:rPr>
          <w:b/>
          <w:bCs/>
          <w:u w:val="single"/>
        </w:rPr>
        <w:t>Guaranteed Construction Start Date</w:t>
      </w:r>
      <w:r>
        <w:t xml:space="preserve">”).  Seller shall demonstrate the beginning of construction through execution of Seller’s engineering, procurement and construction contract, Seller’s issuance of a notice to proceed under such contract, mobilization to site by Seller and/or its designees, and includes the physical movement of soil at the </w:t>
      </w:r>
      <w:r w:rsidR="007004F0">
        <w:t xml:space="preserve">Site </w:t>
      </w:r>
      <w:r>
        <w:t>(“</w:t>
      </w:r>
      <w:r>
        <w:rPr>
          <w:b/>
          <w:u w:val="single"/>
        </w:rPr>
        <w:t>Construction Start</w:t>
      </w:r>
      <w:r>
        <w:t>”).  On the date of the beginning of construction (the “</w:t>
      </w:r>
      <w:r>
        <w:rPr>
          <w:b/>
          <w:u w:val="single"/>
        </w:rPr>
        <w:t>Construction Start Date</w:t>
      </w:r>
      <w:r>
        <w:t xml:space="preserve">”), Seller shall deliver to Buyer a certificate substantially in the form attached as </w:t>
      </w:r>
      <w:r>
        <w:rPr>
          <w:u w:val="single"/>
        </w:rPr>
        <w:t>Exhibit J</w:t>
      </w:r>
      <w:r>
        <w:t xml:space="preserve"> hereto.    </w:t>
      </w:r>
    </w:p>
    <w:p w14:paraId="05358DAC" w14:textId="3F05BF47" w:rsidR="0055689C" w:rsidRDefault="009B2F05">
      <w:pPr>
        <w:pStyle w:val="Heading7"/>
        <w:widowControl/>
        <w:numPr>
          <w:ilvl w:val="1"/>
          <w:numId w:val="3"/>
        </w:numPr>
        <w:adjustRightInd/>
        <w:spacing w:before="0" w:after="240"/>
      </w:pPr>
      <w:r>
        <w:t xml:space="preserve">If Construction Start is not achieved by the Guaranteed Construction Start Date, Seller shall pay Daily Delay Damages to Buyer on account of such delay.  Daily Delay Damages shall be payable for each day for which Construction Start has not begun by the Guaranteed Construction Start Date.  Daily Delay Damages shall be payable to Buyer by Seller until </w:t>
      </w:r>
      <w:r w:rsidR="00EA65B5">
        <w:t xml:space="preserve">the earlier of one hundred twenty (120) days after the Guaranteed Construction Start Date, or </w:t>
      </w:r>
      <w:r w:rsidR="0073750D">
        <w:t xml:space="preserve">the </w:t>
      </w:r>
      <w:r w:rsidR="00EA65B5">
        <w:t xml:space="preserve">date on which </w:t>
      </w:r>
      <w:r>
        <w:t xml:space="preserve">Seller reaches Construction Start of the Facility.  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  Daily Delay Damages shall be refundable to Seller pursuant to </w:t>
      </w:r>
      <w:bookmarkStart w:id="1508" w:name="DocXTextRef305"/>
      <w:r>
        <w:t>Section 3(b)</w:t>
      </w:r>
      <w:bookmarkEnd w:id="1508"/>
      <w:r>
        <w:t xml:space="preserve"> of this </w:t>
      </w:r>
      <w:r w:rsidRPr="00B440B2">
        <w:rPr>
          <w:u w:val="single"/>
        </w:rPr>
        <w:t>Exhibit B</w:t>
      </w:r>
      <w:r>
        <w:t xml:space="preserve">.  The Parties agree that Buyer’s receipt of Daily Delay Damages shall </w:t>
      </w:r>
      <w:r w:rsidR="001F6DCE">
        <w:t xml:space="preserve">be Buyer’s sole and exclusive remedy for </w:t>
      </w:r>
      <w:r w:rsidR="00EA65B5">
        <w:t xml:space="preserve"> the first one hundred twenty (120) days of </w:t>
      </w:r>
      <w:r w:rsidR="001F6DCE">
        <w:t>the dela</w:t>
      </w:r>
      <w:r w:rsidR="005F684F">
        <w:t xml:space="preserve">y in achieving the Construction Start Date on or before the Guaranteed Construction Start Date, but shall </w:t>
      </w:r>
      <w:r>
        <w:t>(x) not be construed as Buyer’s declaration that an Event of Default has occurred under any provision of Section 11.1 and (y) not limit Buyer’s right to</w:t>
      </w:r>
      <w:r w:rsidR="007004F0">
        <w:t xml:space="preserve"> declare an Event of Default pursuant to Section 11.1(b)(ii) and</w:t>
      </w:r>
      <w:r>
        <w:t xml:space="preserve"> receive a Termination Payment or Damage Payment, as applicable, upon exercise of Buyer’s right</w:t>
      </w:r>
      <w:r w:rsidR="005F684F">
        <w:t>s</w:t>
      </w:r>
      <w:r>
        <w:t xml:space="preserve"> pursuant to Section 11.2.</w:t>
      </w:r>
    </w:p>
    <w:p w14:paraId="7288A6D2" w14:textId="4E57C12F" w:rsidR="0055689C" w:rsidRDefault="009B2F05">
      <w:pPr>
        <w:pStyle w:val="Heading7"/>
        <w:widowControl/>
        <w:numPr>
          <w:ilvl w:val="0"/>
          <w:numId w:val="3"/>
        </w:numPr>
        <w:adjustRightInd/>
        <w:spacing w:before="0" w:after="240"/>
      </w:pPr>
      <w:r>
        <w:rPr>
          <w:b/>
          <w:bCs/>
          <w:u w:val="single"/>
        </w:rPr>
        <w:t>Commercial Operation of the Facility</w:t>
      </w:r>
      <w:r>
        <w:t>.  “</w:t>
      </w:r>
      <w:r>
        <w:rPr>
          <w:b/>
          <w:bCs/>
          <w:u w:val="single"/>
        </w:rPr>
        <w:t>Commercial Operation</w:t>
      </w:r>
      <w:r>
        <w:t xml:space="preserve">” means the condition existing when (i) Seller has fulfilled all of the conditions precedent in </w:t>
      </w:r>
      <w:bookmarkStart w:id="1509" w:name="DocXTextRef310"/>
      <w:r>
        <w:t>Section 2.2</w:t>
      </w:r>
      <w:bookmarkEnd w:id="1509"/>
      <w:r>
        <w:t xml:space="preserve"> of the Agreement and (ii) Seller has </w:t>
      </w:r>
      <w:r w:rsidR="005F684F">
        <w:t xml:space="preserve">provided Notice to Buyer </w:t>
      </w:r>
      <w:r>
        <w:t>that Commercial Operation has been achieved.  The “</w:t>
      </w:r>
      <w:r>
        <w:rPr>
          <w:b/>
          <w:bCs/>
          <w:u w:val="single"/>
        </w:rPr>
        <w:t>Commercial Operation Date</w:t>
      </w:r>
      <w:r>
        <w:t xml:space="preserve">” shall be the later of </w:t>
      </w:r>
      <w:bookmarkStart w:id="1510" w:name="DocXTextRef308"/>
      <w:r>
        <w:t>(x)</w:t>
      </w:r>
      <w:bookmarkEnd w:id="1510"/>
      <w:r w:rsidR="00A05FC5">
        <w:t xml:space="preserve"> </w:t>
      </w:r>
      <w:r w:rsidR="00AE3BFA" w:rsidRPr="00AE3BFA">
        <w:rPr>
          <w:b/>
        </w:rPr>
        <w:t>[_______________]</w:t>
      </w:r>
      <w:r>
        <w:t xml:space="preserve"> or </w:t>
      </w:r>
      <w:bookmarkStart w:id="1511" w:name="DocXTextRef309"/>
      <w:r>
        <w:t>(y)</w:t>
      </w:r>
      <w:bookmarkEnd w:id="1511"/>
      <w:r>
        <w:t xml:space="preserve"> the date on which Commercial Operation is achieved.</w:t>
      </w:r>
      <w:r w:rsidR="005F684F">
        <w:t xml:space="preserve"> </w:t>
      </w:r>
    </w:p>
    <w:p w14:paraId="7F74ADFC" w14:textId="68D2ADBE" w:rsidR="0055689C" w:rsidRDefault="009B2F05">
      <w:pPr>
        <w:pStyle w:val="Heading7"/>
        <w:widowControl/>
        <w:numPr>
          <w:ilvl w:val="1"/>
          <w:numId w:val="3"/>
        </w:numPr>
        <w:adjustRightInd/>
        <w:spacing w:before="0" w:after="240"/>
      </w:pPr>
      <w:r>
        <w:t xml:space="preserve">Seller shall cause Commercial Operation for the Facility to occur by </w:t>
      </w:r>
      <w:r w:rsidR="000F1466" w:rsidRPr="000F1466">
        <w:rPr>
          <w:b/>
        </w:rPr>
        <w:t>[_________]</w:t>
      </w:r>
      <w:r>
        <w:t xml:space="preserve"> (as such date may be extended by the Development Cure Period (defined below), the “</w:t>
      </w:r>
      <w:r>
        <w:rPr>
          <w:b/>
          <w:bCs/>
          <w:u w:val="single"/>
        </w:rPr>
        <w:t>Guaranteed Commercial Operation Date</w:t>
      </w:r>
      <w:r>
        <w:t xml:space="preserve">”).  Seller shall notify Buyer </w:t>
      </w:r>
      <w:r w:rsidR="00DC0831">
        <w:t xml:space="preserve">that </w:t>
      </w:r>
      <w:r w:rsidR="00DC0831">
        <w:lastRenderedPageBreak/>
        <w:t xml:space="preserve">it intends to achieve Commercial Operation </w:t>
      </w:r>
      <w:r>
        <w:t xml:space="preserve">at least sixty (60) days before the anticipated Commercial Operation Date.  </w:t>
      </w:r>
    </w:p>
    <w:p w14:paraId="3A43ABBC" w14:textId="77777777" w:rsidR="0055689C" w:rsidRDefault="009B2F05">
      <w:pPr>
        <w:pStyle w:val="Heading7"/>
        <w:widowControl/>
        <w:numPr>
          <w:ilvl w:val="1"/>
          <w:numId w:val="3"/>
        </w:numPr>
        <w:adjustRightInd/>
        <w:spacing w:before="0" w:after="240"/>
      </w:pPr>
      <w:r>
        <w:t xml:space="preserve">If Seller achieves Commercial Operation by the Guaranteed Commercial Operation Date, all Daily Delay Damages paid by Seller shall be refunded to Seller.  Seller shall include the request for refund of the Daily Delay Damages with the first invoice to Buyer after </w:t>
      </w:r>
      <w:r w:rsidR="00DC0831">
        <w:t xml:space="preserve">the </w:t>
      </w:r>
      <w:r>
        <w:t>Commercial Operation</w:t>
      </w:r>
      <w:r w:rsidR="00DC0831">
        <w:t xml:space="preserve"> Date</w:t>
      </w:r>
      <w:r>
        <w:t>.</w:t>
      </w:r>
    </w:p>
    <w:p w14:paraId="512029A2" w14:textId="0D02653A" w:rsidR="0055689C" w:rsidRDefault="009B2F05">
      <w:pPr>
        <w:pStyle w:val="Heading7"/>
        <w:widowControl/>
        <w:numPr>
          <w:ilvl w:val="1"/>
          <w:numId w:val="3"/>
        </w:numPr>
        <w:adjustRightInd/>
        <w:spacing w:before="0" w:after="240"/>
      </w:pPr>
      <w:r>
        <w:t>If Seller does not achieve Commercial Operation by the Guaranteed Commercial Operation Date</w:t>
      </w:r>
      <w:r w:rsidR="00753BBC">
        <w:t>, Buyer shall retain Daily Delay Damages, as applicable</w:t>
      </w:r>
      <w:r>
        <w:t xml:space="preserve">, </w:t>
      </w:r>
      <w:r w:rsidR="00753BBC">
        <w:t xml:space="preserve">and </w:t>
      </w:r>
      <w:r>
        <w:t xml:space="preserve">Seller shall pay </w:t>
      </w:r>
      <w:r w:rsidRPr="00EE10E4">
        <w:t>Commercial Operation Delay Damages</w:t>
      </w:r>
      <w:r>
        <w:t xml:space="preserve"> to Buyer for each day </w:t>
      </w:r>
      <w:r w:rsidR="00DC0831">
        <w:t>after</w:t>
      </w:r>
      <w:r>
        <w:t xml:space="preserve"> the Guaranteed Commercial Operation Date</w:t>
      </w:r>
      <w:r w:rsidR="00DC0831">
        <w:t xml:space="preserve"> until the Commercial Operation Date</w:t>
      </w:r>
      <w:r>
        <w:t xml:space="preserve">.  Commercial Operation Delay Damages shall be payable to Buyer by Seller until the Commercial Operation Date.  On or before the tenth (10th) day of each month, Buyer shall invoice Seller for Commercial Operation Delay Damages, if any, accrued during the prior month.  The Parties agree that </w:t>
      </w:r>
      <w:r w:rsidR="00753BBC">
        <w:t xml:space="preserve">Buyer’s retention of Daily Delay Damages and </w:t>
      </w:r>
      <w:r>
        <w:t xml:space="preserve">receipt of Commercial Operation Delay Damages </w:t>
      </w:r>
      <w:r w:rsidR="00534654">
        <w:t xml:space="preserve">shall be Buyer’s sole and exclusive remedy for the first sixty (60) days of delay in achieving the Commercial Operation Date on or before the Guaranteed Commercial Operation Date, but </w:t>
      </w:r>
      <w:r>
        <w:t xml:space="preserve">shall (x) not be construed as Buyer’s declaration that an Event of Default has occurred under any provision of Section 11.1 and (y) not limit Buyer’s right to </w:t>
      </w:r>
      <w:r w:rsidR="002608E5">
        <w:t xml:space="preserve">declare an Event of Default under Section 11.1(b)(ii) and </w:t>
      </w:r>
      <w:r>
        <w:t>receive a Damage Payment upon exercise of Buyer’s default right pursuant to Section 11.2.</w:t>
      </w:r>
    </w:p>
    <w:p w14:paraId="59E9F9A0" w14:textId="35BE0334" w:rsidR="0055689C" w:rsidRDefault="009B2F05">
      <w:pPr>
        <w:pStyle w:val="Heading7"/>
        <w:widowControl/>
        <w:numPr>
          <w:ilvl w:val="0"/>
          <w:numId w:val="3"/>
        </w:numPr>
        <w:adjustRightInd/>
        <w:spacing w:before="0" w:after="240"/>
      </w:pPr>
      <w:r>
        <w:rPr>
          <w:b/>
          <w:bCs/>
          <w:u w:val="single"/>
        </w:rPr>
        <w:t xml:space="preserve">Termination for Failure to </w:t>
      </w:r>
      <w:r w:rsidR="006D2F59">
        <w:rPr>
          <w:b/>
          <w:bCs/>
          <w:u w:val="single"/>
        </w:rPr>
        <w:t xml:space="preserve">Timely </w:t>
      </w:r>
      <w:r>
        <w:rPr>
          <w:b/>
          <w:bCs/>
          <w:u w:val="single"/>
        </w:rPr>
        <w:t xml:space="preserve">Achieve </w:t>
      </w:r>
      <w:r w:rsidR="006D2F59">
        <w:rPr>
          <w:b/>
          <w:bCs/>
          <w:u w:val="single"/>
        </w:rPr>
        <w:t xml:space="preserve">Construction Start or </w:t>
      </w:r>
      <w:r>
        <w:rPr>
          <w:b/>
          <w:bCs/>
          <w:u w:val="single"/>
        </w:rPr>
        <w:t>Commercial Operation</w:t>
      </w:r>
      <w:r>
        <w:t xml:space="preserve">.  If the Facility has not achieved </w:t>
      </w:r>
      <w:r w:rsidR="00EA65B5">
        <w:t xml:space="preserve">Construction Start within one hundred twenty (120) days </w:t>
      </w:r>
      <w:r w:rsidR="006259BF">
        <w:t>after</w:t>
      </w:r>
      <w:r w:rsidR="00EA65B5">
        <w:t xml:space="preserve"> the Guaranteed Construction Start Date, or </w:t>
      </w:r>
      <w:r>
        <w:t>Commercial Operation within</w:t>
      </w:r>
      <w:r>
        <w:rPr>
          <w:b/>
          <w:bCs/>
        </w:rPr>
        <w:t xml:space="preserve"> </w:t>
      </w:r>
      <w:r>
        <w:t>sixty (60</w:t>
      </w:r>
      <w:r w:rsidRPr="00EE10E4">
        <w:t>)</w:t>
      </w:r>
      <w:r>
        <w:t xml:space="preserve"> days after the Guaranteed Commercial Operation Date, Buyer may elect to terminate this Agreement</w:t>
      </w:r>
      <w:r w:rsidR="007004F0">
        <w:t xml:space="preserve"> pursuant to Section</w:t>
      </w:r>
      <w:r w:rsidR="002608E5">
        <w:t>s</w:t>
      </w:r>
      <w:r w:rsidR="007004F0">
        <w:t xml:space="preserve"> 11.1(b)(ii)</w:t>
      </w:r>
      <w:r w:rsidR="002608E5">
        <w:t xml:space="preserve"> and 11.2(a)</w:t>
      </w:r>
      <w:r>
        <w:t>, which termination shall be</w:t>
      </w:r>
      <w:r w:rsidR="002608E5">
        <w:t>come</w:t>
      </w:r>
      <w:r>
        <w:t xml:space="preserve"> effective </w:t>
      </w:r>
      <w:r w:rsidR="002608E5">
        <w:t>as provided in Section 11.2(a)</w:t>
      </w:r>
      <w:r>
        <w:t xml:space="preserve">.  </w:t>
      </w:r>
    </w:p>
    <w:p w14:paraId="001A5DCC" w14:textId="77777777" w:rsidR="0055689C" w:rsidRDefault="009B2F05">
      <w:pPr>
        <w:pStyle w:val="Heading7"/>
        <w:widowControl/>
        <w:numPr>
          <w:ilvl w:val="0"/>
          <w:numId w:val="3"/>
        </w:numPr>
        <w:adjustRightInd/>
        <w:spacing w:before="0" w:after="240"/>
      </w:pPr>
      <w:r>
        <w:rPr>
          <w:b/>
          <w:bCs/>
          <w:u w:val="single"/>
        </w:rPr>
        <w:t>Extension of the Guaranteed Dates</w:t>
      </w:r>
      <w:r>
        <w:t>.  The Guaranteed Construction Start Date and the Guaranteed Commercial Operation Date shall be extended on a day-for-day basis (the “</w:t>
      </w:r>
      <w:r>
        <w:rPr>
          <w:b/>
          <w:u w:val="single"/>
        </w:rPr>
        <w:t>Development Cure Period</w:t>
      </w:r>
      <w:r>
        <w:t xml:space="preserve">”) for the </w:t>
      </w:r>
      <w:r w:rsidR="00534654">
        <w:t xml:space="preserve">duration of each of the </w:t>
      </w:r>
      <w:r>
        <w:t>following delays:</w:t>
      </w:r>
    </w:p>
    <w:p w14:paraId="56162F6A" w14:textId="045901F7" w:rsidR="0055689C" w:rsidRDefault="009B2F05">
      <w:pPr>
        <w:pStyle w:val="Heading7"/>
        <w:widowControl/>
        <w:numPr>
          <w:ilvl w:val="1"/>
          <w:numId w:val="3"/>
        </w:numPr>
        <w:adjustRightInd/>
        <w:spacing w:before="0" w:after="240"/>
      </w:pPr>
      <w:r>
        <w:t>a Force Majeure Event occurs;</w:t>
      </w:r>
      <w:r w:rsidR="00E3723B">
        <w:t xml:space="preserve"> or</w:t>
      </w:r>
    </w:p>
    <w:p w14:paraId="40565127" w14:textId="77777777" w:rsidR="0055689C" w:rsidRDefault="009B2F05">
      <w:pPr>
        <w:pStyle w:val="Heading7"/>
        <w:widowControl/>
        <w:numPr>
          <w:ilvl w:val="1"/>
          <w:numId w:val="3"/>
        </w:numPr>
        <w:adjustRightInd/>
        <w:spacing w:before="0" w:after="240"/>
      </w:pPr>
      <w:r>
        <w:t>Buyer has not made all necessary arrangements to receive the Energy at the Delivery Point by the Guaranteed Commercial Operation Date.</w:t>
      </w:r>
    </w:p>
    <w:p w14:paraId="4A74162A" w14:textId="77777777" w:rsidR="00DB4315" w:rsidRDefault="009B2F05" w:rsidP="00EE10E4">
      <w:pPr>
        <w:pStyle w:val="BodyTextHang2"/>
        <w:ind w:left="720" w:firstLine="0"/>
        <w:jc w:val="left"/>
      </w:pPr>
      <w:r>
        <w:t xml:space="preserve">Notwithstanding anything in this Agreement to the contrary, the cumulative extensions granted under the Development Cure Period (other than the extensions granted pursuant to clause 4(d) above) shall not exceed one hundred twenty (120) days, for any reason, including a Force Majeure Event, and no extension shall be given if the delay was the result of Seller’s failure to take all commercially reasonable actions to meet its requirements and deadlines.  Upon request from Buyer, Seller shall provide </w:t>
      </w:r>
      <w:r>
        <w:lastRenderedPageBreak/>
        <w:t>documentation demonstrating to Buyer’s reasonable satisfaction that the delays described above did not result from Seller’s actions or failure to take commercially reasonable actions.</w:t>
      </w:r>
    </w:p>
    <w:p w14:paraId="628330A8" w14:textId="490B964A" w:rsidR="0055689C" w:rsidRDefault="009B2F05">
      <w:pPr>
        <w:pStyle w:val="Heading7"/>
        <w:widowControl/>
        <w:numPr>
          <w:ilvl w:val="0"/>
          <w:numId w:val="3"/>
        </w:numPr>
        <w:adjustRightInd/>
        <w:spacing w:before="0" w:after="240"/>
      </w:pPr>
      <w:r>
        <w:rPr>
          <w:b/>
          <w:bCs/>
          <w:u w:val="single"/>
        </w:rPr>
        <w:t>Failure to Reach Guaranteed Capacity</w:t>
      </w:r>
      <w:r>
        <w:t>.</w:t>
      </w:r>
      <w:r>
        <w:tab/>
        <w:t xml:space="preserve">If, at Commercial Operation, </w:t>
      </w:r>
      <w:r w:rsidR="00534654">
        <w:t>the In</w:t>
      </w:r>
      <w:r w:rsidR="00061D80">
        <w:t>s</w:t>
      </w:r>
      <w:r w:rsidR="00534654">
        <w:t>talled Capacity is</w:t>
      </w:r>
      <w:r w:rsidR="00AD6E9B">
        <w:t xml:space="preserve"> at least ninety-five percent (95%) of Guaranteed Capacity, but</w:t>
      </w:r>
      <w:r w:rsidR="00534654">
        <w:t xml:space="preserve"> less than </w:t>
      </w:r>
      <w:r>
        <w:t xml:space="preserve">the Guaranteed Capacity, Seller shall have ninety (90) days after the Commercial Operation Date to install additional capacity such that the Installed Capacity is </w:t>
      </w:r>
      <w:r w:rsidR="00534654">
        <w:t>increased, but not to exceed</w:t>
      </w:r>
      <w:r>
        <w:t xml:space="preserve"> the Guaranteed Capacity</w:t>
      </w:r>
      <w:r w:rsidR="00534654">
        <w:t xml:space="preserve">, and Seller shall provide </w:t>
      </w:r>
      <w:r w:rsidR="003214E8">
        <w:t xml:space="preserve">to Buyer </w:t>
      </w:r>
      <w:r w:rsidR="00534654">
        <w:t xml:space="preserve">a new certificate substantially in the form attached as </w:t>
      </w:r>
      <w:r w:rsidR="00534654">
        <w:rPr>
          <w:u w:val="single"/>
        </w:rPr>
        <w:t>Exhibit I-2</w:t>
      </w:r>
      <w:r w:rsidR="00534654">
        <w:t xml:space="preserve"> hereto </w:t>
      </w:r>
      <w:r w:rsidR="003214E8">
        <w:t>specifying the new Installed Capacity</w:t>
      </w:r>
      <w:r>
        <w:t xml:space="preserve">.  In the event that </w:t>
      </w:r>
      <w:r w:rsidR="00534654">
        <w:t>the Installe</w:t>
      </w:r>
      <w:r w:rsidR="003214E8">
        <w:t xml:space="preserve">d Capacity is still less than the </w:t>
      </w:r>
      <w:r>
        <w:t xml:space="preserve">Guaranteed Capacity </w:t>
      </w:r>
      <w:r w:rsidR="003214E8">
        <w:t>as of</w:t>
      </w:r>
      <w:r>
        <w:t xml:space="preserve"> such date, Seller shall pay “</w:t>
      </w:r>
      <w:r>
        <w:rPr>
          <w:b/>
          <w:bCs/>
          <w:u w:val="single"/>
        </w:rPr>
        <w:t>Capacity Damages</w:t>
      </w:r>
      <w:r>
        <w:t>” to Buyer, in an amount equal to One Hundred Thousand Dollars ($100,000) for each MW that the Guaranteed Capacity exceeds the Installed Capacity</w:t>
      </w:r>
      <w:r w:rsidR="003214E8">
        <w:t>,</w:t>
      </w:r>
      <w:r>
        <w:t xml:space="preserve"> and the Guaranteed Capacity and other applicable portions of the Agreement shall be </w:t>
      </w:r>
      <w:r w:rsidR="003214E8">
        <w:t>reduced to an amount equal to the product of (a) the amount in effect prior to such adjustment, multiplied by (b) the ratio of the Installed Capacity as of such date to the original Guaranteed Capacity</w:t>
      </w:r>
      <w:r>
        <w:t>.</w:t>
      </w:r>
    </w:p>
    <w:p w14:paraId="5DEE9058" w14:textId="52C19BD6" w:rsidR="00DB4315" w:rsidRDefault="009B2F05" w:rsidP="00DB4315">
      <w:pPr>
        <w:pStyle w:val="Heading7"/>
        <w:widowControl/>
        <w:numPr>
          <w:ilvl w:val="0"/>
          <w:numId w:val="3"/>
        </w:numPr>
        <w:adjustRightInd/>
        <w:spacing w:before="0" w:after="240"/>
      </w:pPr>
      <w:r>
        <w:rPr>
          <w:b/>
          <w:bCs/>
          <w:u w:val="single"/>
        </w:rPr>
        <w:t>Buyer’s Right to Draw on Development Security</w:t>
      </w:r>
      <w:r>
        <w:t>.  If Seller fails to timely pay any Daily Delay Damages or Commercial Operation Delay Damages, Buyer may draw upon the Development Security to satisfy Seller’s payment obligation thereof</w:t>
      </w:r>
      <w:r w:rsidR="003214E8">
        <w:t>,</w:t>
      </w:r>
      <w:r>
        <w:t xml:space="preserve"> and </w:t>
      </w:r>
      <w:r w:rsidR="003214E8">
        <w:t>Seller</w:t>
      </w:r>
      <w:r>
        <w:t xml:space="preserve"> shall replenish the Development Security to its full amount within </w:t>
      </w:r>
      <w:r w:rsidR="004B1F67">
        <w:t xml:space="preserve">five </w:t>
      </w:r>
      <w:r>
        <w:t>(</w:t>
      </w:r>
      <w:r w:rsidR="004B1F67">
        <w:t>5</w:t>
      </w:r>
      <w:r>
        <w:t>) Business Days after such draw.</w:t>
      </w:r>
    </w:p>
    <w:p w14:paraId="24246EB7" w14:textId="77777777" w:rsidR="00DB4315" w:rsidRDefault="00DB4315"/>
    <w:p w14:paraId="24B827CB" w14:textId="77777777" w:rsidR="00DB4315" w:rsidRDefault="00DB4315"/>
    <w:p w14:paraId="47DB4AE5" w14:textId="77777777" w:rsidR="00DB4315" w:rsidRDefault="00DB4315" w:rsidP="00EE10E4">
      <w:pPr>
        <w:sectPr w:rsidR="00DB4315">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pPr>
    </w:p>
    <w:p w14:paraId="42D51D37" w14:textId="77777777" w:rsidR="0055689C" w:rsidRDefault="009B2F05">
      <w:pPr>
        <w:widowControl/>
        <w:adjustRightInd/>
        <w:jc w:val="center"/>
        <w:rPr>
          <w:b/>
          <w:bCs/>
        </w:rPr>
      </w:pPr>
      <w:r>
        <w:rPr>
          <w:b/>
          <w:bCs/>
        </w:rPr>
        <w:lastRenderedPageBreak/>
        <w:t>EXHIBIT C</w:t>
      </w:r>
    </w:p>
    <w:p w14:paraId="04CEA1A6" w14:textId="00B074CB" w:rsidR="0055689C" w:rsidRDefault="00E6545B">
      <w:pPr>
        <w:jc w:val="center"/>
        <w:rPr>
          <w:b/>
        </w:rPr>
      </w:pPr>
      <w:r>
        <w:rPr>
          <w:b/>
        </w:rPr>
        <w:t>RESERVED</w:t>
      </w:r>
    </w:p>
    <w:p w14:paraId="581AF60F" w14:textId="77777777" w:rsidR="0055689C" w:rsidRDefault="0055689C">
      <w:pPr>
        <w:widowControl/>
        <w:adjustRightInd/>
        <w:jc w:val="center"/>
        <w:rPr>
          <w:b/>
          <w:bCs/>
        </w:rPr>
      </w:pPr>
    </w:p>
    <w:p w14:paraId="1D5E7CD6" w14:textId="77777777" w:rsidR="0055689C" w:rsidRDefault="0055689C">
      <w:pPr>
        <w:widowControl/>
        <w:adjustRightInd/>
        <w:jc w:val="center"/>
        <w:rPr>
          <w:b/>
          <w:bCs/>
        </w:rPr>
      </w:pPr>
    </w:p>
    <w:p w14:paraId="4CE7D9FC" w14:textId="77777777" w:rsidR="0055689C" w:rsidRDefault="0055689C">
      <w:pPr>
        <w:widowControl/>
        <w:adjustRightInd/>
        <w:jc w:val="center"/>
        <w:rPr>
          <w:b/>
          <w:bCs/>
        </w:rPr>
      </w:pPr>
    </w:p>
    <w:p w14:paraId="75A273E2" w14:textId="77777777" w:rsidR="0055689C" w:rsidRDefault="0055689C">
      <w:pPr>
        <w:widowControl/>
        <w:adjustRightInd/>
        <w:jc w:val="center"/>
        <w:rPr>
          <w:b/>
          <w:bCs/>
        </w:rPr>
      </w:pPr>
    </w:p>
    <w:p w14:paraId="74448F0C" w14:textId="77777777" w:rsidR="0055689C" w:rsidRDefault="0055689C">
      <w:pPr>
        <w:widowControl/>
        <w:adjustRightInd/>
        <w:jc w:val="center"/>
        <w:rPr>
          <w:b/>
          <w:bCs/>
        </w:rPr>
      </w:pPr>
    </w:p>
    <w:p w14:paraId="0530B992" w14:textId="77777777" w:rsidR="0055689C" w:rsidRDefault="0055689C">
      <w:pPr>
        <w:widowControl/>
        <w:autoSpaceDE/>
        <w:autoSpaceDN/>
        <w:adjustRightInd/>
        <w:spacing w:after="0"/>
        <w:jc w:val="left"/>
        <w:rPr>
          <w:b/>
          <w:bCs/>
        </w:rPr>
        <w:sectPr w:rsidR="0055689C">
          <w:footerReference w:type="default" r:id="rId24"/>
          <w:headerReference w:type="first" r:id="rId25"/>
          <w:footerReference w:type="first" r:id="rId26"/>
          <w:pgSz w:w="12240" w:h="15840"/>
          <w:pgMar w:top="1440" w:right="1440" w:bottom="1440" w:left="1440" w:header="720" w:footer="720" w:gutter="0"/>
          <w:pgNumType w:start="1"/>
          <w:cols w:space="720"/>
          <w:noEndnote/>
          <w:titlePg/>
        </w:sectPr>
      </w:pPr>
    </w:p>
    <w:p w14:paraId="394BD368" w14:textId="77777777" w:rsidR="0055689C" w:rsidRDefault="009B2F05" w:rsidP="00DB4315">
      <w:pPr>
        <w:widowControl/>
        <w:autoSpaceDE/>
        <w:autoSpaceDN/>
        <w:adjustRightInd/>
        <w:spacing w:after="0"/>
        <w:jc w:val="center"/>
        <w:rPr>
          <w:b/>
        </w:rPr>
      </w:pPr>
      <w:r>
        <w:rPr>
          <w:b/>
        </w:rPr>
        <w:lastRenderedPageBreak/>
        <w:t>EXHIBIT D</w:t>
      </w:r>
    </w:p>
    <w:p w14:paraId="2CFA0D8E" w14:textId="77777777" w:rsidR="00DB4315" w:rsidRPr="00DE1C73" w:rsidRDefault="00DB4315" w:rsidP="00DB4315">
      <w:pPr>
        <w:widowControl/>
        <w:autoSpaceDE/>
        <w:autoSpaceDN/>
        <w:adjustRightInd/>
        <w:spacing w:after="0"/>
        <w:jc w:val="center"/>
        <w:rPr>
          <w:b/>
        </w:rPr>
      </w:pPr>
    </w:p>
    <w:p w14:paraId="0FE6D316" w14:textId="77777777" w:rsidR="0055689C" w:rsidRDefault="009B2F05">
      <w:pPr>
        <w:widowControl/>
        <w:adjustRightInd/>
        <w:jc w:val="center"/>
        <w:rPr>
          <w:b/>
          <w:bCs/>
        </w:rPr>
      </w:pPr>
      <w:r>
        <w:rPr>
          <w:b/>
          <w:bCs/>
        </w:rPr>
        <w:t>EMERGENCY CONTACT INFORMATION</w:t>
      </w:r>
    </w:p>
    <w:p w14:paraId="253CA5F2" w14:textId="77777777" w:rsidR="0055689C" w:rsidRDefault="009B2F05">
      <w:pPr>
        <w:widowControl/>
        <w:adjustRightInd/>
      </w:pPr>
      <w:r>
        <w:t>BUYER:</w:t>
      </w:r>
    </w:p>
    <w:p w14:paraId="79837385" w14:textId="77777777" w:rsidR="004F736F" w:rsidRDefault="004F736F" w:rsidP="004F736F">
      <w:pPr>
        <w:widowControl/>
        <w:adjustRightInd/>
        <w:spacing w:after="0"/>
      </w:pPr>
      <w:r>
        <w:t>Peninsula Clean Energy</w:t>
      </w:r>
    </w:p>
    <w:p w14:paraId="42F3A363" w14:textId="77777777" w:rsidR="004F736F" w:rsidRDefault="004F736F" w:rsidP="004F736F">
      <w:pPr>
        <w:widowControl/>
        <w:adjustRightInd/>
        <w:spacing w:after="0"/>
      </w:pPr>
      <w:r>
        <w:t>2075 Woodside Road</w:t>
      </w:r>
    </w:p>
    <w:p w14:paraId="17CFE05D" w14:textId="77777777" w:rsidR="004F736F" w:rsidRDefault="004F736F" w:rsidP="004F736F">
      <w:pPr>
        <w:widowControl/>
        <w:adjustRightInd/>
        <w:spacing w:after="0"/>
      </w:pPr>
      <w:r>
        <w:t>Redwood City, CA 94061</w:t>
      </w:r>
    </w:p>
    <w:p w14:paraId="1CDF09A2" w14:textId="75A4685B" w:rsidR="004F736F" w:rsidRDefault="004F736F" w:rsidP="004F736F">
      <w:pPr>
        <w:widowControl/>
        <w:adjustRightInd/>
        <w:spacing w:after="0"/>
      </w:pPr>
      <w:r>
        <w:t>A</w:t>
      </w:r>
      <w:r w:rsidR="00184815">
        <w:t>ttn</w:t>
      </w:r>
      <w:r>
        <w:t xml:space="preserve">:  </w:t>
      </w:r>
      <w:r w:rsidR="00184815">
        <w:t>Director of Power Resources</w:t>
      </w:r>
      <w:r>
        <w:t xml:space="preserve"> </w:t>
      </w:r>
    </w:p>
    <w:p w14:paraId="54C788E2" w14:textId="77777777" w:rsidR="00320635" w:rsidRDefault="00320635">
      <w:pPr>
        <w:widowControl/>
        <w:tabs>
          <w:tab w:val="left" w:pos="1440"/>
        </w:tabs>
        <w:adjustRightInd/>
        <w:spacing w:after="0"/>
        <w:rPr>
          <w:shd w:val="clear" w:color="auto" w:fill="FFFFFF"/>
        </w:rPr>
      </w:pPr>
    </w:p>
    <w:p w14:paraId="05DB22CB" w14:textId="4C47C0A0" w:rsidR="0055689C" w:rsidRDefault="009B2F05">
      <w:pPr>
        <w:widowControl/>
        <w:tabs>
          <w:tab w:val="left" w:pos="1440"/>
        </w:tabs>
        <w:adjustRightInd/>
        <w:spacing w:after="0"/>
        <w:rPr>
          <w:shd w:val="clear" w:color="auto" w:fill="FFFFFF"/>
        </w:rPr>
      </w:pPr>
      <w:r>
        <w:rPr>
          <w:shd w:val="clear" w:color="auto" w:fill="FFFFFF"/>
        </w:rPr>
        <w:t>Phone No.:</w:t>
      </w:r>
      <w:r>
        <w:rPr>
          <w:shd w:val="clear" w:color="auto" w:fill="FFFFFF"/>
        </w:rPr>
        <w:tab/>
      </w:r>
      <w:r w:rsidR="004F736F">
        <w:rPr>
          <w:shd w:val="clear" w:color="auto" w:fill="FFFFFF"/>
        </w:rPr>
        <w:t>650-</w:t>
      </w:r>
      <w:r w:rsidR="00184815">
        <w:rPr>
          <w:shd w:val="clear" w:color="auto" w:fill="FFFFFF"/>
        </w:rPr>
        <w:t>260-0005</w:t>
      </w:r>
    </w:p>
    <w:p w14:paraId="7A267C54" w14:textId="77777777" w:rsidR="0048498A" w:rsidRDefault="009B2F05">
      <w:pPr>
        <w:widowControl/>
        <w:adjustRightInd/>
        <w:rPr>
          <w:shd w:val="clear" w:color="auto" w:fill="FFFFFF"/>
        </w:rPr>
      </w:pPr>
      <w:r>
        <w:rPr>
          <w:shd w:val="clear" w:color="auto" w:fill="FFFFFF"/>
        </w:rPr>
        <w:t>Email:</w:t>
      </w:r>
      <w:r>
        <w:rPr>
          <w:shd w:val="clear" w:color="auto" w:fill="FFFFFF"/>
        </w:rPr>
        <w:tab/>
      </w:r>
      <w:r>
        <w:rPr>
          <w:shd w:val="clear" w:color="auto" w:fill="FFFFFF"/>
        </w:rPr>
        <w:tab/>
      </w:r>
      <w:r w:rsidR="004F736F">
        <w:rPr>
          <w:shd w:val="clear" w:color="auto" w:fill="FFFFFF"/>
        </w:rPr>
        <w:t>contracts@peninsulacleanenergy.com</w:t>
      </w:r>
      <w:r w:rsidR="004F736F" w:rsidDel="004F736F">
        <w:rPr>
          <w:shd w:val="clear" w:color="auto" w:fill="FFFFFF"/>
        </w:rPr>
        <w:t xml:space="preserve"> </w:t>
      </w:r>
    </w:p>
    <w:p w14:paraId="1DB845F2" w14:textId="317C9695" w:rsidR="0055689C" w:rsidRDefault="009B2F05">
      <w:pPr>
        <w:widowControl/>
        <w:adjustRightInd/>
      </w:pPr>
      <w:r>
        <w:t>SELLER:</w:t>
      </w:r>
    </w:p>
    <w:p w14:paraId="41600B03" w14:textId="77777777" w:rsidR="00320635" w:rsidRDefault="00FA67B8" w:rsidP="00FA67B8">
      <w:pPr>
        <w:rPr>
          <w:rFonts w:ascii="TimesNewRomanPSMT" w:hAnsi="TimesNewRomanPSMT"/>
        </w:rPr>
      </w:pPr>
      <w:r>
        <w:rPr>
          <w:rFonts w:ascii="TimesNewRomanPSMT" w:hAnsi="TimesNewRomanPSMT"/>
        </w:rPr>
        <w:t xml:space="preserve">Attn: </w:t>
      </w:r>
    </w:p>
    <w:p w14:paraId="1C93517A" w14:textId="77777777" w:rsidR="00FA67B8" w:rsidRDefault="00FA67B8" w:rsidP="00FA67B8">
      <w:pPr>
        <w:rPr>
          <w:rFonts w:ascii="Calibri" w:hAnsi="Calibri"/>
          <w:color w:val="1F497D"/>
          <w:sz w:val="22"/>
          <w:szCs w:val="22"/>
        </w:rPr>
      </w:pPr>
      <w:r>
        <w:rPr>
          <w:rFonts w:ascii="TimesNewRomanPSMT" w:hAnsi="TimesNewRomanPSMT"/>
        </w:rPr>
        <w:t xml:space="preserve">Phone: </w:t>
      </w:r>
    </w:p>
    <w:p w14:paraId="5AA97190" w14:textId="77777777" w:rsidR="0055689C" w:rsidRDefault="0055689C">
      <w:pPr>
        <w:widowControl/>
        <w:adjustRightInd/>
      </w:pPr>
    </w:p>
    <w:p w14:paraId="31767CA7" w14:textId="77777777" w:rsidR="0055689C" w:rsidRDefault="0055689C">
      <w:pPr>
        <w:spacing w:after="0"/>
        <w:jc w:val="left"/>
        <w:sectPr w:rsidR="0055689C">
          <w:headerReference w:type="first" r:id="rId27"/>
          <w:footerReference w:type="first" r:id="rId28"/>
          <w:pgSz w:w="12240" w:h="15840"/>
          <w:pgMar w:top="1440" w:right="1440" w:bottom="1440" w:left="1440" w:header="720" w:footer="720" w:gutter="0"/>
          <w:pgNumType w:start="1"/>
          <w:cols w:space="720"/>
          <w:noEndnote/>
          <w:titlePg/>
        </w:sectPr>
      </w:pPr>
    </w:p>
    <w:p w14:paraId="2998D641" w14:textId="77777777" w:rsidR="0079747B" w:rsidRDefault="0079747B" w:rsidP="0079747B">
      <w:pPr>
        <w:widowControl/>
        <w:autoSpaceDE/>
        <w:autoSpaceDN/>
        <w:adjustRightInd/>
        <w:spacing w:after="0"/>
        <w:jc w:val="center"/>
        <w:rPr>
          <w:b/>
          <w:bCs/>
        </w:rPr>
      </w:pPr>
      <w:r>
        <w:rPr>
          <w:b/>
          <w:bCs/>
        </w:rPr>
        <w:lastRenderedPageBreak/>
        <w:t>EXHIBIT E</w:t>
      </w:r>
    </w:p>
    <w:p w14:paraId="67604F4E" w14:textId="77777777" w:rsidR="0079747B" w:rsidRDefault="0079747B" w:rsidP="0079747B">
      <w:pPr>
        <w:widowControl/>
        <w:autoSpaceDE/>
        <w:autoSpaceDN/>
        <w:adjustRightInd/>
        <w:spacing w:after="0"/>
        <w:jc w:val="center"/>
        <w:rPr>
          <w:b/>
          <w:bCs/>
        </w:rPr>
      </w:pPr>
    </w:p>
    <w:p w14:paraId="74CF5F6A" w14:textId="77777777" w:rsidR="0079747B" w:rsidRDefault="0079747B" w:rsidP="0079747B">
      <w:pPr>
        <w:widowControl/>
        <w:autoSpaceDE/>
        <w:autoSpaceDN/>
        <w:adjustRightInd/>
        <w:spacing w:after="0"/>
        <w:jc w:val="center"/>
        <w:rPr>
          <w:rFonts w:eastAsia="MS Mincho"/>
          <w:b/>
        </w:rPr>
      </w:pPr>
      <w:r>
        <w:rPr>
          <w:rFonts w:eastAsia="MS Mincho"/>
          <w:b/>
        </w:rPr>
        <w:t>FORM OF GUARANTY</w:t>
      </w:r>
    </w:p>
    <w:p w14:paraId="528C5DEB" w14:textId="77777777" w:rsidR="0079747B" w:rsidRDefault="0079747B" w:rsidP="0079747B">
      <w:pPr>
        <w:widowControl/>
        <w:autoSpaceDE/>
        <w:autoSpaceDN/>
        <w:adjustRightInd/>
        <w:spacing w:after="0"/>
        <w:jc w:val="center"/>
        <w:rPr>
          <w:b/>
        </w:rPr>
      </w:pPr>
    </w:p>
    <w:p w14:paraId="6DFBD650" w14:textId="77777777" w:rsidR="000A4379" w:rsidRDefault="000A4379" w:rsidP="000A4379">
      <w:pPr>
        <w:pStyle w:val="BodyText"/>
        <w:rPr>
          <w:rFonts w:eastAsia="MS Mincho"/>
        </w:rPr>
      </w:pPr>
      <w:bookmarkStart w:id="1512" w:name="_DV_M1313"/>
      <w:bookmarkStart w:id="1513" w:name="_DV_M1314"/>
      <w:bookmarkStart w:id="1514" w:name="_DV_M1315"/>
      <w:bookmarkStart w:id="1515" w:name="_DV_M1320"/>
      <w:bookmarkStart w:id="1516" w:name="_DV_M1322"/>
      <w:bookmarkStart w:id="1517" w:name="_DV_M1323"/>
      <w:bookmarkStart w:id="1518" w:name="_DV_M1324"/>
      <w:bookmarkStart w:id="1519" w:name="_DV_M1327"/>
      <w:bookmarkStart w:id="1520" w:name="_DV_M1328"/>
      <w:bookmarkStart w:id="1521" w:name="_DV_M1330"/>
      <w:bookmarkStart w:id="1522" w:name="_DV_M1331"/>
      <w:bookmarkStart w:id="1523" w:name="_DV_M1332"/>
      <w:bookmarkStart w:id="1524" w:name="_DV_M1333"/>
      <w:bookmarkStart w:id="1525" w:name="_DV_M1334"/>
      <w:bookmarkStart w:id="1526" w:name="_DV_M1335"/>
      <w:bookmarkStart w:id="1527" w:name="_DV_M1336"/>
      <w:bookmarkStart w:id="1528" w:name="_DV_M1337"/>
      <w:bookmarkStart w:id="1529" w:name="_DV_M1338"/>
      <w:bookmarkStart w:id="1530" w:name="_DV_M1339"/>
      <w:bookmarkStart w:id="1531" w:name="_DV_M1340"/>
      <w:bookmarkStart w:id="1532" w:name="_DV_M1341"/>
      <w:bookmarkStart w:id="1533" w:name="_DV_M1342"/>
      <w:bookmarkStart w:id="1534" w:name="_DV_M1343"/>
      <w:bookmarkStart w:id="1535" w:name="_DV_M1344"/>
      <w:bookmarkStart w:id="1536" w:name="_DV_M1345"/>
      <w:bookmarkStart w:id="1537" w:name="_DV_M1347"/>
      <w:bookmarkStart w:id="1538" w:name="_DV_M1348"/>
      <w:bookmarkStart w:id="1539" w:name="_DV_M1349"/>
      <w:bookmarkStart w:id="1540" w:name="_DV_M1354"/>
      <w:bookmarkStart w:id="1541" w:name="_DV_M1355"/>
      <w:bookmarkStart w:id="1542" w:name="_DV_M1357"/>
      <w:bookmarkStart w:id="1543" w:name="_DV_M1358"/>
      <w:bookmarkStart w:id="1544" w:name="_DV_M1359"/>
      <w:bookmarkStart w:id="1545" w:name="_DV_M1360"/>
      <w:bookmarkStart w:id="1546" w:name="_DV_M1362"/>
      <w:bookmarkStart w:id="1547" w:name="_DV_M1312"/>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Fonts w:eastAsia="MS Mincho"/>
        </w:rPr>
        <w:t>This Guaranty (this “</w:t>
      </w:r>
      <w:r>
        <w:rPr>
          <w:rFonts w:eastAsia="MS Mincho"/>
          <w:u w:val="single"/>
        </w:rPr>
        <w:t>Guaranty</w:t>
      </w:r>
      <w:r>
        <w:rPr>
          <w:rFonts w:eastAsia="MS Mincho"/>
        </w:rPr>
        <w:t xml:space="preserve">”) is entered into as of </w:t>
      </w:r>
      <w:r w:rsidRPr="00DE2D0F">
        <w:rPr>
          <w:rFonts w:eastAsia="MS Mincho"/>
          <w:b/>
        </w:rPr>
        <w:t>[_____]</w:t>
      </w:r>
      <w:r>
        <w:rPr>
          <w:rFonts w:eastAsia="MS Mincho"/>
        </w:rPr>
        <w:t xml:space="preserve"> (the “</w:t>
      </w:r>
      <w:r>
        <w:rPr>
          <w:rFonts w:eastAsia="MS Mincho"/>
          <w:u w:val="single"/>
        </w:rPr>
        <w:t>Effective Date</w:t>
      </w:r>
      <w:r>
        <w:rPr>
          <w:rFonts w:eastAsia="MS Mincho"/>
        </w:rPr>
        <w:t xml:space="preserve">”) by and between </w:t>
      </w:r>
      <w:r w:rsidRPr="00DE2D0F">
        <w:rPr>
          <w:rFonts w:eastAsia="MS Mincho"/>
          <w:b/>
        </w:rPr>
        <w:t>[_____]</w:t>
      </w:r>
      <w:r>
        <w:rPr>
          <w:rFonts w:eastAsia="MS Mincho"/>
        </w:rPr>
        <w:t xml:space="preserve">, a </w:t>
      </w:r>
      <w:r w:rsidRPr="00DE2D0F">
        <w:rPr>
          <w:rFonts w:eastAsia="MS Mincho"/>
          <w:b/>
        </w:rPr>
        <w:t>[______]</w:t>
      </w:r>
      <w:r>
        <w:rPr>
          <w:rFonts w:eastAsia="MS Mincho"/>
        </w:rPr>
        <w:t xml:space="preserve"> (“</w:t>
      </w:r>
      <w:r>
        <w:rPr>
          <w:rFonts w:eastAsia="MS Mincho"/>
          <w:u w:val="single"/>
        </w:rPr>
        <w:t>Guarantor</w:t>
      </w:r>
      <w:r>
        <w:rPr>
          <w:rFonts w:eastAsia="MS Mincho"/>
        </w:rPr>
        <w:t xml:space="preserve">”), and </w:t>
      </w:r>
      <w:r w:rsidR="00320635">
        <w:rPr>
          <w:rFonts w:eastAsia="MS Mincho"/>
        </w:rPr>
        <w:t>Peninsula</w:t>
      </w:r>
      <w:r>
        <w:rPr>
          <w:rFonts w:eastAsia="MS Mincho"/>
        </w:rPr>
        <w:t xml:space="preserve"> Clean Energy, a California joint powers authority (</w:t>
      </w:r>
      <w:r>
        <w:rPr>
          <w:rFonts w:eastAsia="MS Mincho"/>
          <w:szCs w:val="22"/>
        </w:rPr>
        <w:t>together with its successors and permitted assigns,</w:t>
      </w:r>
      <w:r>
        <w:rPr>
          <w:rFonts w:eastAsia="MS Mincho"/>
        </w:rPr>
        <w:t xml:space="preserve"> “</w:t>
      </w:r>
      <w:r>
        <w:rPr>
          <w:rFonts w:eastAsia="MS Mincho"/>
          <w:u w:val="single"/>
        </w:rPr>
        <w:t>Buyer</w:t>
      </w:r>
      <w:r>
        <w:rPr>
          <w:rFonts w:eastAsia="MS Mincho"/>
        </w:rPr>
        <w:t xml:space="preserve">”). </w:t>
      </w:r>
    </w:p>
    <w:p w14:paraId="7159A203" w14:textId="77777777" w:rsidR="000A4379" w:rsidRDefault="000A4379" w:rsidP="000A4379">
      <w:pPr>
        <w:jc w:val="center"/>
        <w:rPr>
          <w:rFonts w:eastAsia="MS Mincho"/>
        </w:rPr>
      </w:pPr>
      <w:r>
        <w:rPr>
          <w:rFonts w:eastAsia="MS Mincho"/>
          <w:b/>
          <w:u w:val="single"/>
        </w:rPr>
        <w:t>Recitals</w:t>
      </w:r>
    </w:p>
    <w:p w14:paraId="16A93D1C" w14:textId="77B595C2" w:rsidR="000A4379" w:rsidRDefault="000A4379" w:rsidP="000A4379">
      <w:pPr>
        <w:pStyle w:val="BodyText"/>
        <w:rPr>
          <w:rFonts w:eastAsia="MS Mincho"/>
        </w:rPr>
      </w:pPr>
      <w:r>
        <w:rPr>
          <w:rFonts w:eastAsia="MS Mincho"/>
        </w:rPr>
        <w:t>A.</w:t>
      </w:r>
      <w:r>
        <w:rPr>
          <w:rFonts w:eastAsia="MS Mincho"/>
        </w:rPr>
        <w:tab/>
        <w:t xml:space="preserve">Buyer and </w:t>
      </w:r>
      <w:r w:rsidRPr="00DE2D0F">
        <w:rPr>
          <w:rFonts w:eastAsia="MS Mincho"/>
          <w:b/>
        </w:rPr>
        <w:t>[</w:t>
      </w:r>
      <w:r w:rsidR="00DE2D0F" w:rsidRPr="00DE2D0F">
        <w:rPr>
          <w:rFonts w:eastAsia="MS Mincho"/>
          <w:b/>
        </w:rPr>
        <w:t>________</w:t>
      </w:r>
      <w:r w:rsidRPr="00DE2D0F">
        <w:rPr>
          <w:rFonts w:eastAsia="MS Mincho"/>
          <w:b/>
        </w:rPr>
        <w:t>]</w:t>
      </w:r>
      <w:r>
        <w:rPr>
          <w:rFonts w:eastAsia="MS Mincho"/>
          <w:szCs w:val="22"/>
        </w:rPr>
        <w:t xml:space="preserve">, a </w:t>
      </w:r>
      <w:r w:rsidR="00DE2D0F" w:rsidRPr="00DE2D0F">
        <w:rPr>
          <w:rFonts w:eastAsia="MS Mincho"/>
          <w:b/>
          <w:szCs w:val="22"/>
        </w:rPr>
        <w:t>[_________]</w:t>
      </w:r>
      <w:r>
        <w:rPr>
          <w:rFonts w:eastAsia="MS Mincho"/>
        </w:rPr>
        <w:t xml:space="preserve"> (“</w:t>
      </w:r>
      <w:r>
        <w:rPr>
          <w:rFonts w:eastAsia="MS Mincho"/>
          <w:u w:val="single"/>
        </w:rPr>
        <w:t>Seller</w:t>
      </w:r>
      <w:r>
        <w:rPr>
          <w:rFonts w:eastAsia="MS Mincho"/>
        </w:rPr>
        <w:t>”), entered into that certain Power Purchase and Sale Agreement (</w:t>
      </w:r>
      <w:r>
        <w:rPr>
          <w:rFonts w:eastAsia="MS Mincho"/>
          <w:szCs w:val="22"/>
        </w:rPr>
        <w:t xml:space="preserve">as amended, restated or otherwise modified from time to time, </w:t>
      </w:r>
      <w:r>
        <w:rPr>
          <w:rFonts w:eastAsia="MS Mincho"/>
        </w:rPr>
        <w:t>the “</w:t>
      </w:r>
      <w:r>
        <w:rPr>
          <w:rFonts w:eastAsia="MS Mincho"/>
          <w:u w:val="single"/>
        </w:rPr>
        <w:t>PPA</w:t>
      </w:r>
      <w:r>
        <w:rPr>
          <w:rFonts w:eastAsia="MS Mincho"/>
        </w:rPr>
        <w:t xml:space="preserve">”) dated as of </w:t>
      </w:r>
      <w:r w:rsidRPr="00DE2D0F">
        <w:rPr>
          <w:rFonts w:eastAsia="MS Mincho"/>
          <w:b/>
        </w:rPr>
        <w:t>[____]</w:t>
      </w:r>
      <w:r>
        <w:rPr>
          <w:rFonts w:eastAsia="MS Mincho"/>
        </w:rPr>
        <w:t xml:space="preserve">. </w:t>
      </w:r>
    </w:p>
    <w:p w14:paraId="759A23ED" w14:textId="77777777" w:rsidR="000A4379" w:rsidRDefault="000A4379" w:rsidP="000A4379">
      <w:pPr>
        <w:pStyle w:val="BodyText"/>
        <w:rPr>
          <w:rFonts w:eastAsia="MS Mincho"/>
        </w:rPr>
      </w:pPr>
      <w:r>
        <w:rPr>
          <w:rFonts w:eastAsia="MS Mincho"/>
        </w:rPr>
        <w:t>B.</w:t>
      </w:r>
      <w:r>
        <w:rPr>
          <w:rFonts w:eastAsia="MS Mincho"/>
        </w:rPr>
        <w:tab/>
        <w:t>Guarantor is entering into this Guaranty as Performance Security to secure Seller’s obligations under the PPA, as required by Section 8.8 of the PPA.</w:t>
      </w:r>
    </w:p>
    <w:p w14:paraId="35612340" w14:textId="77777777" w:rsidR="000A4379" w:rsidRDefault="000A4379" w:rsidP="000A4379">
      <w:pPr>
        <w:pStyle w:val="BodyText"/>
        <w:rPr>
          <w:rFonts w:eastAsia="MS Mincho"/>
        </w:rPr>
      </w:pPr>
      <w:r>
        <w:rPr>
          <w:rFonts w:eastAsia="MS Mincho"/>
        </w:rPr>
        <w:t>C.</w:t>
      </w:r>
      <w:r>
        <w:rPr>
          <w:rFonts w:eastAsia="MS Mincho"/>
        </w:rPr>
        <w:tab/>
      </w:r>
      <w:r>
        <w:rPr>
          <w:rFonts w:eastAsia="MS Mincho"/>
          <w:szCs w:val="22"/>
        </w:rPr>
        <w:t>It is in the best interest of Guarantor to execute this Guaranty inasmuch as Guarantor will derive substantial direct and indirect benefits from the execution and delivery of the PPA.</w:t>
      </w:r>
    </w:p>
    <w:p w14:paraId="6A92144E" w14:textId="77777777" w:rsidR="000A4379" w:rsidRDefault="000A4379" w:rsidP="000A4379">
      <w:pPr>
        <w:pStyle w:val="BodyText"/>
        <w:rPr>
          <w:rFonts w:eastAsia="MS Mincho"/>
        </w:rPr>
      </w:pPr>
      <w:r>
        <w:rPr>
          <w:rFonts w:eastAsia="MS Mincho"/>
        </w:rPr>
        <w:t>D.</w:t>
      </w:r>
      <w:r>
        <w:rPr>
          <w:rFonts w:eastAsia="MS Mincho"/>
        </w:rPr>
        <w:tab/>
        <w:t xml:space="preserve">Initially capitalized terms used but not defined herein have the meaning set forth in the PPA. </w:t>
      </w:r>
    </w:p>
    <w:p w14:paraId="0121EE2C" w14:textId="77777777" w:rsidR="000A4379" w:rsidRDefault="000A4379" w:rsidP="000A4379">
      <w:pPr>
        <w:jc w:val="center"/>
        <w:rPr>
          <w:rFonts w:eastAsia="MS Mincho"/>
        </w:rPr>
      </w:pPr>
      <w:r>
        <w:rPr>
          <w:rFonts w:eastAsia="MS Mincho"/>
          <w:b/>
          <w:u w:val="single"/>
        </w:rPr>
        <w:t>Agreement</w:t>
      </w:r>
    </w:p>
    <w:p w14:paraId="0DBACECD" w14:textId="39D05311" w:rsidR="000A4379" w:rsidRDefault="000A4379" w:rsidP="000A4379">
      <w:pPr>
        <w:pStyle w:val="BodyText"/>
        <w:rPr>
          <w:rFonts w:eastAsia="MS Mincho"/>
        </w:rPr>
      </w:pPr>
      <w:r>
        <w:rPr>
          <w:rFonts w:eastAsia="MS Mincho"/>
          <w:b/>
        </w:rPr>
        <w:t>1.</w:t>
      </w:r>
      <w:r>
        <w:rPr>
          <w:rFonts w:eastAsia="MS Mincho"/>
        </w:rPr>
        <w:tab/>
      </w:r>
      <w:r>
        <w:rPr>
          <w:rFonts w:eastAsia="MS Mincho"/>
          <w:b/>
        </w:rPr>
        <w:t>Guaranty</w:t>
      </w:r>
      <w:r>
        <w:rPr>
          <w:rFonts w:eastAsia="MS Mincho"/>
        </w:rPr>
        <w:t>.</w:t>
      </w:r>
      <w:r>
        <w:rPr>
          <w:rFonts w:eastAsia="MS Mincho"/>
        </w:rPr>
        <w:tab/>
        <w:t xml:space="preserve"> </w:t>
      </w:r>
      <w:r>
        <w:rPr>
          <w:rFonts w:eastAsia="MS Mincho"/>
          <w:szCs w:val="22"/>
        </w:rPr>
        <w:t xml:space="preserve">For value received, </w:t>
      </w:r>
      <w:r>
        <w:rPr>
          <w:rFonts w:eastAsia="MS Mincho"/>
        </w:rPr>
        <w:t xml:space="preserve">Guarantor does hereby unconditionally, absolutely and irrevocably guarantee, as primary obligor and not as a surety, to Buyer the full, complete and prompt payment by Seller of any </w:t>
      </w:r>
      <w:r>
        <w:rPr>
          <w:rFonts w:eastAsia="MS Mincho"/>
          <w:szCs w:val="22"/>
        </w:rPr>
        <w:t>and all amounts and payment obligations now or hereafter</w:t>
      </w:r>
      <w:r>
        <w:rPr>
          <w:rFonts w:eastAsia="MS Mincho"/>
        </w:rPr>
        <w:t xml:space="preserve"> owing from Seller to Buyer under the PPA</w:t>
      </w:r>
      <w:r>
        <w:t>, including, without limitation, compensation for penalties, the Termination Payment, indemnification payments or other damages</w:t>
      </w:r>
      <w:r>
        <w:rPr>
          <w:rFonts w:eastAsia="MS Mincho"/>
        </w:rPr>
        <w:t xml:space="preserve">, as and when required pursuant to the terms of the PPA in an aggregate liability not to exceed </w:t>
      </w:r>
      <w:r w:rsidR="00C15FC7" w:rsidRPr="00107059">
        <w:rPr>
          <w:rFonts w:eastAsia="MS Mincho"/>
          <w:b/>
        </w:rPr>
        <w:t>[</w:t>
      </w:r>
      <w:r w:rsidRPr="00107059">
        <w:rPr>
          <w:rFonts w:eastAsia="MS Mincho"/>
          <w:b/>
        </w:rPr>
        <w:t>_____________</w:t>
      </w:r>
      <w:r w:rsidR="00107059" w:rsidRPr="00107059">
        <w:rPr>
          <w:rFonts w:eastAsia="MS Mincho"/>
          <w:b/>
        </w:rPr>
        <w:t>]</w:t>
      </w:r>
      <w:r>
        <w:rPr>
          <w:rFonts w:eastAsia="MS Mincho"/>
        </w:rPr>
        <w:t xml:space="preserve"> (the “</w:t>
      </w:r>
      <w:r>
        <w:rPr>
          <w:rFonts w:eastAsia="MS Mincho"/>
          <w:u w:val="single"/>
        </w:rPr>
        <w:t>Guaranteed Amount</w:t>
      </w:r>
      <w:r>
        <w:rPr>
          <w:rFonts w:eastAsia="MS Mincho"/>
        </w:rPr>
        <w:t xml:space="preserve">”).  The Parties understand and agree that any payment by Guarantor or Seller of any portion of the Guaranteed Amount shall thereafter reduce Guarantor’s maximum aggregate liability hereunder on a dollar-for-dollar basis.  This Guaranty is an irrevocable, absolute, unconditional and continuing guarantee of the full and punctual payment, and not of collection, of the Guaranteed Amount and, except as otherwise expressly addressed herein, is in no way conditioned upon any requirement that Buyer first attempt to collect the payment of the Guaranteed Amount from Seller, any other guarantor of the Guaranteed Amount or any other person or entity or resort to any other means of obtaining payment of the Guaranteed Amount.  In the event Seller </w:t>
      </w:r>
      <w:r>
        <w:rPr>
          <w:rFonts w:eastAsia="MS Mincho"/>
          <w:szCs w:val="22"/>
        </w:rPr>
        <w:t>shall fail to duly, completely or punctually pay any Guaranteed Amount</w:t>
      </w:r>
      <w:r>
        <w:rPr>
          <w:rFonts w:eastAsia="MS Mincho"/>
        </w:rPr>
        <w:t xml:space="preserve"> as required pursuant to the PPA, Guarantor shall promptly, after giving effect to all applicable notice and grace, pay such amount as required herein.   </w:t>
      </w:r>
    </w:p>
    <w:p w14:paraId="529C4685" w14:textId="688432DD" w:rsidR="000A4379" w:rsidRDefault="000A4379" w:rsidP="000A4379">
      <w:pPr>
        <w:pStyle w:val="BodyText"/>
        <w:rPr>
          <w:rFonts w:eastAsia="MS Mincho"/>
        </w:rPr>
      </w:pPr>
      <w:r>
        <w:rPr>
          <w:rFonts w:eastAsia="MS Mincho"/>
          <w:b/>
        </w:rPr>
        <w:t>2.</w:t>
      </w:r>
      <w:r>
        <w:rPr>
          <w:rFonts w:eastAsia="MS Mincho"/>
          <w:b/>
        </w:rPr>
        <w:tab/>
        <w:t>Demand Notice</w:t>
      </w:r>
      <w:r>
        <w:rPr>
          <w:rFonts w:eastAsia="MS Mincho"/>
        </w:rPr>
        <w:t xml:space="preserve">.  For avoidance of doubt, a payment shall be due for purposes of this Guaranty only when and if a payment is due and payable by Seller to Buyer under the terms and conditions of the </w:t>
      </w:r>
      <w:r w:rsidR="00AD6E9B">
        <w:rPr>
          <w:rFonts w:eastAsia="MS Mincho"/>
        </w:rPr>
        <w:t>PPA</w:t>
      </w:r>
      <w:r>
        <w:rPr>
          <w:rFonts w:eastAsia="MS Mincho"/>
        </w:rPr>
        <w:t>.  If Seller fails to pay any Guaranteed Amount as required pursuant to the PPA for five (5) Business Days following Seller’s receipt of Buyer’s written notice of such failure (the “</w:t>
      </w:r>
      <w:r>
        <w:rPr>
          <w:rFonts w:eastAsia="MS Mincho"/>
          <w:u w:val="single"/>
        </w:rPr>
        <w:t>Demand Notice</w:t>
      </w:r>
      <w:r>
        <w:rPr>
          <w:rFonts w:eastAsia="MS Mincho"/>
        </w:rPr>
        <w:t>”), then Buyer may elect to exercise its rights under this Guaranty and may make a demand upon Guarantor (a “</w:t>
      </w:r>
      <w:r>
        <w:rPr>
          <w:rFonts w:eastAsia="MS Mincho"/>
          <w:u w:val="single"/>
        </w:rPr>
        <w:t>Payment Demand</w:t>
      </w:r>
      <w:r>
        <w:rPr>
          <w:rFonts w:eastAsia="MS Mincho"/>
        </w:rPr>
        <w:t xml:space="preserve">”) for such unpaid Guaranteed </w:t>
      </w:r>
      <w:r>
        <w:rPr>
          <w:rFonts w:eastAsia="MS Mincho"/>
        </w:rPr>
        <w:lastRenderedPageBreak/>
        <w:t xml:space="preserve">Amount.  A Payment Demand shall be in writing and shall reasonably specify in what manner and what amount Seller has failed to pay and an explanation of why such payment is due and owing, with a specific statement that Buyer is requesting that Guarantor pay under this Guaranty.  Guarantor shall, within five (5) Business Days following its receipt of the Payment Demand, pay the Guaranteed Amount to Buyer.  </w:t>
      </w:r>
    </w:p>
    <w:p w14:paraId="504A3C90" w14:textId="77777777" w:rsidR="000A4379" w:rsidRDefault="000A4379" w:rsidP="000A4379">
      <w:pPr>
        <w:pStyle w:val="BodyText"/>
        <w:rPr>
          <w:rFonts w:eastAsia="MS Mincho"/>
        </w:rPr>
      </w:pPr>
      <w:r>
        <w:rPr>
          <w:rFonts w:eastAsia="MS Mincho"/>
          <w:b/>
        </w:rPr>
        <w:t>3.</w:t>
      </w:r>
      <w:r>
        <w:rPr>
          <w:rFonts w:eastAsia="MS Mincho"/>
          <w:b/>
        </w:rPr>
        <w:tab/>
        <w:t>Scope and Duration of Guaranty</w:t>
      </w:r>
      <w:r>
        <w:rPr>
          <w:rFonts w:eastAsia="MS Mincho"/>
        </w:rPr>
        <w:t xml:space="preserve">.  This Guaranty applies only to the Guaranteed Amount.  This Guaranty shall continue in full force and effect from the Effective Date until </w:t>
      </w:r>
      <w:r>
        <w:t>all Guaranteed Amounts have been paid in full (whether directly or indirectly through set-off or netting of amounts owed by Buyer to Seller)</w:t>
      </w:r>
      <w:r>
        <w:rPr>
          <w:rFonts w:eastAsia="MS Mincho"/>
        </w:rPr>
        <w:t xml:space="preserve">.  Notwithstanding the foregoing, this Guaranty shall automatically terminate and be of no further force or effect if Seller replaces this Guaranty with an alternative form of Performance Security acceptable to Buyer.  Further, this Guaranty (a) shall remain in full force and effect without regard to, and shall not be affected or impaired by any invalidity, irregularity or unenforceability in whole or in part of this Guaranty, and (b) subject to the preceding sentence, shall be discharged only by complete performance of the undertakings herein. </w:t>
      </w:r>
      <w:r>
        <w:rPr>
          <w:rFonts w:eastAsia="MS Mincho"/>
          <w:szCs w:val="22"/>
        </w:rPr>
        <w:t xml:space="preserve">Without limiting the generality of the foregoing, the obligations of the Guarantor hereunder shall not be released, discharged, or otherwise affected and this </w:t>
      </w:r>
      <w:r>
        <w:rPr>
          <w:rFonts w:eastAsia="MS Mincho"/>
        </w:rPr>
        <w:t xml:space="preserve">Guaranty shall not be invalidated or impaired </w:t>
      </w:r>
      <w:r>
        <w:rPr>
          <w:rFonts w:eastAsia="MS Mincho"/>
          <w:szCs w:val="22"/>
        </w:rPr>
        <w:t xml:space="preserve">or otherwise affected </w:t>
      </w:r>
      <w:r>
        <w:rPr>
          <w:rFonts w:eastAsia="MS Mincho"/>
        </w:rPr>
        <w:t xml:space="preserve">for the following reasons: </w:t>
      </w:r>
    </w:p>
    <w:p w14:paraId="4B02332F" w14:textId="77777777" w:rsidR="000A4379" w:rsidRDefault="000A4379" w:rsidP="000A4379">
      <w:pPr>
        <w:pStyle w:val="BodyText"/>
        <w:ind w:firstLine="1440"/>
        <w:rPr>
          <w:rFonts w:eastAsia="MS Mincho"/>
        </w:rPr>
      </w:pPr>
      <w:r>
        <w:rPr>
          <w:rFonts w:eastAsia="MS Mincho"/>
        </w:rPr>
        <w:t xml:space="preserve">(i) </w:t>
      </w:r>
      <w:r>
        <w:rPr>
          <w:rFonts w:eastAsia="MS Mincho"/>
        </w:rPr>
        <w:tab/>
        <w:t xml:space="preserve">the extension of time for the payment of any Guaranteed Amount, or </w:t>
      </w:r>
    </w:p>
    <w:p w14:paraId="2E7267DE" w14:textId="77777777" w:rsidR="000A4379" w:rsidRDefault="000A4379" w:rsidP="000A4379">
      <w:pPr>
        <w:pStyle w:val="BodyText"/>
        <w:ind w:firstLine="1440"/>
        <w:rPr>
          <w:rFonts w:eastAsia="MS Mincho"/>
        </w:rPr>
      </w:pPr>
      <w:r>
        <w:rPr>
          <w:rFonts w:eastAsia="MS Mincho"/>
        </w:rPr>
        <w:t xml:space="preserve">(ii) </w:t>
      </w:r>
      <w:r>
        <w:rPr>
          <w:rFonts w:eastAsia="MS Mincho"/>
        </w:rPr>
        <w:tab/>
        <w:t xml:space="preserve">any amendment, modification or other alteration of the PPA, or </w:t>
      </w:r>
    </w:p>
    <w:p w14:paraId="760788A9" w14:textId="77777777" w:rsidR="000A4379" w:rsidRDefault="000A4379" w:rsidP="000A4379">
      <w:pPr>
        <w:pStyle w:val="BodyText"/>
        <w:ind w:firstLine="1440"/>
        <w:rPr>
          <w:rFonts w:eastAsia="MS Mincho"/>
        </w:rPr>
      </w:pPr>
      <w:r>
        <w:rPr>
          <w:rFonts w:eastAsia="MS Mincho"/>
        </w:rPr>
        <w:t xml:space="preserve">(iii) </w:t>
      </w:r>
      <w:r>
        <w:rPr>
          <w:rFonts w:eastAsia="MS Mincho"/>
        </w:rPr>
        <w:tab/>
        <w:t>any indemnity agreement Seller may have from any party, or</w:t>
      </w:r>
    </w:p>
    <w:p w14:paraId="1A12B382" w14:textId="77777777" w:rsidR="000A4379" w:rsidRDefault="000A4379" w:rsidP="000A4379">
      <w:pPr>
        <w:pStyle w:val="BodyText"/>
        <w:ind w:firstLine="1440"/>
        <w:rPr>
          <w:rFonts w:eastAsia="MS Mincho"/>
        </w:rPr>
      </w:pPr>
      <w:r>
        <w:rPr>
          <w:rFonts w:eastAsia="MS Mincho"/>
        </w:rPr>
        <w:t xml:space="preserve">(iv) </w:t>
      </w:r>
      <w:r>
        <w:rPr>
          <w:rFonts w:eastAsia="MS Mincho"/>
        </w:rPr>
        <w:tab/>
        <w:t>any insurance that may be available to cover any loss, except to the extent insurance proceeds are used to satisfy the Guaranteed Amount, or</w:t>
      </w:r>
    </w:p>
    <w:p w14:paraId="5A7D3C4B" w14:textId="77777777" w:rsidR="000A4379" w:rsidRDefault="000A4379" w:rsidP="000A4379">
      <w:pPr>
        <w:pStyle w:val="BodyText"/>
        <w:ind w:firstLine="1440"/>
        <w:rPr>
          <w:rFonts w:eastAsia="MS Mincho"/>
        </w:rPr>
      </w:pPr>
      <w:r>
        <w:rPr>
          <w:rFonts w:eastAsia="MS Mincho"/>
        </w:rPr>
        <w:t xml:space="preserve">(v) </w:t>
      </w:r>
      <w:r>
        <w:rPr>
          <w:rFonts w:eastAsia="MS Mincho"/>
        </w:rPr>
        <w:tab/>
        <w:t xml:space="preserve">any voluntary or involuntary liquidation, dissolution, receivership, insolvency, bankruptcy, assignment for the benefit of creditors, reorganization, arrangement, composition or readjustment of, or other similar proceeding affecting, Seller or any of its assets, including but not limited to any rejection or other discharge of Seller’s obligations under the PPA imposed by any court, trustee or custodian or any similar official or imposed by any law, statue or regulation, in each such event in any such proceeding, or </w:t>
      </w:r>
    </w:p>
    <w:p w14:paraId="117F00AF" w14:textId="77777777" w:rsidR="000A4379" w:rsidRDefault="000A4379" w:rsidP="000A4379">
      <w:pPr>
        <w:pStyle w:val="BodyText"/>
        <w:ind w:firstLine="1440"/>
        <w:rPr>
          <w:rFonts w:eastAsia="MS Mincho"/>
        </w:rPr>
      </w:pPr>
      <w:r>
        <w:rPr>
          <w:rFonts w:eastAsia="MS Mincho"/>
        </w:rPr>
        <w:t xml:space="preserve">(vi) </w:t>
      </w:r>
      <w:r>
        <w:rPr>
          <w:rFonts w:eastAsia="MS Mincho"/>
        </w:rPr>
        <w:tab/>
        <w:t xml:space="preserve">the release, modification, waiver or failure to pursue or seek relief with respect to any other guaranty, pledge or security device whatsoever, or </w:t>
      </w:r>
    </w:p>
    <w:p w14:paraId="504A0194" w14:textId="77777777" w:rsidR="000A4379" w:rsidRDefault="000A4379" w:rsidP="000A4379">
      <w:pPr>
        <w:pStyle w:val="BodyText"/>
        <w:ind w:firstLine="1440"/>
        <w:rPr>
          <w:rFonts w:eastAsia="MS Mincho"/>
        </w:rPr>
      </w:pPr>
      <w:r>
        <w:rPr>
          <w:rFonts w:eastAsia="MS Mincho"/>
        </w:rPr>
        <w:t>(vii)</w:t>
      </w:r>
      <w:r>
        <w:rPr>
          <w:rFonts w:eastAsia="MS Mincho"/>
        </w:rPr>
        <w:tab/>
        <w:t xml:space="preserve">any payment to Buyer by Seller that Buyer subsequently returns to Seller pursuant to court order in any bankruptcy or other debtor-relief proceeding, or </w:t>
      </w:r>
    </w:p>
    <w:p w14:paraId="422B79F6" w14:textId="77777777" w:rsidR="000A4379" w:rsidRDefault="000A4379" w:rsidP="000A4379">
      <w:pPr>
        <w:pStyle w:val="BodyText"/>
        <w:ind w:firstLine="1440"/>
        <w:rPr>
          <w:rFonts w:eastAsia="MS Mincho"/>
        </w:rPr>
      </w:pPr>
      <w:r>
        <w:rPr>
          <w:rFonts w:eastAsia="MS Mincho"/>
        </w:rPr>
        <w:t xml:space="preserve">(viii) </w:t>
      </w:r>
      <w:r>
        <w:rPr>
          <w:rFonts w:eastAsia="MS Mincho"/>
        </w:rPr>
        <w:tab/>
        <w:t xml:space="preserve">those defenses based upon (A) the legal incapacity or lack of power or authority of any person, including Seller and any representative of Seller </w:t>
      </w:r>
      <w:r>
        <w:rPr>
          <w:rFonts w:eastAsia="MS Mincho"/>
          <w:szCs w:val="22"/>
        </w:rPr>
        <w:t>to enter into the PPA or perform its</w:t>
      </w:r>
      <w:r>
        <w:rPr>
          <w:rFonts w:eastAsia="MS Mincho"/>
          <w:szCs w:val="22"/>
        </w:rPr>
        <w:tab/>
        <w:t xml:space="preserve"> obligations thereunder</w:t>
      </w:r>
      <w:r>
        <w:rPr>
          <w:rFonts w:eastAsia="MS Mincho"/>
        </w:rPr>
        <w:t>, (B) lack of due execution, delivery, validity or enforceability, including of the PPA, or (C) Seller’s inability to pay any Guaranteed Amount or perform its obligations under the PPA, or</w:t>
      </w:r>
    </w:p>
    <w:p w14:paraId="18F29B20" w14:textId="77777777" w:rsidR="000A4379" w:rsidRDefault="000A4379" w:rsidP="000A4379">
      <w:pPr>
        <w:pStyle w:val="BodyText"/>
        <w:ind w:firstLine="1440"/>
        <w:rPr>
          <w:rFonts w:eastAsia="MS Mincho"/>
        </w:rPr>
      </w:pPr>
      <w:r>
        <w:rPr>
          <w:rFonts w:eastAsia="MS Mincho"/>
        </w:rPr>
        <w:t>(ix)</w:t>
      </w:r>
      <w:r>
        <w:rPr>
          <w:rFonts w:eastAsia="MS Mincho"/>
        </w:rPr>
        <w:tab/>
        <w:t xml:space="preserve">any other event or circumstance that may now or hereafter constitute a defense to payment of the Guaranteed Amount, </w:t>
      </w:r>
      <w:r>
        <w:rPr>
          <w:rFonts w:eastAsia="MS Mincho"/>
          <w:szCs w:val="22"/>
        </w:rPr>
        <w:t>including</w:t>
      </w:r>
      <w:r>
        <w:t>, without limitation, statute of frauds and accord and satisfaction.</w:t>
      </w:r>
    </w:p>
    <w:p w14:paraId="2E35DC6A" w14:textId="77777777" w:rsidR="000A4379" w:rsidRDefault="000A4379" w:rsidP="000A4379">
      <w:pPr>
        <w:pStyle w:val="BodyText"/>
        <w:spacing w:before="240"/>
        <w:rPr>
          <w:rFonts w:eastAsia="MS Mincho"/>
        </w:rPr>
      </w:pPr>
      <w:r>
        <w:rPr>
          <w:rFonts w:eastAsia="MS Mincho"/>
          <w:b/>
        </w:rPr>
        <w:t>4.</w:t>
      </w:r>
      <w:r>
        <w:rPr>
          <w:rFonts w:eastAsia="MS Mincho"/>
          <w:b/>
        </w:rPr>
        <w:tab/>
        <w:t>Waivers by Guarantor</w:t>
      </w:r>
      <w:r>
        <w:rPr>
          <w:rFonts w:eastAsia="MS Mincho"/>
        </w:rPr>
        <w:t xml:space="preserve">.  Guarantor hereby unconditionally waives as a condition </w:t>
      </w:r>
      <w:r>
        <w:rPr>
          <w:rFonts w:eastAsia="MS Mincho"/>
        </w:rPr>
        <w:lastRenderedPageBreak/>
        <w:t xml:space="preserve">precedent to the performance of its obligations hereunder, with the exception of the requirements in Paragraph 2, (a) notice of acceptance, presentment or protest </w:t>
      </w:r>
      <w:r>
        <w:rPr>
          <w:rFonts w:eastAsia="MS Mincho"/>
          <w:szCs w:val="22"/>
        </w:rPr>
        <w:t>with respect to the Guaranteed Amounts and this Guaranty</w:t>
      </w:r>
      <w:r>
        <w:rPr>
          <w:rFonts w:eastAsia="MS Mincho"/>
        </w:rPr>
        <w:t>, (b) notice of any action taken or omitted to be taken by Buyer in reliance hereon, (c) any requirement that Buyer exhaust any right, power or remedy or proceed against Seller under the PPA, and (d) any event, occurrence or other circumstance which might otherwise constitute a legal or equitable discharge of a surety.  Without limiting the generality of the foregoing waiver of surety defenses, it is agreed that the occurrence of any one or more of the following shall not affect the liability of Guarantor hereunder:</w:t>
      </w:r>
    </w:p>
    <w:p w14:paraId="6355946A" w14:textId="77777777" w:rsidR="000A4379" w:rsidRDefault="000A4379" w:rsidP="000A4379">
      <w:pPr>
        <w:pStyle w:val="BodyText"/>
        <w:ind w:firstLine="1440"/>
        <w:rPr>
          <w:rFonts w:eastAsia="MS Mincho"/>
        </w:rPr>
      </w:pPr>
      <w:r>
        <w:rPr>
          <w:rFonts w:eastAsia="MS Mincho"/>
        </w:rPr>
        <w:t>(i)</w:t>
      </w:r>
      <w:r>
        <w:rPr>
          <w:rFonts w:eastAsia="MS Mincho"/>
        </w:rPr>
        <w:tab/>
        <w:t xml:space="preserve">at any time or from time to time, without notice to Guarantor, the time for payment of any Guaranteed Amount shall be extended, or such performance or compliance shall be waived; </w:t>
      </w:r>
    </w:p>
    <w:p w14:paraId="652B9267" w14:textId="77777777" w:rsidR="000A4379" w:rsidRDefault="000A4379" w:rsidP="000A4379">
      <w:pPr>
        <w:pStyle w:val="BodyText"/>
        <w:ind w:firstLine="1440"/>
        <w:rPr>
          <w:rFonts w:eastAsia="MS Mincho"/>
        </w:rPr>
      </w:pPr>
      <w:r>
        <w:rPr>
          <w:rFonts w:eastAsia="MS Mincho"/>
        </w:rPr>
        <w:t>(ii)</w:t>
      </w:r>
      <w:r>
        <w:rPr>
          <w:rFonts w:eastAsia="MS Mincho"/>
        </w:rPr>
        <w:tab/>
        <w:t>the obligation to pay any Guaranteed Amount shall be modified, supplemented or amended in any respect in accordance with the terms of the PPA;</w:t>
      </w:r>
    </w:p>
    <w:p w14:paraId="539C68D6" w14:textId="77777777" w:rsidR="000A4379" w:rsidRDefault="000A4379" w:rsidP="000A4379">
      <w:pPr>
        <w:pStyle w:val="BodyText"/>
        <w:ind w:firstLine="1440"/>
        <w:rPr>
          <w:rFonts w:eastAsia="MS Mincho"/>
        </w:rPr>
      </w:pPr>
      <w:r>
        <w:rPr>
          <w:rFonts w:eastAsia="MS Mincho"/>
        </w:rPr>
        <w:t>(iii)</w:t>
      </w:r>
      <w:r>
        <w:rPr>
          <w:rFonts w:eastAsia="MS Mincho"/>
        </w:rPr>
        <w:tab/>
        <w:t>subject to Section 10, any (a) sale, transfer or consolidation of Seller into or with any other entity, (b) sale of substantial assets by, or restructuring of the corporate existence of, Seller or (c) change in ownership of any membership interests of, or other ownership interests in, Seller; or</w:t>
      </w:r>
    </w:p>
    <w:p w14:paraId="326EB767" w14:textId="77777777" w:rsidR="000A4379" w:rsidRDefault="000A4379" w:rsidP="000A4379">
      <w:pPr>
        <w:pStyle w:val="BodyText"/>
        <w:ind w:firstLine="1440"/>
        <w:rPr>
          <w:rFonts w:eastAsia="MS Mincho"/>
        </w:rPr>
      </w:pPr>
      <w:r>
        <w:rPr>
          <w:rFonts w:eastAsia="MS Mincho"/>
        </w:rPr>
        <w:t>(iv)</w:t>
      </w:r>
      <w:r>
        <w:rPr>
          <w:rFonts w:eastAsia="MS Mincho"/>
        </w:rPr>
        <w:tab/>
        <w:t>the failure by Buyer or any other person to create, preserve, validate, perfect or protect any security interest granted to, or in favor of, Buyer or any person.</w:t>
      </w:r>
    </w:p>
    <w:p w14:paraId="5C7EC634" w14:textId="77777777" w:rsidR="000A4379" w:rsidRDefault="000A4379" w:rsidP="000A4379">
      <w:pPr>
        <w:pStyle w:val="BodyText"/>
        <w:ind w:firstLine="1440"/>
        <w:rPr>
          <w:rFonts w:eastAsia="MS Mincho"/>
        </w:rPr>
      </w:pPr>
      <w:r>
        <w:rPr>
          <w:rFonts w:eastAsia="MS Mincho"/>
        </w:rPr>
        <w:t>Notwithstanding any other provision of this Guaranty to the contrary, Guarantor hereby reserves all rights and remedies accorded by applicable laws to sureties or guarantors based on the defense of the statute of limitations related to the enforceability of this Guaranty in any action or proceeding for the payment of any Guaranteed Amount.</w:t>
      </w:r>
    </w:p>
    <w:p w14:paraId="0686A64A" w14:textId="77777777" w:rsidR="000A4379" w:rsidRDefault="000A4379" w:rsidP="000A4379">
      <w:pPr>
        <w:pStyle w:val="BodyText"/>
        <w:rPr>
          <w:rFonts w:eastAsia="MS Mincho"/>
        </w:rPr>
      </w:pPr>
      <w:r>
        <w:rPr>
          <w:rFonts w:eastAsia="MS Mincho"/>
          <w:b/>
        </w:rPr>
        <w:t>5.</w:t>
      </w:r>
      <w:r>
        <w:rPr>
          <w:rFonts w:eastAsia="MS Mincho"/>
          <w:b/>
        </w:rPr>
        <w:tab/>
        <w:t>Subrogation</w:t>
      </w:r>
      <w:r>
        <w:rPr>
          <w:rFonts w:eastAsia="MS Mincho"/>
        </w:rPr>
        <w:t>.</w:t>
      </w:r>
      <w:r>
        <w:rPr>
          <w:rFonts w:eastAsia="MS Mincho"/>
        </w:rPr>
        <w:tab/>
      </w:r>
      <w:r>
        <w:rPr>
          <w:rFonts w:eastAsia="MS Mincho"/>
        </w:rPr>
        <w:tab/>
      </w:r>
      <w:r>
        <w:rPr>
          <w:rFonts w:eastAsia="MS Mincho"/>
          <w:szCs w:val="22"/>
        </w:rPr>
        <w:t>Notwithstanding any payments that may be made hereunder by the Guarantor,</w:t>
      </w:r>
      <w:r>
        <w:rPr>
          <w:rFonts w:eastAsia="MS Mincho"/>
        </w:rPr>
        <w:t xml:space="preserve"> Guarantor hereby agrees that until the earlier of payment in full of all Guaranteed Amounts or expiration of the Guaranty in accordance with Section 3, it shall not be entitled to, nor shall it seek to, exercise any right or remedy arising by reason of its payment of any Guaranteed Amount under this Guaranty, whether by subrogation or otherwise, against Seller </w:t>
      </w:r>
      <w:r>
        <w:rPr>
          <w:rFonts w:eastAsia="MS Mincho"/>
          <w:szCs w:val="22"/>
        </w:rPr>
        <w:t>or seek contribution or reimbursement of such payments from Seller</w:t>
      </w:r>
      <w:r>
        <w:rPr>
          <w:rFonts w:eastAsia="MS Mincho"/>
        </w:rPr>
        <w:t xml:space="preserve">. </w:t>
      </w:r>
    </w:p>
    <w:p w14:paraId="76A61FD9" w14:textId="77777777" w:rsidR="000A4379" w:rsidRDefault="000A4379" w:rsidP="000A4379">
      <w:pPr>
        <w:pStyle w:val="BodyText"/>
        <w:rPr>
          <w:rFonts w:eastAsia="MS Mincho"/>
        </w:rPr>
      </w:pPr>
      <w:r>
        <w:rPr>
          <w:rFonts w:eastAsia="MS Mincho"/>
          <w:b/>
        </w:rPr>
        <w:t>6.</w:t>
      </w:r>
      <w:r>
        <w:rPr>
          <w:rFonts w:eastAsia="MS Mincho"/>
          <w:b/>
        </w:rPr>
        <w:tab/>
        <w:t>Representations and Warranties</w:t>
      </w:r>
      <w:r>
        <w:rPr>
          <w:rFonts w:eastAsia="MS Mincho"/>
        </w:rPr>
        <w:t xml:space="preserve">.  Guarantor hereby represents and warrants that (a) it has all necessary and appropriate </w:t>
      </w:r>
      <w:r>
        <w:rPr>
          <w:rFonts w:eastAsia="MS Mincho"/>
          <w:szCs w:val="22"/>
        </w:rPr>
        <w:t xml:space="preserve">corporate </w:t>
      </w:r>
      <w:r>
        <w:rPr>
          <w:rFonts w:eastAsia="MS Mincho"/>
        </w:rPr>
        <w:t>powers and authority and the legal right to execute and deliver, and perform its obligations under, this Guaranty, (b) this Guaranty constitutes its legal, valid and binding obligations enforceable against it in accordance with its terms, except as enforceability may be limited by bankruptcy, insolvency, moratorium and other similar laws affecting enforcement of creditors’ rights or general principles of equity</w:t>
      </w:r>
      <w:r>
        <w:rPr>
          <w:rFonts w:eastAsia="MS Mincho"/>
          <w:szCs w:val="22"/>
        </w:rPr>
        <w:t xml:space="preserve">, (c) the execution, delivery and performance of this Guaranty does not and will not contravene Guarantor’s organizational documents, any applicable law or any contractual provisions binding on or affecting Guarantor, (d) there are no actions, suits or proceedings pending before any court, governmental agency or arbitrator, or, to the knowledge of the Guarantor, threatened, against or affecting Guarantor or any of its properties or revenues which may, in any one case or in the aggregate, adversely affect the ability of Guarantor to enter into or perform its obligations under this Guaranty, and (e) no consent or authorization of, filing with, or other act by or in respect of, any arbitrator or governmental authority, and no consent of any other Person (including, any </w:t>
      </w:r>
      <w:r>
        <w:rPr>
          <w:rFonts w:eastAsia="MS Mincho"/>
          <w:szCs w:val="22"/>
        </w:rPr>
        <w:lastRenderedPageBreak/>
        <w:t>stockholder or creditor of the Guarantor), that has not heretofore been obtained is required in connection with the execution, delivery, performance, validity or enforceability of this Guaranty by Guarantor</w:t>
      </w:r>
      <w:r>
        <w:rPr>
          <w:rFonts w:eastAsia="MS Mincho"/>
        </w:rPr>
        <w:t>.</w:t>
      </w:r>
    </w:p>
    <w:p w14:paraId="5E20C629" w14:textId="77777777" w:rsidR="000A4379" w:rsidRDefault="000A4379" w:rsidP="000A4379">
      <w:pPr>
        <w:pStyle w:val="BodyText"/>
        <w:rPr>
          <w:rFonts w:eastAsia="MS Mincho"/>
        </w:rPr>
      </w:pPr>
      <w:r>
        <w:rPr>
          <w:rFonts w:eastAsia="MS Mincho"/>
          <w:b/>
        </w:rPr>
        <w:t>7.</w:t>
      </w:r>
      <w:r>
        <w:rPr>
          <w:rFonts w:eastAsia="MS Mincho"/>
          <w:b/>
        </w:rPr>
        <w:tab/>
        <w:t>Notices</w:t>
      </w:r>
      <w:r>
        <w:rPr>
          <w:rFonts w:eastAsia="MS Mincho"/>
        </w:rPr>
        <w:t xml:space="preserve">. Notices under this Guaranty shall be deemed received if sent to the address specified below:  (i) on the day received if served by overnight express delivery, and (ii) four business days after mailing if sent by certified, first class mail, return receipt requested.  </w:t>
      </w:r>
      <w:r>
        <w:rPr>
          <w:rFonts w:eastAsia="MS Mincho"/>
          <w:szCs w:val="22"/>
        </w:rPr>
        <w:t xml:space="preserve">If transmitted by facsimile, such notice shall be deemed received when the confirmation of transmission thereof is received by the party giving the notice.  </w:t>
      </w:r>
      <w:r>
        <w:rPr>
          <w:rFonts w:eastAsia="MS Mincho"/>
        </w:rPr>
        <w:t>Any party may change its address or facsimile to which notice is given hereunder by providing notice of the same in accordance with this Paragraph 8.</w:t>
      </w:r>
    </w:p>
    <w:p w14:paraId="2A5EF653" w14:textId="77777777" w:rsidR="000A4379" w:rsidRDefault="000A4379" w:rsidP="000A4379">
      <w:pPr>
        <w:pStyle w:val="BodyText"/>
        <w:rPr>
          <w:rFonts w:eastAsia="MS Mincho"/>
        </w:rPr>
      </w:pPr>
    </w:p>
    <w:p w14:paraId="181CA96B" w14:textId="6ED2D22B" w:rsidR="000A4379" w:rsidRDefault="000A4379" w:rsidP="000A4379">
      <w:pPr>
        <w:keepNext/>
        <w:keepLines/>
        <w:tabs>
          <w:tab w:val="left" w:pos="4320"/>
        </w:tabs>
        <w:spacing w:after="0"/>
        <w:ind w:left="720"/>
        <w:rPr>
          <w:rFonts w:eastAsia="MS Mincho"/>
        </w:rPr>
      </w:pPr>
      <w:r>
        <w:rPr>
          <w:rFonts w:eastAsia="MS Mincho"/>
        </w:rPr>
        <w:t>If delivered to Buyer, to it at</w:t>
      </w:r>
      <w:r>
        <w:rPr>
          <w:rFonts w:eastAsia="MS Mincho"/>
        </w:rPr>
        <w:tab/>
      </w:r>
      <w:r w:rsidR="00320635">
        <w:rPr>
          <w:rFonts w:eastAsia="MS Mincho"/>
        </w:rPr>
        <w:t>Peninsula</w:t>
      </w:r>
      <w:r>
        <w:rPr>
          <w:rFonts w:eastAsia="MS Mincho"/>
        </w:rPr>
        <w:t xml:space="preserve"> Clean Energy</w:t>
      </w:r>
    </w:p>
    <w:p w14:paraId="015AC490" w14:textId="77777777" w:rsidR="00184815" w:rsidRDefault="000A4379" w:rsidP="00184815">
      <w:pPr>
        <w:widowControl/>
        <w:adjustRightInd/>
        <w:spacing w:after="0"/>
      </w:pPr>
      <w:r>
        <w:rPr>
          <w:rFonts w:eastAsia="MS Mincho"/>
        </w:rPr>
        <w:tab/>
      </w:r>
      <w:r>
        <w:rPr>
          <w:rFonts w:eastAsia="MS Mincho"/>
        </w:rPr>
        <w:tab/>
      </w:r>
      <w:r w:rsidR="00184815">
        <w:rPr>
          <w:rFonts w:eastAsia="MS Mincho"/>
        </w:rPr>
        <w:tab/>
      </w:r>
      <w:r w:rsidR="00184815">
        <w:rPr>
          <w:rFonts w:eastAsia="MS Mincho"/>
        </w:rPr>
        <w:tab/>
      </w:r>
      <w:r w:rsidR="00184815">
        <w:rPr>
          <w:rFonts w:eastAsia="MS Mincho"/>
        </w:rPr>
        <w:tab/>
      </w:r>
      <w:r w:rsidR="00184815">
        <w:rPr>
          <w:rFonts w:eastAsia="MS Mincho"/>
        </w:rPr>
        <w:tab/>
      </w:r>
      <w:r w:rsidR="00184815">
        <w:t>2075 Woodside Road</w:t>
      </w:r>
    </w:p>
    <w:p w14:paraId="318C9839" w14:textId="77777777" w:rsidR="00184815" w:rsidRDefault="00184815" w:rsidP="00501B2D">
      <w:pPr>
        <w:widowControl/>
        <w:adjustRightInd/>
        <w:spacing w:after="0"/>
        <w:ind w:left="3600" w:firstLine="720"/>
      </w:pPr>
      <w:r>
        <w:t>Redwood City, CA 94061</w:t>
      </w:r>
    </w:p>
    <w:p w14:paraId="1BDA8827" w14:textId="77777777" w:rsidR="00184815" w:rsidRDefault="00184815" w:rsidP="00501B2D">
      <w:pPr>
        <w:widowControl/>
        <w:adjustRightInd/>
        <w:spacing w:after="0"/>
        <w:ind w:left="3600" w:firstLine="720"/>
      </w:pPr>
      <w:r>
        <w:t xml:space="preserve">Attn:  Director of Power Resources </w:t>
      </w:r>
    </w:p>
    <w:p w14:paraId="6210F549" w14:textId="77777777" w:rsidR="00184815" w:rsidRDefault="00184815" w:rsidP="00501B2D">
      <w:pPr>
        <w:widowControl/>
        <w:adjustRightInd/>
        <w:spacing w:after="0"/>
        <w:ind w:left="3600" w:firstLine="720"/>
      </w:pPr>
      <w:r>
        <w:rPr>
          <w:shd w:val="clear" w:color="auto" w:fill="FFFFFF"/>
        </w:rPr>
        <w:t>Phone No.:</w:t>
      </w:r>
      <w:r>
        <w:rPr>
          <w:shd w:val="clear" w:color="auto" w:fill="FFFFFF"/>
        </w:rPr>
        <w:tab/>
        <w:t>650-260-0005</w:t>
      </w:r>
    </w:p>
    <w:p w14:paraId="0E366925" w14:textId="3F9EEDE7" w:rsidR="00184815" w:rsidRPr="00501B2D" w:rsidRDefault="00184815" w:rsidP="00501B2D">
      <w:pPr>
        <w:widowControl/>
        <w:adjustRightInd/>
        <w:spacing w:after="0"/>
        <w:ind w:left="3600" w:firstLine="720"/>
      </w:pPr>
      <w:r>
        <w:rPr>
          <w:shd w:val="clear" w:color="auto" w:fill="FFFFFF"/>
        </w:rPr>
        <w:t>Email: contracts@peninsulacleanenergy.com</w:t>
      </w:r>
      <w:r w:rsidDel="004F736F">
        <w:rPr>
          <w:shd w:val="clear" w:color="auto" w:fill="FFFFFF"/>
        </w:rPr>
        <w:t xml:space="preserve"> </w:t>
      </w:r>
    </w:p>
    <w:p w14:paraId="1E9C2A7E" w14:textId="77777777" w:rsidR="000A4379" w:rsidRDefault="000A4379" w:rsidP="00320635">
      <w:pPr>
        <w:keepNext/>
        <w:keepLines/>
        <w:tabs>
          <w:tab w:val="left" w:pos="4320"/>
        </w:tabs>
        <w:spacing w:after="0"/>
        <w:ind w:left="720"/>
        <w:rPr>
          <w:rFonts w:eastAsia="MS Mincho"/>
        </w:rPr>
      </w:pPr>
    </w:p>
    <w:p w14:paraId="2400A314" w14:textId="77777777" w:rsidR="000A4379" w:rsidRDefault="000A4379" w:rsidP="000A4379">
      <w:pPr>
        <w:pStyle w:val="text"/>
        <w:keepNext/>
        <w:ind w:left="5040"/>
        <w:jc w:val="both"/>
        <w:rPr>
          <w:rFonts w:ascii="Times New Roman" w:eastAsia="MS Mincho" w:hAnsi="Times New Roman"/>
          <w:sz w:val="24"/>
          <w:szCs w:val="24"/>
        </w:rPr>
      </w:pPr>
    </w:p>
    <w:p w14:paraId="477CFA60" w14:textId="77777777" w:rsidR="000A4379" w:rsidRDefault="000A4379" w:rsidP="00184815">
      <w:pPr>
        <w:pStyle w:val="text"/>
        <w:ind w:left="4320" w:hanging="3600"/>
        <w:jc w:val="both"/>
        <w:rPr>
          <w:rFonts w:ascii="Times New Roman" w:eastAsia="MS Mincho" w:hAnsi="Times New Roman"/>
          <w:sz w:val="24"/>
          <w:szCs w:val="24"/>
        </w:rPr>
      </w:pPr>
      <w:r>
        <w:rPr>
          <w:rFonts w:ascii="Times New Roman" w:eastAsia="MS Mincho" w:hAnsi="Times New Roman"/>
          <w:sz w:val="24"/>
          <w:szCs w:val="24"/>
        </w:rPr>
        <w:t>If delivered to Guarantor, to it at</w:t>
      </w:r>
      <w:r>
        <w:rPr>
          <w:rFonts w:ascii="Times New Roman" w:eastAsia="MS Mincho" w:hAnsi="Times New Roman"/>
          <w:sz w:val="24"/>
          <w:szCs w:val="24"/>
        </w:rPr>
        <w:tab/>
        <w:t>[____]</w:t>
      </w:r>
    </w:p>
    <w:p w14:paraId="209E12FD" w14:textId="77777777" w:rsidR="000A4379" w:rsidRDefault="000A4379" w:rsidP="00184815">
      <w:pPr>
        <w:pStyle w:val="text"/>
        <w:ind w:left="4320"/>
        <w:jc w:val="both"/>
        <w:rPr>
          <w:rFonts w:ascii="Times New Roman" w:eastAsia="MS Mincho" w:hAnsi="Times New Roman"/>
          <w:sz w:val="24"/>
          <w:szCs w:val="24"/>
        </w:rPr>
      </w:pPr>
      <w:r>
        <w:rPr>
          <w:rFonts w:ascii="Times New Roman" w:eastAsia="MS Mincho" w:hAnsi="Times New Roman"/>
          <w:sz w:val="24"/>
          <w:szCs w:val="24"/>
        </w:rPr>
        <w:t>Attn: [____]</w:t>
      </w:r>
    </w:p>
    <w:p w14:paraId="6B4B2CC7" w14:textId="5FDBE60A" w:rsidR="000A4379" w:rsidRDefault="000A4379" w:rsidP="000A4379">
      <w:pPr>
        <w:pStyle w:val="text"/>
        <w:ind w:left="5040"/>
        <w:jc w:val="both"/>
        <w:rPr>
          <w:rFonts w:ascii="Times New Roman" w:eastAsia="MS Mincho" w:hAnsi="Times New Roman"/>
          <w:sz w:val="24"/>
          <w:szCs w:val="24"/>
        </w:rPr>
      </w:pPr>
    </w:p>
    <w:p w14:paraId="3E01C953" w14:textId="77777777" w:rsidR="000A4379" w:rsidRDefault="000A4379" w:rsidP="000A4379">
      <w:pPr>
        <w:pStyle w:val="text"/>
        <w:jc w:val="both"/>
        <w:rPr>
          <w:rFonts w:ascii="Times New Roman" w:eastAsia="MS Mincho" w:hAnsi="Times New Roman"/>
          <w:sz w:val="24"/>
          <w:szCs w:val="24"/>
        </w:rPr>
      </w:pPr>
    </w:p>
    <w:p w14:paraId="659558E1" w14:textId="77777777" w:rsidR="000A4379" w:rsidRDefault="000A4379" w:rsidP="000A4379">
      <w:pPr>
        <w:rPr>
          <w:rFonts w:eastAsia="MS Mincho"/>
        </w:rPr>
      </w:pPr>
      <w:r>
        <w:rPr>
          <w:rFonts w:eastAsia="MS Mincho"/>
          <w:b/>
        </w:rPr>
        <w:t>8.</w:t>
      </w:r>
      <w:r>
        <w:rPr>
          <w:rFonts w:eastAsia="MS Mincho"/>
        </w:rPr>
        <w:tab/>
      </w:r>
      <w:r>
        <w:rPr>
          <w:rFonts w:eastAsia="MS Mincho"/>
          <w:b/>
        </w:rPr>
        <w:t>Governing Law and Forum Selection</w:t>
      </w:r>
      <w:r>
        <w:rPr>
          <w:rFonts w:eastAsia="MS Mincho"/>
        </w:rPr>
        <w:t xml:space="preserve">. </w:t>
      </w:r>
      <w:r>
        <w:rPr>
          <w:rFonts w:eastAsia="MS Mincho"/>
        </w:rPr>
        <w:tab/>
        <w:t>This Guaranty shall be governed by, and interpreted and construed in accordance with, the laws of the United States and the State of California, excluding choice of law rules.  The Parties agree that any suit, action or other legal proceeding by or against any party (or its affiliates or designees) with respect to or arising out of this Guaranty shall be brought in the federal courts of the United States or the courts of the State of California sitting in the City and County of San Francisco, California.</w:t>
      </w:r>
    </w:p>
    <w:p w14:paraId="2D7FA6E0" w14:textId="77777777" w:rsidR="000A4379" w:rsidRDefault="000A4379" w:rsidP="000A4379">
      <w:pPr>
        <w:pStyle w:val="BodyText"/>
        <w:rPr>
          <w:rFonts w:eastAsia="MS Mincho"/>
          <w:spacing w:val="-3"/>
          <w:szCs w:val="22"/>
        </w:rPr>
      </w:pPr>
      <w:r>
        <w:rPr>
          <w:rFonts w:eastAsia="MS Mincho"/>
          <w:b/>
        </w:rPr>
        <w:t>9.</w:t>
      </w:r>
      <w:r>
        <w:rPr>
          <w:rFonts w:eastAsia="MS Mincho"/>
          <w:b/>
        </w:rPr>
        <w:tab/>
        <w:t>Miscellaneous</w:t>
      </w:r>
      <w:r>
        <w:rPr>
          <w:rFonts w:eastAsia="MS Mincho"/>
        </w:rPr>
        <w:t xml:space="preserve">. </w:t>
      </w:r>
      <w:r>
        <w:rPr>
          <w:rFonts w:eastAsia="MS Mincho"/>
        </w:rPr>
        <w:tab/>
        <w:t xml:space="preserve">This Guaranty shall be binding upon Guarantor and its successors and assigns and shall inure to the benefit of Buyer and its successors and permitted assigns pursuant to the PPA.  </w:t>
      </w:r>
      <w:r>
        <w:rPr>
          <w:rFonts w:eastAsia="MS Mincho"/>
          <w:spacing w:val="-3"/>
        </w:rPr>
        <w:t xml:space="preserve">No provision of this Guaranty may be amended or waived except by a written instrument executed by Guarantor and Buyer.  This Guaranty is not assignable by Guarantor without the prior written consent of Buyer.  This Guaranty embodies the entire agreement and understanding of the parties hereto with respect to the subject matter hereof and supersedes all prior or contemporaneous agreements and understandings of the parties hereto, verbal or written, relating to the subject matter hereof.  If any provision of this Guaranty is determined to be illegal or unenforceable (i) such provision shall be deemed restated in accordance with applicable Laws to reflect, as nearly as possible, the original intention of the parties hereto and (ii) such determination shall not affect any other provision of this Guaranty and all other provisions shall remain in full force and effect.  This Guaranty may be executed in any number of separate counterparts, each of which when so executed shall be deemed an original, and all of said counterparts taken together shall be deemed to constitute one and the same instrument.  </w:t>
      </w:r>
      <w:r>
        <w:rPr>
          <w:rFonts w:eastAsia="MS Mincho"/>
          <w:spacing w:val="-3"/>
          <w:szCs w:val="22"/>
        </w:rPr>
        <w:t xml:space="preserve">This Guaranty may be executed and delivered by electronic means with the same force and effect as if the same was a fully executed and </w:t>
      </w:r>
      <w:r>
        <w:rPr>
          <w:rFonts w:eastAsia="MS Mincho"/>
          <w:spacing w:val="-3"/>
          <w:szCs w:val="22"/>
        </w:rPr>
        <w:lastRenderedPageBreak/>
        <w:t>delivered original manual counterpart.</w:t>
      </w:r>
    </w:p>
    <w:p w14:paraId="1531B1E0" w14:textId="77777777" w:rsidR="000A4379" w:rsidRDefault="000A4379" w:rsidP="000A4379">
      <w:pPr>
        <w:pStyle w:val="BodyText"/>
        <w:keepNext/>
        <w:tabs>
          <w:tab w:val="left" w:pos="720"/>
        </w:tabs>
        <w:rPr>
          <w:rFonts w:eastAsia="MS Mincho"/>
          <w:spacing w:val="-3"/>
          <w:szCs w:val="22"/>
        </w:rPr>
      </w:pPr>
      <w:r>
        <w:rPr>
          <w:b/>
        </w:rPr>
        <w:t>10.</w:t>
      </w:r>
      <w:r>
        <w:rPr>
          <w:b/>
        </w:rPr>
        <w:tab/>
        <w:t>WAIVER OF JURY TRIAL; JUDICIAL REFERENCE</w:t>
      </w:r>
      <w:r>
        <w:rPr>
          <w:rFonts w:eastAsia="MS Mincho"/>
          <w:spacing w:val="-3"/>
          <w:szCs w:val="22"/>
        </w:rPr>
        <w:t xml:space="preserve">.  </w:t>
      </w:r>
    </w:p>
    <w:p w14:paraId="2E819154" w14:textId="77777777" w:rsidR="000A4379" w:rsidRDefault="000A4379" w:rsidP="000A4379">
      <w:pPr>
        <w:pStyle w:val="BodyText"/>
        <w:rPr>
          <w:rFonts w:eastAsia="MS Mincho"/>
          <w:spacing w:val="-3"/>
          <w:szCs w:val="22"/>
        </w:rPr>
      </w:pPr>
      <w:r>
        <w:rPr>
          <w:rFonts w:eastAsia="MS Mincho"/>
          <w:spacing w:val="-3"/>
          <w:szCs w:val="22"/>
        </w:rPr>
        <w:t>(a)</w:t>
      </w:r>
      <w:r>
        <w:rPr>
          <w:rFonts w:eastAsia="MS Mincho"/>
          <w:spacing w:val="-3"/>
          <w:szCs w:val="22"/>
        </w:rPr>
        <w:tab/>
      </w:r>
      <w:r>
        <w:rPr>
          <w:rFonts w:eastAsia="MS Mincho"/>
          <w:spacing w:val="-3"/>
          <w:szCs w:val="22"/>
          <w:u w:val="single"/>
        </w:rPr>
        <w:t>JURY WAIVER</w:t>
      </w:r>
      <w:r>
        <w:rPr>
          <w:rFonts w:eastAsia="MS Mincho"/>
          <w:spacing w:val="-3"/>
          <w:szCs w:val="22"/>
        </w:rPr>
        <w:t>.   EACH PARTY HERETO HEREBY WAIVES, TO THE FULLEST EXTENT PERMITTED BY APPLICABLE LAW, ANY RIGHT IT MAY HAVE TO A TRIAL BY JURY IN ANY LEGAL PROCEEDING DIRECTLY OR INDIRECTLY ARISING OUT OF OR RELATING TO THIS GUARANTY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PARTY HERETO HAVE BEEN INDUCED TO ENTER INTO THIS AGREEMENT BY, AMONG OTHER THINGS, THE MUTUAL WAIVERS AND CERTIFICATIONS IN THIS SECTION.</w:t>
      </w:r>
    </w:p>
    <w:p w14:paraId="3BB10AC6" w14:textId="77777777" w:rsidR="000A4379" w:rsidRDefault="000A4379" w:rsidP="000A4379">
      <w:pPr>
        <w:pStyle w:val="BodyText"/>
        <w:rPr>
          <w:rFonts w:eastAsia="MS Mincho"/>
          <w:spacing w:val="-3"/>
          <w:szCs w:val="22"/>
        </w:rPr>
      </w:pPr>
      <w:r>
        <w:rPr>
          <w:rFonts w:eastAsia="MS Mincho"/>
          <w:spacing w:val="-3"/>
          <w:szCs w:val="22"/>
        </w:rPr>
        <w:t>(b)</w:t>
      </w:r>
      <w:r>
        <w:rPr>
          <w:rFonts w:eastAsia="MS Mincho"/>
          <w:spacing w:val="-3"/>
          <w:szCs w:val="22"/>
        </w:rPr>
        <w:tab/>
      </w:r>
      <w:r>
        <w:rPr>
          <w:rFonts w:eastAsia="MS Mincho"/>
          <w:spacing w:val="-3"/>
          <w:szCs w:val="22"/>
          <w:u w:val="single"/>
        </w:rPr>
        <w:t>JUDICIAL REFERENCE</w:t>
      </w:r>
      <w:r>
        <w:rPr>
          <w:rFonts w:eastAsia="MS Mincho"/>
          <w:spacing w:val="-3"/>
          <w:szCs w:val="22"/>
        </w:rPr>
        <w:t>.  IN THE EVENT ANY LEGAL PROCEEDING IS FILED IN A COURT OF THE STATE OF CALIFORNIA (THE “</w:t>
      </w:r>
      <w:r>
        <w:rPr>
          <w:rFonts w:eastAsia="MS Mincho"/>
          <w:spacing w:val="-3"/>
          <w:szCs w:val="22"/>
          <w:u w:val="single"/>
        </w:rPr>
        <w:t>COURT</w:t>
      </w:r>
      <w:r>
        <w:rPr>
          <w:rFonts w:eastAsia="MS Mincho"/>
          <w:spacing w:val="-3"/>
          <w:szCs w:val="22"/>
        </w:rPr>
        <w:t>”) BY OR AGAINST ANY PARTY HERETO IN CONNECTION WITH ANY CONTROVERSY, DISPUTE OR CLAIM DIRECTLY OR INDIRECTLY ARISING OUT OF OR RELATING TO THIS GUARANTY OR THE TRANSACTIONS CONTEMPLATED HEREBY (WHETHER BASED ON CONTRACT, TORT OR ANY OTHER THEORY) (EACH, A “CLAIM”) AND THE WAIVER SET FORTH IN THE PRECEDING PARAGRAPH IS NOT ENFORCEABLE IN SUCH ACTION OR PROCEEDING, THE PARTIES HERETO AGREE AS FOLLOWS:</w:t>
      </w:r>
    </w:p>
    <w:p w14:paraId="11F71DCE" w14:textId="77777777" w:rsidR="000A4379" w:rsidRDefault="000A4379" w:rsidP="000A4379">
      <w:pPr>
        <w:pStyle w:val="BodyText"/>
        <w:widowControl/>
        <w:numPr>
          <w:ilvl w:val="0"/>
          <w:numId w:val="13"/>
        </w:numPr>
        <w:spacing w:after="240"/>
        <w:ind w:hanging="720"/>
        <w:rPr>
          <w:rFonts w:eastAsia="MS Mincho"/>
          <w:spacing w:val="-3"/>
          <w:szCs w:val="22"/>
        </w:rPr>
      </w:pPr>
      <w:r>
        <w:rPr>
          <w:rFonts w:eastAsia="MS Mincho"/>
          <w:spacing w:val="-3"/>
          <w:szCs w:val="22"/>
        </w:rPr>
        <w:t xml:space="preserve">ANY CLAIM (INCLUDING BUT NOT LIMITED TO ALL DISCOVERY AND LAW AND MOTION MATTERS, PRETRIAL MOTIONS, TRIAL MATTERS AND POST-TRIAL MOTIONS) WILL BE DETERMINED BY A GENERAL REFERENCE PROCEEDING IN ACCORDANCE WITH THE PROVISIONS OF CALIFORNIA CODE OF CIVIL PROCEDURE SECTIONS 638 THROUGH 645.1.  THE PARTIES INTEND THIS GENERAL REFERENCE AGREEMENT TO BE SPECIFICALLY ENFORCEABLE IN ACCORDANCE WITH CALIFORNIA CODE OF CIVIL PROCEDURE SECTION 638.  </w:t>
      </w:r>
    </w:p>
    <w:p w14:paraId="503F3370" w14:textId="77777777" w:rsidR="000A4379" w:rsidRDefault="000A4379" w:rsidP="000A4379">
      <w:pPr>
        <w:pStyle w:val="BodyText"/>
        <w:widowControl/>
        <w:numPr>
          <w:ilvl w:val="0"/>
          <w:numId w:val="13"/>
        </w:numPr>
        <w:spacing w:after="240"/>
        <w:ind w:hanging="720"/>
        <w:rPr>
          <w:rFonts w:eastAsia="MS Mincho"/>
          <w:spacing w:val="-3"/>
          <w:szCs w:val="22"/>
        </w:rPr>
      </w:pPr>
      <w:r>
        <w:rPr>
          <w:rFonts w:eastAsia="MS Mincho"/>
          <w:spacing w:val="-3"/>
          <w:szCs w:val="22"/>
        </w:rPr>
        <w:t>UPON THE WRITTEN REQUEST OF ANY PARTY, THE PARTIES SHALL SELECT A SINGLE REFEREE, WHO SHALL BE A RETIRED JUDGE OR JUSTICE.  IF THE PARTIES DO NOT AGREE UPON A REFEREE WITHIN TEN (10) DAYS OF SUCH WRITTEN REQUEST, THEN, ANY PARTY MAY REQUEST THE COURT TO APPOINT A REFEREE PURSUANT TO CALIFORNIA CODE OF CIVIL PROCEDURE SECTION 640(B).</w:t>
      </w:r>
    </w:p>
    <w:p w14:paraId="23A53418" w14:textId="77777777" w:rsidR="000A4379" w:rsidRDefault="000A4379" w:rsidP="000A4379">
      <w:pPr>
        <w:pStyle w:val="BodyText"/>
        <w:widowControl/>
        <w:numPr>
          <w:ilvl w:val="0"/>
          <w:numId w:val="13"/>
        </w:numPr>
        <w:spacing w:after="240"/>
        <w:ind w:hanging="720"/>
        <w:rPr>
          <w:rFonts w:eastAsia="MS Mincho"/>
          <w:spacing w:val="-3"/>
          <w:szCs w:val="22"/>
        </w:rPr>
      </w:pPr>
      <w:r>
        <w:rPr>
          <w:rFonts w:eastAsia="MS Mincho"/>
          <w:spacing w:val="-3"/>
          <w:szCs w:val="22"/>
        </w:rPr>
        <w:t>THE PARTIES RECOGNIZE AND AGREE THAT ALL CLAIMS RESOLVED IN A GENERAL REFERENCE PROCEEDING PURSUANT HERETO WILL BE DECIDED BY A REFEREE AND NOT BY A JURY.</w:t>
      </w:r>
    </w:p>
    <w:p w14:paraId="13CC3F7C" w14:textId="77777777" w:rsidR="000A4379" w:rsidRDefault="000A4379" w:rsidP="000A4379">
      <w:pPr>
        <w:pStyle w:val="BodyText"/>
        <w:rPr>
          <w:rFonts w:eastAsia="MS Mincho"/>
          <w:spacing w:val="-3"/>
        </w:rPr>
      </w:pPr>
    </w:p>
    <w:p w14:paraId="1DAC2575" w14:textId="77777777" w:rsidR="000A4379" w:rsidRDefault="000A4379" w:rsidP="000A4379">
      <w:pPr>
        <w:spacing w:after="200" w:line="276" w:lineRule="auto"/>
        <w:jc w:val="center"/>
        <w:rPr>
          <w:rFonts w:eastAsia="MS Mincho"/>
          <w:spacing w:val="-3"/>
        </w:rPr>
      </w:pPr>
      <w:r>
        <w:rPr>
          <w:rFonts w:eastAsia="MS Mincho"/>
          <w:spacing w:val="-3"/>
        </w:rPr>
        <w:t>[</w:t>
      </w:r>
      <w:r>
        <w:rPr>
          <w:rFonts w:eastAsia="MS Mincho"/>
          <w:i/>
          <w:spacing w:val="-3"/>
        </w:rPr>
        <w:t>Signature</w:t>
      </w:r>
      <w:r w:rsidR="00892F50">
        <w:rPr>
          <w:rFonts w:eastAsia="MS Mincho"/>
          <w:i/>
          <w:spacing w:val="-3"/>
        </w:rPr>
        <w:t>s</w:t>
      </w:r>
      <w:r>
        <w:rPr>
          <w:rFonts w:eastAsia="MS Mincho"/>
          <w:i/>
          <w:spacing w:val="-3"/>
        </w:rPr>
        <w:t xml:space="preserve"> on next page</w:t>
      </w:r>
      <w:r>
        <w:rPr>
          <w:rFonts w:eastAsia="MS Mincho"/>
          <w:spacing w:val="-3"/>
        </w:rPr>
        <w:t>]</w:t>
      </w:r>
    </w:p>
    <w:p w14:paraId="7025AFD3" w14:textId="77777777" w:rsidR="000A4379" w:rsidRDefault="000A4379" w:rsidP="000A4379"/>
    <w:p w14:paraId="70D725F0" w14:textId="77777777" w:rsidR="00DB4315" w:rsidRDefault="00DB4315">
      <w:pPr>
        <w:spacing w:after="200" w:line="276" w:lineRule="auto"/>
        <w:jc w:val="center"/>
        <w:rPr>
          <w:rFonts w:eastAsia="MS Mincho"/>
          <w:spacing w:val="-3"/>
        </w:rPr>
        <w:sectPr w:rsidR="00DB4315">
          <w:footerReference w:type="default" r:id="rId29"/>
          <w:footerReference w:type="first" r:id="rId30"/>
          <w:pgSz w:w="12240" w:h="15840"/>
          <w:pgMar w:top="1440" w:right="1440" w:bottom="1440" w:left="1440" w:header="720" w:footer="720" w:gutter="0"/>
          <w:pgNumType w:start="1"/>
          <w:cols w:space="720"/>
          <w:docGrid w:linePitch="326"/>
        </w:sectPr>
      </w:pPr>
    </w:p>
    <w:p w14:paraId="08D764CC" w14:textId="77777777" w:rsidR="00DB4315" w:rsidRDefault="009B2F05">
      <w:pPr>
        <w:rPr>
          <w:rFonts w:eastAsia="MS Mincho"/>
        </w:rPr>
      </w:pPr>
      <w:bookmarkStart w:id="1548" w:name="_DV_M1363"/>
      <w:bookmarkEnd w:id="1548"/>
      <w:r>
        <w:rPr>
          <w:rFonts w:eastAsia="MS Mincho"/>
        </w:rPr>
        <w:lastRenderedPageBreak/>
        <w:tab/>
        <w:t>IN WITNESS WHEREOF, the undersigned has caused this Guaranty to be duly executed and delivered by its duly authorized representative on the date first above written.</w:t>
      </w:r>
    </w:p>
    <w:p w14:paraId="4A429C48" w14:textId="77777777" w:rsidR="00DB4315" w:rsidRDefault="00DB4315">
      <w:pPr>
        <w:pStyle w:val="BodyText"/>
        <w:spacing w:after="0"/>
        <w:rPr>
          <w:rFonts w:eastAsia="MS Mincho"/>
        </w:rPr>
      </w:pPr>
    </w:p>
    <w:p w14:paraId="78725C81" w14:textId="77777777" w:rsidR="00DB4315" w:rsidRDefault="009B2F05">
      <w:pPr>
        <w:pStyle w:val="SigBlock"/>
        <w:tabs>
          <w:tab w:val="clear" w:pos="5390"/>
          <w:tab w:val="clear" w:pos="5720"/>
          <w:tab w:val="clear" w:pos="6050"/>
          <w:tab w:val="clear" w:pos="6490"/>
        </w:tabs>
        <w:ind w:left="4320"/>
        <w:rPr>
          <w:rFonts w:eastAsia="MS Mincho"/>
          <w:sz w:val="24"/>
          <w:szCs w:val="24"/>
        </w:rPr>
      </w:pPr>
      <w:r>
        <w:rPr>
          <w:rFonts w:eastAsia="MS Mincho"/>
          <w:sz w:val="24"/>
          <w:szCs w:val="24"/>
        </w:rPr>
        <w:t>GUARANTOR:</w:t>
      </w:r>
    </w:p>
    <w:p w14:paraId="5653C5B6" w14:textId="77777777" w:rsidR="00DB4315" w:rsidRDefault="00DB4315">
      <w:pPr>
        <w:pStyle w:val="SigBlock"/>
        <w:tabs>
          <w:tab w:val="clear" w:pos="5390"/>
          <w:tab w:val="clear" w:pos="5720"/>
          <w:tab w:val="clear" w:pos="6050"/>
          <w:tab w:val="clear" w:pos="6490"/>
        </w:tabs>
        <w:ind w:left="4320"/>
        <w:rPr>
          <w:rFonts w:eastAsia="MS Mincho"/>
          <w:b/>
          <w:sz w:val="24"/>
          <w:szCs w:val="24"/>
        </w:rPr>
      </w:pPr>
    </w:p>
    <w:p w14:paraId="66D4B2E7" w14:textId="77777777" w:rsidR="00DB4315" w:rsidRDefault="009B2F05">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14:paraId="08E03551" w14:textId="77777777" w:rsidR="00DB4315" w:rsidRDefault="00DB4315">
      <w:pPr>
        <w:pStyle w:val="SigBlock"/>
        <w:ind w:left="5420"/>
        <w:rPr>
          <w:rFonts w:eastAsia="MS Mincho"/>
          <w:sz w:val="24"/>
          <w:szCs w:val="24"/>
        </w:rPr>
      </w:pPr>
    </w:p>
    <w:p w14:paraId="1C6A1F66" w14:textId="77777777" w:rsidR="00DB4315" w:rsidRDefault="00DB4315">
      <w:pPr>
        <w:pStyle w:val="SigBlock"/>
        <w:ind w:left="5420"/>
        <w:rPr>
          <w:rFonts w:eastAsia="MS Mincho"/>
          <w:sz w:val="24"/>
          <w:szCs w:val="24"/>
        </w:rPr>
      </w:pPr>
    </w:p>
    <w:p w14:paraId="2E433DA9" w14:textId="77777777" w:rsidR="00DB4315" w:rsidRDefault="009B2F05">
      <w:pPr>
        <w:pStyle w:val="SigBlock"/>
        <w:tabs>
          <w:tab w:val="clear" w:pos="5390"/>
        </w:tabs>
        <w:ind w:left="4320"/>
        <w:rPr>
          <w:rFonts w:eastAsia="MS Mincho"/>
          <w:sz w:val="24"/>
          <w:szCs w:val="24"/>
        </w:rPr>
      </w:pPr>
      <w:r>
        <w:rPr>
          <w:rFonts w:eastAsia="MS Mincho"/>
          <w:sz w:val="24"/>
          <w:szCs w:val="24"/>
        </w:rPr>
        <w:t>By:______________________________</w:t>
      </w:r>
    </w:p>
    <w:p w14:paraId="64A1394F" w14:textId="77777777" w:rsidR="00DB4315" w:rsidRDefault="00DB4315">
      <w:pPr>
        <w:pStyle w:val="SigBlock"/>
        <w:tabs>
          <w:tab w:val="clear" w:pos="5390"/>
        </w:tabs>
        <w:ind w:left="4320"/>
        <w:rPr>
          <w:rFonts w:eastAsia="MS Mincho"/>
          <w:sz w:val="24"/>
          <w:szCs w:val="24"/>
        </w:rPr>
      </w:pPr>
    </w:p>
    <w:p w14:paraId="18207F64" w14:textId="77777777" w:rsidR="00DB4315" w:rsidRDefault="009B2F05">
      <w:pPr>
        <w:ind w:left="3600" w:firstLine="720"/>
        <w:rPr>
          <w:rFonts w:eastAsia="MS Mincho"/>
        </w:rPr>
      </w:pPr>
      <w:r>
        <w:rPr>
          <w:rFonts w:eastAsia="MS Mincho"/>
        </w:rPr>
        <w:t>Printed Name:__________________</w:t>
      </w:r>
    </w:p>
    <w:p w14:paraId="31C3E430" w14:textId="77777777" w:rsidR="00DB4315" w:rsidRDefault="009B2F05">
      <w:pPr>
        <w:ind w:left="3600" w:firstLine="720"/>
        <w:rPr>
          <w:rFonts w:eastAsia="MS Mincho"/>
        </w:rPr>
      </w:pPr>
      <w:r>
        <w:rPr>
          <w:rFonts w:eastAsia="MS Mincho"/>
        </w:rPr>
        <w:t>Title:____________________________</w:t>
      </w:r>
    </w:p>
    <w:p w14:paraId="4315DC81" w14:textId="77777777" w:rsidR="00DB4315" w:rsidRDefault="00DB4315">
      <w:pPr>
        <w:ind w:left="3600" w:firstLine="720"/>
        <w:rPr>
          <w:rFonts w:eastAsia="MS Mincho"/>
        </w:rPr>
      </w:pPr>
    </w:p>
    <w:p w14:paraId="38B91D40" w14:textId="77777777" w:rsidR="00DB4315" w:rsidRDefault="00DB4315">
      <w:pPr>
        <w:ind w:left="3600" w:firstLine="720"/>
        <w:rPr>
          <w:rFonts w:eastAsia="MS Mincho"/>
        </w:rPr>
      </w:pPr>
    </w:p>
    <w:p w14:paraId="30A3F8AB" w14:textId="77777777" w:rsidR="00DB4315" w:rsidRDefault="009B2F05">
      <w:pPr>
        <w:adjustRightInd/>
        <w:spacing w:after="0"/>
        <w:ind w:left="4320"/>
      </w:pPr>
      <w:r>
        <w:t>BUYER:</w:t>
      </w:r>
    </w:p>
    <w:p w14:paraId="1D87787D" w14:textId="77777777" w:rsidR="00DB4315" w:rsidRDefault="00DB4315">
      <w:pPr>
        <w:adjustRightInd/>
        <w:spacing w:after="0"/>
        <w:ind w:left="4320"/>
      </w:pPr>
    </w:p>
    <w:p w14:paraId="71260802" w14:textId="77777777" w:rsidR="00DB4315" w:rsidRDefault="00320635">
      <w:pPr>
        <w:adjustRightInd/>
        <w:spacing w:after="0"/>
        <w:ind w:left="4320"/>
      </w:pPr>
      <w:r>
        <w:t>PENINSULA</w:t>
      </w:r>
      <w:r w:rsidR="009B2F05">
        <w:t xml:space="preserve"> CLEAN ENERGY</w:t>
      </w:r>
    </w:p>
    <w:p w14:paraId="5B0E2232" w14:textId="77777777" w:rsidR="00DB4315" w:rsidRDefault="00DB4315">
      <w:pPr>
        <w:adjustRightInd/>
        <w:spacing w:after="0"/>
        <w:ind w:left="4320"/>
      </w:pPr>
    </w:p>
    <w:p w14:paraId="4842C08A" w14:textId="77777777" w:rsidR="00DB4315" w:rsidRDefault="00DB4315">
      <w:pPr>
        <w:adjustRightInd/>
        <w:spacing w:after="0"/>
        <w:ind w:left="4320"/>
      </w:pPr>
    </w:p>
    <w:p w14:paraId="43E148F2" w14:textId="77777777" w:rsidR="00DB4315" w:rsidRDefault="009B2F05">
      <w:pPr>
        <w:pStyle w:val="SigBlock"/>
        <w:tabs>
          <w:tab w:val="clear" w:pos="5390"/>
        </w:tabs>
        <w:ind w:left="4320"/>
        <w:rPr>
          <w:rFonts w:eastAsia="MS Mincho"/>
          <w:sz w:val="24"/>
          <w:szCs w:val="24"/>
        </w:rPr>
      </w:pPr>
      <w:r>
        <w:rPr>
          <w:rFonts w:eastAsia="MS Mincho"/>
          <w:sz w:val="24"/>
          <w:szCs w:val="24"/>
        </w:rPr>
        <w:t>By:______________________________</w:t>
      </w:r>
    </w:p>
    <w:p w14:paraId="34B84B73" w14:textId="77777777" w:rsidR="00DB4315" w:rsidRDefault="00DB4315">
      <w:pPr>
        <w:pStyle w:val="SigBlock"/>
        <w:tabs>
          <w:tab w:val="clear" w:pos="5390"/>
        </w:tabs>
        <w:ind w:left="4320"/>
        <w:rPr>
          <w:rFonts w:eastAsia="MS Mincho"/>
          <w:sz w:val="24"/>
          <w:szCs w:val="24"/>
        </w:rPr>
      </w:pPr>
    </w:p>
    <w:p w14:paraId="1D3344F5" w14:textId="77777777" w:rsidR="00DB4315" w:rsidRDefault="009B2F05">
      <w:pPr>
        <w:ind w:left="3600" w:firstLine="720"/>
        <w:rPr>
          <w:rFonts w:eastAsia="MS Mincho"/>
        </w:rPr>
      </w:pPr>
      <w:r>
        <w:rPr>
          <w:rFonts w:eastAsia="MS Mincho"/>
        </w:rPr>
        <w:t>Printed Name:__________________</w:t>
      </w:r>
    </w:p>
    <w:p w14:paraId="52E93E19" w14:textId="77777777" w:rsidR="00DB4315" w:rsidRDefault="009B2F05">
      <w:pPr>
        <w:ind w:left="3600" w:firstLine="720"/>
        <w:rPr>
          <w:rFonts w:eastAsia="MS Mincho"/>
        </w:rPr>
      </w:pPr>
      <w:r>
        <w:rPr>
          <w:rFonts w:eastAsia="MS Mincho"/>
        </w:rPr>
        <w:t>Title:____________________________</w:t>
      </w:r>
    </w:p>
    <w:p w14:paraId="59002FC7" w14:textId="77777777" w:rsidR="00DB4315" w:rsidRDefault="00DB4315">
      <w:pPr>
        <w:pStyle w:val="SigBlock"/>
        <w:tabs>
          <w:tab w:val="clear" w:pos="5390"/>
        </w:tabs>
        <w:ind w:left="4320"/>
        <w:rPr>
          <w:rFonts w:eastAsia="MS Mincho"/>
          <w:sz w:val="24"/>
          <w:szCs w:val="24"/>
        </w:rPr>
      </w:pPr>
    </w:p>
    <w:p w14:paraId="7735D84E" w14:textId="77777777" w:rsidR="00DB4315" w:rsidRDefault="009B2F05">
      <w:pPr>
        <w:pStyle w:val="SigBlock"/>
        <w:tabs>
          <w:tab w:val="clear" w:pos="5390"/>
        </w:tabs>
        <w:ind w:left="4320"/>
        <w:rPr>
          <w:rFonts w:eastAsia="MS Mincho"/>
          <w:sz w:val="24"/>
          <w:szCs w:val="24"/>
        </w:rPr>
      </w:pPr>
      <w:r>
        <w:rPr>
          <w:rFonts w:eastAsia="MS Mincho"/>
          <w:sz w:val="24"/>
          <w:szCs w:val="24"/>
        </w:rPr>
        <w:t>By:______________________________</w:t>
      </w:r>
    </w:p>
    <w:p w14:paraId="67B82191" w14:textId="77777777" w:rsidR="00DB4315" w:rsidRDefault="00DB4315">
      <w:pPr>
        <w:pStyle w:val="SigBlock"/>
        <w:tabs>
          <w:tab w:val="clear" w:pos="5390"/>
        </w:tabs>
        <w:ind w:left="4320"/>
        <w:rPr>
          <w:rFonts w:eastAsia="MS Mincho"/>
          <w:sz w:val="24"/>
          <w:szCs w:val="24"/>
        </w:rPr>
      </w:pPr>
    </w:p>
    <w:p w14:paraId="1DECB3FC" w14:textId="77777777" w:rsidR="00DB4315" w:rsidRDefault="009B2F05">
      <w:pPr>
        <w:ind w:left="3600" w:firstLine="720"/>
        <w:rPr>
          <w:rFonts w:eastAsia="MS Mincho"/>
        </w:rPr>
      </w:pPr>
      <w:r>
        <w:rPr>
          <w:rFonts w:eastAsia="MS Mincho"/>
        </w:rPr>
        <w:t>Printed Name:__________________</w:t>
      </w:r>
    </w:p>
    <w:p w14:paraId="1CC18B23" w14:textId="77777777" w:rsidR="00DB4315" w:rsidRDefault="009B2F05">
      <w:pPr>
        <w:ind w:left="3600" w:firstLine="720"/>
        <w:rPr>
          <w:rFonts w:eastAsia="MS Mincho"/>
        </w:rPr>
      </w:pPr>
      <w:r>
        <w:rPr>
          <w:rFonts w:eastAsia="MS Mincho"/>
        </w:rPr>
        <w:t>Title:____________________________</w:t>
      </w:r>
    </w:p>
    <w:p w14:paraId="48038738" w14:textId="77777777" w:rsidR="00DB4315" w:rsidRDefault="00DB4315">
      <w:pPr>
        <w:ind w:left="3600" w:firstLine="720"/>
        <w:rPr>
          <w:rFonts w:eastAsia="MS Mincho"/>
        </w:rPr>
      </w:pPr>
    </w:p>
    <w:p w14:paraId="4A675073" w14:textId="77777777" w:rsidR="00DB4315" w:rsidRDefault="00DB4315">
      <w:pPr>
        <w:widowControl/>
        <w:adjustRightInd/>
        <w:jc w:val="center"/>
        <w:rPr>
          <w:b/>
          <w:bCs/>
        </w:rPr>
        <w:sectPr w:rsidR="00DB4315">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noEndnote/>
          <w:titlePg/>
        </w:sectPr>
      </w:pPr>
    </w:p>
    <w:p w14:paraId="78863533" w14:textId="77777777" w:rsidR="0055689C" w:rsidRDefault="009B2F05">
      <w:pPr>
        <w:widowControl/>
        <w:adjustRightInd/>
        <w:jc w:val="center"/>
        <w:rPr>
          <w:b/>
          <w:bCs/>
        </w:rPr>
      </w:pPr>
      <w:r>
        <w:rPr>
          <w:b/>
          <w:bCs/>
        </w:rPr>
        <w:lastRenderedPageBreak/>
        <w:t>EXHIBIT F</w:t>
      </w:r>
    </w:p>
    <w:p w14:paraId="4FB3D52B" w14:textId="77777777" w:rsidR="00DB4315" w:rsidRDefault="009B2F05" w:rsidP="00DB4315">
      <w:pPr>
        <w:widowControl/>
        <w:adjustRightInd/>
        <w:jc w:val="center"/>
        <w:rPr>
          <w:b/>
          <w:bCs/>
        </w:rPr>
      </w:pPr>
      <w:r>
        <w:rPr>
          <w:b/>
          <w:bCs/>
        </w:rPr>
        <w:t>GUARANTEED ENERGY PRODUCTION DAMAGES CALCULATION</w:t>
      </w:r>
    </w:p>
    <w:p w14:paraId="4105C556" w14:textId="77777777" w:rsidR="00DB4315" w:rsidRDefault="009B2F05" w:rsidP="00DB4315">
      <w:pPr>
        <w:widowControl/>
        <w:tabs>
          <w:tab w:val="right" w:pos="9360"/>
        </w:tabs>
        <w:adjustRightInd/>
      </w:pPr>
      <w:r>
        <w:t xml:space="preserve">In accordance with </w:t>
      </w:r>
      <w:bookmarkStart w:id="1549" w:name="DocXTextRef311"/>
      <w:r>
        <w:t xml:space="preserve">Section </w:t>
      </w:r>
      <w:bookmarkEnd w:id="1549"/>
      <w:r w:rsidR="003C2CAF">
        <w:fldChar w:fldCharType="begin"/>
      </w:r>
      <w:r>
        <w:instrText xml:space="preserve"> REF _Ref380415217 \r \h </w:instrText>
      </w:r>
      <w:r w:rsidR="003C2CAF">
        <w:fldChar w:fldCharType="separate"/>
      </w:r>
      <w:r w:rsidR="002E5D9A">
        <w:t>4.7</w:t>
      </w:r>
      <w:r w:rsidR="003C2CAF">
        <w:fldChar w:fldCharType="end"/>
      </w:r>
      <w:r>
        <w:t>, if Seller fails to achieve the Guaranteed Energy Production during any Performance Measurement Period, a liquidated damages payment shall be due from Seller to Buyer, calculated as follows:</w:t>
      </w:r>
    </w:p>
    <w:p w14:paraId="1570519B" w14:textId="77777777" w:rsidR="00DB4315" w:rsidRDefault="009B2F05" w:rsidP="00DB4315">
      <w:pPr>
        <w:widowControl/>
        <w:adjustRightInd/>
        <w:ind w:firstLine="720"/>
      </w:pPr>
      <w:r>
        <w:t>[(A – B) * (C – D)]</w:t>
      </w:r>
    </w:p>
    <w:p w14:paraId="10F7673A" w14:textId="77777777" w:rsidR="00DB4315" w:rsidRDefault="009B2F05" w:rsidP="00DB4315">
      <w:pPr>
        <w:widowControl/>
        <w:adjustRightInd/>
        <w:ind w:firstLine="720"/>
      </w:pPr>
      <w:r>
        <w:t>where:</w:t>
      </w:r>
    </w:p>
    <w:p w14:paraId="7E3FCD38" w14:textId="77777777" w:rsidR="00DB4315" w:rsidRPr="00F129DA" w:rsidRDefault="009B2F05" w:rsidP="00DB4315">
      <w:pPr>
        <w:widowControl/>
        <w:adjustRightInd/>
        <w:ind w:left="1440"/>
      </w:pPr>
      <w:r>
        <w:rPr>
          <w:u w:val="single"/>
        </w:rPr>
        <w:t>A</w:t>
      </w:r>
      <w:r w:rsidRPr="00ED13F0">
        <w:t xml:space="preserve"> = </w:t>
      </w:r>
      <w:r w:rsidRPr="00ED13F0">
        <w:tab/>
        <w:t>the Guaranteed Energy Production amount for the Performance Measurement Period, in MWh</w:t>
      </w:r>
    </w:p>
    <w:p w14:paraId="70B0E38A" w14:textId="77777777" w:rsidR="00DB4315" w:rsidRPr="00F129DA" w:rsidRDefault="009B2F05" w:rsidP="00DB4315">
      <w:pPr>
        <w:widowControl/>
        <w:adjustRightInd/>
        <w:ind w:left="1440"/>
      </w:pPr>
      <w:r>
        <w:rPr>
          <w:u w:val="single"/>
        </w:rPr>
        <w:t>B</w:t>
      </w:r>
      <w:r w:rsidRPr="00ED13F0">
        <w:t xml:space="preserve"> =</w:t>
      </w:r>
      <w:r w:rsidRPr="00ED13F0">
        <w:tab/>
        <w:t xml:space="preserve">the Adjusted Energy Production </w:t>
      </w:r>
      <w:r w:rsidRPr="00F129DA">
        <w:t>amount</w:t>
      </w:r>
      <w:r>
        <w:t xml:space="preserve"> for the Performance Measurement Period</w:t>
      </w:r>
      <w:r w:rsidRPr="00F129DA">
        <w:t>,</w:t>
      </w:r>
      <w:r w:rsidRPr="00ED13F0">
        <w:t xml:space="preserve"> in MWh</w:t>
      </w:r>
    </w:p>
    <w:p w14:paraId="4D160B42" w14:textId="4906475A" w:rsidR="00DB4315" w:rsidRDefault="009B2F05" w:rsidP="00DB4315">
      <w:pPr>
        <w:widowControl/>
        <w:adjustRightInd/>
        <w:ind w:left="1440"/>
        <w:rPr>
          <w:u w:val="single"/>
        </w:rPr>
      </w:pPr>
      <w:r>
        <w:rPr>
          <w:u w:val="single"/>
        </w:rPr>
        <w:t>C</w:t>
      </w:r>
      <w:r w:rsidRPr="00ED13F0">
        <w:t xml:space="preserve"> =</w:t>
      </w:r>
      <w:r w:rsidRPr="00ED13F0">
        <w:tab/>
      </w:r>
      <w:r w:rsidRPr="004335FF">
        <w:t xml:space="preserve">Replacement price for the Performance Measurement Period, in $/MWh, which is the sum of </w:t>
      </w:r>
      <w:bookmarkStart w:id="1550" w:name="DocXTextRef312"/>
      <w:r w:rsidRPr="004335FF">
        <w:t>(a)</w:t>
      </w:r>
      <w:bookmarkEnd w:id="1550"/>
      <w:r w:rsidRPr="004335FF">
        <w:t xml:space="preserve"> </w:t>
      </w:r>
      <w:r w:rsidRPr="004335FF">
        <w:rPr>
          <w:color w:val="000000"/>
        </w:rPr>
        <w:t>the simple average of the Integrated Forward Market hourly price</w:t>
      </w:r>
      <w:r>
        <w:rPr>
          <w:color w:val="000000"/>
        </w:rPr>
        <w:t xml:space="preserve"> for all the hours in the Performance Measurement Period</w:t>
      </w:r>
      <w:r w:rsidRPr="004335FF">
        <w:rPr>
          <w:color w:val="000000"/>
        </w:rPr>
        <w:t>, as published by the CAISO, for the Existing Zone Generation Trading Hub (as defined in the CAISO Tariff)</w:t>
      </w:r>
      <w:r>
        <w:rPr>
          <w:color w:val="000000"/>
        </w:rPr>
        <w:t xml:space="preserve"> for the Delivery Point,</w:t>
      </w:r>
      <w:r w:rsidRPr="004335FF">
        <w:rPr>
          <w:rFonts w:ascii="Arial" w:hAnsi="Arial" w:cs="Arial"/>
          <w:b/>
          <w:bCs/>
          <w:sz w:val="20"/>
        </w:rPr>
        <w:t xml:space="preserve"> </w:t>
      </w:r>
      <w:r w:rsidRPr="004335FF">
        <w:t xml:space="preserve">plus </w:t>
      </w:r>
      <w:bookmarkStart w:id="1551" w:name="DocXTextRef313"/>
      <w:r w:rsidRPr="004335FF">
        <w:t>(b)</w:t>
      </w:r>
      <w:bookmarkEnd w:id="1551"/>
      <w:r w:rsidRPr="004335FF">
        <w:t xml:space="preserve"> </w:t>
      </w:r>
      <w:r>
        <w:t>$50/MWh.</w:t>
      </w:r>
    </w:p>
    <w:p w14:paraId="61BAD2FE" w14:textId="54ED3194" w:rsidR="00DB4315" w:rsidRDefault="009B2F05" w:rsidP="00DB4315">
      <w:pPr>
        <w:ind w:left="720" w:firstLine="720"/>
      </w:pPr>
      <w:r w:rsidRPr="00ED13F0">
        <w:rPr>
          <w:u w:val="single"/>
        </w:rPr>
        <w:t>D</w:t>
      </w:r>
      <w:r w:rsidRPr="004335FF">
        <w:t xml:space="preserve"> = the </w:t>
      </w:r>
      <w:r w:rsidR="000A2D1D">
        <w:t xml:space="preserve">average </w:t>
      </w:r>
      <w:r w:rsidRPr="004335FF">
        <w:t>Contract Price for the Performance Measurement Period, in $/MWh</w:t>
      </w:r>
    </w:p>
    <w:p w14:paraId="573D4951" w14:textId="77777777" w:rsidR="008410F5" w:rsidRDefault="008410F5" w:rsidP="00EE10E4">
      <w:pPr>
        <w:widowControl/>
        <w:adjustRightInd/>
        <w:ind w:firstLine="720"/>
      </w:pPr>
      <w:r>
        <w:t>No payment shall be due if the calculation of (A - B) or (C - D) yields a negative number.</w:t>
      </w:r>
    </w:p>
    <w:p w14:paraId="6532899B" w14:textId="10EC1433" w:rsidR="008410F5" w:rsidRDefault="008410F5" w:rsidP="008410F5">
      <w:pPr>
        <w:widowControl/>
        <w:adjustRightInd/>
        <w:ind w:firstLine="720"/>
      </w:pPr>
      <w:r>
        <w:t>Within sixty (60) days after each Performance Measurement Period, Buyer will send Seller Notice of the amount of damages owing, if any, which shall be payable to Buyer before the later of (a) thirty (30) days of such Notice and (b) ninety (90) days after each Performance Measurement Period.</w:t>
      </w:r>
    </w:p>
    <w:p w14:paraId="5ED5EFB3" w14:textId="77777777" w:rsidR="008410F5" w:rsidRPr="008410F5" w:rsidRDefault="008410F5" w:rsidP="008410F5">
      <w:pPr>
        <w:widowControl/>
        <w:adjustRightInd/>
        <w:rPr>
          <w:b/>
          <w:u w:val="single"/>
        </w:rPr>
      </w:pPr>
      <w:r w:rsidRPr="008410F5">
        <w:rPr>
          <w:b/>
          <w:u w:val="single"/>
        </w:rPr>
        <w:t>Additional Definitions:</w:t>
      </w:r>
    </w:p>
    <w:p w14:paraId="5059918C" w14:textId="793E65E6" w:rsidR="00DB4315" w:rsidRDefault="009B2F05" w:rsidP="008410F5">
      <w:pPr>
        <w:widowControl/>
        <w:adjustRightInd/>
        <w:ind w:firstLine="720"/>
      </w:pPr>
      <w:r>
        <w:t>“</w:t>
      </w:r>
      <w:r w:rsidRPr="00ED13F0">
        <w:rPr>
          <w:b/>
          <w:u w:val="single"/>
        </w:rPr>
        <w:t>Adjusted Energy Production</w:t>
      </w:r>
      <w:r>
        <w:t xml:space="preserve">” shall mean the sum of the following:  Metered Energy + </w:t>
      </w:r>
      <w:r w:rsidR="00656BDF">
        <w:t xml:space="preserve">Deemed Delivered Energy + </w:t>
      </w:r>
      <w:r>
        <w:t xml:space="preserve">Lost Output </w:t>
      </w:r>
      <w:r w:rsidR="002711D3">
        <w:t>– Excess MWh</w:t>
      </w:r>
      <w:r>
        <w:t>.</w:t>
      </w:r>
    </w:p>
    <w:p w14:paraId="17319ACD" w14:textId="6BA7AD57" w:rsidR="00DB4315" w:rsidRDefault="009B2F05" w:rsidP="00DB4315">
      <w:pPr>
        <w:widowControl/>
        <w:adjustRightInd/>
        <w:ind w:firstLine="720"/>
      </w:pPr>
      <w:r>
        <w:t>“</w:t>
      </w:r>
      <w:r w:rsidRPr="00ED13F0">
        <w:rPr>
          <w:b/>
          <w:u w:val="single"/>
        </w:rPr>
        <w:t>Lost Output</w:t>
      </w:r>
      <w:r>
        <w:t xml:space="preserve">” means the sum of Energy in MWh that would have been generated and delivered, but was not, on account of Force Majeure Event, Buyer Default, or Curtailment Order.  The additional MWh shall be calculated </w:t>
      </w:r>
      <w:r w:rsidR="00A8732A">
        <w:t xml:space="preserve">using </w:t>
      </w:r>
      <w:r w:rsidR="00D720C7">
        <w:t>an</w:t>
      </w:r>
      <w:r w:rsidR="00D720C7" w:rsidRPr="007C3557">
        <w:t xml:space="preserve"> </w:t>
      </w:r>
      <w:r w:rsidR="00A8732A" w:rsidRPr="007C3557">
        <w:t xml:space="preserve">equation provided </w:t>
      </w:r>
      <w:r w:rsidR="00A8732A">
        <w:t>by Seller</w:t>
      </w:r>
      <w:r w:rsidR="00D720C7">
        <w:t>, as approved by Buyer in its reasonable discretion,</w:t>
      </w:r>
      <w:r w:rsidR="00A8732A">
        <w:t xml:space="preserve"> </w:t>
      </w:r>
      <w:r w:rsidR="00A8732A" w:rsidRPr="007C3557">
        <w:t>to reflect the</w:t>
      </w:r>
      <w:r w:rsidR="00A8732A">
        <w:t xml:space="preserve"> </w:t>
      </w:r>
      <w:r w:rsidR="00A8732A" w:rsidRPr="007C3557">
        <w:t xml:space="preserve">potential generation of the </w:t>
      </w:r>
      <w:r w:rsidR="00A8732A">
        <w:t>Facility</w:t>
      </w:r>
      <w:r w:rsidR="00A8732A" w:rsidRPr="007C3557">
        <w:t xml:space="preserve"> as a function of </w:t>
      </w:r>
      <w:r w:rsidR="00A8732A">
        <w:t xml:space="preserve">Available Capacity, </w:t>
      </w:r>
      <w:r w:rsidR="00D720C7">
        <w:t>[</w:t>
      </w:r>
      <w:r w:rsidR="00BB30B2" w:rsidRPr="00BB30B2">
        <w:rPr>
          <w:b/>
          <w:i/>
        </w:rPr>
        <w:t>solar insolation and</w:t>
      </w:r>
      <w:r w:rsidR="00A8732A" w:rsidRPr="00BB30B2">
        <w:rPr>
          <w:b/>
          <w:i/>
        </w:rPr>
        <w:t xml:space="preserve"> panel temperature</w:t>
      </w:r>
      <w:r w:rsidR="00A8732A" w:rsidRPr="00BB30B2">
        <w:rPr>
          <w:b/>
        </w:rPr>
        <w:t>,</w:t>
      </w:r>
      <w:r w:rsidR="00BB30B2" w:rsidRPr="00BB30B2">
        <w:rPr>
          <w:b/>
        </w:rPr>
        <w:t>]</w:t>
      </w:r>
      <w:r w:rsidR="00A8732A" w:rsidRPr="007C3557">
        <w:t xml:space="preserve"> </w:t>
      </w:r>
      <w:r w:rsidR="00BB30B2" w:rsidRPr="00BB30B2">
        <w:rPr>
          <w:b/>
        </w:rPr>
        <w:t>[</w:t>
      </w:r>
      <w:r w:rsidR="00A8732A" w:rsidRPr="00BB30B2">
        <w:rPr>
          <w:b/>
          <w:i/>
        </w:rPr>
        <w:t>and wind speed</w:t>
      </w:r>
      <w:r w:rsidR="00BB30B2">
        <w:rPr>
          <w:b/>
        </w:rPr>
        <w:t>,</w:t>
      </w:r>
      <w:r w:rsidR="00D720C7" w:rsidRPr="00BB30B2">
        <w:rPr>
          <w:b/>
        </w:rPr>
        <w:t>]</w:t>
      </w:r>
      <w:r w:rsidR="00D720C7">
        <w:t xml:space="preserve"> </w:t>
      </w:r>
      <w:r w:rsidR="00A8732A" w:rsidRPr="007C3557">
        <w:t xml:space="preserve">and </w:t>
      </w:r>
      <w:r w:rsidR="00A8732A">
        <w:t>using relevant Facility availability, weather, historical and other pertinent data for the period of time during the period in which the Force Majeure Event, Buyer Default, or Curtailment Order occurred.</w:t>
      </w:r>
      <w:r>
        <w:t xml:space="preserve"> </w:t>
      </w:r>
    </w:p>
    <w:p w14:paraId="7F480B72" w14:textId="77777777" w:rsidR="0055689C" w:rsidRDefault="009B2F05">
      <w:pPr>
        <w:widowControl/>
        <w:adjustRightInd/>
        <w:sectPr w:rsidR="0055689C">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noEndnote/>
          <w:titlePg/>
          <w:docGrid w:linePitch="326"/>
        </w:sectPr>
      </w:pPr>
      <w:r>
        <w:lastRenderedPageBreak/>
        <w:t xml:space="preserve">  </w:t>
      </w:r>
    </w:p>
    <w:p w14:paraId="09EC0961" w14:textId="77777777" w:rsidR="0055689C" w:rsidRDefault="009B2F05">
      <w:pPr>
        <w:widowControl/>
        <w:adjustRightInd/>
        <w:jc w:val="center"/>
        <w:rPr>
          <w:b/>
          <w:bCs/>
        </w:rPr>
      </w:pPr>
      <w:r>
        <w:rPr>
          <w:b/>
          <w:bCs/>
        </w:rPr>
        <w:lastRenderedPageBreak/>
        <w:t>EXHIBIT G</w:t>
      </w:r>
    </w:p>
    <w:p w14:paraId="3F30968B" w14:textId="537277C3" w:rsidR="0055689C" w:rsidRDefault="009B2F05">
      <w:pPr>
        <w:widowControl/>
        <w:adjustRightInd/>
        <w:jc w:val="center"/>
        <w:rPr>
          <w:b/>
        </w:rPr>
      </w:pPr>
      <w:r>
        <w:rPr>
          <w:b/>
        </w:rPr>
        <w:t>PROGRESS REPORTING FORM</w:t>
      </w:r>
    </w:p>
    <w:p w14:paraId="460C3733" w14:textId="77777777" w:rsidR="006D4687" w:rsidRPr="009A4CA5" w:rsidRDefault="006D4687" w:rsidP="006D4687">
      <w:pPr>
        <w:tabs>
          <w:tab w:val="left" w:pos="720"/>
        </w:tabs>
        <w:ind w:left="720" w:hanging="720"/>
        <w:jc w:val="center"/>
      </w:pPr>
    </w:p>
    <w:p w14:paraId="379B8E07" w14:textId="39B08E8C" w:rsidR="00E95A3D" w:rsidRDefault="00E95A3D" w:rsidP="00FD6116">
      <w:pPr>
        <w:widowControl/>
        <w:adjustRightInd/>
        <w:spacing w:before="120"/>
      </w:pPr>
      <w:r>
        <w:t>For new facilities, within fifteen (15) days 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written Progress Report in the form specified below.</w:t>
      </w:r>
    </w:p>
    <w:p w14:paraId="0A2AD48C" w14:textId="053CE072" w:rsidR="0055689C" w:rsidRDefault="00E95A3D" w:rsidP="00FD6116">
      <w:pPr>
        <w:widowControl/>
        <w:adjustRightInd/>
        <w:spacing w:before="120"/>
      </w:pPr>
      <w:r>
        <w:t>Each</w:t>
      </w:r>
      <w:r w:rsidR="00FD6116">
        <w:t xml:space="preserve"> Progress Report must include the following items</w:t>
      </w:r>
      <w:r w:rsidR="009B2F05">
        <w:t>:</w:t>
      </w:r>
    </w:p>
    <w:p w14:paraId="2828B6AF" w14:textId="77777777" w:rsidR="0055689C" w:rsidRDefault="009B2F05">
      <w:pPr>
        <w:widowControl/>
        <w:adjustRightInd/>
        <w:spacing w:before="120"/>
      </w:pPr>
      <w:r>
        <w:t>1.</w:t>
      </w:r>
      <w:r>
        <w:tab/>
        <w:t>Executive Summary.</w:t>
      </w:r>
    </w:p>
    <w:p w14:paraId="3CF5176A" w14:textId="77777777" w:rsidR="0055689C" w:rsidRDefault="009B2F05">
      <w:pPr>
        <w:widowControl/>
        <w:adjustRightInd/>
        <w:spacing w:before="120"/>
      </w:pPr>
      <w:bookmarkStart w:id="1552" w:name="_Ref98733423"/>
      <w:r>
        <w:t>2.</w:t>
      </w:r>
      <w:r>
        <w:tab/>
        <w:t>Facility description.</w:t>
      </w:r>
      <w:bookmarkEnd w:id="1552"/>
    </w:p>
    <w:p w14:paraId="21900E0F" w14:textId="77777777" w:rsidR="0055689C" w:rsidRDefault="009B2F05">
      <w:pPr>
        <w:widowControl/>
        <w:adjustRightInd/>
        <w:spacing w:before="120"/>
      </w:pPr>
      <w:r>
        <w:t>3.</w:t>
      </w:r>
      <w:r>
        <w:tab/>
        <w:t>Site plan of the Facility.</w:t>
      </w:r>
    </w:p>
    <w:p w14:paraId="2E78130B" w14:textId="77777777" w:rsidR="0055689C" w:rsidRDefault="009B2F05">
      <w:pPr>
        <w:widowControl/>
        <w:adjustRightInd/>
        <w:spacing w:before="120"/>
        <w:ind w:left="720" w:hanging="720"/>
      </w:pPr>
      <w:r>
        <w:t>4.</w:t>
      </w:r>
      <w:r>
        <w:tab/>
        <w:t>Description of any planned changes to the Facility or the site.</w:t>
      </w:r>
    </w:p>
    <w:p w14:paraId="4F7F4C4F" w14:textId="77777777" w:rsidR="0055689C" w:rsidRDefault="009B2F05">
      <w:pPr>
        <w:widowControl/>
        <w:adjustRightInd/>
        <w:spacing w:before="120"/>
        <w:ind w:left="720" w:hanging="720"/>
      </w:pPr>
      <w:r>
        <w:t>5.</w:t>
      </w:r>
      <w:r>
        <w:tab/>
        <w:t>Gantt chart schedule showing progress on achieving each of the Milestones.</w:t>
      </w:r>
    </w:p>
    <w:p w14:paraId="619F5F32" w14:textId="77777777" w:rsidR="00DB4315" w:rsidRDefault="009B2F05" w:rsidP="00EE10E4">
      <w:pPr>
        <w:widowControl/>
        <w:tabs>
          <w:tab w:val="left" w:pos="5220"/>
        </w:tabs>
        <w:adjustRightInd/>
        <w:spacing w:before="120"/>
        <w:ind w:left="720" w:hanging="720"/>
      </w:pPr>
      <w:r>
        <w:t>6.</w:t>
      </w:r>
      <w:r>
        <w:tab/>
        <w:t>Summary of activities during the previous calendar month, including any OSHA labor hour reports.</w:t>
      </w:r>
    </w:p>
    <w:p w14:paraId="3A13DB9A" w14:textId="77777777" w:rsidR="0055689C" w:rsidRDefault="009B2F05">
      <w:pPr>
        <w:widowControl/>
        <w:adjustRightInd/>
        <w:spacing w:before="120"/>
        <w:ind w:left="720" w:hanging="720"/>
      </w:pPr>
      <w:r>
        <w:t>7.</w:t>
      </w:r>
      <w:r>
        <w:tab/>
        <w:t xml:space="preserve">Forecast of activities </w:t>
      </w:r>
      <w:bookmarkStart w:id="1553" w:name="DocXTextRef320"/>
      <w:r>
        <w:t>scheduled</w:t>
      </w:r>
      <w:bookmarkEnd w:id="1553"/>
      <w:r>
        <w:t xml:space="preserve"> for the current calendar quarter.</w:t>
      </w:r>
    </w:p>
    <w:p w14:paraId="26DC8601" w14:textId="77777777" w:rsidR="0055689C" w:rsidRDefault="009B2F05">
      <w:pPr>
        <w:widowControl/>
        <w:adjustRightInd/>
        <w:spacing w:before="120"/>
        <w:ind w:left="720" w:hanging="720"/>
      </w:pPr>
      <w:r>
        <w:t>8.</w:t>
      </w:r>
      <w:r>
        <w:tab/>
        <w:t>Written description about the progress relative to Seller’s Milestones, including whether Seller has met or is on target to meet the Milestones.</w:t>
      </w:r>
    </w:p>
    <w:p w14:paraId="750D8CC8" w14:textId="77777777" w:rsidR="0055689C" w:rsidRDefault="009B2F05">
      <w:pPr>
        <w:widowControl/>
        <w:adjustRightInd/>
        <w:spacing w:before="120"/>
        <w:ind w:left="720" w:hanging="720"/>
      </w:pPr>
      <w:r>
        <w:t>9.</w:t>
      </w:r>
      <w:r>
        <w:tab/>
        <w:t>List of issues that could potentially affect Seller’s Milestones.</w:t>
      </w:r>
    </w:p>
    <w:p w14:paraId="23DECC3E" w14:textId="77777777" w:rsidR="0055689C" w:rsidRDefault="009B2F05">
      <w:pPr>
        <w:widowControl/>
        <w:adjustRightInd/>
        <w:spacing w:before="120"/>
        <w:ind w:left="720" w:hanging="720"/>
      </w:pPr>
      <w:r>
        <w:t>10.</w:t>
      </w:r>
      <w:r>
        <w:tab/>
        <w:t>A status report of start-up activities including a forecast of activities ongoing and after start-up, a report on Facility performance including performance projections for the next twelve (12) months.</w:t>
      </w:r>
    </w:p>
    <w:p w14:paraId="354E3C78" w14:textId="77777777" w:rsidR="0055689C" w:rsidRDefault="009B2F05">
      <w:pPr>
        <w:widowControl/>
        <w:adjustRightInd/>
        <w:spacing w:before="120"/>
        <w:ind w:left="720" w:hanging="720"/>
      </w:pPr>
      <w:r>
        <w:t>11.</w:t>
      </w:r>
      <w:r>
        <w:tab/>
        <w:t>Progress and schedule of all agreements, contracts, permits, approvals, technical studies, financing agreements and major equipment purchase orders showing the start dates, completion dates, and completion percentages.</w:t>
      </w:r>
    </w:p>
    <w:p w14:paraId="1572882F" w14:textId="77777777" w:rsidR="0055689C" w:rsidRDefault="009B2F05">
      <w:pPr>
        <w:widowControl/>
        <w:adjustRightInd/>
        <w:spacing w:before="120"/>
        <w:ind w:left="720" w:hanging="720"/>
      </w:pPr>
      <w:r>
        <w:t>12.</w:t>
      </w:r>
      <w:r>
        <w:tab/>
        <w:t>Pictures, in sufficient quantity and of appropriate detail, in order to document construction and startup progress of the Facility, the interconnection into the Transmission System and all other interconnection utility services.</w:t>
      </w:r>
    </w:p>
    <w:p w14:paraId="3A908670" w14:textId="187FE51B" w:rsidR="00041D24" w:rsidRDefault="009B2F05" w:rsidP="00FD6116">
      <w:pPr>
        <w:pStyle w:val="BodyTextHang1"/>
        <w:rPr>
          <w:b/>
        </w:rPr>
        <w:sectPr w:rsidR="00041D24">
          <w:footerReference w:type="first" r:id="rId39"/>
          <w:pgSz w:w="12240" w:h="15840"/>
          <w:pgMar w:top="1440" w:right="1440" w:bottom="1440" w:left="1440" w:header="720" w:footer="720" w:gutter="0"/>
          <w:pgNumType w:start="1"/>
          <w:cols w:space="720"/>
          <w:noEndnote/>
          <w:titlePg/>
        </w:sectPr>
      </w:pPr>
      <w:r>
        <w:t>13.</w:t>
      </w:r>
      <w:r>
        <w:tab/>
        <w:t>Any other documentation reasonably requested by Buyer.</w:t>
      </w:r>
      <w:r w:rsidR="00FD6116">
        <w:rPr>
          <w:b/>
        </w:rPr>
        <w:t xml:space="preserve"> </w:t>
      </w:r>
    </w:p>
    <w:p w14:paraId="55823FF7" w14:textId="77777777" w:rsidR="00041D24" w:rsidRDefault="00041D24" w:rsidP="00041D24">
      <w:pPr>
        <w:jc w:val="center"/>
        <w:rPr>
          <w:b/>
        </w:rPr>
      </w:pPr>
      <w:r>
        <w:rPr>
          <w:b/>
        </w:rPr>
        <w:lastRenderedPageBreak/>
        <w:t>EXHIBIT H</w:t>
      </w:r>
    </w:p>
    <w:p w14:paraId="1A90086F" w14:textId="77777777" w:rsidR="003124FD" w:rsidRDefault="003124FD" w:rsidP="003124FD">
      <w:pPr>
        <w:widowControl/>
        <w:adjustRightInd/>
        <w:jc w:val="center"/>
        <w:rPr>
          <w:b/>
          <w:bCs/>
        </w:rPr>
      </w:pPr>
      <w:r>
        <w:rPr>
          <w:b/>
          <w:bCs/>
        </w:rPr>
        <w:t>BUYOUT OPTION</w:t>
      </w:r>
    </w:p>
    <w:p w14:paraId="22A04A17" w14:textId="77777777" w:rsidR="003124FD" w:rsidRDefault="003124FD" w:rsidP="003124FD">
      <w:pPr>
        <w:widowControl/>
        <w:adjustRightInd/>
      </w:pPr>
      <w:r>
        <w:rPr>
          <w:b/>
          <w:bCs/>
        </w:rPr>
        <w:t xml:space="preserve"> </w:t>
      </w:r>
      <w:r>
        <w:t>(1)</w:t>
      </w:r>
      <w:r>
        <w:tab/>
      </w:r>
      <w:r>
        <w:rPr>
          <w:u w:val="single"/>
        </w:rPr>
        <w:t>Buyout Option</w:t>
      </w:r>
      <w:r>
        <w:t xml:space="preserve">.   No later than ninety (90) days prior to the last day of each of (i) the tenth (10th) Contract Year of the Contract Term, (ii) the fifteenth (15th) Contract Year of the Contract Term and (iii) the twentieth (20th) Contract Year of the Contract Term, Buyer may deliver Notice to Seller indicating whether it elects to purchase the Facility.  If Buyer elects to make a purchase, Buyer shall pay to Seller a </w:t>
      </w:r>
      <w:r w:rsidRPr="002C19D7">
        <w:t>“</w:t>
      </w:r>
      <w:r w:rsidRPr="002C19D7">
        <w:rPr>
          <w:b/>
          <w:bCs/>
          <w:iCs/>
          <w:u w:val="single"/>
        </w:rPr>
        <w:t>Buyout Payment</w:t>
      </w:r>
      <w:r w:rsidRPr="002C19D7">
        <w:t>”</w:t>
      </w:r>
      <w:r>
        <w:t xml:space="preserve"> within thirty (30) days prior to the last day of such Contract Year equal to the Fair Market Value of the Facility as of such date, as determined pursuant to clause (2) below.  </w:t>
      </w:r>
    </w:p>
    <w:p w14:paraId="7A471DEF" w14:textId="1FA183A1" w:rsidR="003124FD" w:rsidRDefault="003124FD" w:rsidP="003124FD">
      <w:pPr>
        <w:widowControl/>
        <w:adjustRightInd/>
      </w:pPr>
      <w:r>
        <w:t>(2)</w:t>
      </w:r>
      <w:r>
        <w:tab/>
      </w:r>
      <w:r>
        <w:rPr>
          <w:u w:val="single"/>
        </w:rPr>
        <w:t>Calculation of Fair Market Value</w:t>
      </w:r>
      <w:r>
        <w:t>.  If Buyer provides Notice to Seller that it is contemplating exercising its rights under this Exhibit G, the Parties shall mutually agree upon an independent appraiser on or before the date that is sixty (60) days prior to the last day of (i) the tenth (10th) Contract Year of the Contract Term, (ii) the fifteenth (15th) Contract Year of the Contract Term, or (iii) the twentieth (20th) Contract Year of the Contract Term, if applicable.  Such appraiser shall determine, at equally shared expense of Buyer and Seller, the fair market value of the Facility as of the date on which the Buyout Payment is to be paid, taking into account such items as deemed appropriate by the appraiser, which may include the resale value of the Facility, and the price of the Product (the “</w:t>
      </w:r>
      <w:r w:rsidRPr="002C19D7">
        <w:rPr>
          <w:b/>
          <w:bCs/>
          <w:iCs/>
          <w:u w:val="single"/>
        </w:rPr>
        <w:t>Fair Market Value</w:t>
      </w:r>
      <w:r>
        <w:t xml:space="preserve">”).  </w:t>
      </w:r>
      <w:r w:rsidR="004C2641">
        <w:t xml:space="preserve">In the event that Buyer and Seller cannot agree upon a single independent appraiser, each Party shall contract for an independent appraiser at its own expense, and the Fair Market Value shall be the simple average of the determinations of the two independent appraisers.  </w:t>
      </w:r>
      <w:r>
        <w:t>On or prior to the date that is thirty (30) days prior to the last day of such Contract Year, the appraiser shall deliver its determination of Fair Market Value to each of Buyer and Seller</w:t>
      </w:r>
      <w:r w:rsidR="004C2641">
        <w:t>.</w:t>
      </w:r>
      <w:r>
        <w:t xml:space="preserve">  </w:t>
      </w:r>
      <w:r w:rsidR="004C2641">
        <w:t xml:space="preserve">After the appraiser provides the Parties with its appraisal of Fair Market Value of the Facility, Buyer shall have </w:t>
      </w:r>
      <w:r w:rsidR="00807F0A">
        <w:t>thirty (</w:t>
      </w:r>
      <w:r w:rsidR="004C2641">
        <w:t>30</w:t>
      </w:r>
      <w:r w:rsidR="00807F0A">
        <w:t>)</w:t>
      </w:r>
      <w:r w:rsidR="004C2641">
        <w:t xml:space="preserve"> days to decide whether to consummate its option to purchase the Facility.  If Buyer does not provide Notice to Seller </w:t>
      </w:r>
      <w:r w:rsidR="00807F0A">
        <w:t xml:space="preserve">that Buyer intends to exercise its option to purchase the Facility </w:t>
      </w:r>
      <w:r w:rsidR="004C2641">
        <w:t xml:space="preserve">within </w:t>
      </w:r>
      <w:r w:rsidR="00807F0A">
        <w:t>thirty (</w:t>
      </w:r>
      <w:r w:rsidR="004C2641">
        <w:t>30</w:t>
      </w:r>
      <w:r w:rsidR="00807F0A">
        <w:t>)</w:t>
      </w:r>
      <w:r w:rsidR="004C2641">
        <w:t xml:space="preserve"> days of receipt of </w:t>
      </w:r>
      <w:r w:rsidR="00807F0A">
        <w:t xml:space="preserve">the Fair Market Value appraisal, Buyer shall be deemed to have not exercised its option to purchase the Facility.  </w:t>
      </w:r>
    </w:p>
    <w:p w14:paraId="0E233931" w14:textId="38A59AE1" w:rsidR="00BA7890" w:rsidRDefault="003124FD" w:rsidP="003124FD">
      <w:pPr>
        <w:widowControl/>
        <w:adjustRightInd/>
        <w:sectPr w:rsidR="00BA7890">
          <w:footerReference w:type="first" r:id="rId40"/>
          <w:pgSz w:w="12240" w:h="15840"/>
          <w:pgMar w:top="1440" w:right="1440" w:bottom="1440" w:left="1440" w:header="720" w:footer="720" w:gutter="0"/>
          <w:pgNumType w:start="1"/>
          <w:cols w:space="720"/>
          <w:noEndnote/>
          <w:titlePg/>
        </w:sectPr>
      </w:pPr>
      <w:r>
        <w:t>(3)</w:t>
      </w:r>
      <w:r>
        <w:tab/>
      </w:r>
      <w:r>
        <w:rPr>
          <w:u w:val="single"/>
        </w:rPr>
        <w:t>Passage of Title</w:t>
      </w:r>
      <w:r>
        <w:t xml:space="preserve">.  Upon receipt of the Buyout Payment, the Parties shall execute all documents necessary to cause title to the Facility to pass to Buyer on an as-is, where-is, with-all-faults basis; </w:t>
      </w:r>
      <w:r>
        <w:rPr>
          <w:i/>
          <w:iCs/>
        </w:rPr>
        <w:t>provided</w:t>
      </w:r>
      <w:r>
        <w:t xml:space="preserve">, </w:t>
      </w:r>
      <w:r>
        <w:rPr>
          <w:i/>
          <w:iCs/>
        </w:rPr>
        <w:t>however</w:t>
      </w:r>
      <w:r>
        <w:t xml:space="preserve">, that Seller shall remove any encumbrances held by Seller with respect to the Facility. </w:t>
      </w:r>
    </w:p>
    <w:p w14:paraId="21A47CDE" w14:textId="77777777" w:rsidR="00DB4315" w:rsidRDefault="009B2F05">
      <w:pPr>
        <w:widowControl/>
        <w:adjustRightInd/>
        <w:jc w:val="center"/>
        <w:rPr>
          <w:b/>
        </w:rPr>
      </w:pPr>
      <w:r>
        <w:rPr>
          <w:b/>
        </w:rPr>
        <w:lastRenderedPageBreak/>
        <w:t>EXHIBIT I-1</w:t>
      </w:r>
    </w:p>
    <w:p w14:paraId="3E571FD0" w14:textId="77777777" w:rsidR="00DB4315" w:rsidRDefault="009B2F05">
      <w:pPr>
        <w:widowControl/>
        <w:overflowPunct w:val="0"/>
        <w:jc w:val="center"/>
        <w:rPr>
          <w:rFonts w:ascii="Times New Roman Bold" w:hAnsi="Times New Roman Bold"/>
          <w:b/>
          <w:caps/>
        </w:rPr>
      </w:pPr>
      <w:r>
        <w:rPr>
          <w:rFonts w:ascii="Times New Roman Bold" w:hAnsi="Times New Roman Bold"/>
          <w:b/>
          <w:caps/>
        </w:rPr>
        <w:t>FORM OF COMMERCIAL OPERATION date certifIcate</w:t>
      </w:r>
    </w:p>
    <w:p w14:paraId="2F6C3183" w14:textId="77777777" w:rsidR="006D4687" w:rsidRDefault="006D4687">
      <w:pPr>
        <w:widowControl/>
        <w:overflowPunct w:val="0"/>
        <w:jc w:val="center"/>
      </w:pPr>
    </w:p>
    <w:p w14:paraId="64B4408F" w14:textId="77777777" w:rsidR="00DB4315" w:rsidRDefault="009B2F05">
      <w:pPr>
        <w:spacing w:after="120"/>
        <w:rPr>
          <w:szCs w:val="22"/>
        </w:rPr>
      </w:pPr>
      <w:r>
        <w:rPr>
          <w:szCs w:val="22"/>
        </w:rPr>
        <w:t>This certification (“</w:t>
      </w:r>
      <w:r w:rsidRPr="00EB3F3B">
        <w:rPr>
          <w:b/>
          <w:szCs w:val="22"/>
        </w:rPr>
        <w:t>Certification</w:t>
      </w:r>
      <w:r>
        <w:rPr>
          <w:szCs w:val="22"/>
        </w:rPr>
        <w:t>”) of Commercial Operation is delivered by _______[</w:t>
      </w:r>
      <w:r>
        <w:rPr>
          <w:i/>
          <w:szCs w:val="22"/>
        </w:rPr>
        <w:t>licensed professional engineer</w:t>
      </w:r>
      <w:r>
        <w:rPr>
          <w:szCs w:val="22"/>
        </w:rPr>
        <w:t>] (“</w:t>
      </w:r>
      <w:r w:rsidRPr="00EB3F3B">
        <w:rPr>
          <w:b/>
          <w:szCs w:val="22"/>
        </w:rPr>
        <w:t>Engineer</w:t>
      </w:r>
      <w:r>
        <w:rPr>
          <w:szCs w:val="22"/>
        </w:rPr>
        <w:t xml:space="preserve">”) to </w:t>
      </w:r>
      <w:r w:rsidR="00320635">
        <w:rPr>
          <w:szCs w:val="22"/>
        </w:rPr>
        <w:t>Peninsula</w:t>
      </w:r>
      <w:r>
        <w:rPr>
          <w:szCs w:val="22"/>
        </w:rPr>
        <w:t xml:space="preserve"> Clean Energy </w:t>
      </w:r>
      <w:r w:rsidRPr="00EB3F3B">
        <w:rPr>
          <w:b/>
          <w:szCs w:val="22"/>
        </w:rPr>
        <w:t>(</w:t>
      </w:r>
      <w:r w:rsidRPr="00C3458B">
        <w:rPr>
          <w:szCs w:val="22"/>
        </w:rPr>
        <w:t>“</w:t>
      </w:r>
      <w:r w:rsidRPr="00EB3F3B">
        <w:rPr>
          <w:b/>
          <w:szCs w:val="22"/>
        </w:rPr>
        <w:t>Buyer</w:t>
      </w:r>
      <w:r>
        <w:rPr>
          <w:szCs w:val="22"/>
        </w:rPr>
        <w:t>”) in accordance with the terms of that certain Power Purchase and Sale Agreement dated _______ (“</w:t>
      </w:r>
      <w:r w:rsidRPr="00EB3F3B">
        <w:rPr>
          <w:b/>
          <w:szCs w:val="22"/>
        </w:rPr>
        <w:t>Agreement</w:t>
      </w:r>
      <w:r>
        <w:rPr>
          <w:szCs w:val="22"/>
        </w:rPr>
        <w:t>”) by and between [</w:t>
      </w:r>
      <w:r>
        <w:rPr>
          <w:i/>
          <w:szCs w:val="22"/>
        </w:rPr>
        <w:t>Seller</w:t>
      </w:r>
      <w:r>
        <w:rPr>
          <w:szCs w:val="22"/>
        </w:rPr>
        <w:t>] and Buyer.  All capitalized terms used in this Certification but not otherwise defined herein shall have the respective meanings assigned to such terms in the Agreement.</w:t>
      </w:r>
    </w:p>
    <w:p w14:paraId="721DA336" w14:textId="77777777" w:rsidR="00DB4315" w:rsidRDefault="009B2F05">
      <w:pPr>
        <w:spacing w:after="120"/>
        <w:ind w:left="720"/>
        <w:rPr>
          <w:szCs w:val="22"/>
        </w:rPr>
      </w:pPr>
      <w:r>
        <w:rPr>
          <w:szCs w:val="22"/>
        </w:rPr>
        <w:t>Engineer hereby certifies and represents to Buyer the following:</w:t>
      </w:r>
    </w:p>
    <w:p w14:paraId="760B32B8" w14:textId="77777777" w:rsidR="00DB4315" w:rsidRDefault="009B2F05" w:rsidP="00DB4315">
      <w:pPr>
        <w:spacing w:after="120"/>
        <w:rPr>
          <w:szCs w:val="22"/>
        </w:rPr>
      </w:pPr>
      <w:r>
        <w:rPr>
          <w:szCs w:val="22"/>
        </w:rPr>
        <w:t>(1)</w:t>
      </w:r>
      <w:r>
        <w:rPr>
          <w:szCs w:val="22"/>
        </w:rPr>
        <w:tab/>
      </w:r>
      <w:r w:rsidRPr="00E93C98">
        <w:rPr>
          <w:szCs w:val="22"/>
        </w:rPr>
        <w:t>Seller has installed equipment with a nameplate capacity of no less than ninety</w:t>
      </w:r>
      <w:r>
        <w:rPr>
          <w:szCs w:val="22"/>
        </w:rPr>
        <w:t>-five</w:t>
      </w:r>
      <w:r w:rsidRPr="00E93C98">
        <w:rPr>
          <w:szCs w:val="22"/>
        </w:rPr>
        <w:t xml:space="preserve"> percent</w:t>
      </w:r>
      <w:r>
        <w:rPr>
          <w:szCs w:val="22"/>
        </w:rPr>
        <w:t xml:space="preserve"> (95</w:t>
      </w:r>
      <w:r w:rsidRPr="00E93C98">
        <w:rPr>
          <w:szCs w:val="22"/>
        </w:rPr>
        <w:t>%)</w:t>
      </w:r>
      <w:r>
        <w:rPr>
          <w:szCs w:val="22"/>
        </w:rPr>
        <w:t xml:space="preserve"> </w:t>
      </w:r>
      <w:r w:rsidRPr="00E93C98">
        <w:rPr>
          <w:szCs w:val="22"/>
        </w:rPr>
        <w:t>of the Guaranteed Capacity</w:t>
      </w:r>
      <w:r>
        <w:rPr>
          <w:szCs w:val="22"/>
        </w:rPr>
        <w:t>.</w:t>
      </w:r>
      <w:r w:rsidRPr="00E93C98">
        <w:rPr>
          <w:szCs w:val="22"/>
        </w:rPr>
        <w:t xml:space="preserve"> </w:t>
      </w:r>
    </w:p>
    <w:p w14:paraId="26A5B076" w14:textId="131B9E69" w:rsidR="00DB4315" w:rsidRDefault="009B2F05" w:rsidP="00DB4315">
      <w:pPr>
        <w:spacing w:after="120"/>
        <w:rPr>
          <w:szCs w:val="22"/>
        </w:rPr>
      </w:pPr>
      <w:r>
        <w:rPr>
          <w:szCs w:val="22"/>
        </w:rPr>
        <w:t>(2)</w:t>
      </w:r>
      <w:r>
        <w:rPr>
          <w:szCs w:val="22"/>
        </w:rPr>
        <w:tab/>
        <w:t xml:space="preserve">The Facility’s testing included a performance test demonstrating peak electrical output of no less than ninety-five </w:t>
      </w:r>
      <w:r w:rsidR="00AD6E9B">
        <w:rPr>
          <w:szCs w:val="22"/>
        </w:rPr>
        <w:t xml:space="preserve">percent </w:t>
      </w:r>
      <w:r>
        <w:rPr>
          <w:szCs w:val="22"/>
        </w:rPr>
        <w:t>(95%) of the Guaranteed Capacity at the Delivery Point, as adjusted for ambient conditions on the date of the Facility testing, and such peak electrical output, as adjusted, was [peak output in MW].</w:t>
      </w:r>
    </w:p>
    <w:p w14:paraId="3D6F5CD5" w14:textId="77777777" w:rsidR="00DB4315" w:rsidRDefault="009B2F05" w:rsidP="00DB4315">
      <w:pPr>
        <w:spacing w:after="120"/>
        <w:rPr>
          <w:szCs w:val="22"/>
        </w:rPr>
      </w:pPr>
      <w:r>
        <w:rPr>
          <w:szCs w:val="22"/>
        </w:rPr>
        <w:t>(3)</w:t>
      </w:r>
      <w:r>
        <w:rPr>
          <w:szCs w:val="22"/>
        </w:rPr>
        <w:tab/>
        <w:t xml:space="preserve">Authorization to parallel the Facility was obtained by the Participating Transmission </w:t>
      </w:r>
      <w:r w:rsidR="00A65439">
        <w:rPr>
          <w:szCs w:val="22"/>
        </w:rPr>
        <w:t>Owner</w:t>
      </w:r>
      <w:r>
        <w:rPr>
          <w:szCs w:val="22"/>
        </w:rPr>
        <w:t>, [Name of Participating Transmission Owner as appropriate] on___</w:t>
      </w:r>
      <w:r>
        <w:rPr>
          <w:szCs w:val="22"/>
          <w:u w:val="single"/>
        </w:rPr>
        <w:t>[DATE]</w:t>
      </w:r>
      <w:r>
        <w:rPr>
          <w:szCs w:val="22"/>
        </w:rPr>
        <w:t>____</w:t>
      </w:r>
    </w:p>
    <w:p w14:paraId="74493988" w14:textId="77777777" w:rsidR="00DB4315" w:rsidRDefault="009B2F05" w:rsidP="00DB4315">
      <w:pPr>
        <w:spacing w:after="120"/>
        <w:rPr>
          <w:szCs w:val="22"/>
        </w:rPr>
      </w:pPr>
      <w:r>
        <w:rPr>
          <w:szCs w:val="22"/>
        </w:rPr>
        <w:t>(4)</w:t>
      </w:r>
      <w:r>
        <w:rPr>
          <w:szCs w:val="22"/>
        </w:rPr>
        <w:tab/>
        <w:t xml:space="preserve">The Participating Transmission </w:t>
      </w:r>
      <w:r w:rsidR="00A65439">
        <w:rPr>
          <w:szCs w:val="22"/>
        </w:rPr>
        <w:t>Owner</w:t>
      </w:r>
      <w:r>
        <w:rPr>
          <w:szCs w:val="22"/>
        </w:rPr>
        <w:t xml:space="preserve"> or Distribution Provider has provided documentation supporting full unrestricted release for Commercial Operation by [Name of Participating Transmission Owner as appropriate] on _______[DATE]_____.</w:t>
      </w:r>
    </w:p>
    <w:p w14:paraId="383114A9" w14:textId="77777777" w:rsidR="00DB4315" w:rsidRDefault="009B2F05" w:rsidP="00DB4315">
      <w:pPr>
        <w:spacing w:after="120"/>
        <w:rPr>
          <w:szCs w:val="22"/>
        </w:rPr>
      </w:pPr>
      <w:r>
        <w:rPr>
          <w:szCs w:val="22"/>
        </w:rPr>
        <w:t>(5)</w:t>
      </w:r>
      <w:r>
        <w:rPr>
          <w:szCs w:val="22"/>
        </w:rPr>
        <w:tab/>
        <w:t>The CAISO has provided notification supporting Commercial Operation, in accordance with the CAISO tariff on _______[DATE]_____.</w:t>
      </w:r>
    </w:p>
    <w:p w14:paraId="4DF273C8" w14:textId="77777777" w:rsidR="00DB4315" w:rsidRDefault="009B2F05">
      <w:pPr>
        <w:widowControl/>
        <w:overflowPunct w:val="0"/>
      </w:pPr>
      <w:r w:rsidDel="004479F7">
        <w:rPr>
          <w:szCs w:val="22"/>
        </w:rPr>
        <w:t xml:space="preserve"> </w:t>
      </w:r>
    </w:p>
    <w:p w14:paraId="69509812" w14:textId="77777777" w:rsidR="00DB4315" w:rsidRDefault="009B2F05">
      <w:pPr>
        <w:widowControl/>
        <w:overflowPunct w:val="0"/>
      </w:pPr>
      <w:r>
        <w:t xml:space="preserve">EXECUTED by </w:t>
      </w:r>
      <w:r>
        <w:rPr>
          <w:b/>
        </w:rPr>
        <w:t>[</w:t>
      </w:r>
      <w:r>
        <w:rPr>
          <w:caps/>
        </w:rPr>
        <w:t>licensed professional engineer</w:t>
      </w:r>
      <w:r>
        <w:rPr>
          <w:b/>
        </w:rPr>
        <w:t>]</w:t>
      </w:r>
    </w:p>
    <w:p w14:paraId="53E6D144" w14:textId="77777777" w:rsidR="00DB4315" w:rsidRDefault="009B2F05">
      <w:pPr>
        <w:widowControl/>
        <w:overflowPunct w:val="0"/>
        <w:spacing w:after="120"/>
      </w:pPr>
      <w:r>
        <w:t>this ________ day of _____________, 20__.</w:t>
      </w:r>
    </w:p>
    <w:p w14:paraId="58F6F8AA" w14:textId="77777777" w:rsidR="00DB4315" w:rsidRDefault="009B2F05">
      <w:pPr>
        <w:widowControl/>
        <w:overflowPunct w:val="0"/>
        <w:jc w:val="right"/>
      </w:pPr>
      <w:r>
        <w:rPr>
          <w:b/>
        </w:rPr>
        <w:t>[</w:t>
      </w:r>
      <w:r>
        <w:rPr>
          <w:caps/>
        </w:rPr>
        <w:t>licensed professional engineer</w:t>
      </w:r>
      <w:r>
        <w:rPr>
          <w:b/>
        </w:rPr>
        <w:t>]</w:t>
      </w:r>
    </w:p>
    <w:p w14:paraId="15AE7F3B" w14:textId="77777777" w:rsidR="00DB4315" w:rsidRDefault="009B2F05">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6253BC5E" w14:textId="77777777" w:rsidR="00DB4315" w:rsidRDefault="009B2F05">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416E5C5B" w14:textId="77777777" w:rsidR="00DB4315" w:rsidRDefault="009B2F05">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1554" w:name="OLE_LINK1"/>
      <w:bookmarkStart w:id="1555" w:name="OLE_LINK2"/>
      <w:bookmarkStart w:id="1556" w:name="_Ref339651656"/>
      <w:bookmarkStart w:id="1557" w:name="_Ref339652011"/>
      <w:bookmarkStart w:id="1558" w:name="_Hlt346212364"/>
      <w:bookmarkStart w:id="1559" w:name="_Ref339651741"/>
      <w:bookmarkStart w:id="1560" w:name="_Ref339647757"/>
      <w:bookmarkStart w:id="1561" w:name="_Ref339651749"/>
      <w:bookmarkStart w:id="1562" w:name="_Ref339651905"/>
      <w:bookmarkStart w:id="1563" w:name="_Ref344379906"/>
      <w:bookmarkStart w:id="1564" w:name="_Ref339647887"/>
      <w:bookmarkStart w:id="1565" w:name="_Ref339651979"/>
      <w:bookmarkStart w:id="1566" w:name="_Ref340150062"/>
      <w:bookmarkStart w:id="1567" w:name="_Ref343504622"/>
      <w:bookmarkStart w:id="1568" w:name="_Ref351711768"/>
      <w:bookmarkStart w:id="1569" w:name="_Ref340150286"/>
      <w:bookmarkStart w:id="1570" w:name="_Ref339651709"/>
      <w:bookmarkStart w:id="1571" w:name="_Ref351283814"/>
      <w:bookmarkStart w:id="1572" w:name="_Ref339651667"/>
      <w:bookmarkStart w:id="1573" w:name="_Ref339651671"/>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14:paraId="41D9F2B7" w14:textId="77777777" w:rsidR="00DB4315" w:rsidRDefault="00DB4315"/>
    <w:p w14:paraId="61412048" w14:textId="77777777" w:rsidR="00DB4315" w:rsidRDefault="009B2F05">
      <w:pPr>
        <w:widowControl/>
        <w:overflowPunct w:val="0"/>
        <w:jc w:val="left"/>
        <w:sectPr w:rsidR="00DB4315">
          <w:footerReference w:type="default" r:id="rId41"/>
          <w:footerReference w:type="first" r:id="rId42"/>
          <w:pgSz w:w="12240" w:h="15840"/>
          <w:pgMar w:top="1440" w:right="1440" w:bottom="1440" w:left="1440" w:header="720" w:footer="720" w:gutter="0"/>
          <w:pgNumType w:start="1"/>
          <w:cols w:space="720"/>
          <w:noEndnote/>
          <w:titlePg/>
        </w:sectPr>
      </w:pPr>
      <w:r>
        <w:br w:type="page"/>
      </w:r>
    </w:p>
    <w:p w14:paraId="1A806724" w14:textId="77777777" w:rsidR="00DB4315" w:rsidRDefault="009B2F05">
      <w:pPr>
        <w:widowControl/>
        <w:adjustRightInd/>
        <w:jc w:val="center"/>
        <w:rPr>
          <w:b/>
        </w:rPr>
      </w:pPr>
      <w:r>
        <w:rPr>
          <w:b/>
        </w:rPr>
        <w:lastRenderedPageBreak/>
        <w:t>EXHIBIT I-2</w:t>
      </w:r>
    </w:p>
    <w:p w14:paraId="4B0182A8" w14:textId="77777777" w:rsidR="00DB4315" w:rsidRDefault="009B2F05">
      <w:pPr>
        <w:widowControl/>
        <w:overflowPunct w:val="0"/>
        <w:jc w:val="center"/>
        <w:rPr>
          <w:rFonts w:ascii="Times New Roman Bold" w:hAnsi="Times New Roman Bold"/>
          <w:b/>
          <w:caps/>
        </w:rPr>
      </w:pPr>
      <w:r>
        <w:rPr>
          <w:rFonts w:ascii="Times New Roman Bold" w:hAnsi="Times New Roman Bold"/>
          <w:b/>
          <w:caps/>
        </w:rPr>
        <w:t>FORM OF installed Capacity certifIcate</w:t>
      </w:r>
    </w:p>
    <w:p w14:paraId="13FE31D0" w14:textId="77777777" w:rsidR="006D4687" w:rsidRDefault="006D4687">
      <w:pPr>
        <w:widowControl/>
        <w:overflowPunct w:val="0"/>
        <w:jc w:val="center"/>
        <w:rPr>
          <w:rFonts w:ascii="Times New Roman Bold" w:hAnsi="Times New Roman Bold"/>
          <w:b/>
          <w:caps/>
        </w:rPr>
      </w:pPr>
    </w:p>
    <w:p w14:paraId="19C9B6AE" w14:textId="77777777" w:rsidR="00DB4315" w:rsidRDefault="009B2F05">
      <w:pPr>
        <w:widowControl/>
        <w:overflowPunct w:val="0"/>
        <w:jc w:val="left"/>
      </w:pPr>
      <w:r>
        <w:t>This certification (“</w:t>
      </w:r>
      <w:r>
        <w:rPr>
          <w:b/>
          <w:u w:val="single"/>
        </w:rPr>
        <w:t>Certification</w:t>
      </w:r>
      <w:r>
        <w:t>”) of Installed Capacity is delivered by [licensed professional engineer] (“</w:t>
      </w:r>
      <w:r>
        <w:rPr>
          <w:b/>
          <w:u w:val="single"/>
        </w:rPr>
        <w:t>Engineer</w:t>
      </w:r>
      <w:r>
        <w:t xml:space="preserve">”) to </w:t>
      </w:r>
      <w:r w:rsidR="00320635">
        <w:t>PENINSULA</w:t>
      </w:r>
      <w:r>
        <w:t xml:space="preserve"> CLEAN ENERGY (“</w:t>
      </w:r>
      <w:r>
        <w:rPr>
          <w:b/>
          <w:u w:val="single"/>
        </w:rPr>
        <w:t>Buyer</w:t>
      </w:r>
      <w:r>
        <w:t>”) in accordance with the terms of that certain Power Purchase and Sale Agreement dated __________ (“</w:t>
      </w:r>
      <w:r>
        <w:rPr>
          <w:b/>
          <w:u w:val="single"/>
        </w:rPr>
        <w:t>Agreement</w:t>
      </w:r>
      <w:r>
        <w:t>”) by and between [</w:t>
      </w:r>
      <w:r>
        <w:rPr>
          <w:i/>
        </w:rPr>
        <w:t>SEL</w:t>
      </w:r>
      <w:r w:rsidRPr="00F31FEE">
        <w:rPr>
          <w:i/>
        </w:rPr>
        <w:t>LER ENTITY</w:t>
      </w:r>
      <w:r>
        <w:t>] and Buyer.  All capitalized terms used in this Certification but not otherwise defined herein shall have the respective meanings assigned to such terms in the Agreement.</w:t>
      </w:r>
    </w:p>
    <w:p w14:paraId="6A71FAF0" w14:textId="77777777" w:rsidR="00DB4315" w:rsidRDefault="009B2F05">
      <w:pPr>
        <w:widowControl/>
        <w:adjustRightInd/>
        <w:spacing w:before="120"/>
      </w:pPr>
      <w:r>
        <w:t>The initial Facility performance test under Seller’s EPC contract for the Facility demonstrated peak Facility electrical output of __MW AC at the Delivery Point, as adjusted for ambient conditions on the date of the performance test (“</w:t>
      </w:r>
      <w:r>
        <w:rPr>
          <w:b/>
          <w:u w:val="single"/>
        </w:rPr>
        <w:t>Installed Capacity</w:t>
      </w:r>
      <w:r>
        <w:t>”).</w:t>
      </w:r>
    </w:p>
    <w:p w14:paraId="31B4BF33" w14:textId="77777777" w:rsidR="00DB4315" w:rsidRDefault="009B2F05">
      <w:pPr>
        <w:widowControl/>
        <w:overflowPunct w:val="0"/>
      </w:pPr>
      <w:r>
        <w:t xml:space="preserve">EXECUTED by </w:t>
      </w:r>
      <w:r>
        <w:rPr>
          <w:b/>
        </w:rPr>
        <w:t>[</w:t>
      </w:r>
      <w:r>
        <w:rPr>
          <w:caps/>
        </w:rPr>
        <w:t>licensed professional engineer</w:t>
      </w:r>
      <w:r>
        <w:rPr>
          <w:b/>
        </w:rPr>
        <w:t>]</w:t>
      </w:r>
    </w:p>
    <w:p w14:paraId="7E17E496" w14:textId="77777777" w:rsidR="00DB4315" w:rsidRDefault="009B2F05">
      <w:pPr>
        <w:widowControl/>
        <w:overflowPunct w:val="0"/>
        <w:spacing w:after="120"/>
      </w:pPr>
      <w:r>
        <w:t>this ________ day of _____________, 20__.</w:t>
      </w:r>
    </w:p>
    <w:p w14:paraId="75A93F42" w14:textId="77777777" w:rsidR="00DB4315" w:rsidRDefault="009B2F05">
      <w:pPr>
        <w:widowControl/>
        <w:overflowPunct w:val="0"/>
        <w:jc w:val="right"/>
      </w:pPr>
      <w:r>
        <w:rPr>
          <w:b/>
        </w:rPr>
        <w:t>[</w:t>
      </w:r>
      <w:r>
        <w:rPr>
          <w:caps/>
        </w:rPr>
        <w:t>licensed professional engineer</w:t>
      </w:r>
      <w:r>
        <w:rPr>
          <w:b/>
        </w:rPr>
        <w:t>]</w:t>
      </w:r>
    </w:p>
    <w:p w14:paraId="78ECAF0C" w14:textId="77777777" w:rsidR="00DB4315" w:rsidRDefault="009B2F05">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2B046B1A" w14:textId="77777777" w:rsidR="00DB4315" w:rsidRDefault="009B2F05">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638D9524" w14:textId="77777777" w:rsidR="00DB4315" w:rsidRDefault="009B2F05">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14:paraId="499F77F8" w14:textId="77777777" w:rsidR="00DB4315" w:rsidRDefault="00DB4315">
      <w:pPr>
        <w:widowControl/>
        <w:adjustRightInd/>
        <w:spacing w:before="120"/>
        <w:ind w:left="720" w:hanging="720"/>
        <w:sectPr w:rsidR="00DB4315">
          <w:footerReference w:type="first" r:id="rId43"/>
          <w:pgSz w:w="12240" w:h="15840"/>
          <w:pgMar w:top="1440" w:right="1440" w:bottom="1440" w:left="1440" w:header="720" w:footer="720" w:gutter="0"/>
          <w:pgNumType w:start="1"/>
          <w:cols w:space="720"/>
          <w:noEndnote/>
          <w:titlePg/>
        </w:sectPr>
      </w:pPr>
    </w:p>
    <w:p w14:paraId="05CA4289" w14:textId="77777777" w:rsidR="00DB4315" w:rsidRDefault="009B2F05">
      <w:pPr>
        <w:widowControl/>
        <w:adjustRightInd/>
        <w:jc w:val="center"/>
        <w:rPr>
          <w:b/>
        </w:rPr>
      </w:pPr>
      <w:r>
        <w:rPr>
          <w:b/>
        </w:rPr>
        <w:lastRenderedPageBreak/>
        <w:t>EXHIBIT J</w:t>
      </w:r>
    </w:p>
    <w:p w14:paraId="3B67224A" w14:textId="77777777" w:rsidR="00DB4315" w:rsidRDefault="009B2F05">
      <w:pPr>
        <w:widowControl/>
        <w:adjustRightInd/>
        <w:spacing w:before="120"/>
        <w:jc w:val="center"/>
        <w:rPr>
          <w:rFonts w:ascii="Times New Roman Bold" w:hAnsi="Times New Roman Bold"/>
          <w:b/>
          <w:caps/>
        </w:rPr>
      </w:pPr>
      <w:r>
        <w:rPr>
          <w:rFonts w:ascii="Times New Roman Bold" w:hAnsi="Times New Roman Bold"/>
          <w:b/>
          <w:caps/>
        </w:rPr>
        <w:t>FORM OF CONSTRUCTION START date certifIcate</w:t>
      </w:r>
    </w:p>
    <w:p w14:paraId="7E9B4446" w14:textId="77777777" w:rsidR="006D4687" w:rsidRDefault="006D4687">
      <w:pPr>
        <w:widowControl/>
        <w:adjustRightInd/>
        <w:spacing w:before="120"/>
        <w:jc w:val="center"/>
        <w:rPr>
          <w:rFonts w:ascii="Times New Roman Bold" w:hAnsi="Times New Roman Bold"/>
          <w:b/>
          <w:caps/>
        </w:rPr>
      </w:pPr>
    </w:p>
    <w:p w14:paraId="25973801" w14:textId="77777777" w:rsidR="00DB4315" w:rsidRDefault="009B2F05">
      <w:pPr>
        <w:widowControl/>
        <w:overflowPunct w:val="0"/>
        <w:spacing w:after="0"/>
        <w:rPr>
          <w:rFonts w:eastAsia="Times New Roman Bold"/>
          <w:lang w:eastAsia="zh-CN"/>
        </w:rPr>
      </w:pPr>
      <w:r>
        <w:rPr>
          <w:lang w:eastAsia="zh-CN"/>
        </w:rPr>
        <w:t>This certification (“</w:t>
      </w:r>
      <w:r>
        <w:rPr>
          <w:b/>
          <w:u w:val="single"/>
          <w:lang w:eastAsia="zh-CN"/>
        </w:rPr>
        <w:t>Certification</w:t>
      </w:r>
      <w:r>
        <w:rPr>
          <w:lang w:eastAsia="zh-CN"/>
        </w:rPr>
        <w:t>”) of the Construction Start Date is delivered by [SELLER ENTITY] (“</w:t>
      </w:r>
      <w:r>
        <w:rPr>
          <w:b/>
          <w:u w:val="single"/>
          <w:lang w:eastAsia="zh-CN"/>
        </w:rPr>
        <w:t>Seller</w:t>
      </w:r>
      <w:r>
        <w:rPr>
          <w:lang w:eastAsia="zh-CN"/>
        </w:rPr>
        <w:t xml:space="preserve">”) to </w:t>
      </w:r>
      <w:r w:rsidR="00320635">
        <w:rPr>
          <w:lang w:eastAsia="zh-CN"/>
        </w:rPr>
        <w:t>PENINSULA</w:t>
      </w:r>
      <w:r>
        <w:rPr>
          <w:lang w:eastAsia="zh-CN"/>
        </w:rPr>
        <w:t xml:space="preserve"> CLEAN ENERGY</w:t>
      </w:r>
      <w:r>
        <w:t xml:space="preserve"> </w:t>
      </w:r>
      <w:r>
        <w:rPr>
          <w:lang w:eastAsia="zh-CN"/>
        </w:rPr>
        <w:t>(“</w:t>
      </w:r>
      <w:r>
        <w:rPr>
          <w:b/>
          <w:u w:val="single"/>
          <w:lang w:eastAsia="zh-CN"/>
        </w:rPr>
        <w:t>Buyer</w:t>
      </w:r>
      <w:r>
        <w:rPr>
          <w:lang w:eastAsia="zh-CN"/>
        </w:rPr>
        <w:t>”) in accordance with the terms of that certain Power Purchase and Sale Agreement dated __________ (“</w:t>
      </w:r>
      <w:r>
        <w:rPr>
          <w:b/>
          <w:u w:val="single"/>
          <w:lang w:eastAsia="zh-CN"/>
        </w:rPr>
        <w:t>Agreement</w:t>
      </w:r>
      <w:r>
        <w:rPr>
          <w:lang w:eastAsia="zh-CN"/>
        </w:rPr>
        <w:t xml:space="preserve">”) by and between Seller and Buyer.  All capitalized terms used in this Certification but not otherwise defined herein shall have the respective meanings assigned to such terms in the Agreement. </w:t>
      </w:r>
    </w:p>
    <w:p w14:paraId="354C3A88" w14:textId="77777777" w:rsidR="00DB4315" w:rsidRDefault="00DB4315">
      <w:pPr>
        <w:widowControl/>
        <w:overflowPunct w:val="0"/>
        <w:spacing w:after="0"/>
        <w:rPr>
          <w:rFonts w:eastAsia="Times New Roman Bold"/>
          <w:lang w:eastAsia="zh-CN"/>
        </w:rPr>
      </w:pPr>
    </w:p>
    <w:p w14:paraId="486E47C6" w14:textId="77777777" w:rsidR="00DB4315" w:rsidRDefault="009B2F05">
      <w:pPr>
        <w:widowControl/>
        <w:overflowPunct w:val="0"/>
        <w:spacing w:after="0"/>
        <w:rPr>
          <w:rFonts w:eastAsia="Times New Roman Bold"/>
          <w:lang w:eastAsia="zh-CN"/>
        </w:rPr>
      </w:pPr>
      <w:r>
        <w:rPr>
          <w:lang w:eastAsia="zh-CN"/>
        </w:rPr>
        <w:t>Seller hereby certifies and represents to Buyer the following:</w:t>
      </w:r>
    </w:p>
    <w:p w14:paraId="49C46500" w14:textId="77777777" w:rsidR="00DB4315" w:rsidRDefault="00DB4315">
      <w:pPr>
        <w:widowControl/>
        <w:overflowPunct w:val="0"/>
        <w:spacing w:after="0"/>
        <w:rPr>
          <w:rFonts w:eastAsia="Times New Roman Bold"/>
          <w:lang w:eastAsia="zh-CN"/>
        </w:rPr>
      </w:pPr>
    </w:p>
    <w:p w14:paraId="0E638453" w14:textId="77777777" w:rsidR="00DB4315" w:rsidRDefault="009B2F05">
      <w:pPr>
        <w:widowControl/>
        <w:numPr>
          <w:ilvl w:val="0"/>
          <w:numId w:val="11"/>
        </w:numPr>
        <w:tabs>
          <w:tab w:val="left" w:pos="0"/>
        </w:tabs>
        <w:autoSpaceDE/>
        <w:autoSpaceDN/>
        <w:adjustRightInd/>
        <w:spacing w:after="0"/>
        <w:jc w:val="left"/>
        <w:rPr>
          <w:rFonts w:eastAsia="Times New Roman Bold"/>
          <w:lang w:eastAsia="zh-CN"/>
        </w:rPr>
      </w:pPr>
      <w:r>
        <w:rPr>
          <w:lang w:eastAsia="zh-CN"/>
        </w:rPr>
        <w:t>the EPC Contract related to the Facility was executed on __________;</w:t>
      </w:r>
    </w:p>
    <w:p w14:paraId="1AD81708" w14:textId="77777777" w:rsidR="00DB4315" w:rsidRDefault="009B2F05">
      <w:pPr>
        <w:widowControl/>
        <w:numPr>
          <w:ilvl w:val="0"/>
          <w:numId w:val="11"/>
        </w:numPr>
        <w:tabs>
          <w:tab w:val="left" w:pos="0"/>
        </w:tabs>
        <w:autoSpaceDE/>
        <w:autoSpaceDN/>
        <w:adjustRightInd/>
        <w:spacing w:after="0"/>
        <w:jc w:val="left"/>
        <w:rPr>
          <w:rFonts w:eastAsia="Times New Roman Bold"/>
          <w:lang w:eastAsia="zh-CN"/>
        </w:rPr>
      </w:pPr>
      <w:r>
        <w:rPr>
          <w:lang w:eastAsia="zh-CN"/>
        </w:rPr>
        <w:t xml:space="preserve">the Limited Notice to Proceed with the construction of the Facility was issued on ______________ (attached); </w:t>
      </w:r>
    </w:p>
    <w:p w14:paraId="6EF84E31" w14:textId="77777777" w:rsidR="00DB4315" w:rsidRDefault="009B2F05">
      <w:pPr>
        <w:widowControl/>
        <w:numPr>
          <w:ilvl w:val="0"/>
          <w:numId w:val="11"/>
        </w:numPr>
        <w:tabs>
          <w:tab w:val="left" w:pos="0"/>
        </w:tabs>
        <w:overflowPunct w:val="0"/>
        <w:autoSpaceDE/>
        <w:autoSpaceDN/>
        <w:adjustRightInd/>
        <w:spacing w:after="0"/>
        <w:jc w:val="left"/>
        <w:rPr>
          <w:rFonts w:eastAsia="Times New Roman Bold"/>
          <w:lang w:eastAsia="zh-CN"/>
        </w:rPr>
      </w:pPr>
      <w:r>
        <w:rPr>
          <w:lang w:eastAsia="zh-CN"/>
        </w:rPr>
        <w:t>the Construction Start Date has occurred</w:t>
      </w:r>
      <w:r>
        <w:rPr>
          <w:rFonts w:eastAsia="Times New Roman Bold"/>
          <w:lang w:eastAsia="zh-CN"/>
        </w:rPr>
        <w:t>;</w:t>
      </w:r>
    </w:p>
    <w:p w14:paraId="46DCA829" w14:textId="77777777" w:rsidR="00DB4315" w:rsidRDefault="009B2F05">
      <w:pPr>
        <w:widowControl/>
        <w:numPr>
          <w:ilvl w:val="0"/>
          <w:numId w:val="11"/>
        </w:numPr>
        <w:tabs>
          <w:tab w:val="left" w:pos="0"/>
        </w:tabs>
        <w:overflowPunct w:val="0"/>
        <w:autoSpaceDE/>
        <w:autoSpaceDN/>
        <w:adjustRightInd/>
        <w:spacing w:after="0"/>
        <w:jc w:val="left"/>
        <w:rPr>
          <w:rFonts w:eastAsia="Times New Roman Bold"/>
          <w:lang w:eastAsia="zh-CN"/>
        </w:rPr>
      </w:pPr>
      <w:r>
        <w:rPr>
          <w:rFonts w:eastAsia="Times New Roman Bold"/>
          <w:lang w:eastAsia="zh-CN"/>
        </w:rPr>
        <w:t xml:space="preserve">the precise Site on which the Facility is located is, which must be within the boundaries of the previously identified Site: _____________________________________________________________________ (such description shall amend the description of the Site in </w:t>
      </w:r>
      <w:r>
        <w:rPr>
          <w:rFonts w:eastAsia="Times New Roman Bold"/>
          <w:u w:val="single"/>
          <w:lang w:eastAsia="zh-CN"/>
        </w:rPr>
        <w:t>Exhibit A</w:t>
      </w:r>
      <w:r>
        <w:rPr>
          <w:rFonts w:eastAsia="Times New Roman Bold"/>
          <w:lang w:eastAsia="zh-CN"/>
        </w:rPr>
        <w:t>).</w:t>
      </w:r>
    </w:p>
    <w:p w14:paraId="1A2BF833" w14:textId="77777777" w:rsidR="00DB4315" w:rsidRDefault="00DB4315">
      <w:pPr>
        <w:widowControl/>
        <w:overflowPunct w:val="0"/>
        <w:spacing w:after="0"/>
        <w:rPr>
          <w:rFonts w:eastAsia="Times New Roman Bold"/>
          <w:lang w:eastAsia="zh-CN"/>
        </w:rPr>
      </w:pPr>
    </w:p>
    <w:p w14:paraId="23DD850F" w14:textId="77777777" w:rsidR="00DB4315" w:rsidRDefault="00DB4315">
      <w:pPr>
        <w:widowControl/>
        <w:overflowPunct w:val="0"/>
        <w:spacing w:after="0"/>
        <w:rPr>
          <w:rFonts w:eastAsia="Times New Roman Bold"/>
          <w:lang w:eastAsia="zh-CN"/>
        </w:rPr>
      </w:pPr>
    </w:p>
    <w:p w14:paraId="044663B3" w14:textId="77777777" w:rsidR="00DB4315" w:rsidRDefault="009B2F05">
      <w:pPr>
        <w:widowControl/>
        <w:overflowPunct w:val="0"/>
        <w:spacing w:after="0"/>
        <w:rPr>
          <w:rFonts w:eastAsia="Times New Roman Bold"/>
          <w:lang w:eastAsia="zh-CN"/>
        </w:rPr>
      </w:pPr>
      <w:r>
        <w:rPr>
          <w:lang w:eastAsia="zh-CN"/>
        </w:rPr>
        <w:t>IN WITNESS WHEREOF, the undersigned has executed this Certification on behalf of Seller as of the ___ day of ________.</w:t>
      </w:r>
    </w:p>
    <w:p w14:paraId="1B6B75F0" w14:textId="77777777" w:rsidR="00DB4315" w:rsidRDefault="00DB4315">
      <w:pPr>
        <w:widowControl/>
        <w:overflowPunct w:val="0"/>
        <w:spacing w:after="0"/>
        <w:rPr>
          <w:rFonts w:eastAsia="Times New Roman Bold"/>
          <w:lang w:eastAsia="zh-CN"/>
        </w:rPr>
      </w:pPr>
    </w:p>
    <w:p w14:paraId="04983C9A" w14:textId="77777777" w:rsidR="00DB4315" w:rsidRDefault="009B2F05">
      <w:pPr>
        <w:widowControl/>
        <w:overflowPunct w:val="0"/>
        <w:spacing w:after="0"/>
        <w:rPr>
          <w:rFonts w:eastAsia="Times New Roman Bold"/>
          <w:lang w:eastAsia="zh-CN"/>
        </w:rPr>
      </w:pPr>
      <w:r>
        <w:rPr>
          <w:lang w:eastAsia="zh-CN"/>
        </w:rPr>
        <w:t>[SELLER ENTITY]</w:t>
      </w:r>
    </w:p>
    <w:p w14:paraId="5F598D33" w14:textId="77777777" w:rsidR="00DB4315" w:rsidRDefault="00DB4315">
      <w:pPr>
        <w:widowControl/>
        <w:overflowPunct w:val="0"/>
        <w:spacing w:after="0"/>
        <w:rPr>
          <w:rFonts w:eastAsia="Times New Roman Bold"/>
          <w:lang w:eastAsia="zh-CN"/>
        </w:rPr>
      </w:pPr>
    </w:p>
    <w:p w14:paraId="098AD2A5" w14:textId="77777777" w:rsidR="00DB4315" w:rsidRDefault="00DB4315">
      <w:pPr>
        <w:widowControl/>
        <w:overflowPunct w:val="0"/>
        <w:spacing w:after="0"/>
        <w:rPr>
          <w:rFonts w:eastAsia="Times New Roman Bold"/>
          <w:lang w:eastAsia="zh-CN"/>
        </w:rPr>
      </w:pPr>
    </w:p>
    <w:p w14:paraId="2DBFB3BF" w14:textId="77777777" w:rsidR="00DB4315" w:rsidRDefault="009B2F05">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2E5F7BE2" w14:textId="77777777" w:rsidR="00DB4315" w:rsidRDefault="009B2F05">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20204A3F" w14:textId="77777777" w:rsidR="00DB4315" w:rsidRDefault="00DB4315">
      <w:pPr>
        <w:widowControl/>
        <w:overflowPunct w:val="0"/>
        <w:spacing w:after="0"/>
        <w:rPr>
          <w:rFonts w:eastAsia="Times New Roman Bold"/>
          <w:lang w:eastAsia="zh-CN"/>
        </w:rPr>
      </w:pPr>
    </w:p>
    <w:p w14:paraId="11CD0EC2" w14:textId="77777777" w:rsidR="00DB4315" w:rsidRDefault="009B2F05">
      <w:pPr>
        <w:widowControl/>
        <w:adjustRightInd/>
        <w:spacing w:before="120"/>
        <w:ind w:left="720" w:hanging="720"/>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119BBC79" w14:textId="77777777" w:rsidR="00514C98" w:rsidRDefault="00514C98">
      <w:pPr>
        <w:widowControl/>
        <w:autoSpaceDE/>
        <w:autoSpaceDN/>
        <w:adjustRightInd/>
        <w:spacing w:after="0"/>
        <w:jc w:val="left"/>
        <w:rPr>
          <w:b/>
        </w:rPr>
      </w:pPr>
      <w:r>
        <w:rPr>
          <w:b/>
        </w:rPr>
        <w:br w:type="page"/>
      </w:r>
    </w:p>
    <w:p w14:paraId="6E20AEF3" w14:textId="018976B5" w:rsidR="00E873DA" w:rsidRDefault="00514C98" w:rsidP="00E873DA">
      <w:pPr>
        <w:jc w:val="center"/>
        <w:rPr>
          <w:b/>
        </w:rPr>
      </w:pPr>
      <w:r>
        <w:rPr>
          <w:b/>
        </w:rPr>
        <w:lastRenderedPageBreak/>
        <w:t>EXHIBIT K</w:t>
      </w:r>
    </w:p>
    <w:p w14:paraId="76E48BDF" w14:textId="77777777" w:rsidR="00E873DA" w:rsidRDefault="00E873DA" w:rsidP="00E873DA">
      <w:pPr>
        <w:tabs>
          <w:tab w:val="left" w:pos="720"/>
        </w:tabs>
        <w:ind w:left="720" w:hanging="720"/>
        <w:jc w:val="center"/>
        <w:rPr>
          <w:b/>
        </w:rPr>
      </w:pPr>
      <w:r>
        <w:rPr>
          <w:b/>
        </w:rPr>
        <w:t>FORM OF LETTER OF CREDIT</w:t>
      </w:r>
    </w:p>
    <w:p w14:paraId="38D6E3EC" w14:textId="77777777" w:rsidR="00E873DA" w:rsidRPr="006A7088" w:rsidRDefault="00E873DA" w:rsidP="00E873DA">
      <w:pPr>
        <w:pStyle w:val="Gctr"/>
        <w:widowControl/>
        <w:rPr>
          <w:i/>
          <w:iCs/>
        </w:rPr>
      </w:pPr>
      <w:r>
        <w:rPr>
          <w:i/>
          <w:iCs/>
        </w:rPr>
        <w:t>[Issuing Ban</w:t>
      </w:r>
      <w:r w:rsidRPr="006A7088">
        <w:rPr>
          <w:i/>
          <w:iCs/>
        </w:rPr>
        <w:t>k Letterhead and Address]</w:t>
      </w:r>
    </w:p>
    <w:p w14:paraId="26F29C98" w14:textId="77777777" w:rsidR="00E873DA" w:rsidRDefault="00E873DA" w:rsidP="00E873DA">
      <w:pPr>
        <w:pStyle w:val="Gbt"/>
        <w:widowControl/>
        <w:spacing w:after="0"/>
        <w:rPr>
          <w:bCs/>
        </w:rPr>
      </w:pPr>
    </w:p>
    <w:p w14:paraId="446E2E1D" w14:textId="77777777" w:rsidR="00E873DA" w:rsidRPr="00C549F9" w:rsidRDefault="00E873DA" w:rsidP="00E873DA">
      <w:pPr>
        <w:pStyle w:val="Gctr"/>
        <w:widowControl/>
        <w:rPr>
          <w:b w:val="0"/>
          <w:u w:val="single"/>
        </w:rPr>
      </w:pPr>
      <w:r w:rsidRPr="00C549F9">
        <w:rPr>
          <w:b w:val="0"/>
          <w:u w:val="single"/>
        </w:rPr>
        <w:t xml:space="preserve">IRREVOCABLE STANDBY LETTER OF CREDIT NO. </w:t>
      </w:r>
      <w:r w:rsidRPr="003329F4">
        <w:rPr>
          <w:u w:val="single"/>
        </w:rPr>
        <w:t>[XXXXXXX]</w:t>
      </w:r>
    </w:p>
    <w:p w14:paraId="51EBDF88" w14:textId="77777777"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Date:</w:t>
      </w:r>
    </w:p>
    <w:p w14:paraId="60EB4BCE" w14:textId="77777777"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Bank Ref.:</w:t>
      </w:r>
    </w:p>
    <w:p w14:paraId="3DC81127" w14:textId="77777777"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Amount:  US</w:t>
      </w:r>
      <w:r w:rsidRPr="00022C81">
        <w:rPr>
          <w:bCs/>
        </w:rPr>
        <w:t>$</w:t>
      </w:r>
      <w:r w:rsidRPr="00022C81">
        <w:rPr>
          <w:b/>
          <w:u w:val="single"/>
        </w:rPr>
        <w:t>[XXXXXXX]</w:t>
      </w:r>
    </w:p>
    <w:p w14:paraId="3F46CD8D" w14:textId="77777777"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Expiry Date:</w:t>
      </w:r>
    </w:p>
    <w:p w14:paraId="1A485F89" w14:textId="77777777" w:rsidR="00E873DA" w:rsidRDefault="00E873DA" w:rsidP="00E873DA">
      <w:pPr>
        <w:pStyle w:val="Gbt"/>
        <w:widowControl/>
        <w:spacing w:after="0"/>
        <w:rPr>
          <w:bCs/>
        </w:rPr>
      </w:pPr>
    </w:p>
    <w:p w14:paraId="6585BEEB" w14:textId="77777777" w:rsidR="00E873DA" w:rsidRDefault="00E873DA" w:rsidP="00E873DA">
      <w:pPr>
        <w:widowControl/>
        <w:tabs>
          <w:tab w:val="left" w:pos="1440"/>
          <w:tab w:val="left" w:pos="5400"/>
          <w:tab w:val="left" w:pos="6720"/>
        </w:tabs>
      </w:pPr>
      <w:r w:rsidRPr="00ED47BD">
        <w:t>Beneficiary:</w:t>
      </w:r>
      <w:r w:rsidRPr="00ED47BD">
        <w:tab/>
      </w:r>
    </w:p>
    <w:p w14:paraId="56FA2765" w14:textId="77777777" w:rsidR="00E873DA" w:rsidRDefault="00320635" w:rsidP="00E873DA">
      <w:pPr>
        <w:widowControl/>
        <w:tabs>
          <w:tab w:val="left" w:pos="1440"/>
          <w:tab w:val="left" w:pos="5400"/>
          <w:tab w:val="left" w:pos="6720"/>
        </w:tabs>
      </w:pPr>
      <w:r>
        <w:t>Peninsula</w:t>
      </w:r>
      <w:r w:rsidR="00E873DA">
        <w:t xml:space="preserve"> Clean Energy</w:t>
      </w:r>
      <w:r w:rsidR="00E873DA" w:rsidRPr="006A7088">
        <w:tab/>
      </w:r>
    </w:p>
    <w:p w14:paraId="55C6285B" w14:textId="15B73C6A" w:rsidR="00E873DA" w:rsidRPr="00DE2D0F" w:rsidRDefault="00DE2D0F" w:rsidP="00E873DA">
      <w:pPr>
        <w:widowControl/>
        <w:tabs>
          <w:tab w:val="left" w:pos="1440"/>
          <w:tab w:val="left" w:pos="5400"/>
          <w:tab w:val="left" w:pos="6720"/>
        </w:tabs>
        <w:rPr>
          <w:b/>
        </w:rPr>
      </w:pPr>
      <w:r w:rsidRPr="00DE2D0F">
        <w:rPr>
          <w:b/>
        </w:rPr>
        <w:t>[Address]</w:t>
      </w:r>
    </w:p>
    <w:p w14:paraId="2E06FCA8" w14:textId="282E5D1F" w:rsidR="00E873DA" w:rsidRDefault="00E873DA" w:rsidP="00E873DA">
      <w:pPr>
        <w:widowControl/>
        <w:tabs>
          <w:tab w:val="left" w:pos="1440"/>
          <w:tab w:val="left" w:pos="5400"/>
          <w:tab w:val="left" w:pos="6720"/>
        </w:tabs>
      </w:pPr>
    </w:p>
    <w:p w14:paraId="5D178B73" w14:textId="77777777" w:rsidR="00E873DA" w:rsidRDefault="00E873DA" w:rsidP="00E873DA">
      <w:pPr>
        <w:pStyle w:val="Gbt"/>
        <w:widowControl/>
      </w:pPr>
    </w:p>
    <w:p w14:paraId="6B4DB37C" w14:textId="77777777" w:rsidR="00E873DA" w:rsidRPr="006A7088" w:rsidRDefault="00E873DA" w:rsidP="00E873DA">
      <w:pPr>
        <w:pStyle w:val="Gbt"/>
        <w:widowControl/>
      </w:pPr>
      <w:r w:rsidRPr="006A7088">
        <w:t>Ladies and Gentlemen:</w:t>
      </w:r>
    </w:p>
    <w:p w14:paraId="1EEB8DCA" w14:textId="77777777" w:rsidR="00E873DA" w:rsidRDefault="00E873DA" w:rsidP="00E873DA">
      <w:pPr>
        <w:pStyle w:val="Gbt"/>
        <w:widowControl/>
        <w:jc w:val="both"/>
      </w:pPr>
      <w:r>
        <w:t xml:space="preserve">On behalf of </w:t>
      </w:r>
      <w:r w:rsidRPr="00022C81">
        <w:rPr>
          <w:b/>
          <w:u w:val="single"/>
        </w:rPr>
        <w:t>[XXXXXXX]</w:t>
      </w:r>
      <w:r w:rsidRPr="006A7088">
        <w:t xml:space="preserve"> (“Applicant”), we</w:t>
      </w:r>
      <w:r>
        <w:t xml:space="preserve">, </w:t>
      </w:r>
      <w:r w:rsidRPr="00766B2C">
        <w:rPr>
          <w:b/>
        </w:rPr>
        <w:t>[insert bank name and address]</w:t>
      </w:r>
      <w:r>
        <w:t xml:space="preserve"> (“Issuer”) </w:t>
      </w:r>
      <w:r w:rsidRPr="006A7088">
        <w:t xml:space="preserve">hereby </w:t>
      </w:r>
      <w:r>
        <w:t>issue</w:t>
      </w:r>
      <w:r w:rsidRPr="006A7088">
        <w:t xml:space="preserve"> </w:t>
      </w:r>
      <w:r>
        <w:t xml:space="preserve">our Irrevocable Standby Letter of Credit No. </w:t>
      </w:r>
      <w:r w:rsidRPr="003329F4">
        <w:rPr>
          <w:b/>
        </w:rPr>
        <w:t>[XXXXXXX]</w:t>
      </w:r>
      <w:r>
        <w:t xml:space="preserve"> (the “Letter of Credit”) in favor of </w:t>
      </w:r>
      <w:r w:rsidR="00320635">
        <w:t>Peninsula</w:t>
      </w:r>
      <w:r>
        <w:t xml:space="preserve"> Clean Energy</w:t>
      </w:r>
      <w:r w:rsidR="004978D2">
        <w:t>, Address__________</w:t>
      </w:r>
      <w:r>
        <w:t xml:space="preserve">, for an amount not </w:t>
      </w:r>
      <w:r w:rsidRPr="006A7088">
        <w:t>to exceed the aggregate sum of U.S. $</w:t>
      </w:r>
      <w:r w:rsidRPr="00022C81">
        <w:rPr>
          <w:b/>
          <w:u w:val="single"/>
        </w:rPr>
        <w:t>[XXXXXXX</w:t>
      </w:r>
      <w:r w:rsidRPr="003329F4">
        <w:rPr>
          <w:u w:val="single"/>
        </w:rPr>
        <w:t>]</w:t>
      </w:r>
      <w:r w:rsidRPr="006A7088">
        <w:t xml:space="preserve"> (</w:t>
      </w:r>
      <w:r>
        <w:t xml:space="preserve">United States Dollars </w:t>
      </w:r>
      <w:r w:rsidRPr="00022C81">
        <w:rPr>
          <w:b/>
          <w:u w:val="single"/>
        </w:rPr>
        <w:t>[XXXXXXX]</w:t>
      </w:r>
      <w:r>
        <w:rPr>
          <w:u w:val="single"/>
        </w:rPr>
        <w:t xml:space="preserve"> </w:t>
      </w:r>
      <w:r>
        <w:t>and 00/100</w:t>
      </w:r>
      <w:r w:rsidRPr="006A7088">
        <w:t>)</w:t>
      </w:r>
      <w:r>
        <w:t xml:space="preserve">, pursuant to that certain </w:t>
      </w:r>
      <w:r w:rsidRPr="00022C81">
        <w:rPr>
          <w:b/>
        </w:rPr>
        <w:t>[Agreement]</w:t>
      </w:r>
      <w:r>
        <w:t xml:space="preserve"> dated as of ____________ (the “Agreement”) between Applicant and Beneficiary.  This Letter of Credit shall become effective immediately and shall have an initial expiry date of  __________ __</w:t>
      </w:r>
      <w:r w:rsidRPr="006A7088">
        <w:t>, 20</w:t>
      </w:r>
      <w:r>
        <w:t>1_ subject to the automatic extension provisions herein.</w:t>
      </w:r>
    </w:p>
    <w:p w14:paraId="4DAB4E08" w14:textId="77777777" w:rsidR="00E873DA" w:rsidRDefault="00E873DA" w:rsidP="00E873DA">
      <w:pPr>
        <w:pStyle w:val="Gbt"/>
        <w:widowControl/>
        <w:jc w:val="both"/>
      </w:pPr>
      <w:r>
        <w:t>Funds under t</w:t>
      </w:r>
      <w:r w:rsidRPr="006A7088">
        <w:t xml:space="preserve">his Letter of Credit </w:t>
      </w:r>
      <w:r>
        <w:t xml:space="preserve">are </w:t>
      </w:r>
      <w:r w:rsidRPr="006A7088">
        <w:t xml:space="preserve">available </w:t>
      </w:r>
      <w:r>
        <w:t xml:space="preserve">to you against your draft(s) drawn on us at sight, mentioning thereon our Letter of Credit No. </w:t>
      </w:r>
      <w:r w:rsidRPr="003329F4">
        <w:rPr>
          <w:b/>
        </w:rPr>
        <w:t>[XXXXXXX]</w:t>
      </w:r>
      <w:r>
        <w:t xml:space="preserve"> accompanied by your dated statement purportedly signed by your duly authorized representative, in the form attached hereto as Exhibit A, containing one of the two alternative paragraphs set forth in paragraph 2 therein.</w:t>
      </w:r>
    </w:p>
    <w:p w14:paraId="3FDD65F8" w14:textId="77777777" w:rsidR="00E873DA" w:rsidRDefault="00E873DA" w:rsidP="00E873DA">
      <w:pPr>
        <w:pStyle w:val="Gbt"/>
        <w:widowControl/>
        <w:jc w:val="both"/>
      </w:pPr>
      <w:r>
        <w:t xml:space="preserve">We hereby agree with the Beneficiary that all drafts drawn under and in compliance with the terms of this Letter of Credit will be duly honored upon presentation to the Issuer in person, by courier or by fax at </w:t>
      </w:r>
      <w:r>
        <w:rPr>
          <w:b/>
        </w:rPr>
        <w:t>[insert bank address]</w:t>
      </w:r>
      <w:r>
        <w:t>.  Payment shall be made by Issuer in U.S. dollars with Issuer’s own immediately available funds.</w:t>
      </w:r>
    </w:p>
    <w:p w14:paraId="2B9DA580" w14:textId="77777777" w:rsidR="00E873DA" w:rsidRPr="00B32E2B" w:rsidRDefault="00E873DA" w:rsidP="00E873DA">
      <w:pPr>
        <w:tabs>
          <w:tab w:val="left" w:pos="-720"/>
          <w:tab w:val="left" w:pos="0"/>
          <w:tab w:val="left" w:pos="720"/>
          <w:tab w:val="left" w:pos="1440"/>
          <w:tab w:val="left" w:pos="2160"/>
          <w:tab w:val="left" w:pos="2880"/>
          <w:tab w:val="left" w:pos="3600"/>
          <w:tab w:val="left" w:pos="4320"/>
        </w:tabs>
        <w:suppressAutoHyphens/>
      </w:pPr>
      <w:r w:rsidRPr="00B32E2B">
        <w:t xml:space="preserve">The document(s) required may also be presented by fax at facsimile no. (xxx) xxx-xxx on or before the expiry date </w:t>
      </w:r>
      <w:r>
        <w:t xml:space="preserve">(as may be extended below) </w:t>
      </w:r>
      <w:r w:rsidRPr="00B32E2B">
        <w:t xml:space="preserve">on this Letter of Credit in accordance with the terms and conditions of this Letter of Credit. No mail confirmation is necessary and the facsimile </w:t>
      </w:r>
      <w:r w:rsidRPr="00B32E2B">
        <w:lastRenderedPageBreak/>
        <w:t>transmission will constitute the operative drawing documents</w:t>
      </w:r>
      <w:r>
        <w:t xml:space="preserve"> without the need of originally signed documents</w:t>
      </w:r>
      <w:r w:rsidRPr="00B32E2B">
        <w:t>.</w:t>
      </w:r>
    </w:p>
    <w:p w14:paraId="59E2E123" w14:textId="77777777" w:rsidR="00E873DA" w:rsidRDefault="00E873DA" w:rsidP="00E873DA">
      <w:pPr>
        <w:pStyle w:val="Gbt"/>
        <w:widowControl/>
        <w:jc w:val="both"/>
      </w:pPr>
      <w:r>
        <w:t>Partial draws are permitted under this Letter of Credit.</w:t>
      </w:r>
    </w:p>
    <w:p w14:paraId="6FE3DA0C" w14:textId="77777777" w:rsidR="00E873DA" w:rsidRDefault="00E873DA" w:rsidP="00E873DA">
      <w:pPr>
        <w:pStyle w:val="Gbt"/>
        <w:widowControl/>
        <w:jc w:val="both"/>
      </w:pPr>
      <w:r>
        <w:t>It is a condition of this Letter of Credit that it shall be deemed automatically extended without an amendment for a one year period beginning on the present expiry date hereof and upon each anniversary for such date, unless at least ninety (90) days prior to any such expiry date we have sent to you written notice by overnight courier service that we elect not to permit this Letter of Credit to be so extended, in which case it will expire on its then current expiry date.  No presentation made under this Letter of Credit after such expiry date will be honored.</w:t>
      </w:r>
    </w:p>
    <w:p w14:paraId="1330F280" w14:textId="77777777" w:rsidR="00E873DA" w:rsidRDefault="00E873DA" w:rsidP="00E873DA">
      <w:pPr>
        <w:pStyle w:val="Gbt"/>
        <w:widowControl/>
        <w:jc w:val="both"/>
      </w:pPr>
      <w:r>
        <w:t>Notwithstanding any reference in this Letter of Credit to any other documents, instruments or agreements, this Letter of Credit contains the entire agreement between Beneficiary and Issuer relating to the obligations of Issuer hereunder.</w:t>
      </w:r>
    </w:p>
    <w:p w14:paraId="57D3E0F4" w14:textId="77777777" w:rsidR="00E873DA" w:rsidRDefault="00E873DA" w:rsidP="00E873DA">
      <w:pPr>
        <w:pStyle w:val="Gbt"/>
        <w:widowControl/>
        <w:jc w:val="both"/>
      </w:pPr>
      <w:r>
        <w:t>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36 of the UCP, in which case the terms of this Letter of Credit shall govern.  In the event of an act of God, riot, civil commotion, insurrection, war or any other cause beyond Issuer’s control (as defined in Article 36 of the UCP) that interrupts Issuer’s business and causes the place for presentation of the Letter of Credit to be closed for business on the last day for presentation, the expiry date of the Letter of Credit will be automatically extended without amendment to a date thirty (30) calendar days after the place for presentation reopens for business.</w:t>
      </w:r>
    </w:p>
    <w:p w14:paraId="7669E347" w14:textId="77777777" w:rsidR="00E873DA" w:rsidRDefault="00E873DA" w:rsidP="00E873DA">
      <w:pPr>
        <w:pStyle w:val="Gbt"/>
        <w:widowControl/>
        <w:jc w:val="both"/>
      </w:pPr>
      <w:r>
        <w:t xml:space="preserve">Please address all correspondence regarding this Letter of Credit to the attention of the Letter of Credit Department at </w:t>
      </w:r>
      <w:r>
        <w:rPr>
          <w:b/>
        </w:rPr>
        <w:t>[insert bank address information]</w:t>
      </w:r>
      <w:r>
        <w:t>, referring specifically to Issuer’s Letter of Credit No.</w:t>
      </w:r>
      <w:r w:rsidRPr="003329F4">
        <w:t xml:space="preserve"> </w:t>
      </w:r>
      <w:r w:rsidRPr="003329F4">
        <w:rPr>
          <w:b/>
        </w:rPr>
        <w:t>[XXXXXXX]</w:t>
      </w:r>
      <w:r>
        <w:t xml:space="preserve">.  For telephone assistance, please contact Issuer’s Standby Letter of Credit Department at </w:t>
      </w:r>
      <w:r w:rsidRPr="003329F4">
        <w:rPr>
          <w:b/>
        </w:rPr>
        <w:t>[XXX-XXX-XXXX]</w:t>
      </w:r>
      <w:r>
        <w:t xml:space="preserve"> and have this Letter of Credit available.</w:t>
      </w:r>
    </w:p>
    <w:p w14:paraId="5741178C" w14:textId="77777777" w:rsidR="00E873DA" w:rsidRDefault="00E873DA" w:rsidP="00E873DA">
      <w:pPr>
        <w:pStyle w:val="Gbt"/>
        <w:widowControl/>
        <w:jc w:val="both"/>
      </w:pPr>
    </w:p>
    <w:p w14:paraId="77314054" w14:textId="77777777" w:rsidR="00E873DA" w:rsidRPr="003329F4" w:rsidRDefault="00E873DA" w:rsidP="00E873DA">
      <w:pPr>
        <w:pStyle w:val="Gbt"/>
        <w:widowControl/>
        <w:jc w:val="both"/>
        <w:rPr>
          <w:b/>
        </w:rPr>
      </w:pPr>
      <w:r w:rsidRPr="003329F4">
        <w:rPr>
          <w:b/>
        </w:rPr>
        <w:t>[Bank Name]</w:t>
      </w:r>
    </w:p>
    <w:p w14:paraId="377DDAFD" w14:textId="77777777" w:rsidR="00E873DA" w:rsidRDefault="00E873DA" w:rsidP="00E873DA">
      <w:pPr>
        <w:pStyle w:val="Gbt"/>
        <w:widowControl/>
        <w:jc w:val="both"/>
      </w:pPr>
    </w:p>
    <w:p w14:paraId="7246FB24" w14:textId="77777777" w:rsidR="00E873DA" w:rsidRDefault="00E873DA" w:rsidP="00E873DA">
      <w:pPr>
        <w:pStyle w:val="Gbt"/>
        <w:widowControl/>
        <w:jc w:val="both"/>
      </w:pPr>
      <w:r>
        <w:t>___________________________</w:t>
      </w:r>
    </w:p>
    <w:p w14:paraId="281D8F1D" w14:textId="77777777" w:rsidR="00E873DA" w:rsidRPr="003329F4" w:rsidRDefault="00E873DA" w:rsidP="00E873DA">
      <w:pPr>
        <w:pStyle w:val="Gbt"/>
        <w:widowControl/>
        <w:spacing w:after="0"/>
        <w:jc w:val="both"/>
        <w:rPr>
          <w:b/>
        </w:rPr>
      </w:pPr>
      <w:r w:rsidRPr="003329F4">
        <w:rPr>
          <w:b/>
        </w:rPr>
        <w:t>[Insert officer name]</w:t>
      </w:r>
    </w:p>
    <w:p w14:paraId="110808E8" w14:textId="77777777" w:rsidR="00E873DA" w:rsidRDefault="00E873DA" w:rsidP="00E873DA">
      <w:pPr>
        <w:widowControl/>
        <w:autoSpaceDE/>
        <w:autoSpaceDN/>
        <w:adjustRightInd/>
        <w:rPr>
          <w:b/>
        </w:rPr>
      </w:pPr>
      <w:r w:rsidRPr="003329F4">
        <w:rPr>
          <w:b/>
        </w:rPr>
        <w:t>[Insert officer title]</w:t>
      </w:r>
    </w:p>
    <w:p w14:paraId="7C4A56B0" w14:textId="77777777" w:rsidR="00E873DA" w:rsidRDefault="00E873DA" w:rsidP="00E873DA">
      <w:pPr>
        <w:widowControl/>
        <w:autoSpaceDE/>
        <w:autoSpaceDN/>
        <w:adjustRightInd/>
        <w:rPr>
          <w:b/>
        </w:rPr>
      </w:pPr>
      <w:r>
        <w:rPr>
          <w:b/>
        </w:rPr>
        <w:br w:type="page"/>
      </w:r>
    </w:p>
    <w:p w14:paraId="4AEC96CC" w14:textId="77777777" w:rsidR="00E873DA" w:rsidRDefault="00E873DA" w:rsidP="00E873DA">
      <w:pPr>
        <w:widowControl/>
        <w:autoSpaceDE/>
        <w:autoSpaceDN/>
        <w:adjustRightInd/>
        <w:rPr>
          <w:sz w:val="20"/>
          <w:szCs w:val="20"/>
        </w:rPr>
      </w:pPr>
      <w:r>
        <w:rPr>
          <w:b/>
          <w:sz w:val="20"/>
          <w:szCs w:val="20"/>
          <w:u w:val="single"/>
        </w:rPr>
        <w:lastRenderedPageBreak/>
        <w:t>DRAW REQUEST SHOULD BE ON BENEFICIARY’S LETTERHEAD)</w:t>
      </w:r>
    </w:p>
    <w:p w14:paraId="7161E97F" w14:textId="77777777" w:rsidR="00E873DA" w:rsidRDefault="00E873DA" w:rsidP="00E873DA">
      <w:pPr>
        <w:pStyle w:val="Gbt"/>
        <w:widowControl/>
        <w:jc w:val="center"/>
        <w:rPr>
          <w:sz w:val="20"/>
          <w:szCs w:val="20"/>
        </w:rPr>
      </w:pPr>
    </w:p>
    <w:p w14:paraId="5447A1B9" w14:textId="77777777" w:rsidR="00E873DA" w:rsidRDefault="00E873DA" w:rsidP="00E873DA">
      <w:pPr>
        <w:pStyle w:val="Gbt"/>
        <w:widowControl/>
        <w:jc w:val="center"/>
      </w:pPr>
      <w:r>
        <w:t>Drawing Certificate</w:t>
      </w:r>
    </w:p>
    <w:p w14:paraId="5B142852" w14:textId="77777777" w:rsidR="00E873DA" w:rsidRDefault="00E873DA" w:rsidP="00E873DA">
      <w:pPr>
        <w:pStyle w:val="Gbt"/>
        <w:widowControl/>
      </w:pPr>
      <w:r>
        <w:rPr>
          <w:b/>
        </w:rPr>
        <w:t>[Insert Bank Name and Address]</w:t>
      </w:r>
    </w:p>
    <w:p w14:paraId="2F5BC422" w14:textId="77777777" w:rsidR="00E873DA" w:rsidRDefault="00E873DA" w:rsidP="00E873DA">
      <w:pPr>
        <w:pStyle w:val="Gbt"/>
        <w:widowControl/>
      </w:pPr>
    </w:p>
    <w:p w14:paraId="6E8006DE" w14:textId="77777777" w:rsidR="00E873DA" w:rsidRDefault="00E873DA" w:rsidP="00E873DA">
      <w:pPr>
        <w:pStyle w:val="Gbt"/>
        <w:widowControl/>
      </w:pPr>
      <w:r>
        <w:t>Ladies and Gentlemen:</w:t>
      </w:r>
    </w:p>
    <w:p w14:paraId="40946D88" w14:textId="77777777" w:rsidR="00E873DA" w:rsidRDefault="00E873DA" w:rsidP="00E873DA">
      <w:pPr>
        <w:pStyle w:val="Gbt"/>
        <w:widowControl/>
        <w:jc w:val="both"/>
      </w:pPr>
      <w:r>
        <w:t xml:space="preserve">The undersigned, a duly authorized representative of </w:t>
      </w:r>
      <w:r w:rsidR="00320635">
        <w:t>Peninsula</w:t>
      </w:r>
      <w:r>
        <w:t xml:space="preserve"> Clean Energy,</w:t>
      </w:r>
      <w:r w:rsidR="004978D2">
        <w:t xml:space="preserve"> Address___________</w:t>
      </w:r>
      <w:r>
        <w:t xml:space="preserve"> as beneficiary (the “Beneficiary”) of the Irrevocable Letter of Credit No. </w:t>
      </w:r>
      <w:r w:rsidRPr="00B93DE5">
        <w:rPr>
          <w:b/>
        </w:rPr>
        <w:t>[XXXXXXX]</w:t>
      </w:r>
      <w:r>
        <w:t xml:space="preserve"> (the “Letter of Credit”) issued by </w:t>
      </w:r>
      <w:r w:rsidRPr="00B93DE5">
        <w:rPr>
          <w:b/>
        </w:rPr>
        <w:t>[insert bank name]</w:t>
      </w:r>
      <w:r>
        <w:t xml:space="preserve"> (the “Bank”) by order of </w:t>
      </w:r>
      <w:r w:rsidRPr="00022C81">
        <w:rPr>
          <w:b/>
          <w:u w:val="single"/>
        </w:rPr>
        <w:t>[XXXXXXX]</w:t>
      </w:r>
      <w:r>
        <w:t xml:space="preserve"> (the “Applicant”), hereby certifies to the Bank as follows:</w:t>
      </w:r>
    </w:p>
    <w:p w14:paraId="193AD00D" w14:textId="77777777" w:rsidR="00E873DA" w:rsidRDefault="00E873DA" w:rsidP="00E873DA">
      <w:pPr>
        <w:pStyle w:val="Gbt"/>
        <w:widowControl/>
        <w:numPr>
          <w:ilvl w:val="0"/>
          <w:numId w:val="49"/>
        </w:numPr>
        <w:jc w:val="both"/>
      </w:pPr>
      <w:r>
        <w:t xml:space="preserve">Applicant and Beneficiary are party to that certain Agreement dated as of </w:t>
      </w:r>
      <w:r w:rsidRPr="00022C81">
        <w:rPr>
          <w:b/>
          <w:u w:val="single"/>
        </w:rPr>
        <w:t>[XXXXXXX]</w:t>
      </w:r>
      <w:r>
        <w:t xml:space="preserve">  (the “Agreement”).</w:t>
      </w:r>
    </w:p>
    <w:p w14:paraId="004C4DCE" w14:textId="77777777" w:rsidR="00E873DA" w:rsidRDefault="00E873DA" w:rsidP="00E873DA">
      <w:pPr>
        <w:pStyle w:val="Gbt"/>
        <w:widowControl/>
        <w:numPr>
          <w:ilvl w:val="0"/>
          <w:numId w:val="49"/>
        </w:numPr>
        <w:jc w:val="both"/>
      </w:pPr>
      <w:r>
        <w:t>Beneficiary is making a drawing under this Letter of Credit in the amount of U.S. $___________.</w:t>
      </w:r>
    </w:p>
    <w:p w14:paraId="0A518B77" w14:textId="77777777" w:rsidR="00E873DA" w:rsidRDefault="00E873DA" w:rsidP="00E873DA">
      <w:pPr>
        <w:pStyle w:val="Gbt"/>
        <w:widowControl/>
        <w:ind w:left="720"/>
        <w:jc w:val="both"/>
      </w:pPr>
      <w:r>
        <w:t>or</w:t>
      </w:r>
    </w:p>
    <w:p w14:paraId="75600D79" w14:textId="77777777" w:rsidR="00E873DA" w:rsidRPr="00D14112" w:rsidRDefault="00E873DA" w:rsidP="00E873DA">
      <w:pPr>
        <w:pStyle w:val="Gbt"/>
        <w:widowControl/>
        <w:ind w:left="720"/>
        <w:jc w:val="both"/>
        <w:rPr>
          <w:strike/>
          <w:color w:val="FF0000"/>
        </w:rPr>
      </w:pPr>
      <w:r>
        <w:t xml:space="preserve">Beneficiary is making a drawing under this Letter of Credit in the amount of U.S. $___________, which equals the full available amount under the Letter of Credit, because the Bank has provided notice of its intent to not extend the expiry date of the Letter of Credit and Applicant failed to provide acceptable replacement security to Beneficiary at least thirty (30) days prior to the expiry date of the Letter of Credit. </w:t>
      </w:r>
    </w:p>
    <w:p w14:paraId="00F1E0D9" w14:textId="77777777" w:rsidR="00E873DA" w:rsidRDefault="00E873DA" w:rsidP="00E873DA">
      <w:pPr>
        <w:pStyle w:val="Gbt"/>
        <w:widowControl/>
        <w:numPr>
          <w:ilvl w:val="0"/>
          <w:numId w:val="49"/>
        </w:numPr>
        <w:jc w:val="both"/>
      </w:pPr>
      <w:r>
        <w:t xml:space="preserve">The undersigned is a duly authorized representative of </w:t>
      </w:r>
      <w:r w:rsidR="00320635">
        <w:t>Peninsula</w:t>
      </w:r>
      <w:r>
        <w:t xml:space="preserve"> Clean Energy and is authorized to execute and deliver this Drawing Certificate on behalf of Beneficiary.</w:t>
      </w:r>
    </w:p>
    <w:p w14:paraId="5A4B9FCD" w14:textId="77777777" w:rsidR="00E873DA" w:rsidRDefault="00E873DA" w:rsidP="00E873DA">
      <w:pPr>
        <w:pStyle w:val="Gbt"/>
        <w:widowControl/>
        <w:jc w:val="both"/>
      </w:pPr>
      <w:r>
        <w:t xml:space="preserve">You are hereby directed to make payment of the requested amount to </w:t>
      </w:r>
      <w:r w:rsidR="00320635">
        <w:t>Peninsula</w:t>
      </w:r>
      <w:r>
        <w:t xml:space="preserve"> Clean Energy by wire transfer in immediately available funds to the following account:</w:t>
      </w:r>
    </w:p>
    <w:p w14:paraId="223E5371" w14:textId="77777777" w:rsidR="00E873DA" w:rsidRDefault="00E873DA" w:rsidP="00E873DA">
      <w:pPr>
        <w:pStyle w:val="Gbt"/>
        <w:widowControl/>
        <w:jc w:val="both"/>
      </w:pPr>
      <w:r>
        <w:t>[Specify account information]</w:t>
      </w:r>
    </w:p>
    <w:p w14:paraId="4C13DE6E" w14:textId="77777777" w:rsidR="00E873DA" w:rsidRDefault="00320635" w:rsidP="00E873DA">
      <w:pPr>
        <w:pStyle w:val="Gbt"/>
        <w:widowControl/>
        <w:spacing w:after="0"/>
        <w:jc w:val="both"/>
      </w:pPr>
      <w:r>
        <w:t>Peninsula</w:t>
      </w:r>
      <w:r w:rsidR="00E873DA">
        <w:t xml:space="preserve"> Clean Energy</w:t>
      </w:r>
    </w:p>
    <w:p w14:paraId="31490DA2" w14:textId="77777777" w:rsidR="00E873DA" w:rsidRDefault="00E873DA" w:rsidP="00E873DA">
      <w:pPr>
        <w:pStyle w:val="Gbt"/>
        <w:widowControl/>
        <w:spacing w:after="0"/>
        <w:jc w:val="both"/>
      </w:pPr>
      <w:r>
        <w:t>_______________________________</w:t>
      </w:r>
    </w:p>
    <w:p w14:paraId="5A9CDA5D" w14:textId="77777777" w:rsidR="00E873DA" w:rsidRDefault="00E873DA" w:rsidP="00E873DA">
      <w:pPr>
        <w:pStyle w:val="Gbt"/>
        <w:widowControl/>
        <w:spacing w:after="0"/>
        <w:jc w:val="both"/>
      </w:pPr>
      <w:r>
        <w:t>Name and Title of Authorized Representative</w:t>
      </w:r>
    </w:p>
    <w:p w14:paraId="4E720BCF" w14:textId="77777777" w:rsidR="00E873DA" w:rsidRPr="00B93DE5" w:rsidRDefault="00E873DA" w:rsidP="00E873DA">
      <w:pPr>
        <w:pStyle w:val="Gbt"/>
        <w:widowControl/>
        <w:spacing w:after="0"/>
        <w:jc w:val="both"/>
      </w:pPr>
      <w:r>
        <w:t>Date___________________________</w:t>
      </w:r>
    </w:p>
    <w:p w14:paraId="083BDEDE" w14:textId="77777777" w:rsidR="00E873DA" w:rsidRDefault="00E873DA" w:rsidP="00E873DA"/>
    <w:p w14:paraId="7BE195E1" w14:textId="77777777" w:rsidR="00E75289" w:rsidRDefault="00E75289"/>
    <w:sectPr w:rsidR="00E75289" w:rsidSect="0055689C">
      <w:footerReference w:type="first" r:id="rId44"/>
      <w:pgSz w:w="12240" w:h="15840"/>
      <w:pgMar w:top="1440" w:right="1440" w:bottom="144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F8ATAAxAA==" wne:acdName="acd0" wne:fciIndexBasedOn="0065"/>
    <wne:acd wne:argValue="AgBBAHIAdABpAGMAbABlAF8ATAAyAA==" wne:acdName="acd1" wne:fciIndexBasedOn="0065"/>
    <wne:acd wne:argValue="AgBBAHIAdABpAGMAbABlAF8ATAAzAA==" wne:acdName="acd2" wne:fciIndexBasedOn="0065"/>
    <wne:acd wne:argValue="AgBBAHIAdABpAGMAbABlAF8ATAA0AA==" wne:acdName="acd3" wne:fciIndexBasedOn="0065"/>
    <wne:acd wne:argValue="AgBBAHIAdABpAGMAbABlAF8ATAA1AA==" wne:acdName="acd4" wne:fciIndexBasedOn="0065"/>
    <wne:acd wne:argValue="AgBBAHIAdABpAGMAbABlAF8ATAA2AA==" wne:acdName="acd5" wne:fciIndexBasedOn="0065"/>
    <wne:acd wne:argValue="AgBBAHIAdABpAGMAbABlAF8ATAA3AA==" wne:acdName="acd6" wne:fciIndexBasedOn="0065"/>
    <wne:acd wne:argValue="AgBBAHIAdABpAGMAbABlAF8ATAA4AA==" wne:acdName="acd7" wne:fciIndexBasedOn="0065"/>
    <wne:acd wne:argValue="AgBBAHIAdABpAGMAbABlAF8ATAA5A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C4B1C" w14:textId="77777777" w:rsidR="001B6A98" w:rsidRDefault="001B6A98">
      <w:r>
        <w:separator/>
      </w:r>
    </w:p>
  </w:endnote>
  <w:endnote w:type="continuationSeparator" w:id="0">
    <w:p w14:paraId="2788B149" w14:textId="77777777" w:rsidR="001B6A98" w:rsidRDefault="001B6A98">
      <w:r>
        <w:continuationSeparator/>
      </w:r>
    </w:p>
  </w:endnote>
  <w:endnote w:type="continuationNotice" w:id="1">
    <w:p w14:paraId="7D95C348" w14:textId="77777777" w:rsidR="001B6A98" w:rsidRDefault="001B6A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variable"/>
    <w:sig w:usb0="00000003"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1677" w14:textId="77777777" w:rsidR="001B6A98" w:rsidRDefault="001B6A98">
    <w:pPr>
      <w:pStyle w:val="Footer"/>
      <w:jc w:val="center"/>
    </w:pPr>
    <w:r>
      <w:fldChar w:fldCharType="begin"/>
    </w:r>
    <w:r>
      <w:instrText xml:space="preserve"> PAGE   \* MERGEFORMAT </w:instrText>
    </w:r>
    <w:r>
      <w:fldChar w:fldCharType="separate"/>
    </w:r>
    <w:r w:rsidR="00CF0B7C" w:rsidRPr="00CF0B7C">
      <w:rPr>
        <w:noProof/>
        <w:sz w:val="20"/>
        <w:szCs w:val="20"/>
      </w:rPr>
      <w:t>iv</w:t>
    </w:r>
    <w:r>
      <w:rPr>
        <w:noProof/>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7F9C" w14:textId="77777777" w:rsidR="001B6A98" w:rsidRDefault="001B6A98">
    <w:pPr>
      <w:pStyle w:val="Footer"/>
      <w:widowControl/>
      <w:tabs>
        <w:tab w:val="center" w:pos="4680"/>
      </w:tabs>
      <w:adjustRightInd/>
      <w:spacing w:line="200" w:lineRule="exact"/>
      <w:jc w:val="left"/>
      <w:rPr>
        <w:sz w:val="24"/>
      </w:rPr>
    </w:pPr>
    <w:r>
      <w:tab/>
    </w:r>
    <w:r w:rsidRPr="00EE10E4">
      <w:rPr>
        <w:sz w:val="24"/>
      </w:rPr>
      <w:t xml:space="preserve">Exhibit D - </w:t>
    </w:r>
    <w:r>
      <w:fldChar w:fldCharType="begin"/>
    </w:r>
    <w:r>
      <w:instrText xml:space="preserve"> PAGE   \* MERGEFORMAT </w:instrText>
    </w:r>
    <w:r>
      <w:fldChar w:fldCharType="separate"/>
    </w:r>
    <w:r w:rsidR="00CF0B7C" w:rsidRPr="00CF0B7C">
      <w:rPr>
        <w:noProof/>
        <w:sz w:val="24"/>
      </w:rPr>
      <w:t>1</w:t>
    </w:r>
    <w:r>
      <w:rPr>
        <w:noProof/>
        <w:sz w:val="24"/>
      </w:rPr>
      <w:fldChar w:fldCharType="end"/>
    </w:r>
    <w:r w:rsidRPr="00EE10E4">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C915" w14:textId="77777777" w:rsidR="001B6A98" w:rsidRDefault="001B6A98">
    <w:pPr>
      <w:pStyle w:val="Footer"/>
      <w:widowControl/>
      <w:tabs>
        <w:tab w:val="center" w:pos="4680"/>
      </w:tabs>
      <w:adjustRightInd/>
      <w:spacing w:line="200" w:lineRule="exact"/>
      <w:jc w:val="left"/>
      <w:rPr>
        <w:sz w:val="24"/>
        <w:szCs w:val="24"/>
      </w:rPr>
    </w:pPr>
    <w:r>
      <w:tab/>
    </w:r>
    <w:r>
      <w:rPr>
        <w:sz w:val="24"/>
        <w:szCs w:val="24"/>
      </w:rPr>
      <w:t xml:space="preserve">Exhibit E - </w:t>
    </w:r>
    <w:r>
      <w:fldChar w:fldCharType="begin"/>
    </w:r>
    <w:r>
      <w:instrText xml:space="preserve"> PAGE   \* MERGEFORMAT </w:instrText>
    </w:r>
    <w:r>
      <w:fldChar w:fldCharType="separate"/>
    </w:r>
    <w:r w:rsidR="00CF0B7C" w:rsidRPr="00CF0B7C">
      <w:rPr>
        <w:noProof/>
        <w:sz w:val="24"/>
        <w:szCs w:val="24"/>
      </w:rPr>
      <w:t>6</w:t>
    </w:r>
    <w:r>
      <w:rPr>
        <w:noProof/>
        <w:sz w:val="24"/>
        <w:szCs w:val="24"/>
      </w:rPr>
      <w:fldChar w:fldCharType="end"/>
    </w:r>
    <w:r>
      <w:rPr>
        <w:sz w:val="24"/>
        <w:szCs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4EB7" w14:textId="77777777" w:rsidR="001B6A98" w:rsidRPr="007C2817" w:rsidRDefault="001B6A98" w:rsidP="00DB431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12FD" w14:textId="77777777" w:rsidR="001B6A98" w:rsidRDefault="001B6A98">
    <w:pPr>
      <w:pStyle w:val="Footer"/>
      <w:widowControl/>
      <w:adjustRightInd/>
      <w:spacing w:line="200" w:lineRule="exact"/>
      <w:jc w:val="left"/>
      <w:rPr>
        <w:sz w:val="20"/>
        <w:szCs w:val="20"/>
      </w:rPr>
    </w:pPr>
    <w:r>
      <w:rPr>
        <w:sz w:val="20"/>
        <w:szCs w:val="20"/>
      </w:rPr>
      <w:t xml:space="preserve">Exhibit F - </w:t>
    </w:r>
    <w:r>
      <w:fldChar w:fldCharType="begin"/>
    </w:r>
    <w:r>
      <w:instrText xml:space="preserve"> PAGE   \* MERGEFORMAT </w:instrText>
    </w:r>
    <w:r>
      <w:fldChar w:fldCharType="separate"/>
    </w:r>
    <w:r w:rsidRPr="000A4379">
      <w:rPr>
        <w:noProof/>
        <w:sz w:val="20"/>
        <w:szCs w:val="20"/>
      </w:rPr>
      <w:t>6</w:t>
    </w:r>
    <w:r>
      <w:rPr>
        <w:noProof/>
        <w:sz w:val="20"/>
        <w:szCs w:val="20"/>
      </w:rPr>
      <w:fldChar w:fldCharType="end"/>
    </w:r>
    <w:r>
      <w:rPr>
        <w:sz w:val="20"/>
        <w:szCs w:val="20"/>
      </w:rPr>
      <w:t xml:space="preserve"> </w:t>
    </w:r>
  </w:p>
  <w:p w14:paraId="114D4CB4" w14:textId="77777777" w:rsidR="001B6A98" w:rsidRDefault="001B6A98" w:rsidP="00EA136D">
    <w:pPr>
      <w:pStyle w:val="Footer"/>
      <w:widowControl/>
      <w:adjustRightInd/>
      <w:spacing w:line="200" w:lineRule="exact"/>
      <w:jc w:val="left"/>
      <w:rPr>
        <w:sz w:val="20"/>
        <w:szCs w:val="20"/>
      </w:rPr>
    </w:pPr>
    <w:r w:rsidRPr="00EA136D">
      <w:rPr>
        <w:rStyle w:val="zzmpTrailerItem"/>
      </w:rPr>
      <w:t>29181659v1</w:t>
    </w:r>
    <w:r w:rsidRPr="00EA136D">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FDB4" w14:textId="77777777" w:rsidR="001B6A98" w:rsidRDefault="001B6A98">
    <w:pPr>
      <w:pStyle w:val="Footer"/>
      <w:widowControl/>
      <w:tabs>
        <w:tab w:val="center" w:pos="4680"/>
      </w:tabs>
      <w:adjustRightInd/>
      <w:spacing w:line="200" w:lineRule="exact"/>
      <w:jc w:val="left"/>
      <w:rPr>
        <w:sz w:val="24"/>
        <w:szCs w:val="24"/>
      </w:rPr>
    </w:pPr>
    <w:r>
      <w:tab/>
    </w:r>
    <w:r w:rsidRPr="00EE10E4">
      <w:rPr>
        <w:sz w:val="24"/>
      </w:rPr>
      <w:t xml:space="preserve">Exhibit E - </w:t>
    </w:r>
    <w:r>
      <w:rPr>
        <w:sz w:val="24"/>
        <w:szCs w:val="24"/>
      </w:rPr>
      <w:t xml:space="preserve">6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CD37B" w14:textId="77777777" w:rsidR="001B6A98" w:rsidRDefault="001B6A98">
    <w:pPr>
      <w:pStyle w:val="Footer"/>
      <w:widowControl/>
      <w:tabs>
        <w:tab w:val="center" w:pos="4680"/>
      </w:tabs>
      <w:adjustRightInd/>
      <w:spacing w:line="200" w:lineRule="exact"/>
      <w:jc w:val="center"/>
    </w:pPr>
    <w:r w:rsidRPr="00EE10E4">
      <w:rPr>
        <w:sz w:val="24"/>
      </w:rPr>
      <w:t xml:space="preserve">Exhibit F - </w:t>
    </w:r>
    <w:r>
      <w:fldChar w:fldCharType="begin"/>
    </w:r>
    <w:r>
      <w:instrText xml:space="preserve"> PAGE   \* MERGEFORMAT </w:instrText>
    </w:r>
    <w:r>
      <w:fldChar w:fldCharType="separate"/>
    </w:r>
    <w:r w:rsidR="00CF0B7C" w:rsidRPr="00CF0B7C">
      <w:rPr>
        <w:noProof/>
        <w:sz w:val="24"/>
      </w:rPr>
      <w:t>2</w:t>
    </w:r>
    <w:r>
      <w:rPr>
        <w:noProof/>
        <w:sz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1FBF" w14:textId="77777777" w:rsidR="001B6A98" w:rsidRDefault="001B6A98">
    <w:pPr>
      <w:pStyle w:val="Footer"/>
      <w:widowControl/>
      <w:tabs>
        <w:tab w:val="center" w:pos="4680"/>
      </w:tabs>
      <w:adjustRightInd/>
      <w:spacing w:line="200" w:lineRule="exact"/>
      <w:jc w:val="left"/>
    </w:pPr>
    <w:r>
      <w:tab/>
    </w:r>
    <w:r w:rsidRPr="006E232F">
      <w:rPr>
        <w:sz w:val="24"/>
      </w:rPr>
      <w:t xml:space="preserve">Exhibit F - </w:t>
    </w:r>
    <w:r>
      <w:fldChar w:fldCharType="begin"/>
    </w:r>
    <w:r>
      <w:instrText xml:space="preserve"> PAGE   \* MERGEFORMAT </w:instrText>
    </w:r>
    <w:r>
      <w:fldChar w:fldCharType="separate"/>
    </w:r>
    <w:r w:rsidR="00CF0B7C" w:rsidRPr="00CF0B7C">
      <w:rPr>
        <w:noProof/>
        <w:sz w:val="24"/>
      </w:rPr>
      <w:t>1</w:t>
    </w:r>
    <w:r>
      <w:rPr>
        <w:noProof/>
        <w:sz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C448" w14:textId="77777777" w:rsidR="001B6A98" w:rsidRDefault="001B6A98">
    <w:pPr>
      <w:pStyle w:val="Footer"/>
      <w:widowControl/>
      <w:tabs>
        <w:tab w:val="center" w:pos="4680"/>
      </w:tabs>
      <w:adjustRightInd/>
      <w:spacing w:line="200" w:lineRule="exact"/>
      <w:jc w:val="center"/>
    </w:pPr>
    <w:r>
      <w:rPr>
        <w:sz w:val="24"/>
        <w:szCs w:val="24"/>
      </w:rPr>
      <w:t xml:space="preserve">Exhibit G - </w:t>
    </w:r>
    <w:r>
      <w:fldChar w:fldCharType="begin"/>
    </w:r>
    <w:r>
      <w:instrText xml:space="preserve"> PAGE   \* MERGEFORMAT </w:instrText>
    </w:r>
    <w:r>
      <w:fldChar w:fldCharType="separate"/>
    </w:r>
    <w:r w:rsidR="00CF0B7C" w:rsidRPr="00CF0B7C">
      <w:rPr>
        <w:noProof/>
        <w:sz w:val="24"/>
        <w:szCs w:val="24"/>
      </w:rPr>
      <w:t>1</w:t>
    </w:r>
    <w:r>
      <w:rPr>
        <w:noProof/>
        <w:sz w:val="24"/>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84CA" w14:textId="77777777" w:rsidR="001B6A98" w:rsidRDefault="001B6A98">
    <w:pPr>
      <w:pStyle w:val="Footer"/>
      <w:widowControl/>
      <w:tabs>
        <w:tab w:val="center" w:pos="4680"/>
      </w:tabs>
      <w:adjustRightInd/>
      <w:spacing w:line="200" w:lineRule="exact"/>
      <w:jc w:val="center"/>
    </w:pPr>
    <w:r>
      <w:rPr>
        <w:sz w:val="24"/>
        <w:szCs w:val="24"/>
      </w:rPr>
      <w:t xml:space="preserve">Exhibit H - </w:t>
    </w:r>
    <w:r>
      <w:fldChar w:fldCharType="begin"/>
    </w:r>
    <w:r>
      <w:instrText xml:space="preserve"> PAGE   \* MERGEFORMAT </w:instrText>
    </w:r>
    <w:r>
      <w:fldChar w:fldCharType="separate"/>
    </w:r>
    <w:r w:rsidR="00CF0B7C" w:rsidRPr="00CF0B7C">
      <w:rPr>
        <w:noProof/>
        <w:sz w:val="24"/>
        <w:szCs w:val="24"/>
      </w:rPr>
      <w:t>1</w:t>
    </w:r>
    <w:r>
      <w:rPr>
        <w:noProof/>
        <w:sz w:val="24"/>
        <w:szCs w:val="2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5B2C" w14:textId="7212DCD4" w:rsidR="001B6A98" w:rsidRDefault="001B6A98">
    <w:pPr>
      <w:pStyle w:val="Footer"/>
      <w:widowControl/>
      <w:tabs>
        <w:tab w:val="center" w:pos="4680"/>
      </w:tabs>
      <w:adjustRightInd/>
      <w:spacing w:line="200" w:lineRule="exact"/>
      <w:jc w:val="center"/>
      <w:rPr>
        <w:sz w:val="24"/>
        <w:szCs w:val="24"/>
      </w:rPr>
    </w:pPr>
    <w:r w:rsidRPr="00771900">
      <w:rPr>
        <w:sz w:val="24"/>
        <w:szCs w:val="24"/>
      </w:rPr>
      <w:t>E</w:t>
    </w:r>
    <w:r>
      <w:rPr>
        <w:sz w:val="24"/>
        <w:szCs w:val="24"/>
      </w:rPr>
      <w:t>xhibit K - 3</w:t>
    </w:r>
  </w:p>
  <w:p w14:paraId="534B9DBF" w14:textId="77777777" w:rsidR="001B6A98" w:rsidRDefault="001B6A98" w:rsidP="00EA136D">
    <w:pPr>
      <w:pStyle w:val="Footer"/>
      <w:widowControl/>
      <w:tabs>
        <w:tab w:val="center" w:pos="4680"/>
      </w:tabs>
      <w:adjustRightInd/>
      <w:spacing w:line="200" w:lineRule="exact"/>
      <w:jc w:val="left"/>
      <w:rPr>
        <w:sz w:val="24"/>
        <w:szCs w:val="24"/>
      </w:rPr>
    </w:pPr>
    <w:r w:rsidRPr="00EA136D">
      <w:rPr>
        <w:rStyle w:val="zzmpTrailerItem"/>
      </w:rPr>
      <w:t>29181659v1</w:t>
    </w:r>
    <w:r w:rsidRPr="00EA136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0297" w14:textId="77777777" w:rsidR="001B6A98" w:rsidRDefault="001B6A98">
    <w:pPr>
      <w:pStyle w:val="Footer"/>
      <w:jc w:val="center"/>
    </w:pPr>
    <w:r>
      <w:fldChar w:fldCharType="begin"/>
    </w:r>
    <w:r>
      <w:instrText xml:space="preserve"> PAGE   \* MERGEFORMAT </w:instrText>
    </w:r>
    <w:r>
      <w:fldChar w:fldCharType="separate"/>
    </w:r>
    <w:r w:rsidR="00CF0B7C" w:rsidRPr="00CF0B7C">
      <w:rPr>
        <w:noProof/>
        <w:sz w:val="24"/>
        <w:szCs w:val="24"/>
      </w:rPr>
      <w:t>i</w:t>
    </w:r>
    <w:r>
      <w:rPr>
        <w:noProof/>
        <w:sz w:val="24"/>
        <w:szCs w:val="2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2356" w14:textId="77777777" w:rsidR="001B6A98" w:rsidRDefault="001B6A98">
    <w:pPr>
      <w:pStyle w:val="Footer"/>
      <w:widowControl/>
      <w:tabs>
        <w:tab w:val="center" w:pos="4680"/>
      </w:tabs>
      <w:adjustRightInd/>
      <w:spacing w:line="200" w:lineRule="exact"/>
      <w:jc w:val="center"/>
      <w:rPr>
        <w:sz w:val="24"/>
        <w:szCs w:val="24"/>
      </w:rPr>
    </w:pPr>
    <w:r>
      <w:rPr>
        <w:sz w:val="24"/>
        <w:szCs w:val="24"/>
      </w:rPr>
      <w:t>Exhibit I - 1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1C8B" w14:textId="77777777" w:rsidR="001B6A98" w:rsidRDefault="001B6A98">
    <w:pPr>
      <w:pStyle w:val="Footer"/>
      <w:widowControl/>
      <w:tabs>
        <w:tab w:val="center" w:pos="4680"/>
      </w:tabs>
      <w:adjustRightInd/>
      <w:spacing w:line="200" w:lineRule="exact"/>
      <w:jc w:val="center"/>
      <w:rPr>
        <w:sz w:val="24"/>
        <w:szCs w:val="24"/>
      </w:rPr>
    </w:pPr>
    <w:r>
      <w:rPr>
        <w:sz w:val="24"/>
        <w:szCs w:val="24"/>
      </w:rPr>
      <w:t>Exhibit I - 2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23D6" w14:textId="796E8DF5" w:rsidR="001B6A98" w:rsidRDefault="001B6A98" w:rsidP="00041D24">
    <w:pPr>
      <w:pStyle w:val="Footer"/>
      <w:widowControl/>
      <w:tabs>
        <w:tab w:val="center" w:pos="4680"/>
      </w:tabs>
      <w:adjustRightInd/>
      <w:spacing w:line="200" w:lineRule="exact"/>
      <w:jc w:val="center"/>
    </w:pPr>
    <w:r>
      <w:rPr>
        <w:sz w:val="24"/>
        <w:szCs w:val="24"/>
      </w:rPr>
      <w:t xml:space="preserve">Exhibit J - </w:t>
    </w:r>
    <w:r>
      <w:fldChar w:fldCharType="begin"/>
    </w:r>
    <w:r>
      <w:instrText xml:space="preserve"> PAGE   \* MERGEFORMAT </w:instrText>
    </w:r>
    <w:r>
      <w:fldChar w:fldCharType="separate"/>
    </w:r>
    <w:r w:rsidR="00CF0B7C" w:rsidRPr="00CF0B7C">
      <w:rPr>
        <w:noProof/>
        <w:sz w:val="24"/>
        <w:szCs w:val="24"/>
      </w:rPr>
      <w:t>1</w:t>
    </w:r>
    <w:r>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527D" w14:textId="77777777" w:rsidR="001B6A98" w:rsidRDefault="001B6A98">
    <w:pPr>
      <w:pStyle w:val="Footer"/>
      <w:jc w:val="center"/>
    </w:pPr>
    <w:r>
      <w:fldChar w:fldCharType="begin"/>
    </w:r>
    <w:r>
      <w:instrText xml:space="preserve"> PAGE   \* MERGEFORMAT </w:instrText>
    </w:r>
    <w:r>
      <w:fldChar w:fldCharType="separate"/>
    </w:r>
    <w:r w:rsidR="00CF0B7C" w:rsidRPr="00CF0B7C">
      <w:rPr>
        <w:noProof/>
        <w:sz w:val="24"/>
        <w:szCs w:val="24"/>
      </w:rPr>
      <w:t>29</w:t>
    </w:r>
    <w:r>
      <w:rPr>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B404B" w14:textId="77777777" w:rsidR="001B6A98" w:rsidRPr="00D178A0" w:rsidRDefault="001B6A98" w:rsidP="00D178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5A8CD" w14:textId="77777777" w:rsidR="001B6A98" w:rsidRDefault="001B6A98">
    <w:pPr>
      <w:pStyle w:val="Footer"/>
      <w:widowControl/>
      <w:tabs>
        <w:tab w:val="center" w:pos="4680"/>
      </w:tabs>
      <w:adjustRightInd/>
      <w:spacing w:line="200" w:lineRule="exact"/>
      <w:jc w:val="left"/>
    </w:pPr>
    <w:r>
      <w:tab/>
    </w:r>
    <w:r w:rsidRPr="00EE10E4">
      <w:rPr>
        <w:sz w:val="24"/>
      </w:rPr>
      <w:t xml:space="preserve">Exhibit A - </w:t>
    </w:r>
    <w:r>
      <w:fldChar w:fldCharType="begin"/>
    </w:r>
    <w:r>
      <w:instrText xml:space="preserve"> PAGE   \* MERGEFORMAT </w:instrText>
    </w:r>
    <w:r>
      <w:fldChar w:fldCharType="separate"/>
    </w:r>
    <w:r w:rsidR="00CF0B7C" w:rsidRPr="00CF0B7C">
      <w:rPr>
        <w:noProof/>
        <w:sz w:val="24"/>
      </w:rPr>
      <w:t>1</w:t>
    </w:r>
    <w:r>
      <w:rPr>
        <w:noProof/>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A60B" w14:textId="77777777" w:rsidR="001B6A98" w:rsidRDefault="001B6A98" w:rsidP="00DB4315">
    <w:pPr>
      <w:pStyle w:val="Footer"/>
      <w:jc w:val="center"/>
    </w:pPr>
    <w:r w:rsidRPr="00EE10E4">
      <w:rPr>
        <w:sz w:val="24"/>
      </w:rPr>
      <w:t>Exhibit B</w:t>
    </w:r>
    <w:r w:rsidRPr="001118DF">
      <w:rPr>
        <w:sz w:val="24"/>
        <w:szCs w:val="24"/>
      </w:rPr>
      <w:t>-</w:t>
    </w:r>
    <w:r>
      <w:fldChar w:fldCharType="begin"/>
    </w:r>
    <w:r>
      <w:instrText xml:space="preserve"> PAGE   \* MERGEFORMAT </w:instrText>
    </w:r>
    <w:r>
      <w:fldChar w:fldCharType="separate"/>
    </w:r>
    <w:r w:rsidR="00CF0B7C" w:rsidRPr="00CF0B7C">
      <w:rPr>
        <w:noProof/>
        <w:sz w:val="24"/>
        <w:szCs w:val="24"/>
      </w:rPr>
      <w:t>3</w:t>
    </w:r>
    <w:r>
      <w:rPr>
        <w:noProof/>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206F" w14:textId="77777777" w:rsidR="001B6A98" w:rsidRDefault="001B6A98" w:rsidP="00DB4315">
    <w:pPr>
      <w:pStyle w:val="Footer"/>
      <w:jc w:val="center"/>
    </w:pPr>
    <w:r w:rsidRPr="00EE10E4">
      <w:rPr>
        <w:sz w:val="24"/>
      </w:rPr>
      <w:t>Exhibit B</w:t>
    </w:r>
    <w:r w:rsidRPr="001118DF">
      <w:rPr>
        <w:sz w:val="24"/>
        <w:szCs w:val="24"/>
      </w:rPr>
      <w:t>-</w:t>
    </w:r>
    <w:r>
      <w:fldChar w:fldCharType="begin"/>
    </w:r>
    <w:r>
      <w:instrText xml:space="preserve"> PAGE   \* MERGEFORMAT </w:instrText>
    </w:r>
    <w:r>
      <w:fldChar w:fldCharType="separate"/>
    </w:r>
    <w:r w:rsidR="00CF0B7C" w:rsidRPr="00CF0B7C">
      <w:rPr>
        <w:noProof/>
        <w:sz w:val="24"/>
        <w:szCs w:val="24"/>
      </w:rPr>
      <w:t>1</w:t>
    </w:r>
    <w:r>
      <w:rPr>
        <w:noProof/>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3C59" w14:textId="77777777" w:rsidR="001B6A98" w:rsidRDefault="001B6A98">
    <w:pPr>
      <w:pStyle w:val="Footer"/>
      <w:widowControl/>
      <w:adjustRightInd/>
      <w:jc w:val="center"/>
      <w:rPr>
        <w:rStyle w:val="PageNumber"/>
        <w:sz w:val="24"/>
        <w:szCs w:val="24"/>
      </w:rPr>
    </w:pPr>
    <w:r>
      <w:rPr>
        <w:sz w:val="24"/>
        <w:szCs w:val="24"/>
      </w:rPr>
      <w:t xml:space="preserve">Exhibit D - </w:t>
    </w:r>
    <w:r>
      <w:fldChar w:fldCharType="begin"/>
    </w:r>
    <w:r>
      <w:instrText xml:space="preserve"> PAGE   \* MERGEFORMAT </w:instrText>
    </w:r>
    <w:r>
      <w:fldChar w:fldCharType="separate"/>
    </w:r>
    <w:r>
      <w:rPr>
        <w:noProof/>
        <w:sz w:val="24"/>
        <w:szCs w:val="24"/>
      </w:rPr>
      <w:t>2</w:t>
    </w:r>
    <w:r>
      <w:rPr>
        <w:noProof/>
        <w:sz w:val="24"/>
        <w:szCs w:val="24"/>
      </w:rPr>
      <w:fldChar w:fldCharType="end"/>
    </w:r>
  </w:p>
  <w:p w14:paraId="21A6E060" w14:textId="77777777" w:rsidR="001B6A98" w:rsidRDefault="001B6A98">
    <w:pPr>
      <w:pStyle w:val="Footer"/>
      <w:widowControl/>
      <w:tabs>
        <w:tab w:val="left" w:pos="6660"/>
      </w:tabs>
      <w:adjustRightInd/>
      <w:rPr>
        <w:b/>
        <w:bCs/>
      </w:rPr>
    </w:pPr>
    <w:r>
      <w:rPr>
        <w:b/>
        <w:bCs/>
      </w:rPr>
      <w:tab/>
    </w:r>
  </w:p>
  <w:p w14:paraId="19FA85A4" w14:textId="77777777" w:rsidR="001B6A98" w:rsidRDefault="001B6A98">
    <w:pPr>
      <w:pStyle w:val="Footer"/>
      <w:spacing w:line="200" w:lineRule="exact"/>
      <w:jc w:val="left"/>
      <w:rPr>
        <w:rStyle w:val="DocID"/>
      </w:rPr>
    </w:pPr>
    <w:r>
      <w:rPr>
        <w:rStyle w:val="DocID"/>
      </w:rPr>
      <w:t>#4836-</w:t>
    </w:r>
    <w:r>
      <w:t xml:space="preserve"> </w:t>
    </w:r>
    <w:r>
      <w:rPr>
        <w:rStyle w:val="DocID"/>
      </w:rPr>
      <w:t>4977-2829v4</w:t>
    </w:r>
  </w:p>
  <w:p w14:paraId="3AE591FC" w14:textId="77777777" w:rsidR="001B6A98" w:rsidRDefault="001B6A98" w:rsidP="00EA136D">
    <w:pPr>
      <w:pStyle w:val="Footer"/>
      <w:spacing w:line="200" w:lineRule="exact"/>
      <w:jc w:val="left"/>
      <w:rPr>
        <w:rStyle w:val="DocID"/>
      </w:rPr>
    </w:pPr>
    <w:r w:rsidRPr="00EA136D">
      <w:rPr>
        <w:rStyle w:val="zzmpTrailerItem"/>
      </w:rPr>
      <w:t>29181659v1</w:t>
    </w:r>
    <w:r w:rsidRPr="00EA136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EF3D" w14:textId="77777777" w:rsidR="001B6A98" w:rsidRDefault="001B6A98">
    <w:pPr>
      <w:pStyle w:val="Footer"/>
      <w:widowControl/>
      <w:tabs>
        <w:tab w:val="center" w:pos="4680"/>
      </w:tabs>
      <w:adjustRightInd/>
      <w:spacing w:line="200" w:lineRule="exact"/>
      <w:jc w:val="left"/>
    </w:pPr>
    <w:r>
      <w:tab/>
    </w:r>
    <w:r w:rsidRPr="00EE10E4">
      <w:rPr>
        <w:sz w:val="24"/>
      </w:rPr>
      <w:t xml:space="preserve">Exhibit C - </w:t>
    </w:r>
    <w:r>
      <w:fldChar w:fldCharType="begin"/>
    </w:r>
    <w:r>
      <w:instrText xml:space="preserve"> PAGE   \* MERGEFORMAT </w:instrText>
    </w:r>
    <w:r>
      <w:fldChar w:fldCharType="separate"/>
    </w:r>
    <w:r w:rsidR="00CF0B7C" w:rsidRPr="00CF0B7C">
      <w:rPr>
        <w:noProof/>
        <w:sz w:val="24"/>
      </w:rPr>
      <w:t>1</w:t>
    </w:r>
    <w:r>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E278" w14:textId="77777777" w:rsidR="001B6A98" w:rsidRDefault="001B6A98">
      <w:r>
        <w:separator/>
      </w:r>
    </w:p>
  </w:footnote>
  <w:footnote w:type="continuationSeparator" w:id="0">
    <w:p w14:paraId="3A6AF41D" w14:textId="77777777" w:rsidR="001B6A98" w:rsidRDefault="001B6A98">
      <w:r>
        <w:continuationSeparator/>
      </w:r>
    </w:p>
  </w:footnote>
  <w:footnote w:type="continuationNotice" w:id="1">
    <w:p w14:paraId="5FA45E5F" w14:textId="77777777" w:rsidR="001B6A98" w:rsidRDefault="001B6A98">
      <w:pPr>
        <w:spacing w:after="0"/>
      </w:pPr>
    </w:p>
  </w:footnote>
  <w:footnote w:id="2">
    <w:p w14:paraId="51EB449B" w14:textId="004C617B" w:rsidR="001B6A98" w:rsidRDefault="001B6A98" w:rsidP="00501B2D">
      <w:pPr>
        <w:pStyle w:val="FootnoteText"/>
        <w:ind w:left="0" w:firstLine="0"/>
      </w:pPr>
      <w:r>
        <w:rPr>
          <w:rStyle w:val="FootnoteReference"/>
        </w:rPr>
        <w:footnoteRef/>
      </w:r>
      <w:r>
        <w:t xml:space="preserve"> This table reflects Seller’s Expected Energy by calendar month in the first Contract Year, as if the first Contract Year begins on January first.  The first Contract Year may begin on another date, per the terms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04B2" w14:textId="2689C6DD" w:rsidR="001B6A98" w:rsidRPr="00FB6575" w:rsidRDefault="001B6A98">
    <w:pPr>
      <w:pStyle w:val="Header"/>
      <w:spacing w:after="0"/>
      <w:rPr>
        <w:b/>
        <w:i/>
      </w:rPr>
    </w:pPr>
    <w:r w:rsidRPr="00FB6575">
      <w:rPr>
        <w:b/>
        <w:i/>
      </w:rPr>
      <w:t>PCEA 201</w:t>
    </w:r>
    <w:r>
      <w:rPr>
        <w:b/>
        <w:i/>
      </w:rPr>
      <w:t>8</w:t>
    </w:r>
    <w:r w:rsidRPr="00FB6575">
      <w:rPr>
        <w:b/>
        <w:i/>
      </w:rPr>
      <w:t xml:space="preserve"> Pro Forma PPA [PCEA as SC]</w:t>
    </w:r>
  </w:p>
  <w:p w14:paraId="7079C5B3" w14:textId="7E76C7BF" w:rsidR="001B6A98" w:rsidRPr="00FB6575" w:rsidRDefault="001B6A98">
    <w:pPr>
      <w:pStyle w:val="Header"/>
      <w:spacing w:after="0"/>
      <w:rPr>
        <w:b/>
        <w:i/>
      </w:rPr>
    </w:pPr>
    <w:r w:rsidRPr="00FB6575">
      <w:rPr>
        <w:b/>
        <w:i/>
      </w:rPr>
      <w:t>201</w:t>
    </w:r>
    <w:r>
      <w:rPr>
        <w:b/>
        <w:i/>
      </w:rPr>
      <w:t>8.01.12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751A" w14:textId="77777777" w:rsidR="001B6A98" w:rsidRPr="00EE10E4" w:rsidRDefault="001B6A98" w:rsidP="00EE10E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7CDB" w14:textId="77777777" w:rsidR="001B6A98" w:rsidRDefault="001B6A98">
    <w:pPr>
      <w:pStyle w:val="Header"/>
      <w:widowControl/>
      <w:tabs>
        <w:tab w:val="center" w:pos="4320"/>
        <w:tab w:val="right" w:pos="8640"/>
      </w:tabs>
      <w:adjustRightInd/>
    </w:pPr>
    <w:r>
      <w:t xml:space="preserve"> </w:t>
    </w:r>
  </w:p>
  <w:p w14:paraId="7F4FBE4A" w14:textId="77777777" w:rsidR="001B6A98" w:rsidRDefault="001B6A98"/>
  <w:p w14:paraId="314409D4" w14:textId="77777777" w:rsidR="001B6A98" w:rsidRDefault="001B6A98" w:rsidP="00EE10E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8E28" w14:textId="77777777" w:rsidR="001B6A98" w:rsidRDefault="001B6A98">
    <w:pPr>
      <w:pStyle w:val="Header"/>
      <w:widowControl/>
      <w:tabs>
        <w:tab w:val="center" w:pos="4320"/>
        <w:tab w:val="right" w:pos="8640"/>
      </w:tabs>
      <w:adjustRightInd/>
      <w:jc w:val="right"/>
      <w:rPr>
        <w:sz w:val="20"/>
        <w:szCs w:val="20"/>
      </w:rPr>
    </w:pPr>
    <w:r>
      <w:rPr>
        <w:sz w:val="20"/>
        <w:szCs w:val="20"/>
      </w:rPr>
      <w:t xml:space="preserve"> </w:t>
    </w:r>
  </w:p>
  <w:p w14:paraId="78815D82" w14:textId="77777777" w:rsidR="001B6A98" w:rsidRDefault="001B6A98"/>
  <w:p w14:paraId="15ED4149" w14:textId="77777777" w:rsidR="001B6A98" w:rsidRDefault="001B6A98" w:rsidP="00EE10E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6934" w14:textId="77777777" w:rsidR="001B6A98" w:rsidRDefault="001B6A98" w:rsidP="00EE10E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E0C8" w14:textId="77777777" w:rsidR="001B6A98" w:rsidRDefault="001B6A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F545" w14:textId="77777777" w:rsidR="001B6A98" w:rsidRDefault="001B6A98" w:rsidP="00EE1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55735" w14:textId="77777777" w:rsidR="001B6A98" w:rsidRPr="004E552E" w:rsidRDefault="001B6A98">
    <w:pPr>
      <w:pStyle w:val="TOCHeader"/>
      <w:tabs>
        <w:tab w:val="center" w:pos="4680"/>
        <w:tab w:val="right" w:pos="9360"/>
      </w:tabs>
      <w:rPr>
        <w:u w:val="single"/>
      </w:rPr>
    </w:pPr>
    <w:r w:rsidRPr="004E552E">
      <w:rPr>
        <w:b/>
        <w:caps/>
        <w:u w:val="single"/>
      </w:rPr>
      <w:t>Table of Contents</w:t>
    </w:r>
  </w:p>
  <w:p w14:paraId="466AECB3" w14:textId="02BF27A0" w:rsidR="001B6A98" w:rsidRDefault="001B6A98" w:rsidP="008D570D">
    <w:pPr>
      <w:pStyle w:val="TOCHeader"/>
      <w:tabs>
        <w:tab w:val="center" w:pos="4680"/>
        <w:tab w:val="right" w:pos="9360"/>
      </w:tabs>
      <w:jc w:val="right"/>
      <w:rPr>
        <w:b/>
        <w:u w:val="single"/>
      </w:rPr>
    </w:pPr>
    <w:r w:rsidRPr="004E552E">
      <w:rPr>
        <w:b/>
        <w:u w:val="single"/>
      </w:rPr>
      <w:t>Page</w:t>
    </w:r>
  </w:p>
  <w:p w14:paraId="7A5FCD82" w14:textId="77777777" w:rsidR="001B6A98" w:rsidRPr="00EE10E4" w:rsidRDefault="001B6A98" w:rsidP="008D570D">
    <w:pPr>
      <w:pStyle w:val="TOCHeader"/>
      <w:tabs>
        <w:tab w:val="center" w:pos="4680"/>
        <w:tab w:val="right" w:pos="936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613E" w14:textId="77777777" w:rsidR="001B6A98" w:rsidRDefault="001B6A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F4F5C" w14:textId="77777777" w:rsidR="001B6A98" w:rsidRPr="00D178A0" w:rsidRDefault="001B6A98" w:rsidP="00D178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86E3" w14:textId="70B9FBA6" w:rsidR="001B6A98" w:rsidRDefault="001B6A98" w:rsidP="00DB4315">
    <w:pPr>
      <w:pStyle w:val="Header"/>
      <w:widowControl/>
      <w:tabs>
        <w:tab w:val="center" w:pos="4320"/>
        <w:tab w:val="left" w:pos="7718"/>
        <w:tab w:val="left" w:pos="8029"/>
        <w:tab w:val="right" w:pos="8640"/>
        <w:tab w:val="right" w:pos="9360"/>
      </w:tabs>
      <w:adjustRightInd/>
      <w:jc w:val="lef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668E" w14:textId="77777777" w:rsidR="001B6A98" w:rsidRDefault="001B6A98" w:rsidP="00EE10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CE48" w14:textId="77777777" w:rsidR="001B6A98" w:rsidRPr="00EE10E4" w:rsidRDefault="001B6A98" w:rsidP="00EE10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C4B8" w14:textId="77777777" w:rsidR="001B6A98" w:rsidRDefault="001B6A98" w:rsidP="00DB4315">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27E266E"/>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5" w15:restartNumberingAfterBreak="0">
    <w:nsid w:val="15550EE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193C4B66"/>
    <w:multiLevelType w:val="multilevel"/>
    <w:tmpl w:val="9DDEBB00"/>
    <w:name w:val="HeadingStyles||Heading|3|3|0|1|0|33||1|0|32||1|0|32||1|0|32||1|0|35||1|0|33||1|0|32||1|0|32||1|0|32||"/>
    <w:lvl w:ilvl="0">
      <w:start w:val="1"/>
      <w:numFmt w:val="decimal"/>
      <w:pStyle w:val="Heading1"/>
      <w:suff w:val="nothing"/>
      <w:lvlText w:val="ARTICLE %1"/>
      <w:lvlJc w:val="left"/>
      <w:pPr>
        <w:ind w:left="0" w:firstLine="0"/>
      </w:pPr>
      <w:rPr>
        <w:rFonts w:ascii="Times New Roman Bold" w:hAnsi="Times New Roman Bold" w:cs="SimSun" w:hint="default"/>
        <w:b/>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SimSun"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7" w15:restartNumberingAfterBreak="0">
    <w:nsid w:val="1ECD4B6B"/>
    <w:multiLevelType w:val="hybridMultilevel"/>
    <w:tmpl w:val="17987DDA"/>
    <w:lvl w:ilvl="0" w:tplc="0B062DDA">
      <w:start w:val="1"/>
      <w:numFmt w:val="lowerLetter"/>
      <w:lvlText w:val="%1)"/>
      <w:lvlJc w:val="left"/>
      <w:pPr>
        <w:ind w:left="360" w:hanging="360"/>
      </w:pPr>
      <w:rPr>
        <w:rFonts w:cs="Times New Roman"/>
        <w:strike w:val="0"/>
        <w:dstrike w:val="0"/>
      </w:rPr>
    </w:lvl>
    <w:lvl w:ilvl="1" w:tplc="69FA3970">
      <w:start w:val="1"/>
      <w:numFmt w:val="lowerLetter"/>
      <w:lvlText w:val="%2."/>
      <w:lvlJc w:val="left"/>
      <w:pPr>
        <w:ind w:left="1080" w:hanging="360"/>
      </w:pPr>
      <w:rPr>
        <w:rFonts w:cs="Times New Roman"/>
        <w:strike w:val="0"/>
        <w:dstrike w:val="0"/>
      </w:rPr>
    </w:lvl>
    <w:lvl w:ilvl="2" w:tplc="E6666FD6">
      <w:start w:val="1"/>
      <w:numFmt w:val="lowerRoman"/>
      <w:pStyle w:val="Level3withunderscore"/>
      <w:lvlText w:val="%3."/>
      <w:lvlJc w:val="right"/>
      <w:pPr>
        <w:ind w:left="1800" w:hanging="180"/>
      </w:pPr>
      <w:rPr>
        <w:rFonts w:cs="Times New Roman"/>
        <w:strike w:val="0"/>
        <w:dstrike w:val="0"/>
      </w:rPr>
    </w:lvl>
    <w:lvl w:ilvl="3" w:tplc="FC4A4268">
      <w:start w:val="1"/>
      <w:numFmt w:val="decimal"/>
      <w:pStyle w:val="Level4nounderscore"/>
      <w:lvlText w:val="%4."/>
      <w:lvlJc w:val="left"/>
      <w:pPr>
        <w:ind w:left="2520" w:hanging="360"/>
      </w:pPr>
      <w:rPr>
        <w:rFonts w:cs="Times New Roman"/>
        <w:strike w:val="0"/>
        <w:dstrike w:val="0"/>
      </w:rPr>
    </w:lvl>
    <w:lvl w:ilvl="4" w:tplc="E4B2271C">
      <w:start w:val="1"/>
      <w:numFmt w:val="lowerLetter"/>
      <w:lvlText w:val="%5."/>
      <w:lvlJc w:val="left"/>
      <w:pPr>
        <w:ind w:left="3240" w:hanging="360"/>
      </w:pPr>
      <w:rPr>
        <w:rFonts w:cs="Times New Roman"/>
        <w:strike w:val="0"/>
        <w:dstrike w:val="0"/>
      </w:rPr>
    </w:lvl>
    <w:lvl w:ilvl="5" w:tplc="CD943256">
      <w:start w:val="1"/>
      <w:numFmt w:val="lowerRoman"/>
      <w:lvlText w:val="%6."/>
      <w:lvlJc w:val="right"/>
      <w:pPr>
        <w:ind w:left="3960" w:hanging="180"/>
      </w:pPr>
      <w:rPr>
        <w:rFonts w:cs="Times New Roman"/>
        <w:strike w:val="0"/>
        <w:dstrike w:val="0"/>
      </w:rPr>
    </w:lvl>
    <w:lvl w:ilvl="6" w:tplc="96BC5168">
      <w:start w:val="1"/>
      <w:numFmt w:val="decimal"/>
      <w:lvlText w:val="%7."/>
      <w:lvlJc w:val="left"/>
      <w:pPr>
        <w:ind w:left="4680" w:hanging="360"/>
      </w:pPr>
      <w:rPr>
        <w:rFonts w:cs="Times New Roman"/>
        <w:strike w:val="0"/>
        <w:dstrike w:val="0"/>
      </w:rPr>
    </w:lvl>
    <w:lvl w:ilvl="7" w:tplc="892CEC06">
      <w:start w:val="1"/>
      <w:numFmt w:val="lowerLetter"/>
      <w:lvlText w:val="%8."/>
      <w:lvlJc w:val="left"/>
      <w:pPr>
        <w:ind w:left="5400" w:hanging="360"/>
      </w:pPr>
      <w:rPr>
        <w:rFonts w:cs="Times New Roman"/>
        <w:strike w:val="0"/>
        <w:dstrike w:val="0"/>
      </w:rPr>
    </w:lvl>
    <w:lvl w:ilvl="8" w:tplc="4FD2A024">
      <w:start w:val="1"/>
      <w:numFmt w:val="lowerRoman"/>
      <w:lvlText w:val="%9."/>
      <w:lvlJc w:val="right"/>
      <w:pPr>
        <w:ind w:left="6120" w:hanging="180"/>
      </w:pPr>
      <w:rPr>
        <w:rFonts w:cs="Times New Roman"/>
        <w:strike w:val="0"/>
        <w:dstrike w:val="0"/>
      </w:rPr>
    </w:lvl>
  </w:abstractNum>
  <w:abstractNum w:abstractNumId="8"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FC0CCD"/>
    <w:multiLevelType w:val="hybridMultilevel"/>
    <w:tmpl w:val="58F0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39CF"/>
    <w:multiLevelType w:val="multilevel"/>
    <w:tmpl w:val="48B60398"/>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1" w15:restartNumberingAfterBreak="0">
    <w:nsid w:val="3C3E4A42"/>
    <w:multiLevelType w:val="hybridMultilevel"/>
    <w:tmpl w:val="0DB07340"/>
    <w:lvl w:ilvl="0" w:tplc="F99469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3"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14" w15:restartNumberingAfterBreak="0">
    <w:nsid w:val="4E7B19D1"/>
    <w:multiLevelType w:val="multilevel"/>
    <w:tmpl w:val="AD623D38"/>
    <w:name w:val="Article"/>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15" w15:restartNumberingAfterBreak="0">
    <w:nsid w:val="59776444"/>
    <w:multiLevelType w:val="hybridMultilevel"/>
    <w:tmpl w:val="376EF022"/>
    <w:lvl w:ilvl="0" w:tplc="513E1020">
      <w:start w:val="1"/>
      <w:numFmt w:val="lowerLetter"/>
      <w:lvlText w:val="(%1)"/>
      <w:lvlJc w:val="left"/>
      <w:pPr>
        <w:ind w:left="1800" w:hanging="360"/>
      </w:pPr>
      <w:rPr>
        <w:rFonts w:cs="Times New Roman" w:hint="default"/>
        <w:strike w:val="0"/>
        <w:dstrike w:val="0"/>
      </w:rPr>
    </w:lvl>
    <w:lvl w:ilvl="1" w:tplc="069E58AA">
      <w:start w:val="1"/>
      <w:numFmt w:val="lowerLetter"/>
      <w:lvlText w:val="%2."/>
      <w:lvlJc w:val="left"/>
      <w:pPr>
        <w:ind w:left="2520" w:hanging="360"/>
      </w:pPr>
      <w:rPr>
        <w:rFonts w:cs="Times New Roman"/>
        <w:strike w:val="0"/>
        <w:dstrike w:val="0"/>
        <w:sz w:val="24"/>
        <w:szCs w:val="24"/>
        <w:vertAlign w:val="baseline"/>
      </w:rPr>
    </w:lvl>
    <w:lvl w:ilvl="2" w:tplc="FFF88C78">
      <w:start w:val="1"/>
      <w:numFmt w:val="lowerRoman"/>
      <w:lvlText w:val="%3."/>
      <w:lvlJc w:val="right"/>
      <w:pPr>
        <w:ind w:left="3240" w:hanging="180"/>
      </w:pPr>
      <w:rPr>
        <w:rFonts w:cs="Times New Roman"/>
        <w:strike w:val="0"/>
        <w:dstrike w:val="0"/>
      </w:rPr>
    </w:lvl>
    <w:lvl w:ilvl="3" w:tplc="44828EE2">
      <w:start w:val="1"/>
      <w:numFmt w:val="decimal"/>
      <w:lvlText w:val="%4."/>
      <w:lvlJc w:val="left"/>
      <w:pPr>
        <w:ind w:left="3960" w:hanging="360"/>
      </w:pPr>
      <w:rPr>
        <w:rFonts w:cs="Times New Roman"/>
        <w:strike w:val="0"/>
        <w:dstrike w:val="0"/>
      </w:rPr>
    </w:lvl>
    <w:lvl w:ilvl="4" w:tplc="D7D6BA76">
      <w:start w:val="1"/>
      <w:numFmt w:val="lowerLetter"/>
      <w:lvlText w:val="%5."/>
      <w:lvlJc w:val="left"/>
      <w:pPr>
        <w:ind w:left="4680" w:hanging="360"/>
      </w:pPr>
      <w:rPr>
        <w:rFonts w:cs="Times New Roman"/>
        <w:strike w:val="0"/>
        <w:dstrike w:val="0"/>
      </w:rPr>
    </w:lvl>
    <w:lvl w:ilvl="5" w:tplc="DEC6DD94">
      <w:start w:val="1"/>
      <w:numFmt w:val="lowerRoman"/>
      <w:lvlText w:val="%6."/>
      <w:lvlJc w:val="right"/>
      <w:pPr>
        <w:ind w:left="5400" w:hanging="180"/>
      </w:pPr>
      <w:rPr>
        <w:rFonts w:cs="Times New Roman"/>
        <w:strike w:val="0"/>
        <w:dstrike w:val="0"/>
      </w:rPr>
    </w:lvl>
    <w:lvl w:ilvl="6" w:tplc="1766E8FA">
      <w:start w:val="1"/>
      <w:numFmt w:val="decimal"/>
      <w:lvlText w:val="%7."/>
      <w:lvlJc w:val="left"/>
      <w:pPr>
        <w:ind w:left="6120" w:hanging="360"/>
      </w:pPr>
      <w:rPr>
        <w:rFonts w:cs="Times New Roman"/>
        <w:strike w:val="0"/>
        <w:dstrike w:val="0"/>
      </w:rPr>
    </w:lvl>
    <w:lvl w:ilvl="7" w:tplc="49E40B64">
      <w:start w:val="1"/>
      <w:numFmt w:val="lowerLetter"/>
      <w:lvlText w:val="%8."/>
      <w:lvlJc w:val="left"/>
      <w:pPr>
        <w:ind w:left="6840" w:hanging="360"/>
      </w:pPr>
      <w:rPr>
        <w:rFonts w:cs="Times New Roman"/>
        <w:strike w:val="0"/>
        <w:dstrike w:val="0"/>
      </w:rPr>
    </w:lvl>
    <w:lvl w:ilvl="8" w:tplc="5588D0F8">
      <w:start w:val="1"/>
      <w:numFmt w:val="lowerRoman"/>
      <w:lvlText w:val="%9."/>
      <w:lvlJc w:val="right"/>
      <w:pPr>
        <w:ind w:left="7560" w:hanging="180"/>
      </w:pPr>
      <w:rPr>
        <w:rFonts w:cs="Times New Roman"/>
        <w:strike w:val="0"/>
        <w:dstrike w:val="0"/>
      </w:rPr>
    </w:lvl>
  </w:abstractNum>
  <w:abstractNum w:abstractNumId="16"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18" w15:restartNumberingAfterBreak="0">
    <w:nsid w:val="6E3128F7"/>
    <w:multiLevelType w:val="multilevel"/>
    <w:tmpl w:val="22EC13EE"/>
    <w:name w:val="Level"/>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9" w15:restartNumberingAfterBreak="0">
    <w:nsid w:val="762B0FAB"/>
    <w:multiLevelType w:val="hybridMultilevel"/>
    <w:tmpl w:val="6E960A68"/>
    <w:lvl w:ilvl="0" w:tplc="66AC4C08">
      <w:start w:val="1"/>
      <w:numFmt w:val="decimal"/>
      <w:lvlText w:val="%1."/>
      <w:lvlJc w:val="left"/>
      <w:pPr>
        <w:ind w:left="720" w:hanging="360"/>
      </w:pPr>
      <w:rPr>
        <w:rFonts w:cs="Times New Roman"/>
        <w:strike w:val="0"/>
        <w:dstrike w:val="0"/>
      </w:rPr>
    </w:lvl>
    <w:lvl w:ilvl="1" w:tplc="5CC6A278">
      <w:start w:val="1"/>
      <w:numFmt w:val="lowerLetter"/>
      <w:lvlText w:val="%2."/>
      <w:lvlJc w:val="left"/>
      <w:pPr>
        <w:ind w:left="1440" w:hanging="360"/>
      </w:pPr>
      <w:rPr>
        <w:rFonts w:cs="Times New Roman"/>
        <w:strike w:val="0"/>
        <w:dstrike w:val="0"/>
      </w:rPr>
    </w:lvl>
    <w:lvl w:ilvl="2" w:tplc="62887C76">
      <w:start w:val="1"/>
      <w:numFmt w:val="lowerRoman"/>
      <w:lvlText w:val="%3."/>
      <w:lvlJc w:val="right"/>
      <w:pPr>
        <w:ind w:left="2160" w:hanging="180"/>
      </w:pPr>
      <w:rPr>
        <w:rFonts w:cs="Times New Roman"/>
        <w:strike w:val="0"/>
        <w:dstrike w:val="0"/>
      </w:rPr>
    </w:lvl>
    <w:lvl w:ilvl="3" w:tplc="16783EAC">
      <w:start w:val="1"/>
      <w:numFmt w:val="decimal"/>
      <w:lvlText w:val="%4."/>
      <w:lvlJc w:val="left"/>
      <w:pPr>
        <w:ind w:left="2880" w:hanging="360"/>
      </w:pPr>
      <w:rPr>
        <w:rFonts w:cs="Times New Roman"/>
        <w:strike w:val="0"/>
        <w:dstrike w:val="0"/>
      </w:rPr>
    </w:lvl>
    <w:lvl w:ilvl="4" w:tplc="95A42A0E">
      <w:start w:val="1"/>
      <w:numFmt w:val="lowerLetter"/>
      <w:lvlText w:val="%5."/>
      <w:lvlJc w:val="left"/>
      <w:pPr>
        <w:ind w:left="3600" w:hanging="360"/>
      </w:pPr>
      <w:rPr>
        <w:rFonts w:cs="Times New Roman"/>
        <w:strike w:val="0"/>
        <w:dstrike w:val="0"/>
      </w:rPr>
    </w:lvl>
    <w:lvl w:ilvl="5" w:tplc="DCB6EF9A">
      <w:start w:val="1"/>
      <w:numFmt w:val="lowerRoman"/>
      <w:lvlText w:val="%6."/>
      <w:lvlJc w:val="right"/>
      <w:pPr>
        <w:ind w:left="4320" w:hanging="180"/>
      </w:pPr>
      <w:rPr>
        <w:rFonts w:cs="Times New Roman"/>
        <w:strike w:val="0"/>
        <w:dstrike w:val="0"/>
      </w:rPr>
    </w:lvl>
    <w:lvl w:ilvl="6" w:tplc="995E27B4">
      <w:start w:val="1"/>
      <w:numFmt w:val="decimal"/>
      <w:lvlText w:val="%7."/>
      <w:lvlJc w:val="left"/>
      <w:pPr>
        <w:ind w:left="5040" w:hanging="360"/>
      </w:pPr>
      <w:rPr>
        <w:rFonts w:cs="Times New Roman"/>
        <w:strike w:val="0"/>
        <w:dstrike w:val="0"/>
      </w:rPr>
    </w:lvl>
    <w:lvl w:ilvl="7" w:tplc="6ECE3B46">
      <w:start w:val="1"/>
      <w:numFmt w:val="lowerLetter"/>
      <w:lvlText w:val="%8."/>
      <w:lvlJc w:val="left"/>
      <w:pPr>
        <w:ind w:left="5760" w:hanging="360"/>
      </w:pPr>
      <w:rPr>
        <w:rFonts w:cs="Times New Roman"/>
        <w:strike w:val="0"/>
        <w:dstrike w:val="0"/>
      </w:rPr>
    </w:lvl>
    <w:lvl w:ilvl="8" w:tplc="740C89E2">
      <w:start w:val="1"/>
      <w:numFmt w:val="lowerRoman"/>
      <w:lvlText w:val="%9."/>
      <w:lvlJc w:val="right"/>
      <w:pPr>
        <w:ind w:left="6480" w:hanging="180"/>
      </w:pPr>
      <w:rPr>
        <w:rFonts w:cs="Times New Roman"/>
        <w:strike w:val="0"/>
        <w:dstrike w:val="0"/>
      </w:rPr>
    </w:lvl>
  </w:abstractNum>
  <w:num w:numId="1">
    <w:abstractNumId w:val="6"/>
  </w:num>
  <w:num w:numId="2">
    <w:abstractNumId w:val="7"/>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0"/>
  </w:num>
  <w:num w:numId="12">
    <w:abstractNumId w:val="13"/>
  </w:num>
  <w:num w:numId="13">
    <w:abstractNumId w:val="11"/>
  </w:num>
  <w:num w:numId="14">
    <w:abstractNumId w:val="0"/>
  </w:num>
  <w:num w:numId="15">
    <w:abstractNumId w:val="14"/>
  </w:num>
  <w:num w:numId="16">
    <w:abstractNumId w:val="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6"/>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i w:val="0"/>
          <w:iCs w:val="0"/>
          <w:caps w:val="0"/>
          <w:strike w:val="0"/>
          <w:dstrike w:val="0"/>
          <w:color w:val="auto"/>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bCs w:val="0"/>
          <w:i w:val="0"/>
          <w:iCs w:val="0"/>
          <w:strike w:val="0"/>
          <w:dstrike w:val="0"/>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42">
    <w:abstractNumId w:val="6"/>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43">
    <w:abstractNumId w:val="3"/>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8"/>
  </w:num>
  <w:num w:numId="51">
    <w:abstractNumId w:val="6"/>
  </w:num>
  <w:num w:numId="52">
    <w:abstractNumId w:val="6"/>
  </w:num>
  <w:num w:numId="53">
    <w:abstractNumId w:val="6"/>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6041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9C"/>
    <w:rsid w:val="000069F6"/>
    <w:rsid w:val="00006BE8"/>
    <w:rsid w:val="00007726"/>
    <w:rsid w:val="00015432"/>
    <w:rsid w:val="00024FD6"/>
    <w:rsid w:val="00025A92"/>
    <w:rsid w:val="00025D87"/>
    <w:rsid w:val="00041D24"/>
    <w:rsid w:val="00042F92"/>
    <w:rsid w:val="00044D37"/>
    <w:rsid w:val="00045E2B"/>
    <w:rsid w:val="000503D4"/>
    <w:rsid w:val="000507C3"/>
    <w:rsid w:val="0005517F"/>
    <w:rsid w:val="00055947"/>
    <w:rsid w:val="000614D1"/>
    <w:rsid w:val="00061D80"/>
    <w:rsid w:val="00063AC0"/>
    <w:rsid w:val="00065C1C"/>
    <w:rsid w:val="00066970"/>
    <w:rsid w:val="0007225D"/>
    <w:rsid w:val="0007245B"/>
    <w:rsid w:val="00074340"/>
    <w:rsid w:val="0007467B"/>
    <w:rsid w:val="000844E3"/>
    <w:rsid w:val="00084D13"/>
    <w:rsid w:val="00090102"/>
    <w:rsid w:val="0009444B"/>
    <w:rsid w:val="000953BB"/>
    <w:rsid w:val="00095F7C"/>
    <w:rsid w:val="000A2D1D"/>
    <w:rsid w:val="000A4379"/>
    <w:rsid w:val="000A76B2"/>
    <w:rsid w:val="000A77A0"/>
    <w:rsid w:val="000B06F3"/>
    <w:rsid w:val="000B3A18"/>
    <w:rsid w:val="000B3DCB"/>
    <w:rsid w:val="000B5C19"/>
    <w:rsid w:val="000B5C3A"/>
    <w:rsid w:val="000C004D"/>
    <w:rsid w:val="000C25E4"/>
    <w:rsid w:val="000C4DC3"/>
    <w:rsid w:val="000C556C"/>
    <w:rsid w:val="000C7ACB"/>
    <w:rsid w:val="000D0D9A"/>
    <w:rsid w:val="000D2172"/>
    <w:rsid w:val="000D229D"/>
    <w:rsid w:val="000D6509"/>
    <w:rsid w:val="000D6D48"/>
    <w:rsid w:val="000E0310"/>
    <w:rsid w:val="000E0CB5"/>
    <w:rsid w:val="000E144F"/>
    <w:rsid w:val="000E30A7"/>
    <w:rsid w:val="000E393B"/>
    <w:rsid w:val="000F1466"/>
    <w:rsid w:val="000F433B"/>
    <w:rsid w:val="00101A2E"/>
    <w:rsid w:val="00106A06"/>
    <w:rsid w:val="00107059"/>
    <w:rsid w:val="00113729"/>
    <w:rsid w:val="00116710"/>
    <w:rsid w:val="001167FE"/>
    <w:rsid w:val="00116B22"/>
    <w:rsid w:val="00116E1F"/>
    <w:rsid w:val="00120224"/>
    <w:rsid w:val="00123184"/>
    <w:rsid w:val="001243FD"/>
    <w:rsid w:val="00127AD0"/>
    <w:rsid w:val="00127C86"/>
    <w:rsid w:val="00131260"/>
    <w:rsid w:val="00134BF1"/>
    <w:rsid w:val="00136FB1"/>
    <w:rsid w:val="00137019"/>
    <w:rsid w:val="00137902"/>
    <w:rsid w:val="00146ADC"/>
    <w:rsid w:val="00150831"/>
    <w:rsid w:val="00152777"/>
    <w:rsid w:val="00154188"/>
    <w:rsid w:val="00154EDB"/>
    <w:rsid w:val="00161294"/>
    <w:rsid w:val="001627AB"/>
    <w:rsid w:val="00162BEF"/>
    <w:rsid w:val="00164A06"/>
    <w:rsid w:val="00167010"/>
    <w:rsid w:val="00172C0C"/>
    <w:rsid w:val="00176783"/>
    <w:rsid w:val="00176CF0"/>
    <w:rsid w:val="001819BE"/>
    <w:rsid w:val="00183396"/>
    <w:rsid w:val="0018438A"/>
    <w:rsid w:val="0018474B"/>
    <w:rsid w:val="001847BC"/>
    <w:rsid w:val="00184815"/>
    <w:rsid w:val="00184D34"/>
    <w:rsid w:val="0018515F"/>
    <w:rsid w:val="001879BC"/>
    <w:rsid w:val="00191B31"/>
    <w:rsid w:val="00194FF6"/>
    <w:rsid w:val="00195DB1"/>
    <w:rsid w:val="00195DBE"/>
    <w:rsid w:val="001A178F"/>
    <w:rsid w:val="001A50BF"/>
    <w:rsid w:val="001A56E1"/>
    <w:rsid w:val="001B3694"/>
    <w:rsid w:val="001B3D59"/>
    <w:rsid w:val="001B6A98"/>
    <w:rsid w:val="001C0686"/>
    <w:rsid w:val="001C0864"/>
    <w:rsid w:val="001C13EF"/>
    <w:rsid w:val="001C2289"/>
    <w:rsid w:val="001C4113"/>
    <w:rsid w:val="001C57A1"/>
    <w:rsid w:val="001D0027"/>
    <w:rsid w:val="001D28F3"/>
    <w:rsid w:val="001E3C26"/>
    <w:rsid w:val="001E4D50"/>
    <w:rsid w:val="001F0247"/>
    <w:rsid w:val="001F2D0F"/>
    <w:rsid w:val="001F535D"/>
    <w:rsid w:val="001F6DCE"/>
    <w:rsid w:val="001F767D"/>
    <w:rsid w:val="002031B6"/>
    <w:rsid w:val="00203B1D"/>
    <w:rsid w:val="00214267"/>
    <w:rsid w:val="00214713"/>
    <w:rsid w:val="00215AEE"/>
    <w:rsid w:val="00226C58"/>
    <w:rsid w:val="002302F2"/>
    <w:rsid w:val="00231382"/>
    <w:rsid w:val="002316C8"/>
    <w:rsid w:val="00232370"/>
    <w:rsid w:val="00233D4F"/>
    <w:rsid w:val="00234E54"/>
    <w:rsid w:val="0024082E"/>
    <w:rsid w:val="002434D4"/>
    <w:rsid w:val="0024399F"/>
    <w:rsid w:val="00247214"/>
    <w:rsid w:val="00247F76"/>
    <w:rsid w:val="0025120C"/>
    <w:rsid w:val="0025135F"/>
    <w:rsid w:val="00253C22"/>
    <w:rsid w:val="00255037"/>
    <w:rsid w:val="00255731"/>
    <w:rsid w:val="002608E5"/>
    <w:rsid w:val="002632B2"/>
    <w:rsid w:val="0026341C"/>
    <w:rsid w:val="002707E3"/>
    <w:rsid w:val="002711D3"/>
    <w:rsid w:val="00272201"/>
    <w:rsid w:val="002722AF"/>
    <w:rsid w:val="00277042"/>
    <w:rsid w:val="002772E0"/>
    <w:rsid w:val="002842B4"/>
    <w:rsid w:val="00284BFC"/>
    <w:rsid w:val="00290114"/>
    <w:rsid w:val="00293021"/>
    <w:rsid w:val="0029392B"/>
    <w:rsid w:val="00293A6E"/>
    <w:rsid w:val="00294059"/>
    <w:rsid w:val="002A2150"/>
    <w:rsid w:val="002A24C0"/>
    <w:rsid w:val="002A2B03"/>
    <w:rsid w:val="002A6F3C"/>
    <w:rsid w:val="002A7F1A"/>
    <w:rsid w:val="002B6188"/>
    <w:rsid w:val="002B7537"/>
    <w:rsid w:val="002B7734"/>
    <w:rsid w:val="002B7DEE"/>
    <w:rsid w:val="002C19D7"/>
    <w:rsid w:val="002C2FBB"/>
    <w:rsid w:val="002C522A"/>
    <w:rsid w:val="002D0BBD"/>
    <w:rsid w:val="002D13BC"/>
    <w:rsid w:val="002D562B"/>
    <w:rsid w:val="002D7944"/>
    <w:rsid w:val="002E452A"/>
    <w:rsid w:val="002E5D9A"/>
    <w:rsid w:val="002E7AF6"/>
    <w:rsid w:val="002F34C8"/>
    <w:rsid w:val="002F5578"/>
    <w:rsid w:val="00301739"/>
    <w:rsid w:val="0030435F"/>
    <w:rsid w:val="00306068"/>
    <w:rsid w:val="00307CBB"/>
    <w:rsid w:val="00311D2D"/>
    <w:rsid w:val="003124FD"/>
    <w:rsid w:val="00312AB9"/>
    <w:rsid w:val="0031492C"/>
    <w:rsid w:val="00317BF0"/>
    <w:rsid w:val="00320635"/>
    <w:rsid w:val="003214E8"/>
    <w:rsid w:val="00322485"/>
    <w:rsid w:val="0032420C"/>
    <w:rsid w:val="00326FB3"/>
    <w:rsid w:val="003305A4"/>
    <w:rsid w:val="00331F52"/>
    <w:rsid w:val="00334F3A"/>
    <w:rsid w:val="0034693E"/>
    <w:rsid w:val="003509C1"/>
    <w:rsid w:val="0035164C"/>
    <w:rsid w:val="00354569"/>
    <w:rsid w:val="00355EAA"/>
    <w:rsid w:val="00364F12"/>
    <w:rsid w:val="00370925"/>
    <w:rsid w:val="00372577"/>
    <w:rsid w:val="00372EF0"/>
    <w:rsid w:val="0037330F"/>
    <w:rsid w:val="003734B0"/>
    <w:rsid w:val="003734D0"/>
    <w:rsid w:val="00381632"/>
    <w:rsid w:val="0038388F"/>
    <w:rsid w:val="00384865"/>
    <w:rsid w:val="00390566"/>
    <w:rsid w:val="00391744"/>
    <w:rsid w:val="0039497E"/>
    <w:rsid w:val="00397AC2"/>
    <w:rsid w:val="003A1996"/>
    <w:rsid w:val="003B0030"/>
    <w:rsid w:val="003B12B1"/>
    <w:rsid w:val="003B1A95"/>
    <w:rsid w:val="003B2A31"/>
    <w:rsid w:val="003B3004"/>
    <w:rsid w:val="003C2CAF"/>
    <w:rsid w:val="003C3C2C"/>
    <w:rsid w:val="003C5185"/>
    <w:rsid w:val="003D0BB7"/>
    <w:rsid w:val="003D1C5B"/>
    <w:rsid w:val="003D2526"/>
    <w:rsid w:val="003D49DF"/>
    <w:rsid w:val="003D774A"/>
    <w:rsid w:val="003E3DA4"/>
    <w:rsid w:val="003F58D8"/>
    <w:rsid w:val="00401AC8"/>
    <w:rsid w:val="00404F90"/>
    <w:rsid w:val="00407B73"/>
    <w:rsid w:val="00407C62"/>
    <w:rsid w:val="00411076"/>
    <w:rsid w:val="00411D9D"/>
    <w:rsid w:val="0041401F"/>
    <w:rsid w:val="0041581B"/>
    <w:rsid w:val="00415CFB"/>
    <w:rsid w:val="0041792B"/>
    <w:rsid w:val="00427796"/>
    <w:rsid w:val="004304DD"/>
    <w:rsid w:val="00430D91"/>
    <w:rsid w:val="00430F97"/>
    <w:rsid w:val="004310DC"/>
    <w:rsid w:val="00432839"/>
    <w:rsid w:val="00433E59"/>
    <w:rsid w:val="00434004"/>
    <w:rsid w:val="00434B9B"/>
    <w:rsid w:val="00435C00"/>
    <w:rsid w:val="00441F9C"/>
    <w:rsid w:val="004436E7"/>
    <w:rsid w:val="00443C68"/>
    <w:rsid w:val="004474A4"/>
    <w:rsid w:val="00447652"/>
    <w:rsid w:val="00447800"/>
    <w:rsid w:val="00455EA1"/>
    <w:rsid w:val="00456B29"/>
    <w:rsid w:val="004623A1"/>
    <w:rsid w:val="00465386"/>
    <w:rsid w:val="00467D99"/>
    <w:rsid w:val="00470441"/>
    <w:rsid w:val="00470F4F"/>
    <w:rsid w:val="00471201"/>
    <w:rsid w:val="00475986"/>
    <w:rsid w:val="00482D99"/>
    <w:rsid w:val="0048407B"/>
    <w:rsid w:val="004844DF"/>
    <w:rsid w:val="004845DE"/>
    <w:rsid w:val="0048498A"/>
    <w:rsid w:val="004867A2"/>
    <w:rsid w:val="00487896"/>
    <w:rsid w:val="0049021E"/>
    <w:rsid w:val="00492175"/>
    <w:rsid w:val="004954CF"/>
    <w:rsid w:val="004978D2"/>
    <w:rsid w:val="004A40D2"/>
    <w:rsid w:val="004A6956"/>
    <w:rsid w:val="004B1F67"/>
    <w:rsid w:val="004B54EA"/>
    <w:rsid w:val="004C2641"/>
    <w:rsid w:val="004C3C5E"/>
    <w:rsid w:val="004C4F17"/>
    <w:rsid w:val="004D494D"/>
    <w:rsid w:val="004D7F3E"/>
    <w:rsid w:val="004E2885"/>
    <w:rsid w:val="004E2EA7"/>
    <w:rsid w:val="004E47F8"/>
    <w:rsid w:val="004E52FF"/>
    <w:rsid w:val="004E552E"/>
    <w:rsid w:val="004F05ED"/>
    <w:rsid w:val="004F483B"/>
    <w:rsid w:val="004F515F"/>
    <w:rsid w:val="004F6952"/>
    <w:rsid w:val="004F736F"/>
    <w:rsid w:val="0050178A"/>
    <w:rsid w:val="00501B2D"/>
    <w:rsid w:val="005075A3"/>
    <w:rsid w:val="0051004A"/>
    <w:rsid w:val="00514C98"/>
    <w:rsid w:val="00516BEC"/>
    <w:rsid w:val="00516F91"/>
    <w:rsid w:val="00523D6A"/>
    <w:rsid w:val="00534654"/>
    <w:rsid w:val="00543CA4"/>
    <w:rsid w:val="00545347"/>
    <w:rsid w:val="00546302"/>
    <w:rsid w:val="00547EC8"/>
    <w:rsid w:val="00552B8E"/>
    <w:rsid w:val="0055689C"/>
    <w:rsid w:val="0055723D"/>
    <w:rsid w:val="0056003C"/>
    <w:rsid w:val="00560D50"/>
    <w:rsid w:val="00565533"/>
    <w:rsid w:val="0056780C"/>
    <w:rsid w:val="00567E93"/>
    <w:rsid w:val="00570561"/>
    <w:rsid w:val="00570FF4"/>
    <w:rsid w:val="005775E8"/>
    <w:rsid w:val="0057776A"/>
    <w:rsid w:val="0057799A"/>
    <w:rsid w:val="00582144"/>
    <w:rsid w:val="00582A01"/>
    <w:rsid w:val="00591441"/>
    <w:rsid w:val="005915E1"/>
    <w:rsid w:val="005968B8"/>
    <w:rsid w:val="005977AD"/>
    <w:rsid w:val="005B2C1C"/>
    <w:rsid w:val="005B6CFA"/>
    <w:rsid w:val="005C30AA"/>
    <w:rsid w:val="005C7A66"/>
    <w:rsid w:val="005D06CF"/>
    <w:rsid w:val="005D1B31"/>
    <w:rsid w:val="005D3856"/>
    <w:rsid w:val="005D46E9"/>
    <w:rsid w:val="005D4DF2"/>
    <w:rsid w:val="005D51B6"/>
    <w:rsid w:val="005E215D"/>
    <w:rsid w:val="005E3988"/>
    <w:rsid w:val="005E5756"/>
    <w:rsid w:val="005F2B85"/>
    <w:rsid w:val="005F684F"/>
    <w:rsid w:val="005F7B41"/>
    <w:rsid w:val="006029E7"/>
    <w:rsid w:val="00602E7A"/>
    <w:rsid w:val="00604763"/>
    <w:rsid w:val="00604DA1"/>
    <w:rsid w:val="00607242"/>
    <w:rsid w:val="00612A91"/>
    <w:rsid w:val="0061692A"/>
    <w:rsid w:val="00616A3B"/>
    <w:rsid w:val="006218DF"/>
    <w:rsid w:val="00621FF4"/>
    <w:rsid w:val="006246E6"/>
    <w:rsid w:val="006259BF"/>
    <w:rsid w:val="00627102"/>
    <w:rsid w:val="0063406C"/>
    <w:rsid w:val="0063694D"/>
    <w:rsid w:val="00636F78"/>
    <w:rsid w:val="006407C5"/>
    <w:rsid w:val="00643029"/>
    <w:rsid w:val="00647EB2"/>
    <w:rsid w:val="006529AC"/>
    <w:rsid w:val="00652B64"/>
    <w:rsid w:val="00653242"/>
    <w:rsid w:val="00654BC1"/>
    <w:rsid w:val="00656BDF"/>
    <w:rsid w:val="006617C2"/>
    <w:rsid w:val="006628AD"/>
    <w:rsid w:val="0066649B"/>
    <w:rsid w:val="006678CC"/>
    <w:rsid w:val="00670F73"/>
    <w:rsid w:val="00671868"/>
    <w:rsid w:val="00672601"/>
    <w:rsid w:val="00672DC3"/>
    <w:rsid w:val="006775F5"/>
    <w:rsid w:val="00687BF8"/>
    <w:rsid w:val="00692F58"/>
    <w:rsid w:val="006936D9"/>
    <w:rsid w:val="0069386E"/>
    <w:rsid w:val="00693C93"/>
    <w:rsid w:val="00693D22"/>
    <w:rsid w:val="006968E5"/>
    <w:rsid w:val="006972F6"/>
    <w:rsid w:val="0069766A"/>
    <w:rsid w:val="006A0380"/>
    <w:rsid w:val="006A21DE"/>
    <w:rsid w:val="006A44BB"/>
    <w:rsid w:val="006A7571"/>
    <w:rsid w:val="006A766A"/>
    <w:rsid w:val="006B1A71"/>
    <w:rsid w:val="006B22B6"/>
    <w:rsid w:val="006B465C"/>
    <w:rsid w:val="006B4C1E"/>
    <w:rsid w:val="006C17DA"/>
    <w:rsid w:val="006C1F07"/>
    <w:rsid w:val="006C39FF"/>
    <w:rsid w:val="006C5481"/>
    <w:rsid w:val="006C6D9B"/>
    <w:rsid w:val="006C7BAF"/>
    <w:rsid w:val="006D092C"/>
    <w:rsid w:val="006D0CB7"/>
    <w:rsid w:val="006D2772"/>
    <w:rsid w:val="006D2F59"/>
    <w:rsid w:val="006D4687"/>
    <w:rsid w:val="006D5A2A"/>
    <w:rsid w:val="006D660F"/>
    <w:rsid w:val="006D6D96"/>
    <w:rsid w:val="006D7DE0"/>
    <w:rsid w:val="006E073E"/>
    <w:rsid w:val="006E11CC"/>
    <w:rsid w:val="006E4CF3"/>
    <w:rsid w:val="006E5EF6"/>
    <w:rsid w:val="006E6B4D"/>
    <w:rsid w:val="006E6DEF"/>
    <w:rsid w:val="006F5069"/>
    <w:rsid w:val="006F677B"/>
    <w:rsid w:val="006F78F1"/>
    <w:rsid w:val="007004F0"/>
    <w:rsid w:val="00701D16"/>
    <w:rsid w:val="00703556"/>
    <w:rsid w:val="00710997"/>
    <w:rsid w:val="00712556"/>
    <w:rsid w:val="00717A16"/>
    <w:rsid w:val="00717FB0"/>
    <w:rsid w:val="007228F7"/>
    <w:rsid w:val="00724568"/>
    <w:rsid w:val="00733CCC"/>
    <w:rsid w:val="0073750D"/>
    <w:rsid w:val="00743202"/>
    <w:rsid w:val="007437B9"/>
    <w:rsid w:val="007467A8"/>
    <w:rsid w:val="007500E9"/>
    <w:rsid w:val="00752EC8"/>
    <w:rsid w:val="00753BBC"/>
    <w:rsid w:val="00756C19"/>
    <w:rsid w:val="007607E7"/>
    <w:rsid w:val="00762211"/>
    <w:rsid w:val="00772D10"/>
    <w:rsid w:val="0077339D"/>
    <w:rsid w:val="00774EB8"/>
    <w:rsid w:val="00775250"/>
    <w:rsid w:val="00783C4A"/>
    <w:rsid w:val="00783F24"/>
    <w:rsid w:val="0078511B"/>
    <w:rsid w:val="00785F71"/>
    <w:rsid w:val="007873B3"/>
    <w:rsid w:val="00795281"/>
    <w:rsid w:val="00795B5C"/>
    <w:rsid w:val="0079747B"/>
    <w:rsid w:val="007A1AC1"/>
    <w:rsid w:val="007B0105"/>
    <w:rsid w:val="007B3B80"/>
    <w:rsid w:val="007B4810"/>
    <w:rsid w:val="007C3557"/>
    <w:rsid w:val="007D3C4B"/>
    <w:rsid w:val="007D45FD"/>
    <w:rsid w:val="007D467F"/>
    <w:rsid w:val="007D57B3"/>
    <w:rsid w:val="007D736E"/>
    <w:rsid w:val="007E1082"/>
    <w:rsid w:val="007E2205"/>
    <w:rsid w:val="007E2B70"/>
    <w:rsid w:val="007E7F3A"/>
    <w:rsid w:val="007F0B89"/>
    <w:rsid w:val="007F1440"/>
    <w:rsid w:val="007F2727"/>
    <w:rsid w:val="007F4411"/>
    <w:rsid w:val="007F6863"/>
    <w:rsid w:val="007F781C"/>
    <w:rsid w:val="007F7B07"/>
    <w:rsid w:val="007F7E15"/>
    <w:rsid w:val="00806876"/>
    <w:rsid w:val="00806971"/>
    <w:rsid w:val="00807F0A"/>
    <w:rsid w:val="008107C5"/>
    <w:rsid w:val="0081630D"/>
    <w:rsid w:val="0082142C"/>
    <w:rsid w:val="00824CAE"/>
    <w:rsid w:val="0082662F"/>
    <w:rsid w:val="00840A51"/>
    <w:rsid w:val="008410F5"/>
    <w:rsid w:val="008428CD"/>
    <w:rsid w:val="008459E7"/>
    <w:rsid w:val="0085205A"/>
    <w:rsid w:val="0085208F"/>
    <w:rsid w:val="00853058"/>
    <w:rsid w:val="008536C3"/>
    <w:rsid w:val="00853E13"/>
    <w:rsid w:val="00854E59"/>
    <w:rsid w:val="00856297"/>
    <w:rsid w:val="008566D6"/>
    <w:rsid w:val="00860495"/>
    <w:rsid w:val="008663CF"/>
    <w:rsid w:val="00874B78"/>
    <w:rsid w:val="0087637B"/>
    <w:rsid w:val="0087658F"/>
    <w:rsid w:val="00877C0C"/>
    <w:rsid w:val="0088539E"/>
    <w:rsid w:val="00892F50"/>
    <w:rsid w:val="008A333E"/>
    <w:rsid w:val="008A5D13"/>
    <w:rsid w:val="008A5D22"/>
    <w:rsid w:val="008A6277"/>
    <w:rsid w:val="008B7C51"/>
    <w:rsid w:val="008B7C6C"/>
    <w:rsid w:val="008C0F24"/>
    <w:rsid w:val="008C1182"/>
    <w:rsid w:val="008C70E5"/>
    <w:rsid w:val="008D1ABE"/>
    <w:rsid w:val="008D288E"/>
    <w:rsid w:val="008D570D"/>
    <w:rsid w:val="008D670C"/>
    <w:rsid w:val="008D6FCA"/>
    <w:rsid w:val="008E2C76"/>
    <w:rsid w:val="008E4EE1"/>
    <w:rsid w:val="008E654A"/>
    <w:rsid w:val="008F0672"/>
    <w:rsid w:val="008F2B7A"/>
    <w:rsid w:val="00901044"/>
    <w:rsid w:val="00901CC7"/>
    <w:rsid w:val="00905C8F"/>
    <w:rsid w:val="00907FDA"/>
    <w:rsid w:val="00911902"/>
    <w:rsid w:val="00911EBD"/>
    <w:rsid w:val="0091616F"/>
    <w:rsid w:val="00922D98"/>
    <w:rsid w:val="009249D3"/>
    <w:rsid w:val="00931F6C"/>
    <w:rsid w:val="00940EC8"/>
    <w:rsid w:val="00943623"/>
    <w:rsid w:val="00943739"/>
    <w:rsid w:val="0094376E"/>
    <w:rsid w:val="00946FDA"/>
    <w:rsid w:val="0095129B"/>
    <w:rsid w:val="00954F63"/>
    <w:rsid w:val="009561F6"/>
    <w:rsid w:val="00956B65"/>
    <w:rsid w:val="00956F9E"/>
    <w:rsid w:val="009611D2"/>
    <w:rsid w:val="00963510"/>
    <w:rsid w:val="0096413D"/>
    <w:rsid w:val="009645D1"/>
    <w:rsid w:val="0096467B"/>
    <w:rsid w:val="009653B6"/>
    <w:rsid w:val="009653F2"/>
    <w:rsid w:val="009677C3"/>
    <w:rsid w:val="009722E3"/>
    <w:rsid w:val="00974E58"/>
    <w:rsid w:val="00976630"/>
    <w:rsid w:val="00976843"/>
    <w:rsid w:val="00976ACE"/>
    <w:rsid w:val="009914F0"/>
    <w:rsid w:val="00991861"/>
    <w:rsid w:val="00996659"/>
    <w:rsid w:val="00996DDC"/>
    <w:rsid w:val="009A1A6C"/>
    <w:rsid w:val="009A7C34"/>
    <w:rsid w:val="009B0307"/>
    <w:rsid w:val="009B09D9"/>
    <w:rsid w:val="009B1BFA"/>
    <w:rsid w:val="009B2F05"/>
    <w:rsid w:val="009B6E9A"/>
    <w:rsid w:val="009B74B3"/>
    <w:rsid w:val="009B7808"/>
    <w:rsid w:val="009C15C5"/>
    <w:rsid w:val="009C1933"/>
    <w:rsid w:val="009C3D14"/>
    <w:rsid w:val="009C4F95"/>
    <w:rsid w:val="009C6D92"/>
    <w:rsid w:val="009D19C9"/>
    <w:rsid w:val="009D322E"/>
    <w:rsid w:val="009D3377"/>
    <w:rsid w:val="009D39C5"/>
    <w:rsid w:val="009D5E86"/>
    <w:rsid w:val="009D6E88"/>
    <w:rsid w:val="009D73EC"/>
    <w:rsid w:val="009E0F5E"/>
    <w:rsid w:val="009E1560"/>
    <w:rsid w:val="009E259F"/>
    <w:rsid w:val="009E3B1B"/>
    <w:rsid w:val="009E57EB"/>
    <w:rsid w:val="009E6998"/>
    <w:rsid w:val="009F2875"/>
    <w:rsid w:val="009F4114"/>
    <w:rsid w:val="00A02A95"/>
    <w:rsid w:val="00A05299"/>
    <w:rsid w:val="00A05FAE"/>
    <w:rsid w:val="00A05FC5"/>
    <w:rsid w:val="00A0673F"/>
    <w:rsid w:val="00A06C39"/>
    <w:rsid w:val="00A07D07"/>
    <w:rsid w:val="00A11D6B"/>
    <w:rsid w:val="00A1219F"/>
    <w:rsid w:val="00A138BC"/>
    <w:rsid w:val="00A158AD"/>
    <w:rsid w:val="00A30D2F"/>
    <w:rsid w:val="00A325D8"/>
    <w:rsid w:val="00A3661B"/>
    <w:rsid w:val="00A4037D"/>
    <w:rsid w:val="00A43650"/>
    <w:rsid w:val="00A456EE"/>
    <w:rsid w:val="00A46AF0"/>
    <w:rsid w:val="00A52F8E"/>
    <w:rsid w:val="00A542B2"/>
    <w:rsid w:val="00A553CD"/>
    <w:rsid w:val="00A55EFC"/>
    <w:rsid w:val="00A604A8"/>
    <w:rsid w:val="00A60EBC"/>
    <w:rsid w:val="00A62F40"/>
    <w:rsid w:val="00A64797"/>
    <w:rsid w:val="00A65439"/>
    <w:rsid w:val="00A67CA2"/>
    <w:rsid w:val="00A73764"/>
    <w:rsid w:val="00A7493C"/>
    <w:rsid w:val="00A7508F"/>
    <w:rsid w:val="00A75402"/>
    <w:rsid w:val="00A75F3A"/>
    <w:rsid w:val="00A76868"/>
    <w:rsid w:val="00A76DD1"/>
    <w:rsid w:val="00A8732A"/>
    <w:rsid w:val="00A9056B"/>
    <w:rsid w:val="00A9222A"/>
    <w:rsid w:val="00A94C77"/>
    <w:rsid w:val="00A953AF"/>
    <w:rsid w:val="00A97F2D"/>
    <w:rsid w:val="00AA11F8"/>
    <w:rsid w:val="00AC4BE4"/>
    <w:rsid w:val="00AC515B"/>
    <w:rsid w:val="00AC682A"/>
    <w:rsid w:val="00AD6E9B"/>
    <w:rsid w:val="00AE2A9C"/>
    <w:rsid w:val="00AE3BFA"/>
    <w:rsid w:val="00AE53FA"/>
    <w:rsid w:val="00AF5196"/>
    <w:rsid w:val="00AF7C70"/>
    <w:rsid w:val="00AF7FB4"/>
    <w:rsid w:val="00B05FB4"/>
    <w:rsid w:val="00B06F8E"/>
    <w:rsid w:val="00B0773A"/>
    <w:rsid w:val="00B119BB"/>
    <w:rsid w:val="00B13FFF"/>
    <w:rsid w:val="00B16911"/>
    <w:rsid w:val="00B16B15"/>
    <w:rsid w:val="00B239E0"/>
    <w:rsid w:val="00B26363"/>
    <w:rsid w:val="00B317D8"/>
    <w:rsid w:val="00B33D07"/>
    <w:rsid w:val="00B403E7"/>
    <w:rsid w:val="00B430DA"/>
    <w:rsid w:val="00B44CEE"/>
    <w:rsid w:val="00B5542F"/>
    <w:rsid w:val="00B55B84"/>
    <w:rsid w:val="00B63D4E"/>
    <w:rsid w:val="00B66B2B"/>
    <w:rsid w:val="00B66B7D"/>
    <w:rsid w:val="00B70BF8"/>
    <w:rsid w:val="00B76E74"/>
    <w:rsid w:val="00B81043"/>
    <w:rsid w:val="00B81D0C"/>
    <w:rsid w:val="00B84D75"/>
    <w:rsid w:val="00B84EBD"/>
    <w:rsid w:val="00B8542C"/>
    <w:rsid w:val="00B86251"/>
    <w:rsid w:val="00B877D7"/>
    <w:rsid w:val="00B915B5"/>
    <w:rsid w:val="00B91AEF"/>
    <w:rsid w:val="00B93AD8"/>
    <w:rsid w:val="00BA7890"/>
    <w:rsid w:val="00BA7C85"/>
    <w:rsid w:val="00BB06AE"/>
    <w:rsid w:val="00BB08B9"/>
    <w:rsid w:val="00BB30B2"/>
    <w:rsid w:val="00BB5180"/>
    <w:rsid w:val="00BB5B06"/>
    <w:rsid w:val="00BB6D1D"/>
    <w:rsid w:val="00BC0586"/>
    <w:rsid w:val="00BC4FC4"/>
    <w:rsid w:val="00BD2502"/>
    <w:rsid w:val="00BD3742"/>
    <w:rsid w:val="00BE5AD3"/>
    <w:rsid w:val="00BE751D"/>
    <w:rsid w:val="00BF4015"/>
    <w:rsid w:val="00BF7305"/>
    <w:rsid w:val="00C00B91"/>
    <w:rsid w:val="00C04574"/>
    <w:rsid w:val="00C1145B"/>
    <w:rsid w:val="00C11833"/>
    <w:rsid w:val="00C13838"/>
    <w:rsid w:val="00C14053"/>
    <w:rsid w:val="00C14CD7"/>
    <w:rsid w:val="00C14E4E"/>
    <w:rsid w:val="00C15FB2"/>
    <w:rsid w:val="00C15FC7"/>
    <w:rsid w:val="00C16ECE"/>
    <w:rsid w:val="00C17D8B"/>
    <w:rsid w:val="00C23701"/>
    <w:rsid w:val="00C23754"/>
    <w:rsid w:val="00C23D29"/>
    <w:rsid w:val="00C316E0"/>
    <w:rsid w:val="00C3742B"/>
    <w:rsid w:val="00C40914"/>
    <w:rsid w:val="00C544C9"/>
    <w:rsid w:val="00C55762"/>
    <w:rsid w:val="00C5605B"/>
    <w:rsid w:val="00C57451"/>
    <w:rsid w:val="00C57B67"/>
    <w:rsid w:val="00C60BB4"/>
    <w:rsid w:val="00C628D6"/>
    <w:rsid w:val="00C64B58"/>
    <w:rsid w:val="00C64C6C"/>
    <w:rsid w:val="00C65803"/>
    <w:rsid w:val="00C66115"/>
    <w:rsid w:val="00C66AEA"/>
    <w:rsid w:val="00C70435"/>
    <w:rsid w:val="00C728B3"/>
    <w:rsid w:val="00C747E8"/>
    <w:rsid w:val="00C75364"/>
    <w:rsid w:val="00C81301"/>
    <w:rsid w:val="00C817BE"/>
    <w:rsid w:val="00C83359"/>
    <w:rsid w:val="00C84E36"/>
    <w:rsid w:val="00C909E3"/>
    <w:rsid w:val="00C912C6"/>
    <w:rsid w:val="00C97684"/>
    <w:rsid w:val="00CA072A"/>
    <w:rsid w:val="00CB08FC"/>
    <w:rsid w:val="00CB2F49"/>
    <w:rsid w:val="00CB51AB"/>
    <w:rsid w:val="00CB64F5"/>
    <w:rsid w:val="00CC21A4"/>
    <w:rsid w:val="00CC2E32"/>
    <w:rsid w:val="00CC34A8"/>
    <w:rsid w:val="00CC4129"/>
    <w:rsid w:val="00CC4CCB"/>
    <w:rsid w:val="00CD03B0"/>
    <w:rsid w:val="00CD1FD0"/>
    <w:rsid w:val="00CD498E"/>
    <w:rsid w:val="00CD5BBA"/>
    <w:rsid w:val="00CD653C"/>
    <w:rsid w:val="00CD68E5"/>
    <w:rsid w:val="00CE6679"/>
    <w:rsid w:val="00CE7641"/>
    <w:rsid w:val="00CE7D31"/>
    <w:rsid w:val="00CF0B7C"/>
    <w:rsid w:val="00CF1D9D"/>
    <w:rsid w:val="00CF3111"/>
    <w:rsid w:val="00CF48A4"/>
    <w:rsid w:val="00CF6BBF"/>
    <w:rsid w:val="00D01C4C"/>
    <w:rsid w:val="00D02494"/>
    <w:rsid w:val="00D047C2"/>
    <w:rsid w:val="00D060CC"/>
    <w:rsid w:val="00D078FC"/>
    <w:rsid w:val="00D1071F"/>
    <w:rsid w:val="00D1104E"/>
    <w:rsid w:val="00D11A3F"/>
    <w:rsid w:val="00D1396A"/>
    <w:rsid w:val="00D178A0"/>
    <w:rsid w:val="00D1792D"/>
    <w:rsid w:val="00D21FC7"/>
    <w:rsid w:val="00D25677"/>
    <w:rsid w:val="00D2577D"/>
    <w:rsid w:val="00D26214"/>
    <w:rsid w:val="00D32092"/>
    <w:rsid w:val="00D346FC"/>
    <w:rsid w:val="00D3699C"/>
    <w:rsid w:val="00D52229"/>
    <w:rsid w:val="00D55101"/>
    <w:rsid w:val="00D557D0"/>
    <w:rsid w:val="00D561DD"/>
    <w:rsid w:val="00D63A2E"/>
    <w:rsid w:val="00D65287"/>
    <w:rsid w:val="00D65639"/>
    <w:rsid w:val="00D66738"/>
    <w:rsid w:val="00D720C7"/>
    <w:rsid w:val="00D73481"/>
    <w:rsid w:val="00D756D0"/>
    <w:rsid w:val="00D76188"/>
    <w:rsid w:val="00D76729"/>
    <w:rsid w:val="00D854C0"/>
    <w:rsid w:val="00D85699"/>
    <w:rsid w:val="00D87E9F"/>
    <w:rsid w:val="00D90966"/>
    <w:rsid w:val="00D955BE"/>
    <w:rsid w:val="00D97949"/>
    <w:rsid w:val="00D97D98"/>
    <w:rsid w:val="00DA1568"/>
    <w:rsid w:val="00DA56A4"/>
    <w:rsid w:val="00DB0DBA"/>
    <w:rsid w:val="00DB1CD4"/>
    <w:rsid w:val="00DB3529"/>
    <w:rsid w:val="00DB4315"/>
    <w:rsid w:val="00DB5DFA"/>
    <w:rsid w:val="00DC0831"/>
    <w:rsid w:val="00DC0BF7"/>
    <w:rsid w:val="00DC2DC3"/>
    <w:rsid w:val="00DC2FE5"/>
    <w:rsid w:val="00DC4D5E"/>
    <w:rsid w:val="00DC59CB"/>
    <w:rsid w:val="00DD1DFF"/>
    <w:rsid w:val="00DD2B38"/>
    <w:rsid w:val="00DD780F"/>
    <w:rsid w:val="00DE1C73"/>
    <w:rsid w:val="00DE2907"/>
    <w:rsid w:val="00DE2D0F"/>
    <w:rsid w:val="00DE69F5"/>
    <w:rsid w:val="00DE7BD4"/>
    <w:rsid w:val="00DE7C65"/>
    <w:rsid w:val="00DF0965"/>
    <w:rsid w:val="00DF1719"/>
    <w:rsid w:val="00DF3804"/>
    <w:rsid w:val="00DF4228"/>
    <w:rsid w:val="00DF493C"/>
    <w:rsid w:val="00DF6758"/>
    <w:rsid w:val="00E067A8"/>
    <w:rsid w:val="00E06DA2"/>
    <w:rsid w:val="00E111BF"/>
    <w:rsid w:val="00E13B6A"/>
    <w:rsid w:val="00E14A9B"/>
    <w:rsid w:val="00E16BFD"/>
    <w:rsid w:val="00E202F7"/>
    <w:rsid w:val="00E2425B"/>
    <w:rsid w:val="00E24413"/>
    <w:rsid w:val="00E32FDE"/>
    <w:rsid w:val="00E3723B"/>
    <w:rsid w:val="00E37BED"/>
    <w:rsid w:val="00E37F67"/>
    <w:rsid w:val="00E40B79"/>
    <w:rsid w:val="00E4144F"/>
    <w:rsid w:val="00E418DF"/>
    <w:rsid w:val="00E44407"/>
    <w:rsid w:val="00E50D90"/>
    <w:rsid w:val="00E5244D"/>
    <w:rsid w:val="00E532A2"/>
    <w:rsid w:val="00E53E14"/>
    <w:rsid w:val="00E53F39"/>
    <w:rsid w:val="00E54C0A"/>
    <w:rsid w:val="00E6334B"/>
    <w:rsid w:val="00E6545B"/>
    <w:rsid w:val="00E65C74"/>
    <w:rsid w:val="00E662FC"/>
    <w:rsid w:val="00E67C78"/>
    <w:rsid w:val="00E747C7"/>
    <w:rsid w:val="00E75289"/>
    <w:rsid w:val="00E80DA9"/>
    <w:rsid w:val="00E81B86"/>
    <w:rsid w:val="00E873DA"/>
    <w:rsid w:val="00E901F3"/>
    <w:rsid w:val="00E95A3D"/>
    <w:rsid w:val="00EA136D"/>
    <w:rsid w:val="00EA3E45"/>
    <w:rsid w:val="00EA65B5"/>
    <w:rsid w:val="00EB05A2"/>
    <w:rsid w:val="00EB4007"/>
    <w:rsid w:val="00EB4AB9"/>
    <w:rsid w:val="00EB69A6"/>
    <w:rsid w:val="00EB7AFF"/>
    <w:rsid w:val="00EC0000"/>
    <w:rsid w:val="00EC0069"/>
    <w:rsid w:val="00EC1C58"/>
    <w:rsid w:val="00EC45EA"/>
    <w:rsid w:val="00EC4C01"/>
    <w:rsid w:val="00EC5F50"/>
    <w:rsid w:val="00ED0BAF"/>
    <w:rsid w:val="00ED3734"/>
    <w:rsid w:val="00ED64C6"/>
    <w:rsid w:val="00ED6783"/>
    <w:rsid w:val="00EE10E4"/>
    <w:rsid w:val="00EE2F83"/>
    <w:rsid w:val="00EE3225"/>
    <w:rsid w:val="00EE49F0"/>
    <w:rsid w:val="00EE4FD6"/>
    <w:rsid w:val="00EE717E"/>
    <w:rsid w:val="00EF088E"/>
    <w:rsid w:val="00EF3B5D"/>
    <w:rsid w:val="00F0152E"/>
    <w:rsid w:val="00F0492F"/>
    <w:rsid w:val="00F052B7"/>
    <w:rsid w:val="00F05A9A"/>
    <w:rsid w:val="00F15997"/>
    <w:rsid w:val="00F16D71"/>
    <w:rsid w:val="00F16E00"/>
    <w:rsid w:val="00F17EE7"/>
    <w:rsid w:val="00F202A9"/>
    <w:rsid w:val="00F2047E"/>
    <w:rsid w:val="00F223C6"/>
    <w:rsid w:val="00F2437B"/>
    <w:rsid w:val="00F25114"/>
    <w:rsid w:val="00F2591B"/>
    <w:rsid w:val="00F3267D"/>
    <w:rsid w:val="00F34236"/>
    <w:rsid w:val="00F35AAA"/>
    <w:rsid w:val="00F40923"/>
    <w:rsid w:val="00F42793"/>
    <w:rsid w:val="00F45DEF"/>
    <w:rsid w:val="00F51237"/>
    <w:rsid w:val="00F51B32"/>
    <w:rsid w:val="00F522B7"/>
    <w:rsid w:val="00F537BB"/>
    <w:rsid w:val="00F54AEE"/>
    <w:rsid w:val="00F55BFF"/>
    <w:rsid w:val="00F608E4"/>
    <w:rsid w:val="00F6238D"/>
    <w:rsid w:val="00F67368"/>
    <w:rsid w:val="00F753AC"/>
    <w:rsid w:val="00F77DFA"/>
    <w:rsid w:val="00F818A4"/>
    <w:rsid w:val="00F83D83"/>
    <w:rsid w:val="00F8447B"/>
    <w:rsid w:val="00F93F94"/>
    <w:rsid w:val="00F954AA"/>
    <w:rsid w:val="00F97E47"/>
    <w:rsid w:val="00FA0F5E"/>
    <w:rsid w:val="00FA3083"/>
    <w:rsid w:val="00FA4169"/>
    <w:rsid w:val="00FA67B8"/>
    <w:rsid w:val="00FA770E"/>
    <w:rsid w:val="00FB149D"/>
    <w:rsid w:val="00FB6575"/>
    <w:rsid w:val="00FC1737"/>
    <w:rsid w:val="00FC2E1A"/>
    <w:rsid w:val="00FC3205"/>
    <w:rsid w:val="00FC425C"/>
    <w:rsid w:val="00FC4A46"/>
    <w:rsid w:val="00FD234D"/>
    <w:rsid w:val="00FD24A9"/>
    <w:rsid w:val="00FD5120"/>
    <w:rsid w:val="00FD6116"/>
    <w:rsid w:val="00FD66CC"/>
    <w:rsid w:val="00FE21E2"/>
    <w:rsid w:val="00FE3023"/>
    <w:rsid w:val="00FE5E6E"/>
    <w:rsid w:val="00FE72FF"/>
    <w:rsid w:val="00FF5A52"/>
    <w:rsid w:val="00FF5F1C"/>
    <w:rsid w:val="00FF667F"/>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4E0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3B"/>
    <w:pPr>
      <w:widowControl w:val="0"/>
      <w:autoSpaceDE w:val="0"/>
      <w:autoSpaceDN w:val="0"/>
      <w:adjustRightInd w:val="0"/>
      <w:spacing w:after="240"/>
      <w:jc w:val="both"/>
    </w:pPr>
  </w:style>
  <w:style w:type="paragraph" w:styleId="Heading1">
    <w:name w:val="heading 1"/>
    <w:aliases w:val="1,h1"/>
    <w:basedOn w:val="Normal"/>
    <w:next w:val="Normal"/>
    <w:link w:val="Heading1Char"/>
    <w:qFormat/>
    <w:rsid w:val="0055689C"/>
    <w:pPr>
      <w:keepNext/>
      <w:numPr>
        <w:numId w:val="9"/>
      </w:numPr>
      <w:jc w:val="center"/>
      <w:outlineLvl w:val="0"/>
    </w:pPr>
    <w:rPr>
      <w:b/>
      <w:bCs/>
    </w:rPr>
  </w:style>
  <w:style w:type="paragraph" w:styleId="Heading2">
    <w:name w:val="heading 2"/>
    <w:aliases w:val="2,h2"/>
    <w:basedOn w:val="Normal"/>
    <w:next w:val="Normal"/>
    <w:link w:val="Heading2Char"/>
    <w:qFormat/>
    <w:rsid w:val="0055689C"/>
    <w:pPr>
      <w:numPr>
        <w:ilvl w:val="1"/>
        <w:numId w:val="9"/>
      </w:numPr>
      <w:tabs>
        <w:tab w:val="left" w:pos="1440"/>
      </w:tabs>
      <w:outlineLvl w:val="1"/>
    </w:pPr>
  </w:style>
  <w:style w:type="paragraph" w:styleId="Heading3">
    <w:name w:val="heading 3"/>
    <w:aliases w:val="3,h3"/>
    <w:basedOn w:val="Normal"/>
    <w:next w:val="Normal"/>
    <w:link w:val="Heading3Char"/>
    <w:qFormat/>
    <w:rsid w:val="00C23701"/>
    <w:pPr>
      <w:outlineLvl w:val="2"/>
    </w:pPr>
  </w:style>
  <w:style w:type="paragraph" w:styleId="Heading4">
    <w:name w:val="heading 4"/>
    <w:aliases w:val="4,h4"/>
    <w:basedOn w:val="Normal"/>
    <w:next w:val="Normal"/>
    <w:link w:val="Heading4Char"/>
    <w:qFormat/>
    <w:rsid w:val="0055689C"/>
    <w:pPr>
      <w:numPr>
        <w:ilvl w:val="3"/>
        <w:numId w:val="9"/>
      </w:numPr>
      <w:outlineLvl w:val="3"/>
    </w:pPr>
  </w:style>
  <w:style w:type="paragraph" w:styleId="Heading5">
    <w:name w:val="heading 5"/>
    <w:aliases w:val="h5"/>
    <w:basedOn w:val="Normal"/>
    <w:next w:val="Normal"/>
    <w:link w:val="Heading5Char"/>
    <w:qFormat/>
    <w:rsid w:val="0055689C"/>
    <w:pPr>
      <w:numPr>
        <w:ilvl w:val="4"/>
        <w:numId w:val="9"/>
      </w:numPr>
      <w:spacing w:before="240" w:after="60"/>
      <w:outlineLvl w:val="4"/>
    </w:pPr>
    <w:rPr>
      <w:b/>
      <w:bCs/>
      <w:i/>
      <w:iCs/>
      <w:sz w:val="26"/>
      <w:szCs w:val="26"/>
    </w:rPr>
  </w:style>
  <w:style w:type="paragraph" w:styleId="Heading6">
    <w:name w:val="heading 6"/>
    <w:aliases w:val="h6"/>
    <w:basedOn w:val="Normal"/>
    <w:next w:val="Normal"/>
    <w:link w:val="Heading6Char"/>
    <w:qFormat/>
    <w:rsid w:val="0055689C"/>
    <w:pPr>
      <w:numPr>
        <w:ilvl w:val="5"/>
        <w:numId w:val="9"/>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55689C"/>
    <w:pPr>
      <w:numPr>
        <w:ilvl w:val="6"/>
        <w:numId w:val="9"/>
      </w:numPr>
      <w:spacing w:before="240" w:after="60"/>
      <w:outlineLvl w:val="6"/>
    </w:pPr>
  </w:style>
  <w:style w:type="paragraph" w:styleId="Heading8">
    <w:name w:val="heading 8"/>
    <w:aliases w:val="Simple alpha numbers,h8"/>
    <w:basedOn w:val="Normal"/>
    <w:next w:val="Normal"/>
    <w:link w:val="Heading8Char"/>
    <w:qFormat/>
    <w:rsid w:val="0055689C"/>
    <w:pPr>
      <w:numPr>
        <w:ilvl w:val="7"/>
        <w:numId w:val="9"/>
      </w:numPr>
      <w:spacing w:before="240" w:after="60"/>
      <w:outlineLvl w:val="7"/>
    </w:pPr>
  </w:style>
  <w:style w:type="paragraph" w:styleId="Heading9">
    <w:name w:val="heading 9"/>
    <w:aliases w:val="Simple (sm) roman numbers,h9"/>
    <w:basedOn w:val="Normal"/>
    <w:next w:val="Normal"/>
    <w:link w:val="Heading9Char"/>
    <w:qFormat/>
    <w:rsid w:val="0055689C"/>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locked/>
    <w:rsid w:val="0055689C"/>
    <w:rPr>
      <w:b/>
      <w:bCs/>
    </w:rPr>
  </w:style>
  <w:style w:type="character" w:customStyle="1" w:styleId="Heading2Char">
    <w:name w:val="Heading 2 Char"/>
    <w:aliases w:val="2 Char,h2 Char"/>
    <w:link w:val="Heading2"/>
    <w:locked/>
    <w:rsid w:val="0055689C"/>
  </w:style>
  <w:style w:type="character" w:customStyle="1" w:styleId="Heading3Char">
    <w:name w:val="Heading 3 Char"/>
    <w:aliases w:val="3 Char,h3 Char"/>
    <w:link w:val="Heading3"/>
    <w:locked/>
    <w:rsid w:val="0055689C"/>
  </w:style>
  <w:style w:type="character" w:customStyle="1" w:styleId="Heading4Char">
    <w:name w:val="Heading 4 Char"/>
    <w:aliases w:val="4 Char,h4 Char"/>
    <w:link w:val="Heading4"/>
    <w:locked/>
    <w:rsid w:val="0055689C"/>
  </w:style>
  <w:style w:type="character" w:customStyle="1" w:styleId="Heading5Char">
    <w:name w:val="Heading 5 Char"/>
    <w:aliases w:val="h5 Char"/>
    <w:link w:val="Heading5"/>
    <w:locked/>
    <w:rsid w:val="0055689C"/>
    <w:rPr>
      <w:b/>
      <w:bCs/>
      <w:i/>
      <w:iCs/>
      <w:sz w:val="26"/>
      <w:szCs w:val="26"/>
    </w:rPr>
  </w:style>
  <w:style w:type="character" w:customStyle="1" w:styleId="Heading6Char">
    <w:name w:val="Heading 6 Char"/>
    <w:aliases w:val="h6 Char"/>
    <w:link w:val="Heading6"/>
    <w:locked/>
    <w:rsid w:val="0055689C"/>
    <w:rPr>
      <w:b/>
      <w:bCs/>
      <w:sz w:val="22"/>
      <w:szCs w:val="22"/>
    </w:rPr>
  </w:style>
  <w:style w:type="character" w:customStyle="1" w:styleId="Heading7Char">
    <w:name w:val="Heading 7 Char"/>
    <w:aliases w:val="Simple Arabic Numbers Char,h7 Char"/>
    <w:link w:val="Heading7"/>
    <w:locked/>
    <w:rsid w:val="0055689C"/>
  </w:style>
  <w:style w:type="character" w:customStyle="1" w:styleId="Heading8Char">
    <w:name w:val="Heading 8 Char"/>
    <w:aliases w:val="Simple alpha numbers Char,h8 Char"/>
    <w:link w:val="Heading8"/>
    <w:locked/>
    <w:rsid w:val="0055689C"/>
  </w:style>
  <w:style w:type="character" w:customStyle="1" w:styleId="Heading9Char">
    <w:name w:val="Heading 9 Char"/>
    <w:aliases w:val="Simple (sm) roman numbers Char,h9 Char"/>
    <w:link w:val="Heading9"/>
    <w:locked/>
    <w:rsid w:val="0055689C"/>
    <w:rPr>
      <w:rFonts w:ascii="Arial" w:hAnsi="Arial" w:cs="Arial"/>
      <w:sz w:val="22"/>
      <w:szCs w:val="22"/>
    </w:rPr>
  </w:style>
  <w:style w:type="paragraph" w:styleId="Footer">
    <w:name w:val="footer"/>
    <w:basedOn w:val="Normal"/>
    <w:link w:val="FooterChar"/>
    <w:rsid w:val="0055689C"/>
    <w:rPr>
      <w:sz w:val="16"/>
      <w:szCs w:val="16"/>
    </w:rPr>
  </w:style>
  <w:style w:type="character" w:customStyle="1" w:styleId="FooterChar">
    <w:name w:val="Footer Char"/>
    <w:link w:val="Footer"/>
    <w:locked/>
    <w:rsid w:val="0055689C"/>
    <w:rPr>
      <w:rFonts w:cs="Times New Roman"/>
    </w:rPr>
  </w:style>
  <w:style w:type="paragraph" w:styleId="Header">
    <w:name w:val="header"/>
    <w:basedOn w:val="Normal"/>
    <w:link w:val="HeaderChar"/>
    <w:rsid w:val="0055689C"/>
  </w:style>
  <w:style w:type="character" w:customStyle="1" w:styleId="HeaderChar">
    <w:name w:val="Header Char"/>
    <w:link w:val="Header"/>
    <w:uiPriority w:val="99"/>
    <w:locked/>
    <w:rsid w:val="0055689C"/>
    <w:rPr>
      <w:rFonts w:cs="Times New Roman"/>
    </w:rPr>
  </w:style>
  <w:style w:type="character" w:styleId="PageNumber">
    <w:name w:val="page number"/>
    <w:rsid w:val="0055689C"/>
    <w:rPr>
      <w:rFonts w:cs="Times New Roman"/>
    </w:rPr>
  </w:style>
  <w:style w:type="paragraph" w:styleId="TOC2">
    <w:name w:val="toc 2"/>
    <w:basedOn w:val="Normal"/>
    <w:next w:val="Normal"/>
    <w:uiPriority w:val="39"/>
    <w:rsid w:val="0055689C"/>
    <w:pPr>
      <w:keepLines/>
      <w:widowControl/>
      <w:autoSpaceDE/>
      <w:autoSpaceDN/>
      <w:adjustRightInd/>
      <w:spacing w:after="120"/>
      <w:ind w:left="1440" w:right="720" w:hanging="720"/>
      <w:contextualSpacing/>
      <w:jc w:val="left"/>
    </w:pPr>
    <w:rPr>
      <w:szCs w:val="20"/>
    </w:rPr>
  </w:style>
  <w:style w:type="paragraph" w:styleId="TOC1">
    <w:name w:val="toc 1"/>
    <w:basedOn w:val="Normal"/>
    <w:next w:val="Normal"/>
    <w:uiPriority w:val="39"/>
    <w:rsid w:val="0055689C"/>
    <w:pPr>
      <w:keepLines/>
      <w:widowControl/>
      <w:autoSpaceDE/>
      <w:autoSpaceDN/>
      <w:adjustRightInd/>
      <w:spacing w:before="240" w:after="120"/>
      <w:ind w:left="1800" w:right="720" w:hanging="1800"/>
      <w:jc w:val="left"/>
    </w:pPr>
    <w:rPr>
      <w:caps/>
      <w:szCs w:val="20"/>
    </w:rPr>
  </w:style>
  <w:style w:type="character" w:styleId="Hyperlink">
    <w:name w:val="Hyperlink"/>
    <w:uiPriority w:val="99"/>
    <w:rsid w:val="0055689C"/>
    <w:rPr>
      <w:rFonts w:cs="Times New Roman"/>
      <w:color w:val="0000FF"/>
      <w:u w:val="single"/>
    </w:rPr>
  </w:style>
  <w:style w:type="paragraph" w:styleId="BalloonText">
    <w:name w:val="Balloon Text"/>
    <w:basedOn w:val="Normal"/>
    <w:link w:val="BalloonTextChar"/>
    <w:rsid w:val="0055689C"/>
    <w:rPr>
      <w:rFonts w:ascii="Tahoma" w:hAnsi="Tahoma" w:cs="Tahoma"/>
      <w:sz w:val="16"/>
      <w:szCs w:val="16"/>
    </w:rPr>
  </w:style>
  <w:style w:type="character" w:customStyle="1" w:styleId="BalloonTextChar">
    <w:name w:val="Balloon Text Char"/>
    <w:link w:val="BalloonText"/>
    <w:locked/>
    <w:rsid w:val="0055689C"/>
    <w:rPr>
      <w:rFonts w:cs="Times New Roman"/>
      <w:sz w:val="2"/>
    </w:rPr>
  </w:style>
  <w:style w:type="paragraph" w:styleId="TOC3">
    <w:name w:val="toc 3"/>
    <w:basedOn w:val="Normal"/>
    <w:next w:val="Normal"/>
    <w:uiPriority w:val="39"/>
    <w:rsid w:val="0055689C"/>
    <w:pPr>
      <w:keepLines/>
      <w:widowControl/>
      <w:autoSpaceDE/>
      <w:autoSpaceDN/>
      <w:adjustRightInd/>
      <w:spacing w:after="120"/>
      <w:ind w:left="2160" w:right="720" w:hanging="720"/>
      <w:jc w:val="left"/>
    </w:pPr>
    <w:rPr>
      <w:szCs w:val="20"/>
    </w:rPr>
  </w:style>
  <w:style w:type="paragraph" w:styleId="TOC4">
    <w:name w:val="toc 4"/>
    <w:basedOn w:val="Normal"/>
    <w:next w:val="Normal"/>
    <w:uiPriority w:val="39"/>
    <w:rsid w:val="0055689C"/>
    <w:pPr>
      <w:keepLines/>
      <w:widowControl/>
      <w:autoSpaceDE/>
      <w:autoSpaceDN/>
      <w:adjustRightInd/>
      <w:spacing w:after="120"/>
      <w:ind w:left="2880" w:right="720" w:hanging="720"/>
      <w:jc w:val="left"/>
    </w:pPr>
    <w:rPr>
      <w:szCs w:val="20"/>
    </w:rPr>
  </w:style>
  <w:style w:type="paragraph" w:styleId="TOC5">
    <w:name w:val="toc 5"/>
    <w:basedOn w:val="Normal"/>
    <w:next w:val="Normal"/>
    <w:uiPriority w:val="39"/>
    <w:rsid w:val="0055689C"/>
    <w:pPr>
      <w:keepLines/>
      <w:widowControl/>
      <w:autoSpaceDE/>
      <w:autoSpaceDN/>
      <w:adjustRightInd/>
      <w:spacing w:after="120"/>
      <w:ind w:left="3600" w:right="720" w:hanging="720"/>
      <w:jc w:val="left"/>
    </w:pPr>
    <w:rPr>
      <w:szCs w:val="20"/>
    </w:rPr>
  </w:style>
  <w:style w:type="paragraph" w:styleId="TOC6">
    <w:name w:val="toc 6"/>
    <w:basedOn w:val="Normal"/>
    <w:next w:val="Normal"/>
    <w:uiPriority w:val="39"/>
    <w:rsid w:val="0055689C"/>
    <w:pPr>
      <w:keepLines/>
      <w:widowControl/>
      <w:autoSpaceDE/>
      <w:autoSpaceDN/>
      <w:adjustRightInd/>
      <w:spacing w:after="120"/>
      <w:ind w:left="4320" w:right="720" w:hanging="720"/>
      <w:jc w:val="left"/>
    </w:pPr>
    <w:rPr>
      <w:szCs w:val="20"/>
    </w:rPr>
  </w:style>
  <w:style w:type="paragraph" w:styleId="TOC7">
    <w:name w:val="toc 7"/>
    <w:basedOn w:val="Normal"/>
    <w:next w:val="Normal"/>
    <w:uiPriority w:val="39"/>
    <w:rsid w:val="0055689C"/>
    <w:pPr>
      <w:keepLines/>
      <w:widowControl/>
      <w:autoSpaceDE/>
      <w:autoSpaceDN/>
      <w:adjustRightInd/>
      <w:spacing w:after="120"/>
      <w:ind w:left="5040" w:right="720" w:hanging="720"/>
      <w:jc w:val="left"/>
    </w:pPr>
    <w:rPr>
      <w:szCs w:val="20"/>
    </w:rPr>
  </w:style>
  <w:style w:type="paragraph" w:styleId="TOC8">
    <w:name w:val="toc 8"/>
    <w:basedOn w:val="Normal"/>
    <w:next w:val="Normal"/>
    <w:uiPriority w:val="39"/>
    <w:rsid w:val="0055689C"/>
    <w:pPr>
      <w:keepLines/>
      <w:widowControl/>
      <w:autoSpaceDE/>
      <w:autoSpaceDN/>
      <w:adjustRightInd/>
      <w:spacing w:after="120"/>
      <w:ind w:left="5760" w:right="720" w:hanging="720"/>
      <w:jc w:val="left"/>
    </w:pPr>
    <w:rPr>
      <w:szCs w:val="20"/>
    </w:rPr>
  </w:style>
  <w:style w:type="paragraph" w:styleId="TOC9">
    <w:name w:val="toc 9"/>
    <w:basedOn w:val="Normal"/>
    <w:next w:val="Normal"/>
    <w:uiPriority w:val="39"/>
    <w:rsid w:val="0055689C"/>
    <w:pPr>
      <w:keepLines/>
      <w:widowControl/>
      <w:autoSpaceDE/>
      <w:autoSpaceDN/>
      <w:adjustRightInd/>
      <w:spacing w:after="120"/>
      <w:ind w:left="6480" w:right="720" w:hanging="720"/>
      <w:jc w:val="left"/>
    </w:pPr>
    <w:rPr>
      <w:szCs w:val="20"/>
    </w:rPr>
  </w:style>
  <w:style w:type="paragraph" w:styleId="List">
    <w:name w:val="List"/>
    <w:basedOn w:val="Normal"/>
    <w:rsid w:val="0055689C"/>
    <w:pPr>
      <w:ind w:left="360" w:hanging="360"/>
    </w:pPr>
  </w:style>
  <w:style w:type="paragraph" w:styleId="List2">
    <w:name w:val="List 2"/>
    <w:basedOn w:val="Normal"/>
    <w:uiPriority w:val="99"/>
    <w:rsid w:val="0055689C"/>
    <w:pPr>
      <w:ind w:left="720" w:hanging="360"/>
    </w:pPr>
  </w:style>
  <w:style w:type="paragraph" w:styleId="BodyText">
    <w:name w:val="Body Text"/>
    <w:aliases w:val="bt,b"/>
    <w:basedOn w:val="Normal"/>
    <w:link w:val="BodyTextChar"/>
    <w:rsid w:val="0055689C"/>
    <w:pPr>
      <w:spacing w:after="120"/>
    </w:pPr>
  </w:style>
  <w:style w:type="character" w:customStyle="1" w:styleId="BodyTextChar">
    <w:name w:val="Body Text Char"/>
    <w:aliases w:val="bt Char,b Char"/>
    <w:link w:val="BodyText"/>
    <w:uiPriority w:val="99"/>
    <w:locked/>
    <w:rsid w:val="0055689C"/>
    <w:rPr>
      <w:rFonts w:cs="Times New Roman"/>
    </w:rPr>
  </w:style>
  <w:style w:type="paragraph" w:styleId="BodyTextIndent">
    <w:name w:val="Body Text Indent"/>
    <w:basedOn w:val="Normal"/>
    <w:link w:val="BodyTextIndentChar"/>
    <w:uiPriority w:val="99"/>
    <w:rsid w:val="0055689C"/>
    <w:pPr>
      <w:spacing w:after="120"/>
      <w:ind w:left="360"/>
    </w:pPr>
  </w:style>
  <w:style w:type="character" w:customStyle="1" w:styleId="BodyTextIndentChar">
    <w:name w:val="Body Text Indent Char"/>
    <w:link w:val="BodyTextIndent"/>
    <w:uiPriority w:val="99"/>
    <w:locked/>
    <w:rsid w:val="0055689C"/>
    <w:rPr>
      <w:rFonts w:cs="Times New Roman"/>
    </w:rPr>
  </w:style>
  <w:style w:type="paragraph" w:customStyle="1" w:styleId="Byline">
    <w:name w:val="Byline"/>
    <w:uiPriority w:val="99"/>
    <w:rsid w:val="0055689C"/>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55689C"/>
    <w:pPr>
      <w:ind w:firstLine="210"/>
    </w:pPr>
  </w:style>
  <w:style w:type="character" w:customStyle="1" w:styleId="BodyTextFirstIndentChar">
    <w:name w:val="Body Text First Indent Char"/>
    <w:aliases w:val="btf Char"/>
    <w:link w:val="BodyTextFirstIndent"/>
    <w:locked/>
    <w:rsid w:val="0055689C"/>
    <w:rPr>
      <w:rFonts w:cs="Times New Roman"/>
    </w:rPr>
  </w:style>
  <w:style w:type="paragraph" w:styleId="BodyTextFirstIndent2">
    <w:name w:val="Body Text First Indent 2"/>
    <w:basedOn w:val="BodyTextIndent"/>
    <w:link w:val="BodyTextFirstIndent2Char"/>
    <w:uiPriority w:val="99"/>
    <w:rsid w:val="0055689C"/>
    <w:pPr>
      <w:ind w:firstLine="210"/>
    </w:pPr>
  </w:style>
  <w:style w:type="character" w:customStyle="1" w:styleId="BodyTextFirstIndent2Char">
    <w:name w:val="Body Text First Indent 2 Char"/>
    <w:link w:val="BodyTextFirstIndent2"/>
    <w:uiPriority w:val="99"/>
    <w:locked/>
    <w:rsid w:val="0055689C"/>
    <w:rPr>
      <w:rFonts w:cs="Times New Roman"/>
    </w:rPr>
  </w:style>
  <w:style w:type="paragraph" w:customStyle="1" w:styleId="MacPacTrailer">
    <w:name w:val="MacPac Trailer"/>
    <w:uiPriority w:val="99"/>
    <w:rsid w:val="0055689C"/>
    <w:pPr>
      <w:widowControl w:val="0"/>
      <w:spacing w:line="200" w:lineRule="exact"/>
    </w:pPr>
    <w:rPr>
      <w:sz w:val="16"/>
      <w:szCs w:val="22"/>
    </w:rPr>
  </w:style>
  <w:style w:type="character" w:styleId="FootnoteReference">
    <w:name w:val="footnote reference"/>
    <w:aliases w:val="o"/>
    <w:rsid w:val="0055689C"/>
    <w:rPr>
      <w:rFonts w:cs="Times New Roman"/>
      <w:u w:val="single"/>
    </w:rPr>
  </w:style>
  <w:style w:type="paragraph" w:styleId="FootnoteText">
    <w:name w:val="footnote text"/>
    <w:basedOn w:val="Normal"/>
    <w:link w:val="FootnoteTextChar"/>
    <w:rsid w:val="0055689C"/>
    <w:pPr>
      <w:spacing w:after="0"/>
      <w:ind w:left="720" w:hanging="720"/>
      <w:jc w:val="left"/>
    </w:pPr>
    <w:rPr>
      <w:sz w:val="20"/>
      <w:szCs w:val="20"/>
    </w:rPr>
  </w:style>
  <w:style w:type="character" w:customStyle="1" w:styleId="FootnoteTextChar">
    <w:name w:val="Footnote Text Char"/>
    <w:link w:val="FootnoteText"/>
    <w:uiPriority w:val="99"/>
    <w:locked/>
    <w:rsid w:val="0055689C"/>
    <w:rPr>
      <w:rFonts w:cs="Times New Roman"/>
    </w:rPr>
  </w:style>
  <w:style w:type="character" w:styleId="CommentReference">
    <w:name w:val="annotation reference"/>
    <w:uiPriority w:val="99"/>
    <w:rsid w:val="0055689C"/>
    <w:rPr>
      <w:rFonts w:cs="Times New Roman"/>
      <w:sz w:val="16"/>
      <w:szCs w:val="16"/>
    </w:rPr>
  </w:style>
  <w:style w:type="paragraph" w:styleId="CommentText">
    <w:name w:val="annotation text"/>
    <w:basedOn w:val="Normal"/>
    <w:link w:val="CommentTextChar"/>
    <w:uiPriority w:val="99"/>
    <w:rsid w:val="0055689C"/>
    <w:rPr>
      <w:sz w:val="20"/>
      <w:szCs w:val="20"/>
    </w:rPr>
  </w:style>
  <w:style w:type="character" w:customStyle="1" w:styleId="CommentTextChar">
    <w:name w:val="Comment Text Char"/>
    <w:link w:val="CommentText"/>
    <w:uiPriority w:val="99"/>
    <w:locked/>
    <w:rsid w:val="0055689C"/>
    <w:rPr>
      <w:rFonts w:cs="Times New Roman"/>
      <w:sz w:val="20"/>
    </w:rPr>
  </w:style>
  <w:style w:type="paragraph" w:styleId="CommentSubject">
    <w:name w:val="annotation subject"/>
    <w:basedOn w:val="CommentText"/>
    <w:next w:val="CommentText"/>
    <w:link w:val="CommentSubjectChar"/>
    <w:uiPriority w:val="99"/>
    <w:rsid w:val="0055689C"/>
    <w:rPr>
      <w:b/>
      <w:bCs/>
    </w:rPr>
  </w:style>
  <w:style w:type="character" w:customStyle="1" w:styleId="CommentSubjectChar">
    <w:name w:val="Comment Subject Char"/>
    <w:link w:val="CommentSubject"/>
    <w:uiPriority w:val="99"/>
    <w:locked/>
    <w:rsid w:val="0055689C"/>
    <w:rPr>
      <w:rFonts w:cs="Times New Roman"/>
      <w:b/>
      <w:sz w:val="20"/>
    </w:rPr>
  </w:style>
  <w:style w:type="paragraph" w:customStyle="1" w:styleId="RPSPPAAparagraph">
    <w:name w:val="RPS PPA (A) paragraph"/>
    <w:next w:val="Normal"/>
    <w:rsid w:val="0055689C"/>
    <w:pPr>
      <w:widowControl w:val="0"/>
      <w:autoSpaceDE w:val="0"/>
      <w:autoSpaceDN w:val="0"/>
      <w:adjustRightInd w:val="0"/>
      <w:spacing w:after="240"/>
      <w:ind w:firstLine="2880"/>
    </w:pPr>
    <w:rPr>
      <w:sz w:val="22"/>
      <w:szCs w:val="22"/>
    </w:rPr>
  </w:style>
  <w:style w:type="paragraph" w:styleId="ListParagraph">
    <w:name w:val="List Paragraph"/>
    <w:basedOn w:val="Normal"/>
    <w:uiPriority w:val="34"/>
    <w:qFormat/>
    <w:rsid w:val="0055689C"/>
    <w:pPr>
      <w:ind w:left="720"/>
    </w:pPr>
  </w:style>
  <w:style w:type="paragraph" w:customStyle="1" w:styleId="RPSPPAiparagraph">
    <w:name w:val="RPS PPA (i) paragraph"/>
    <w:next w:val="Normal"/>
    <w:rsid w:val="0055689C"/>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55689C"/>
    <w:pPr>
      <w:widowControl w:val="0"/>
      <w:numPr>
        <w:ilvl w:val="1"/>
        <w:numId w:val="5"/>
      </w:numPr>
      <w:tabs>
        <w:tab w:val="clear" w:pos="720"/>
      </w:tabs>
      <w:autoSpaceDE w:val="0"/>
      <w:autoSpaceDN w:val="0"/>
      <w:adjustRightInd w:val="0"/>
      <w:spacing w:before="120"/>
      <w:outlineLvl w:val="1"/>
    </w:pPr>
    <w:rPr>
      <w:u w:val="single"/>
    </w:rPr>
  </w:style>
  <w:style w:type="paragraph" w:styleId="Revision">
    <w:name w:val="Revision"/>
    <w:uiPriority w:val="99"/>
    <w:rsid w:val="0055689C"/>
    <w:pPr>
      <w:widowControl w:val="0"/>
      <w:autoSpaceDE w:val="0"/>
      <w:autoSpaceDN w:val="0"/>
      <w:adjustRightInd w:val="0"/>
    </w:pPr>
  </w:style>
  <w:style w:type="paragraph" w:styleId="HTMLPreformatted">
    <w:name w:val="HTML Preformatted"/>
    <w:basedOn w:val="Normal"/>
    <w:link w:val="HTMLPreformattedChar"/>
    <w:uiPriority w:val="99"/>
    <w:rsid w:val="0055689C"/>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55689C"/>
    <w:rPr>
      <w:rFonts w:ascii="Courier New" w:hAnsi="Courier New" w:cs="Times New Roman"/>
      <w:sz w:val="20"/>
    </w:rPr>
  </w:style>
  <w:style w:type="paragraph" w:customStyle="1" w:styleId="Char22">
    <w:name w:val="Char22"/>
    <w:uiPriority w:val="99"/>
    <w:rsid w:val="0055689C"/>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55689C"/>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character" w:customStyle="1" w:styleId="zzmpTrailerItem">
    <w:name w:val="zzmpTrailerItem"/>
    <w:basedOn w:val="DefaultParagraphFont"/>
    <w:rsid w:val="002C2FB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556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89C"/>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55689C"/>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55689C"/>
    <w:rPr>
      <w:sz w:val="22"/>
      <w:szCs w:val="22"/>
    </w:rPr>
  </w:style>
  <w:style w:type="character" w:styleId="Emphasis">
    <w:name w:val="Emphasis"/>
    <w:basedOn w:val="DefaultParagraphFont"/>
    <w:qFormat/>
    <w:rsid w:val="0055689C"/>
    <w:rPr>
      <w:i/>
      <w:iCs/>
    </w:rPr>
  </w:style>
  <w:style w:type="paragraph" w:customStyle="1" w:styleId="RPSPPAaparagraph0">
    <w:name w:val="RPS PPA (a) paragraph"/>
    <w:basedOn w:val="Normal"/>
    <w:next w:val="Normal"/>
    <w:rsid w:val="0055689C"/>
    <w:pPr>
      <w:widowControl/>
      <w:autoSpaceDE/>
      <w:autoSpaceDN/>
      <w:adjustRightInd/>
      <w:ind w:firstLine="1440"/>
      <w:jc w:val="left"/>
    </w:pPr>
    <w:rPr>
      <w:sz w:val="22"/>
      <w:szCs w:val="20"/>
    </w:rPr>
  </w:style>
  <w:style w:type="paragraph" w:customStyle="1" w:styleId="Level3withunderscore">
    <w:name w:val="Level 3 with underscore"/>
    <w:basedOn w:val="Normal"/>
    <w:rsid w:val="0055689C"/>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55689C"/>
    <w:pPr>
      <w:numPr>
        <w:ilvl w:val="3"/>
        <w:numId w:val="2"/>
      </w:numPr>
      <w:tabs>
        <w:tab w:val="num" w:pos="1440"/>
      </w:tabs>
      <w:spacing w:before="240" w:after="0"/>
      <w:ind w:left="1440"/>
      <w:jc w:val="left"/>
    </w:pPr>
    <w:rPr>
      <w:rFonts w:eastAsiaTheme="minorEastAsia"/>
    </w:rPr>
  </w:style>
  <w:style w:type="paragraph" w:customStyle="1" w:styleId="Level7nounderscore">
    <w:name w:val="Level 7 no underscore"/>
    <w:basedOn w:val="Normal"/>
    <w:rsid w:val="0055689C"/>
    <w:pPr>
      <w:numPr>
        <w:numId w:val="6"/>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55689C"/>
    <w:pPr>
      <w:widowControl/>
      <w:autoSpaceDE/>
      <w:autoSpaceDN/>
      <w:adjustRightInd/>
      <w:spacing w:after="0"/>
      <w:ind w:left="240" w:hanging="240"/>
      <w:jc w:val="left"/>
    </w:pPr>
    <w:rPr>
      <w:szCs w:val="20"/>
    </w:rPr>
  </w:style>
  <w:style w:type="paragraph" w:styleId="IndexHeading">
    <w:name w:val="index heading"/>
    <w:basedOn w:val="Normal"/>
    <w:next w:val="Index1"/>
    <w:rsid w:val="0055689C"/>
    <w:pPr>
      <w:widowControl/>
      <w:autoSpaceDE/>
      <w:autoSpaceDN/>
      <w:adjustRightInd/>
      <w:spacing w:after="0"/>
      <w:jc w:val="left"/>
    </w:pPr>
    <w:rPr>
      <w:b/>
      <w:szCs w:val="20"/>
    </w:rPr>
  </w:style>
  <w:style w:type="paragraph" w:styleId="Subtitle">
    <w:name w:val="Subtitle"/>
    <w:basedOn w:val="Normal"/>
    <w:next w:val="BodyText"/>
    <w:link w:val="SubtitleChar"/>
    <w:qFormat/>
    <w:rsid w:val="0055689C"/>
    <w:pPr>
      <w:widowControl/>
      <w:autoSpaceDE/>
      <w:autoSpaceDN/>
      <w:adjustRightInd/>
      <w:jc w:val="center"/>
      <w:outlineLvl w:val="1"/>
    </w:pPr>
    <w:rPr>
      <w:szCs w:val="20"/>
    </w:rPr>
  </w:style>
  <w:style w:type="character" w:customStyle="1" w:styleId="SubtitleChar">
    <w:name w:val="Subtitle Char"/>
    <w:basedOn w:val="DefaultParagraphFont"/>
    <w:link w:val="Subtitle"/>
    <w:rsid w:val="0055689C"/>
    <w:rPr>
      <w:szCs w:val="20"/>
    </w:rPr>
  </w:style>
  <w:style w:type="paragraph" w:styleId="Title">
    <w:name w:val="Title"/>
    <w:basedOn w:val="Normal"/>
    <w:next w:val="BodyText"/>
    <w:link w:val="TitleChar"/>
    <w:qFormat/>
    <w:rsid w:val="0055689C"/>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55689C"/>
    <w:rPr>
      <w:rFonts w:ascii="Times New Roman Bold" w:hAnsi="Times New Roman Bold"/>
      <w:b/>
      <w:szCs w:val="20"/>
    </w:rPr>
  </w:style>
  <w:style w:type="paragraph" w:styleId="BlockText">
    <w:name w:val="Block Text"/>
    <w:aliases w:val="blk"/>
    <w:basedOn w:val="Normal"/>
    <w:rsid w:val="0055689C"/>
    <w:pPr>
      <w:widowControl/>
      <w:autoSpaceDE/>
      <w:autoSpaceDN/>
      <w:adjustRightInd/>
    </w:pPr>
    <w:rPr>
      <w:szCs w:val="20"/>
    </w:rPr>
  </w:style>
  <w:style w:type="paragraph" w:styleId="Index2">
    <w:name w:val="index 2"/>
    <w:basedOn w:val="Normal"/>
    <w:next w:val="Normal"/>
    <w:autoRedefine/>
    <w:rsid w:val="0055689C"/>
    <w:pPr>
      <w:widowControl/>
      <w:autoSpaceDE/>
      <w:autoSpaceDN/>
      <w:adjustRightInd/>
      <w:spacing w:after="0"/>
      <w:ind w:left="480" w:hanging="240"/>
      <w:jc w:val="left"/>
    </w:pPr>
    <w:rPr>
      <w:szCs w:val="20"/>
    </w:rPr>
  </w:style>
  <w:style w:type="paragraph" w:styleId="Index3">
    <w:name w:val="index 3"/>
    <w:basedOn w:val="Normal"/>
    <w:next w:val="Normal"/>
    <w:autoRedefine/>
    <w:rsid w:val="0055689C"/>
    <w:pPr>
      <w:widowControl/>
      <w:autoSpaceDE/>
      <w:autoSpaceDN/>
      <w:adjustRightInd/>
      <w:spacing w:after="0"/>
      <w:ind w:left="720" w:hanging="240"/>
      <w:jc w:val="left"/>
    </w:pPr>
    <w:rPr>
      <w:szCs w:val="20"/>
    </w:rPr>
  </w:style>
  <w:style w:type="paragraph" w:styleId="Index4">
    <w:name w:val="index 4"/>
    <w:basedOn w:val="Normal"/>
    <w:next w:val="Normal"/>
    <w:autoRedefine/>
    <w:rsid w:val="0055689C"/>
    <w:pPr>
      <w:widowControl/>
      <w:autoSpaceDE/>
      <w:autoSpaceDN/>
      <w:adjustRightInd/>
      <w:spacing w:after="0"/>
      <w:ind w:left="960" w:hanging="240"/>
      <w:jc w:val="left"/>
    </w:pPr>
    <w:rPr>
      <w:szCs w:val="20"/>
    </w:rPr>
  </w:style>
  <w:style w:type="paragraph" w:styleId="Index5">
    <w:name w:val="index 5"/>
    <w:basedOn w:val="Normal"/>
    <w:next w:val="Normal"/>
    <w:autoRedefine/>
    <w:rsid w:val="0055689C"/>
    <w:pPr>
      <w:widowControl/>
      <w:autoSpaceDE/>
      <w:autoSpaceDN/>
      <w:adjustRightInd/>
      <w:spacing w:after="0"/>
      <w:ind w:left="1200" w:hanging="240"/>
      <w:jc w:val="left"/>
    </w:pPr>
    <w:rPr>
      <w:szCs w:val="20"/>
    </w:rPr>
  </w:style>
  <w:style w:type="paragraph" w:styleId="Index6">
    <w:name w:val="index 6"/>
    <w:basedOn w:val="Normal"/>
    <w:next w:val="Normal"/>
    <w:autoRedefine/>
    <w:rsid w:val="0055689C"/>
    <w:pPr>
      <w:widowControl/>
      <w:autoSpaceDE/>
      <w:autoSpaceDN/>
      <w:adjustRightInd/>
      <w:spacing w:after="0"/>
      <w:ind w:left="1440" w:hanging="240"/>
      <w:jc w:val="left"/>
    </w:pPr>
    <w:rPr>
      <w:szCs w:val="20"/>
    </w:rPr>
  </w:style>
  <w:style w:type="paragraph" w:styleId="Index7">
    <w:name w:val="index 7"/>
    <w:basedOn w:val="Normal"/>
    <w:next w:val="Normal"/>
    <w:autoRedefine/>
    <w:rsid w:val="0055689C"/>
    <w:pPr>
      <w:widowControl/>
      <w:autoSpaceDE/>
      <w:autoSpaceDN/>
      <w:adjustRightInd/>
      <w:spacing w:after="0"/>
      <w:ind w:left="1680" w:hanging="240"/>
      <w:jc w:val="left"/>
    </w:pPr>
    <w:rPr>
      <w:szCs w:val="20"/>
    </w:rPr>
  </w:style>
  <w:style w:type="paragraph" w:styleId="Index8">
    <w:name w:val="index 8"/>
    <w:basedOn w:val="Normal"/>
    <w:next w:val="Normal"/>
    <w:autoRedefine/>
    <w:rsid w:val="0055689C"/>
    <w:pPr>
      <w:widowControl/>
      <w:autoSpaceDE/>
      <w:autoSpaceDN/>
      <w:adjustRightInd/>
      <w:spacing w:after="0"/>
      <w:ind w:left="1920" w:hanging="240"/>
      <w:jc w:val="left"/>
    </w:pPr>
    <w:rPr>
      <w:szCs w:val="20"/>
    </w:rPr>
  </w:style>
  <w:style w:type="paragraph" w:styleId="Index9">
    <w:name w:val="index 9"/>
    <w:basedOn w:val="Normal"/>
    <w:next w:val="Normal"/>
    <w:autoRedefine/>
    <w:rsid w:val="0055689C"/>
    <w:pPr>
      <w:widowControl/>
      <w:autoSpaceDE/>
      <w:autoSpaceDN/>
      <w:adjustRightInd/>
      <w:spacing w:after="0"/>
      <w:ind w:left="2160" w:hanging="240"/>
      <w:jc w:val="left"/>
    </w:pPr>
    <w:rPr>
      <w:szCs w:val="20"/>
    </w:rPr>
  </w:style>
  <w:style w:type="paragraph" w:styleId="ListNumber">
    <w:name w:val="List Number"/>
    <w:basedOn w:val="Normal"/>
    <w:rsid w:val="0055689C"/>
    <w:pPr>
      <w:widowControl/>
      <w:numPr>
        <w:numId w:val="7"/>
      </w:numPr>
      <w:tabs>
        <w:tab w:val="clear" w:pos="360"/>
      </w:tabs>
      <w:autoSpaceDE/>
      <w:autoSpaceDN/>
      <w:adjustRightInd/>
      <w:spacing w:after="0"/>
      <w:jc w:val="left"/>
    </w:pPr>
    <w:rPr>
      <w:szCs w:val="20"/>
    </w:rPr>
  </w:style>
  <w:style w:type="paragraph" w:styleId="TableofAuthorities">
    <w:name w:val="table of authorities"/>
    <w:basedOn w:val="Normal"/>
    <w:next w:val="Normal"/>
    <w:rsid w:val="0055689C"/>
    <w:pPr>
      <w:widowControl/>
      <w:autoSpaceDE/>
      <w:autoSpaceDN/>
      <w:adjustRightInd/>
      <w:spacing w:after="0"/>
      <w:ind w:left="240" w:hanging="240"/>
      <w:jc w:val="left"/>
    </w:pPr>
    <w:rPr>
      <w:szCs w:val="20"/>
    </w:rPr>
  </w:style>
  <w:style w:type="paragraph" w:styleId="TableofFigures">
    <w:name w:val="table of figures"/>
    <w:basedOn w:val="Normal"/>
    <w:next w:val="Normal"/>
    <w:rsid w:val="0055689C"/>
    <w:pPr>
      <w:widowControl/>
      <w:autoSpaceDE/>
      <w:autoSpaceDN/>
      <w:adjustRightInd/>
      <w:spacing w:after="0"/>
      <w:ind w:left="480" w:hanging="480"/>
      <w:jc w:val="left"/>
    </w:pPr>
    <w:rPr>
      <w:szCs w:val="20"/>
    </w:rPr>
  </w:style>
  <w:style w:type="paragraph" w:styleId="TOAHeading">
    <w:name w:val="toa heading"/>
    <w:basedOn w:val="Normal"/>
    <w:next w:val="Normal"/>
    <w:rsid w:val="0055689C"/>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55689C"/>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55689C"/>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55689C"/>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55689C"/>
    <w:pPr>
      <w:widowControl/>
      <w:autoSpaceDE/>
      <w:autoSpaceDN/>
      <w:adjustRightInd/>
      <w:spacing w:before="100" w:beforeAutospacing="1" w:after="100" w:afterAutospacing="1"/>
      <w:jc w:val="left"/>
    </w:pPr>
  </w:style>
  <w:style w:type="paragraph" w:customStyle="1" w:styleId="TOCHeader">
    <w:name w:val="TOC Header"/>
    <w:basedOn w:val="Normal"/>
    <w:rsid w:val="0055689C"/>
    <w:pPr>
      <w:widowControl/>
      <w:autoSpaceDE/>
      <w:autoSpaceDN/>
      <w:adjustRightInd/>
      <w:spacing w:after="0"/>
      <w:ind w:left="115" w:right="115"/>
      <w:jc w:val="center"/>
    </w:pPr>
    <w:rPr>
      <w:szCs w:val="20"/>
    </w:rPr>
  </w:style>
  <w:style w:type="paragraph" w:customStyle="1" w:styleId="DraftStamp">
    <w:name w:val="Draft Stamp"/>
    <w:basedOn w:val="Normal"/>
    <w:rsid w:val="006628AD"/>
    <w:pPr>
      <w:widowControl/>
      <w:autoSpaceDE/>
      <w:autoSpaceDN/>
      <w:adjustRightInd/>
      <w:spacing w:after="0"/>
      <w:jc w:val="left"/>
    </w:pPr>
    <w:rPr>
      <w:rFonts w:ascii="Arial" w:hAnsi="Arial" w:cs="Arial"/>
      <w:b/>
      <w:bCs/>
      <w:sz w:val="28"/>
    </w:rPr>
  </w:style>
  <w:style w:type="character" w:customStyle="1" w:styleId="Level2UnderscoreChar">
    <w:name w:val="Level 2 + Underscore Char"/>
    <w:link w:val="Level2Underscore"/>
    <w:rsid w:val="00C113E0"/>
    <w:rPr>
      <w:u w:val="single"/>
    </w:rPr>
  </w:style>
  <w:style w:type="character" w:customStyle="1" w:styleId="apple-converted-space">
    <w:name w:val="apple-converted-space"/>
    <w:basedOn w:val="DefaultParagraphFont"/>
    <w:rsid w:val="00C113E0"/>
  </w:style>
  <w:style w:type="paragraph" w:customStyle="1" w:styleId="Number1">
    <w:name w:val="Number 1"/>
    <w:qFormat/>
    <w:rsid w:val="00C113E0"/>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C113E0"/>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C113E0"/>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C113E0"/>
    <w:pPr>
      <w:widowControl/>
      <w:numPr>
        <w:ilvl w:val="8"/>
        <w:numId w:val="12"/>
      </w:numPr>
      <w:tabs>
        <w:tab w:val="left" w:pos="6480"/>
      </w:tabs>
      <w:autoSpaceDE/>
      <w:autoSpaceDN/>
      <w:adjustRightInd/>
      <w:jc w:val="left"/>
      <w:outlineLvl w:val="8"/>
    </w:pPr>
    <w:rPr>
      <w:szCs w:val="20"/>
    </w:rPr>
  </w:style>
  <w:style w:type="character" w:customStyle="1" w:styleId="Bullet9Char">
    <w:name w:val="Bullet 9 Char"/>
    <w:link w:val="Bullet9"/>
    <w:rsid w:val="00C113E0"/>
    <w:rPr>
      <w:szCs w:val="20"/>
    </w:rPr>
  </w:style>
  <w:style w:type="paragraph" w:customStyle="1" w:styleId="Bullet8">
    <w:name w:val="Bullet 8"/>
    <w:basedOn w:val="Normal"/>
    <w:link w:val="Bullet8Char"/>
    <w:rsid w:val="00C113E0"/>
    <w:pPr>
      <w:widowControl/>
      <w:numPr>
        <w:ilvl w:val="7"/>
        <w:numId w:val="12"/>
      </w:numPr>
      <w:tabs>
        <w:tab w:val="left" w:pos="5760"/>
      </w:tabs>
      <w:autoSpaceDE/>
      <w:autoSpaceDN/>
      <w:adjustRightInd/>
      <w:jc w:val="left"/>
      <w:outlineLvl w:val="7"/>
    </w:pPr>
    <w:rPr>
      <w:szCs w:val="20"/>
    </w:rPr>
  </w:style>
  <w:style w:type="character" w:customStyle="1" w:styleId="Bullet8Char">
    <w:name w:val="Bullet 8 Char"/>
    <w:link w:val="Bullet8"/>
    <w:rsid w:val="00C113E0"/>
    <w:rPr>
      <w:szCs w:val="20"/>
    </w:rPr>
  </w:style>
  <w:style w:type="paragraph" w:customStyle="1" w:styleId="Bullet7">
    <w:name w:val="Bullet 7"/>
    <w:basedOn w:val="Normal"/>
    <w:link w:val="Bullet7Char"/>
    <w:rsid w:val="00C113E0"/>
    <w:pPr>
      <w:widowControl/>
      <w:numPr>
        <w:ilvl w:val="6"/>
        <w:numId w:val="12"/>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C113E0"/>
    <w:rPr>
      <w:szCs w:val="20"/>
    </w:rPr>
  </w:style>
  <w:style w:type="paragraph" w:customStyle="1" w:styleId="Bullet6">
    <w:name w:val="Bullet 6"/>
    <w:basedOn w:val="Normal"/>
    <w:link w:val="Bullet6Char"/>
    <w:rsid w:val="00C113E0"/>
    <w:pPr>
      <w:widowControl/>
      <w:numPr>
        <w:ilvl w:val="5"/>
        <w:numId w:val="12"/>
      </w:numPr>
      <w:tabs>
        <w:tab w:val="left" w:pos="4320"/>
      </w:tabs>
      <w:autoSpaceDE/>
      <w:autoSpaceDN/>
      <w:adjustRightInd/>
      <w:jc w:val="left"/>
      <w:outlineLvl w:val="5"/>
    </w:pPr>
    <w:rPr>
      <w:szCs w:val="20"/>
    </w:rPr>
  </w:style>
  <w:style w:type="character" w:customStyle="1" w:styleId="Bullet6Char">
    <w:name w:val="Bullet 6 Char"/>
    <w:link w:val="Bullet6"/>
    <w:rsid w:val="00C113E0"/>
    <w:rPr>
      <w:szCs w:val="20"/>
    </w:rPr>
  </w:style>
  <w:style w:type="paragraph" w:customStyle="1" w:styleId="Bullet5">
    <w:name w:val="Bullet 5"/>
    <w:basedOn w:val="Normal"/>
    <w:link w:val="Bullet5Char"/>
    <w:rsid w:val="00C113E0"/>
    <w:pPr>
      <w:widowControl/>
      <w:numPr>
        <w:ilvl w:val="4"/>
        <w:numId w:val="12"/>
      </w:numPr>
      <w:tabs>
        <w:tab w:val="left" w:pos="3600"/>
      </w:tabs>
      <w:autoSpaceDE/>
      <w:autoSpaceDN/>
      <w:adjustRightInd/>
      <w:jc w:val="left"/>
      <w:outlineLvl w:val="4"/>
    </w:pPr>
    <w:rPr>
      <w:szCs w:val="20"/>
    </w:rPr>
  </w:style>
  <w:style w:type="character" w:customStyle="1" w:styleId="Bullet5Char">
    <w:name w:val="Bullet 5 Char"/>
    <w:link w:val="Bullet5"/>
    <w:rsid w:val="00C113E0"/>
    <w:rPr>
      <w:szCs w:val="20"/>
    </w:rPr>
  </w:style>
  <w:style w:type="paragraph" w:customStyle="1" w:styleId="Bullet4">
    <w:name w:val="Bullet 4"/>
    <w:basedOn w:val="Normal"/>
    <w:link w:val="Bullet4Char"/>
    <w:rsid w:val="00C113E0"/>
    <w:pPr>
      <w:widowControl/>
      <w:numPr>
        <w:ilvl w:val="3"/>
        <w:numId w:val="12"/>
      </w:numPr>
      <w:tabs>
        <w:tab w:val="left" w:pos="2880"/>
      </w:tabs>
      <w:autoSpaceDE/>
      <w:autoSpaceDN/>
      <w:adjustRightInd/>
      <w:jc w:val="left"/>
      <w:outlineLvl w:val="3"/>
    </w:pPr>
    <w:rPr>
      <w:szCs w:val="20"/>
    </w:rPr>
  </w:style>
  <w:style w:type="character" w:customStyle="1" w:styleId="Bullet4Char">
    <w:name w:val="Bullet 4 Char"/>
    <w:link w:val="Bullet4"/>
    <w:rsid w:val="00C113E0"/>
    <w:rPr>
      <w:szCs w:val="20"/>
    </w:rPr>
  </w:style>
  <w:style w:type="paragraph" w:customStyle="1" w:styleId="Bullet3">
    <w:name w:val="Bullet 3"/>
    <w:basedOn w:val="Normal"/>
    <w:link w:val="Bullet3Char"/>
    <w:uiPriority w:val="1"/>
    <w:qFormat/>
    <w:rsid w:val="00C113E0"/>
    <w:pPr>
      <w:widowControl/>
      <w:numPr>
        <w:ilvl w:val="2"/>
        <w:numId w:val="12"/>
      </w:numPr>
      <w:tabs>
        <w:tab w:val="left" w:pos="2160"/>
      </w:tabs>
      <w:autoSpaceDE/>
      <w:autoSpaceDN/>
      <w:adjustRightInd/>
      <w:jc w:val="left"/>
    </w:pPr>
    <w:rPr>
      <w:szCs w:val="20"/>
    </w:rPr>
  </w:style>
  <w:style w:type="character" w:customStyle="1" w:styleId="Bullet3Char">
    <w:name w:val="Bullet 3 Char"/>
    <w:link w:val="Bullet3"/>
    <w:uiPriority w:val="1"/>
    <w:rsid w:val="00C113E0"/>
    <w:rPr>
      <w:szCs w:val="20"/>
    </w:rPr>
  </w:style>
  <w:style w:type="paragraph" w:customStyle="1" w:styleId="Bullet2">
    <w:name w:val="Bullet 2"/>
    <w:basedOn w:val="Normal"/>
    <w:link w:val="Bullet2Char"/>
    <w:uiPriority w:val="1"/>
    <w:qFormat/>
    <w:rsid w:val="00C113E0"/>
    <w:pPr>
      <w:widowControl/>
      <w:numPr>
        <w:ilvl w:val="1"/>
        <w:numId w:val="12"/>
      </w:numPr>
      <w:autoSpaceDE/>
      <w:autoSpaceDN/>
      <w:adjustRightInd/>
      <w:jc w:val="left"/>
    </w:pPr>
    <w:rPr>
      <w:szCs w:val="20"/>
    </w:rPr>
  </w:style>
  <w:style w:type="character" w:customStyle="1" w:styleId="Bullet2Char">
    <w:name w:val="Bullet 2 Char"/>
    <w:link w:val="Bullet2"/>
    <w:uiPriority w:val="1"/>
    <w:rsid w:val="00C113E0"/>
    <w:rPr>
      <w:szCs w:val="20"/>
    </w:rPr>
  </w:style>
  <w:style w:type="paragraph" w:customStyle="1" w:styleId="Bullet1">
    <w:name w:val="Bullet 1"/>
    <w:basedOn w:val="Normal"/>
    <w:link w:val="Bullet1Char"/>
    <w:uiPriority w:val="1"/>
    <w:qFormat/>
    <w:rsid w:val="00C113E0"/>
    <w:pPr>
      <w:widowControl/>
      <w:numPr>
        <w:numId w:val="12"/>
      </w:numPr>
      <w:tabs>
        <w:tab w:val="left" w:pos="720"/>
      </w:tabs>
      <w:autoSpaceDE/>
      <w:autoSpaceDN/>
      <w:adjustRightInd/>
      <w:jc w:val="left"/>
    </w:pPr>
    <w:rPr>
      <w:szCs w:val="20"/>
    </w:rPr>
  </w:style>
  <w:style w:type="character" w:customStyle="1" w:styleId="Bullet1Char">
    <w:name w:val="Bullet 1 Char"/>
    <w:link w:val="Bullet1"/>
    <w:uiPriority w:val="1"/>
    <w:rsid w:val="00C113E0"/>
    <w:rPr>
      <w:szCs w:val="20"/>
    </w:rPr>
  </w:style>
  <w:style w:type="paragraph" w:customStyle="1" w:styleId="text">
    <w:name w:val="text"/>
    <w:basedOn w:val="Normal"/>
    <w:uiPriority w:val="99"/>
    <w:rsid w:val="00C113E0"/>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C113E0"/>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C113E0"/>
    <w:pPr>
      <w:widowControl/>
      <w:autoSpaceDE/>
      <w:autoSpaceDN/>
      <w:adjustRightInd/>
      <w:ind w:firstLine="720"/>
    </w:pPr>
  </w:style>
  <w:style w:type="character" w:customStyle="1" w:styleId="BodyText2Char">
    <w:name w:val="Body Text 2 Char"/>
    <w:basedOn w:val="DefaultParagraphFont"/>
    <w:link w:val="BodyText2"/>
    <w:uiPriority w:val="99"/>
    <w:rsid w:val="00C113E0"/>
  </w:style>
  <w:style w:type="paragraph" w:styleId="BodyText3">
    <w:name w:val="Body Text 3"/>
    <w:basedOn w:val="Normal"/>
    <w:link w:val="BodyText3Char"/>
    <w:uiPriority w:val="99"/>
    <w:rsid w:val="00C113E0"/>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C113E0"/>
    <w:rPr>
      <w:szCs w:val="16"/>
    </w:rPr>
  </w:style>
  <w:style w:type="paragraph" w:customStyle="1" w:styleId="BodyTextContinued">
    <w:name w:val="Body Text Continued"/>
    <w:basedOn w:val="BodyText"/>
    <w:next w:val="BodyText"/>
    <w:rsid w:val="00C113E0"/>
    <w:pPr>
      <w:widowControl/>
      <w:autoSpaceDE/>
      <w:autoSpaceDN/>
      <w:adjustRightInd/>
      <w:spacing w:after="240"/>
    </w:pPr>
    <w:rPr>
      <w:szCs w:val="20"/>
    </w:rPr>
  </w:style>
  <w:style w:type="paragraph" w:customStyle="1" w:styleId="BodyTextHang1">
    <w:name w:val="Body Text Hang 1"/>
    <w:basedOn w:val="Normal"/>
    <w:qFormat/>
    <w:rsid w:val="00C113E0"/>
    <w:pPr>
      <w:widowControl/>
      <w:autoSpaceDE/>
      <w:autoSpaceDN/>
      <w:adjustRightInd/>
      <w:ind w:left="720" w:hanging="720"/>
    </w:pPr>
  </w:style>
  <w:style w:type="paragraph" w:customStyle="1" w:styleId="BodyTextHang2">
    <w:name w:val="Body Text Hang 2"/>
    <w:basedOn w:val="Normal"/>
    <w:qFormat/>
    <w:rsid w:val="00C113E0"/>
    <w:pPr>
      <w:widowControl/>
      <w:autoSpaceDE/>
      <w:autoSpaceDN/>
      <w:adjustRightInd/>
      <w:ind w:left="1440" w:hanging="720"/>
    </w:pPr>
  </w:style>
  <w:style w:type="paragraph" w:styleId="BodyTextIndent2">
    <w:name w:val="Body Text Indent 2"/>
    <w:basedOn w:val="Normal"/>
    <w:link w:val="BodyTextIndent2Char"/>
    <w:uiPriority w:val="99"/>
    <w:rsid w:val="00C113E0"/>
    <w:pPr>
      <w:widowControl/>
      <w:autoSpaceDE/>
      <w:autoSpaceDN/>
      <w:adjustRightInd/>
      <w:ind w:left="1440"/>
    </w:pPr>
  </w:style>
  <w:style w:type="character" w:customStyle="1" w:styleId="BodyTextIndent2Char">
    <w:name w:val="Body Text Indent 2 Char"/>
    <w:basedOn w:val="DefaultParagraphFont"/>
    <w:link w:val="BodyTextIndent2"/>
    <w:uiPriority w:val="99"/>
    <w:rsid w:val="00C113E0"/>
  </w:style>
  <w:style w:type="paragraph" w:styleId="BodyTextIndent3">
    <w:name w:val="Body Text Indent 3"/>
    <w:basedOn w:val="Normal"/>
    <w:link w:val="BodyTextIndent3Char"/>
    <w:uiPriority w:val="99"/>
    <w:rsid w:val="00C113E0"/>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C113E0"/>
    <w:rPr>
      <w:szCs w:val="16"/>
    </w:rPr>
  </w:style>
  <w:style w:type="paragraph" w:customStyle="1" w:styleId="Center">
    <w:name w:val="Center"/>
    <w:basedOn w:val="Normal"/>
    <w:qFormat/>
    <w:rsid w:val="00C113E0"/>
    <w:pPr>
      <w:widowControl/>
      <w:autoSpaceDE/>
      <w:autoSpaceDN/>
      <w:adjustRightInd/>
      <w:jc w:val="center"/>
    </w:pPr>
  </w:style>
  <w:style w:type="paragraph" w:styleId="ListBullet">
    <w:name w:val="List Bullet"/>
    <w:basedOn w:val="Normal"/>
    <w:uiPriority w:val="99"/>
    <w:unhideWhenUsed/>
    <w:rsid w:val="00C113E0"/>
    <w:pPr>
      <w:widowControl/>
      <w:autoSpaceDE/>
      <w:autoSpaceDN/>
      <w:adjustRightInd/>
      <w:ind w:left="720" w:hanging="360"/>
    </w:pPr>
  </w:style>
  <w:style w:type="paragraph" w:styleId="ListBullet2">
    <w:name w:val="List Bullet 2"/>
    <w:basedOn w:val="Normal"/>
    <w:uiPriority w:val="99"/>
    <w:unhideWhenUsed/>
    <w:rsid w:val="00C113E0"/>
    <w:pPr>
      <w:widowControl/>
      <w:autoSpaceDE/>
      <w:autoSpaceDN/>
      <w:adjustRightInd/>
      <w:jc w:val="left"/>
    </w:pPr>
  </w:style>
  <w:style w:type="paragraph" w:styleId="ListBullet3">
    <w:name w:val="List Bullet 3"/>
    <w:basedOn w:val="Normal"/>
    <w:uiPriority w:val="99"/>
    <w:unhideWhenUsed/>
    <w:rsid w:val="00C113E0"/>
    <w:pPr>
      <w:widowControl/>
      <w:numPr>
        <w:numId w:val="14"/>
      </w:numPr>
      <w:tabs>
        <w:tab w:val="clear" w:pos="1080"/>
      </w:tabs>
      <w:autoSpaceDE/>
      <w:autoSpaceDN/>
      <w:adjustRightInd/>
      <w:spacing w:after="0"/>
      <w:contextualSpacing/>
      <w:jc w:val="left"/>
    </w:pPr>
  </w:style>
  <w:style w:type="paragraph" w:customStyle="1" w:styleId="Right">
    <w:name w:val="Right"/>
    <w:basedOn w:val="Normal"/>
    <w:qFormat/>
    <w:rsid w:val="00C113E0"/>
    <w:pPr>
      <w:widowControl/>
      <w:autoSpaceDE/>
      <w:autoSpaceDN/>
      <w:adjustRightInd/>
      <w:jc w:val="right"/>
    </w:pPr>
  </w:style>
  <w:style w:type="paragraph" w:styleId="Signature">
    <w:name w:val="Signature"/>
    <w:basedOn w:val="Normal"/>
    <w:link w:val="SignatureChar"/>
    <w:uiPriority w:val="97"/>
    <w:rsid w:val="00C113E0"/>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C113E0"/>
  </w:style>
  <w:style w:type="paragraph" w:customStyle="1" w:styleId="SignatureL">
    <w:name w:val="Signature L"/>
    <w:basedOn w:val="Normal"/>
    <w:next w:val="Normal"/>
    <w:rsid w:val="00C113E0"/>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C113E0"/>
    <w:pPr>
      <w:widowControl/>
      <w:autoSpaceDE/>
      <w:autoSpaceDN/>
      <w:adjustRightInd/>
      <w:ind w:left="1440" w:right="1440"/>
      <w:jc w:val="left"/>
    </w:pPr>
    <w:rPr>
      <w:szCs w:val="20"/>
    </w:rPr>
  </w:style>
  <w:style w:type="character" w:customStyle="1" w:styleId="QuoteChar">
    <w:name w:val="Quote Char"/>
    <w:basedOn w:val="DefaultParagraphFont"/>
    <w:link w:val="Quote"/>
    <w:rsid w:val="00C113E0"/>
    <w:rPr>
      <w:szCs w:val="20"/>
    </w:rPr>
  </w:style>
  <w:style w:type="paragraph" w:customStyle="1" w:styleId="ArticleCont1">
    <w:name w:val="Article Cont 1"/>
    <w:basedOn w:val="Normal"/>
    <w:link w:val="ArticleCont1Char"/>
    <w:rsid w:val="00C113E0"/>
    <w:pPr>
      <w:widowControl/>
      <w:autoSpaceDE/>
      <w:autoSpaceDN/>
      <w:adjustRightInd/>
      <w:jc w:val="left"/>
    </w:pPr>
    <w:rPr>
      <w:szCs w:val="20"/>
    </w:rPr>
  </w:style>
  <w:style w:type="character" w:customStyle="1" w:styleId="ArticleCont1Char">
    <w:name w:val="Article Cont 1 Char"/>
    <w:basedOn w:val="BodyText2Char"/>
    <w:link w:val="ArticleCont1"/>
    <w:rsid w:val="00C113E0"/>
    <w:rPr>
      <w:szCs w:val="20"/>
    </w:rPr>
  </w:style>
  <w:style w:type="paragraph" w:customStyle="1" w:styleId="ArticleCont2">
    <w:name w:val="Article Cont 2"/>
    <w:basedOn w:val="ArticleCont1"/>
    <w:link w:val="ArticleCont2Char"/>
    <w:rsid w:val="00C113E0"/>
    <w:pPr>
      <w:ind w:firstLine="1440"/>
    </w:pPr>
  </w:style>
  <w:style w:type="character" w:customStyle="1" w:styleId="ArticleCont2Char">
    <w:name w:val="Article Cont 2 Char"/>
    <w:basedOn w:val="BodyText2Char"/>
    <w:link w:val="ArticleCont2"/>
    <w:rsid w:val="00C113E0"/>
    <w:rPr>
      <w:szCs w:val="20"/>
    </w:rPr>
  </w:style>
  <w:style w:type="paragraph" w:customStyle="1" w:styleId="ArticleCont3">
    <w:name w:val="Article Cont 3"/>
    <w:basedOn w:val="ArticleCont2"/>
    <w:link w:val="ArticleCont3Char"/>
    <w:rsid w:val="00C113E0"/>
    <w:pPr>
      <w:ind w:firstLine="2160"/>
    </w:pPr>
  </w:style>
  <w:style w:type="character" w:customStyle="1" w:styleId="ArticleCont3Char">
    <w:name w:val="Article Cont 3 Char"/>
    <w:basedOn w:val="BodyText2Char"/>
    <w:link w:val="ArticleCont3"/>
    <w:rsid w:val="00C113E0"/>
    <w:rPr>
      <w:szCs w:val="20"/>
    </w:rPr>
  </w:style>
  <w:style w:type="paragraph" w:customStyle="1" w:styleId="ArticleCont4">
    <w:name w:val="Article Cont 4"/>
    <w:basedOn w:val="ArticleCont3"/>
    <w:link w:val="ArticleCont4Char"/>
    <w:rsid w:val="00C113E0"/>
    <w:pPr>
      <w:ind w:firstLine="2880"/>
    </w:pPr>
  </w:style>
  <w:style w:type="character" w:customStyle="1" w:styleId="ArticleCont4Char">
    <w:name w:val="Article Cont 4 Char"/>
    <w:basedOn w:val="BodyText2Char"/>
    <w:link w:val="ArticleCont4"/>
    <w:rsid w:val="00C113E0"/>
    <w:rPr>
      <w:szCs w:val="20"/>
    </w:rPr>
  </w:style>
  <w:style w:type="paragraph" w:customStyle="1" w:styleId="ArticleCont5">
    <w:name w:val="Article Cont 5"/>
    <w:basedOn w:val="ArticleCont4"/>
    <w:link w:val="ArticleCont5Char"/>
    <w:rsid w:val="00C113E0"/>
  </w:style>
  <w:style w:type="character" w:customStyle="1" w:styleId="ArticleCont5Char">
    <w:name w:val="Article Cont 5 Char"/>
    <w:basedOn w:val="BodyText2Char"/>
    <w:link w:val="ArticleCont5"/>
    <w:rsid w:val="00C113E0"/>
    <w:rPr>
      <w:szCs w:val="20"/>
    </w:rPr>
  </w:style>
  <w:style w:type="paragraph" w:customStyle="1" w:styleId="ArticleCont6">
    <w:name w:val="Article Cont 6"/>
    <w:basedOn w:val="ArticleCont5"/>
    <w:link w:val="ArticleCont6Char"/>
    <w:rsid w:val="00C113E0"/>
  </w:style>
  <w:style w:type="character" w:customStyle="1" w:styleId="ArticleCont6Char">
    <w:name w:val="Article Cont 6 Char"/>
    <w:basedOn w:val="BodyText2Char"/>
    <w:link w:val="ArticleCont6"/>
    <w:rsid w:val="00C113E0"/>
    <w:rPr>
      <w:szCs w:val="20"/>
    </w:rPr>
  </w:style>
  <w:style w:type="paragraph" w:customStyle="1" w:styleId="ArticleCont7">
    <w:name w:val="Article Cont 7"/>
    <w:basedOn w:val="ArticleCont6"/>
    <w:link w:val="ArticleCont7Char"/>
    <w:rsid w:val="00C113E0"/>
    <w:pPr>
      <w:ind w:firstLine="5040"/>
    </w:pPr>
  </w:style>
  <w:style w:type="character" w:customStyle="1" w:styleId="ArticleCont7Char">
    <w:name w:val="Article Cont 7 Char"/>
    <w:basedOn w:val="BodyText2Char"/>
    <w:link w:val="ArticleCont7"/>
    <w:rsid w:val="00C113E0"/>
    <w:rPr>
      <w:szCs w:val="20"/>
    </w:rPr>
  </w:style>
  <w:style w:type="paragraph" w:customStyle="1" w:styleId="ArticleCont8">
    <w:name w:val="Article Cont 8"/>
    <w:basedOn w:val="ArticleCont7"/>
    <w:link w:val="ArticleCont8Char"/>
    <w:rsid w:val="00C113E0"/>
  </w:style>
  <w:style w:type="character" w:customStyle="1" w:styleId="ArticleCont8Char">
    <w:name w:val="Article Cont 8 Char"/>
    <w:basedOn w:val="BodyText2Char"/>
    <w:link w:val="ArticleCont8"/>
    <w:rsid w:val="00C113E0"/>
    <w:rPr>
      <w:szCs w:val="20"/>
    </w:rPr>
  </w:style>
  <w:style w:type="paragraph" w:customStyle="1" w:styleId="ArticleCont9">
    <w:name w:val="Article Cont 9"/>
    <w:basedOn w:val="ArticleCont8"/>
    <w:link w:val="ArticleCont9Char"/>
    <w:rsid w:val="00C113E0"/>
    <w:pPr>
      <w:ind w:firstLine="6480"/>
    </w:pPr>
  </w:style>
  <w:style w:type="paragraph" w:styleId="DocumentMap">
    <w:name w:val="Document Map"/>
    <w:basedOn w:val="Normal"/>
    <w:link w:val="DocumentMapChar"/>
    <w:rsid w:val="00C113E0"/>
    <w:pPr>
      <w:spacing w:after="0"/>
    </w:pPr>
    <w:rPr>
      <w:rFonts w:ascii="Tahoma" w:hAnsi="Tahoma" w:cs="Tahoma"/>
      <w:sz w:val="16"/>
      <w:szCs w:val="16"/>
    </w:rPr>
  </w:style>
  <w:style w:type="character" w:customStyle="1" w:styleId="DocumentMapChar">
    <w:name w:val="Document Map Char"/>
    <w:basedOn w:val="DefaultParagraphFont"/>
    <w:link w:val="DocumentMap"/>
    <w:rsid w:val="00C113E0"/>
    <w:rPr>
      <w:rFonts w:ascii="Tahoma" w:hAnsi="Tahoma" w:cs="Tahoma"/>
      <w:sz w:val="16"/>
      <w:szCs w:val="16"/>
    </w:rPr>
  </w:style>
  <w:style w:type="character" w:styleId="Strong">
    <w:name w:val="Strong"/>
    <w:uiPriority w:val="22"/>
    <w:qFormat/>
    <w:rsid w:val="00C113E0"/>
    <w:rPr>
      <w:b/>
      <w:bCs/>
    </w:rPr>
  </w:style>
  <w:style w:type="character" w:customStyle="1" w:styleId="ArticleCont9Char">
    <w:name w:val="Article Cont 9 Char"/>
    <w:basedOn w:val="BodyText2Char"/>
    <w:link w:val="ArticleCont9"/>
    <w:rsid w:val="00C113E0"/>
    <w:rPr>
      <w:szCs w:val="20"/>
    </w:rPr>
  </w:style>
  <w:style w:type="paragraph" w:customStyle="1" w:styleId="ArticleL1">
    <w:name w:val="Article_L1"/>
    <w:basedOn w:val="Normal"/>
    <w:next w:val="BodyText"/>
    <w:link w:val="ArticleL1Char"/>
    <w:rsid w:val="00C113E0"/>
    <w:pPr>
      <w:keepNext/>
      <w:widowControl/>
      <w:numPr>
        <w:numId w:val="17"/>
      </w:numPr>
      <w:autoSpaceDE/>
      <w:autoSpaceDN/>
      <w:adjustRightInd/>
      <w:jc w:val="center"/>
      <w:outlineLvl w:val="0"/>
    </w:pPr>
    <w:rPr>
      <w:b/>
      <w:caps/>
      <w:szCs w:val="20"/>
    </w:rPr>
  </w:style>
  <w:style w:type="character" w:customStyle="1" w:styleId="ArticleL1Char">
    <w:name w:val="Article_L1 Char"/>
    <w:basedOn w:val="BodyText2Char"/>
    <w:link w:val="ArticleL1"/>
    <w:rsid w:val="00C113E0"/>
    <w:rPr>
      <w:b/>
      <w:caps/>
      <w:szCs w:val="20"/>
    </w:rPr>
  </w:style>
  <w:style w:type="paragraph" w:customStyle="1" w:styleId="ArticleL2">
    <w:name w:val="Article_L2"/>
    <w:basedOn w:val="ArticleL1"/>
    <w:next w:val="BodyText"/>
    <w:link w:val="ArticleL2Char"/>
    <w:rsid w:val="00C113E0"/>
    <w:pPr>
      <w:keepNext w:val="0"/>
      <w:numPr>
        <w:ilvl w:val="1"/>
      </w:numPr>
      <w:jc w:val="both"/>
      <w:outlineLvl w:val="1"/>
    </w:pPr>
    <w:rPr>
      <w:b w:val="0"/>
      <w:caps w:val="0"/>
    </w:rPr>
  </w:style>
  <w:style w:type="character" w:customStyle="1" w:styleId="ArticleL2Char">
    <w:name w:val="Article_L2 Char"/>
    <w:basedOn w:val="BodyText2Char"/>
    <w:link w:val="ArticleL2"/>
    <w:rsid w:val="00C113E0"/>
    <w:rPr>
      <w:szCs w:val="20"/>
    </w:rPr>
  </w:style>
  <w:style w:type="paragraph" w:customStyle="1" w:styleId="ArticleL3">
    <w:name w:val="Article_L3"/>
    <w:basedOn w:val="ArticleL2"/>
    <w:next w:val="BodyText"/>
    <w:link w:val="ArticleL3Char"/>
    <w:rsid w:val="009D19C9"/>
    <w:pPr>
      <w:numPr>
        <w:ilvl w:val="2"/>
      </w:numPr>
      <w:outlineLvl w:val="2"/>
    </w:pPr>
  </w:style>
  <w:style w:type="character" w:customStyle="1" w:styleId="ArticleL3Char">
    <w:name w:val="Article_L3 Char"/>
    <w:basedOn w:val="BodyText2Char"/>
    <w:link w:val="ArticleL3"/>
    <w:rsid w:val="00C113E0"/>
    <w:rPr>
      <w:szCs w:val="20"/>
    </w:rPr>
  </w:style>
  <w:style w:type="paragraph" w:customStyle="1" w:styleId="ArticleL4">
    <w:name w:val="Article_L4"/>
    <w:basedOn w:val="ArticleL3"/>
    <w:next w:val="BodyText"/>
    <w:link w:val="ArticleL4Char"/>
    <w:rsid w:val="00C113E0"/>
    <w:pPr>
      <w:numPr>
        <w:ilvl w:val="3"/>
      </w:numPr>
      <w:outlineLvl w:val="3"/>
    </w:pPr>
  </w:style>
  <w:style w:type="character" w:customStyle="1" w:styleId="ArticleL4Char">
    <w:name w:val="Article_L4 Char"/>
    <w:basedOn w:val="BodyText2Char"/>
    <w:link w:val="ArticleL4"/>
    <w:rsid w:val="00C113E0"/>
    <w:rPr>
      <w:szCs w:val="20"/>
    </w:rPr>
  </w:style>
  <w:style w:type="paragraph" w:customStyle="1" w:styleId="ArticleL5">
    <w:name w:val="Article_L5"/>
    <w:basedOn w:val="ArticleL4"/>
    <w:next w:val="BodyText"/>
    <w:link w:val="ArticleL5Char"/>
    <w:rsid w:val="00C113E0"/>
    <w:pPr>
      <w:numPr>
        <w:ilvl w:val="4"/>
      </w:numPr>
      <w:outlineLvl w:val="4"/>
    </w:pPr>
  </w:style>
  <w:style w:type="character" w:customStyle="1" w:styleId="ArticleL5Char">
    <w:name w:val="Article_L5 Char"/>
    <w:basedOn w:val="BodyText2Char"/>
    <w:link w:val="ArticleL5"/>
    <w:rsid w:val="00C113E0"/>
    <w:rPr>
      <w:szCs w:val="20"/>
    </w:rPr>
  </w:style>
  <w:style w:type="paragraph" w:customStyle="1" w:styleId="ArticleL6">
    <w:name w:val="Article_L6"/>
    <w:basedOn w:val="ArticleL5"/>
    <w:next w:val="BodyText"/>
    <w:link w:val="ArticleL6Char"/>
    <w:rsid w:val="00C113E0"/>
    <w:pPr>
      <w:numPr>
        <w:ilvl w:val="5"/>
      </w:numPr>
      <w:jc w:val="left"/>
      <w:outlineLvl w:val="5"/>
    </w:pPr>
  </w:style>
  <w:style w:type="character" w:customStyle="1" w:styleId="ArticleL6Char">
    <w:name w:val="Article_L6 Char"/>
    <w:basedOn w:val="BodyText2Char"/>
    <w:link w:val="ArticleL6"/>
    <w:rsid w:val="00C113E0"/>
    <w:rPr>
      <w:szCs w:val="20"/>
    </w:rPr>
  </w:style>
  <w:style w:type="paragraph" w:customStyle="1" w:styleId="ArticleL7">
    <w:name w:val="Article_L7"/>
    <w:basedOn w:val="ArticleL6"/>
    <w:next w:val="BodyText"/>
    <w:link w:val="ArticleL7Char"/>
    <w:rsid w:val="00C113E0"/>
    <w:pPr>
      <w:numPr>
        <w:ilvl w:val="6"/>
      </w:numPr>
      <w:outlineLvl w:val="6"/>
    </w:pPr>
  </w:style>
  <w:style w:type="character" w:customStyle="1" w:styleId="ArticleL7Char">
    <w:name w:val="Article_L7 Char"/>
    <w:basedOn w:val="BodyText2Char"/>
    <w:link w:val="ArticleL7"/>
    <w:rsid w:val="00C113E0"/>
    <w:rPr>
      <w:szCs w:val="20"/>
    </w:rPr>
  </w:style>
  <w:style w:type="paragraph" w:customStyle="1" w:styleId="ArticleL8">
    <w:name w:val="Article_L8"/>
    <w:basedOn w:val="ArticleL7"/>
    <w:next w:val="BodyText"/>
    <w:link w:val="ArticleL8Char"/>
    <w:rsid w:val="00C113E0"/>
    <w:pPr>
      <w:numPr>
        <w:ilvl w:val="7"/>
      </w:numPr>
      <w:outlineLvl w:val="7"/>
    </w:pPr>
  </w:style>
  <w:style w:type="character" w:customStyle="1" w:styleId="ArticleL8Char">
    <w:name w:val="Article_L8 Char"/>
    <w:basedOn w:val="BodyText2Char"/>
    <w:link w:val="ArticleL8"/>
    <w:rsid w:val="00C113E0"/>
    <w:rPr>
      <w:szCs w:val="20"/>
    </w:rPr>
  </w:style>
  <w:style w:type="paragraph" w:customStyle="1" w:styleId="ArticleL9">
    <w:name w:val="Article_L9"/>
    <w:basedOn w:val="ArticleL8"/>
    <w:next w:val="BodyText"/>
    <w:link w:val="ArticleL9Char"/>
    <w:rsid w:val="00C113E0"/>
    <w:pPr>
      <w:numPr>
        <w:ilvl w:val="8"/>
      </w:numPr>
      <w:outlineLvl w:val="8"/>
    </w:pPr>
  </w:style>
  <w:style w:type="character" w:customStyle="1" w:styleId="ArticleL9Char">
    <w:name w:val="Article_L9 Char"/>
    <w:basedOn w:val="BodyText2Char"/>
    <w:link w:val="ArticleL9"/>
    <w:rsid w:val="00C113E0"/>
    <w:rPr>
      <w:szCs w:val="20"/>
    </w:rPr>
  </w:style>
  <w:style w:type="character" w:styleId="PlaceholderText">
    <w:name w:val="Placeholder Text"/>
    <w:basedOn w:val="DefaultParagraphFont"/>
    <w:uiPriority w:val="99"/>
    <w:rsid w:val="00C113E0"/>
    <w:rPr>
      <w:color w:val="808080"/>
    </w:rPr>
  </w:style>
  <w:style w:type="paragraph" w:customStyle="1" w:styleId="Heading2definitions0">
    <w:name w:val="Heading 2 definitions"/>
    <w:basedOn w:val="Heading2"/>
    <w:uiPriority w:val="99"/>
    <w:rsid w:val="00C113E0"/>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C113E0"/>
    <w:pPr>
      <w:keepNext/>
      <w:keepLines/>
      <w:widowControl/>
      <w:numPr>
        <w:numId w:val="31"/>
      </w:numPr>
      <w:suppressAutoHyphens/>
      <w:autoSpaceDE/>
      <w:autoSpaceDN/>
      <w:adjustRightInd/>
      <w:jc w:val="center"/>
      <w:outlineLvl w:val="0"/>
    </w:pPr>
    <w:rPr>
      <w:rFonts w:eastAsia="SimSun"/>
      <w:b/>
      <w:szCs w:val="20"/>
    </w:rPr>
  </w:style>
  <w:style w:type="paragraph" w:customStyle="1" w:styleId="Level2">
    <w:name w:val="Level 2"/>
    <w:basedOn w:val="Normal"/>
    <w:rsid w:val="00C113E0"/>
    <w:pPr>
      <w:widowControl/>
      <w:numPr>
        <w:ilvl w:val="1"/>
        <w:numId w:val="31"/>
      </w:numPr>
      <w:suppressAutoHyphens/>
      <w:autoSpaceDE/>
      <w:autoSpaceDN/>
      <w:adjustRightInd/>
      <w:outlineLvl w:val="1"/>
    </w:pPr>
    <w:rPr>
      <w:rFonts w:eastAsia="SimSun"/>
      <w:b/>
      <w:szCs w:val="20"/>
      <w:u w:val="single"/>
    </w:rPr>
  </w:style>
  <w:style w:type="paragraph" w:customStyle="1" w:styleId="Level3">
    <w:name w:val="Level 3"/>
    <w:basedOn w:val="Normal"/>
    <w:rsid w:val="00C113E0"/>
    <w:pPr>
      <w:widowControl/>
      <w:numPr>
        <w:ilvl w:val="2"/>
        <w:numId w:val="31"/>
      </w:numPr>
      <w:suppressAutoHyphens/>
      <w:autoSpaceDE/>
      <w:autoSpaceDN/>
      <w:adjustRightInd/>
      <w:outlineLvl w:val="2"/>
    </w:pPr>
    <w:rPr>
      <w:rFonts w:eastAsia="SimSun"/>
      <w:szCs w:val="20"/>
    </w:rPr>
  </w:style>
  <w:style w:type="paragraph" w:customStyle="1" w:styleId="Level4">
    <w:name w:val="Level 4"/>
    <w:basedOn w:val="Normal"/>
    <w:rsid w:val="00C113E0"/>
    <w:pPr>
      <w:widowControl/>
      <w:numPr>
        <w:ilvl w:val="3"/>
        <w:numId w:val="31"/>
      </w:numPr>
      <w:suppressAutoHyphens/>
      <w:autoSpaceDE/>
      <w:autoSpaceDN/>
      <w:adjustRightInd/>
      <w:outlineLvl w:val="3"/>
    </w:pPr>
    <w:rPr>
      <w:rFonts w:eastAsia="SimSun"/>
      <w:szCs w:val="20"/>
    </w:rPr>
  </w:style>
  <w:style w:type="paragraph" w:customStyle="1" w:styleId="Level5">
    <w:name w:val="Level 5"/>
    <w:basedOn w:val="Normal"/>
    <w:rsid w:val="00C113E0"/>
    <w:pPr>
      <w:widowControl/>
      <w:numPr>
        <w:ilvl w:val="4"/>
        <w:numId w:val="31"/>
      </w:numPr>
      <w:suppressAutoHyphens/>
      <w:autoSpaceDE/>
      <w:autoSpaceDN/>
      <w:adjustRightInd/>
      <w:outlineLvl w:val="4"/>
    </w:pPr>
    <w:rPr>
      <w:rFonts w:eastAsia="SimSun"/>
      <w:szCs w:val="20"/>
    </w:rPr>
  </w:style>
  <w:style w:type="paragraph" w:customStyle="1" w:styleId="Level6">
    <w:name w:val="Level 6"/>
    <w:basedOn w:val="Normal"/>
    <w:rsid w:val="00C113E0"/>
    <w:pPr>
      <w:widowControl/>
      <w:numPr>
        <w:ilvl w:val="5"/>
        <w:numId w:val="31"/>
      </w:numPr>
      <w:suppressAutoHyphens/>
      <w:autoSpaceDE/>
      <w:autoSpaceDN/>
      <w:adjustRightInd/>
      <w:outlineLvl w:val="5"/>
    </w:pPr>
    <w:rPr>
      <w:rFonts w:eastAsia="SimSun"/>
      <w:szCs w:val="20"/>
    </w:rPr>
  </w:style>
  <w:style w:type="paragraph" w:customStyle="1" w:styleId="Level7">
    <w:name w:val="Level 7"/>
    <w:basedOn w:val="Normal"/>
    <w:rsid w:val="00C113E0"/>
    <w:pPr>
      <w:widowControl/>
      <w:numPr>
        <w:ilvl w:val="6"/>
        <w:numId w:val="31"/>
      </w:numPr>
      <w:suppressAutoHyphens/>
      <w:autoSpaceDE/>
      <w:autoSpaceDN/>
      <w:adjustRightInd/>
      <w:outlineLvl w:val="6"/>
    </w:pPr>
    <w:rPr>
      <w:rFonts w:eastAsia="SimSun"/>
      <w:szCs w:val="20"/>
    </w:rPr>
  </w:style>
  <w:style w:type="paragraph" w:customStyle="1" w:styleId="Level8">
    <w:name w:val="Level 8"/>
    <w:basedOn w:val="Normal"/>
    <w:rsid w:val="00C113E0"/>
    <w:pPr>
      <w:widowControl/>
      <w:numPr>
        <w:ilvl w:val="7"/>
        <w:numId w:val="31"/>
      </w:numPr>
      <w:suppressAutoHyphens/>
      <w:autoSpaceDE/>
      <w:autoSpaceDN/>
      <w:adjustRightInd/>
      <w:outlineLvl w:val="7"/>
    </w:pPr>
    <w:rPr>
      <w:rFonts w:eastAsia="SimSun"/>
      <w:szCs w:val="20"/>
    </w:rPr>
  </w:style>
  <w:style w:type="paragraph" w:customStyle="1" w:styleId="Level9">
    <w:name w:val="Level 9"/>
    <w:basedOn w:val="Normal"/>
    <w:rsid w:val="00C113E0"/>
    <w:pPr>
      <w:widowControl/>
      <w:numPr>
        <w:ilvl w:val="8"/>
        <w:numId w:val="31"/>
      </w:numPr>
      <w:suppressAutoHyphens/>
      <w:autoSpaceDE/>
      <w:autoSpaceDN/>
      <w:adjustRightInd/>
      <w:outlineLvl w:val="8"/>
    </w:pPr>
    <w:rPr>
      <w:rFonts w:eastAsia="SimSun"/>
      <w:szCs w:val="20"/>
    </w:rPr>
  </w:style>
  <w:style w:type="paragraph" w:customStyle="1" w:styleId="10sp05">
    <w:name w:val="_1.0sp 0.5&quot;"/>
    <w:basedOn w:val="Normal"/>
    <w:rsid w:val="00C113E0"/>
    <w:pPr>
      <w:widowControl/>
      <w:suppressAutoHyphens/>
      <w:autoSpaceDE/>
      <w:autoSpaceDN/>
      <w:adjustRightInd/>
      <w:ind w:firstLine="720"/>
    </w:pPr>
    <w:rPr>
      <w:rFonts w:eastAsia="SimSun"/>
      <w:szCs w:val="20"/>
    </w:rPr>
  </w:style>
  <w:style w:type="paragraph" w:customStyle="1" w:styleId="Gbt">
    <w:name w:val="Gbt"/>
    <w:basedOn w:val="Normal"/>
    <w:uiPriority w:val="99"/>
    <w:rsid w:val="00772D10"/>
    <w:pPr>
      <w:jc w:val="left"/>
    </w:pPr>
    <w:rPr>
      <w:rFonts w:eastAsia="MS Mincho"/>
    </w:rPr>
  </w:style>
  <w:style w:type="paragraph" w:customStyle="1" w:styleId="Gctr">
    <w:name w:val="Gctr"/>
    <w:basedOn w:val="Normal"/>
    <w:uiPriority w:val="99"/>
    <w:rsid w:val="00772D10"/>
    <w:pPr>
      <w:jc w:val="center"/>
    </w:pPr>
    <w:rPr>
      <w:rFonts w:eastAsia="MS Mincho"/>
      <w:b/>
      <w:bCs/>
    </w:rPr>
  </w:style>
  <w:style w:type="paragraph" w:customStyle="1" w:styleId="RPSPPAi">
    <w:name w:val="RPS PPA (i)"/>
    <w:basedOn w:val="Normal"/>
    <w:next w:val="Normal"/>
    <w:qFormat/>
    <w:rsid w:val="004304DD"/>
    <w:pPr>
      <w:widowControl/>
      <w:autoSpaceDE/>
      <w:autoSpaceDN/>
      <w:adjustRightInd/>
      <w:ind w:firstLine="2160"/>
      <w:jc w:val="left"/>
    </w:pPr>
    <w:rPr>
      <w:rFonts w:eastAsiaTheme="minorHAnsi" w:cstheme="minorBidi"/>
      <w:sz w:val="22"/>
      <w:szCs w:val="22"/>
    </w:rPr>
  </w:style>
  <w:style w:type="paragraph" w:customStyle="1" w:styleId="RPSPPAA">
    <w:name w:val="RPS PPA (A)"/>
    <w:basedOn w:val="Normal"/>
    <w:next w:val="Normal"/>
    <w:qFormat/>
    <w:rsid w:val="004304DD"/>
    <w:pPr>
      <w:widowControl/>
      <w:autoSpaceDE/>
      <w:autoSpaceDN/>
      <w:adjustRightInd/>
      <w:ind w:firstLine="2880"/>
      <w:jc w:val="left"/>
    </w:pPr>
    <w:rPr>
      <w:rFonts w:eastAsiaTheme="minorHAnsi" w:cstheme="minorBidi"/>
      <w:sz w:val="22"/>
      <w:szCs w:val="22"/>
    </w:rPr>
  </w:style>
  <w:style w:type="paragraph" w:customStyle="1" w:styleId="ArticleL2RunIn">
    <w:name w:val="Article_L2_RunIn"/>
    <w:basedOn w:val="ArticleL2"/>
    <w:link w:val="ArticleL2RunInChar"/>
    <w:autoRedefine/>
    <w:rsid w:val="004E552E"/>
    <w:pPr>
      <w:spacing w:after="0"/>
    </w:pPr>
    <w:rPr>
      <w:b/>
      <w:bCs/>
    </w:rPr>
  </w:style>
  <w:style w:type="character" w:customStyle="1" w:styleId="ArticleL2RunInChar">
    <w:name w:val="Article_L2_RunIn Char"/>
    <w:basedOn w:val="ArticleL2Char"/>
    <w:link w:val="ArticleL2RunIn"/>
    <w:rsid w:val="004E552E"/>
    <w:rPr>
      <w:b/>
      <w:bCs/>
      <w:sz w:val="24"/>
      <w:szCs w:val="20"/>
      <w:u w:val="none"/>
    </w:rPr>
  </w:style>
  <w:style w:type="paragraph" w:customStyle="1" w:styleId="Heading2RunIn">
    <w:name w:val="Heading 2_RunIn"/>
    <w:basedOn w:val="Heading2"/>
    <w:link w:val="Heading2RunInChar"/>
    <w:autoRedefine/>
    <w:rsid w:val="004E552E"/>
    <w:pPr>
      <w:widowControl/>
      <w:adjustRightInd/>
      <w:spacing w:after="0"/>
    </w:pPr>
    <w:rPr>
      <w:b/>
      <w:bCs/>
      <w:u w:val="single"/>
    </w:rPr>
  </w:style>
  <w:style w:type="character" w:customStyle="1" w:styleId="Heading2RunInChar">
    <w:name w:val="Heading 2_RunIn Char"/>
    <w:basedOn w:val="Heading2Char"/>
    <w:link w:val="Heading2RunIn"/>
    <w:rsid w:val="004E552E"/>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95">
      <w:bodyDiv w:val="1"/>
      <w:marLeft w:val="0"/>
      <w:marRight w:val="0"/>
      <w:marTop w:val="0"/>
      <w:marBottom w:val="0"/>
      <w:divBdr>
        <w:top w:val="none" w:sz="0" w:space="0" w:color="auto"/>
        <w:left w:val="none" w:sz="0" w:space="0" w:color="auto"/>
        <w:bottom w:val="none" w:sz="0" w:space="0" w:color="auto"/>
        <w:right w:val="none" w:sz="0" w:space="0" w:color="auto"/>
      </w:divBdr>
    </w:div>
    <w:div w:id="16975586">
      <w:bodyDiv w:val="1"/>
      <w:marLeft w:val="0"/>
      <w:marRight w:val="0"/>
      <w:marTop w:val="0"/>
      <w:marBottom w:val="0"/>
      <w:divBdr>
        <w:top w:val="none" w:sz="0" w:space="0" w:color="auto"/>
        <w:left w:val="none" w:sz="0" w:space="0" w:color="auto"/>
        <w:bottom w:val="none" w:sz="0" w:space="0" w:color="auto"/>
        <w:right w:val="none" w:sz="0" w:space="0" w:color="auto"/>
      </w:divBdr>
    </w:div>
    <w:div w:id="103504663">
      <w:bodyDiv w:val="1"/>
      <w:marLeft w:val="0"/>
      <w:marRight w:val="0"/>
      <w:marTop w:val="0"/>
      <w:marBottom w:val="0"/>
      <w:divBdr>
        <w:top w:val="none" w:sz="0" w:space="0" w:color="auto"/>
        <w:left w:val="none" w:sz="0" w:space="0" w:color="auto"/>
        <w:bottom w:val="none" w:sz="0" w:space="0" w:color="auto"/>
        <w:right w:val="none" w:sz="0" w:space="0" w:color="auto"/>
      </w:divBdr>
    </w:div>
    <w:div w:id="135269349">
      <w:bodyDiv w:val="1"/>
      <w:marLeft w:val="0"/>
      <w:marRight w:val="0"/>
      <w:marTop w:val="0"/>
      <w:marBottom w:val="0"/>
      <w:divBdr>
        <w:top w:val="none" w:sz="0" w:space="0" w:color="auto"/>
        <w:left w:val="none" w:sz="0" w:space="0" w:color="auto"/>
        <w:bottom w:val="none" w:sz="0" w:space="0" w:color="auto"/>
        <w:right w:val="none" w:sz="0" w:space="0" w:color="auto"/>
      </w:divBdr>
    </w:div>
    <w:div w:id="268392705">
      <w:bodyDiv w:val="1"/>
      <w:marLeft w:val="0"/>
      <w:marRight w:val="0"/>
      <w:marTop w:val="0"/>
      <w:marBottom w:val="0"/>
      <w:divBdr>
        <w:top w:val="none" w:sz="0" w:space="0" w:color="auto"/>
        <w:left w:val="none" w:sz="0" w:space="0" w:color="auto"/>
        <w:bottom w:val="none" w:sz="0" w:space="0" w:color="auto"/>
        <w:right w:val="none" w:sz="0" w:space="0" w:color="auto"/>
      </w:divBdr>
    </w:div>
    <w:div w:id="289558813">
      <w:bodyDiv w:val="1"/>
      <w:marLeft w:val="0"/>
      <w:marRight w:val="0"/>
      <w:marTop w:val="0"/>
      <w:marBottom w:val="0"/>
      <w:divBdr>
        <w:top w:val="none" w:sz="0" w:space="0" w:color="auto"/>
        <w:left w:val="none" w:sz="0" w:space="0" w:color="auto"/>
        <w:bottom w:val="none" w:sz="0" w:space="0" w:color="auto"/>
        <w:right w:val="none" w:sz="0" w:space="0" w:color="auto"/>
      </w:divBdr>
    </w:div>
    <w:div w:id="312560453">
      <w:bodyDiv w:val="1"/>
      <w:marLeft w:val="0"/>
      <w:marRight w:val="0"/>
      <w:marTop w:val="0"/>
      <w:marBottom w:val="0"/>
      <w:divBdr>
        <w:top w:val="none" w:sz="0" w:space="0" w:color="auto"/>
        <w:left w:val="none" w:sz="0" w:space="0" w:color="auto"/>
        <w:bottom w:val="none" w:sz="0" w:space="0" w:color="auto"/>
        <w:right w:val="none" w:sz="0" w:space="0" w:color="auto"/>
      </w:divBdr>
    </w:div>
    <w:div w:id="617488075">
      <w:bodyDiv w:val="1"/>
      <w:marLeft w:val="0"/>
      <w:marRight w:val="0"/>
      <w:marTop w:val="0"/>
      <w:marBottom w:val="0"/>
      <w:divBdr>
        <w:top w:val="none" w:sz="0" w:space="0" w:color="auto"/>
        <w:left w:val="none" w:sz="0" w:space="0" w:color="auto"/>
        <w:bottom w:val="none" w:sz="0" w:space="0" w:color="auto"/>
        <w:right w:val="none" w:sz="0" w:space="0" w:color="auto"/>
      </w:divBdr>
    </w:div>
    <w:div w:id="627784699">
      <w:bodyDiv w:val="1"/>
      <w:marLeft w:val="0"/>
      <w:marRight w:val="0"/>
      <w:marTop w:val="0"/>
      <w:marBottom w:val="0"/>
      <w:divBdr>
        <w:top w:val="none" w:sz="0" w:space="0" w:color="auto"/>
        <w:left w:val="none" w:sz="0" w:space="0" w:color="auto"/>
        <w:bottom w:val="none" w:sz="0" w:space="0" w:color="auto"/>
        <w:right w:val="none" w:sz="0" w:space="0" w:color="auto"/>
      </w:divBdr>
    </w:div>
    <w:div w:id="662393132">
      <w:bodyDiv w:val="1"/>
      <w:marLeft w:val="0"/>
      <w:marRight w:val="0"/>
      <w:marTop w:val="0"/>
      <w:marBottom w:val="0"/>
      <w:divBdr>
        <w:top w:val="none" w:sz="0" w:space="0" w:color="auto"/>
        <w:left w:val="none" w:sz="0" w:space="0" w:color="auto"/>
        <w:bottom w:val="none" w:sz="0" w:space="0" w:color="auto"/>
        <w:right w:val="none" w:sz="0" w:space="0" w:color="auto"/>
      </w:divBdr>
    </w:div>
    <w:div w:id="881945672">
      <w:bodyDiv w:val="1"/>
      <w:marLeft w:val="0"/>
      <w:marRight w:val="0"/>
      <w:marTop w:val="0"/>
      <w:marBottom w:val="0"/>
      <w:divBdr>
        <w:top w:val="none" w:sz="0" w:space="0" w:color="auto"/>
        <w:left w:val="none" w:sz="0" w:space="0" w:color="auto"/>
        <w:bottom w:val="none" w:sz="0" w:space="0" w:color="auto"/>
        <w:right w:val="none" w:sz="0" w:space="0" w:color="auto"/>
      </w:divBdr>
    </w:div>
    <w:div w:id="891576064">
      <w:bodyDiv w:val="1"/>
      <w:marLeft w:val="0"/>
      <w:marRight w:val="0"/>
      <w:marTop w:val="0"/>
      <w:marBottom w:val="0"/>
      <w:divBdr>
        <w:top w:val="none" w:sz="0" w:space="0" w:color="auto"/>
        <w:left w:val="none" w:sz="0" w:space="0" w:color="auto"/>
        <w:bottom w:val="none" w:sz="0" w:space="0" w:color="auto"/>
        <w:right w:val="none" w:sz="0" w:space="0" w:color="auto"/>
      </w:divBdr>
    </w:div>
    <w:div w:id="1016348731">
      <w:bodyDiv w:val="1"/>
      <w:marLeft w:val="0"/>
      <w:marRight w:val="0"/>
      <w:marTop w:val="0"/>
      <w:marBottom w:val="0"/>
      <w:divBdr>
        <w:top w:val="none" w:sz="0" w:space="0" w:color="auto"/>
        <w:left w:val="none" w:sz="0" w:space="0" w:color="auto"/>
        <w:bottom w:val="none" w:sz="0" w:space="0" w:color="auto"/>
        <w:right w:val="none" w:sz="0" w:space="0" w:color="auto"/>
      </w:divBdr>
    </w:div>
    <w:div w:id="1019964054">
      <w:bodyDiv w:val="1"/>
      <w:marLeft w:val="0"/>
      <w:marRight w:val="0"/>
      <w:marTop w:val="0"/>
      <w:marBottom w:val="0"/>
      <w:divBdr>
        <w:top w:val="none" w:sz="0" w:space="0" w:color="auto"/>
        <w:left w:val="none" w:sz="0" w:space="0" w:color="auto"/>
        <w:bottom w:val="none" w:sz="0" w:space="0" w:color="auto"/>
        <w:right w:val="none" w:sz="0" w:space="0" w:color="auto"/>
      </w:divBdr>
    </w:div>
    <w:div w:id="1047531989">
      <w:bodyDiv w:val="1"/>
      <w:marLeft w:val="0"/>
      <w:marRight w:val="0"/>
      <w:marTop w:val="0"/>
      <w:marBottom w:val="0"/>
      <w:divBdr>
        <w:top w:val="none" w:sz="0" w:space="0" w:color="auto"/>
        <w:left w:val="none" w:sz="0" w:space="0" w:color="auto"/>
        <w:bottom w:val="none" w:sz="0" w:space="0" w:color="auto"/>
        <w:right w:val="none" w:sz="0" w:space="0" w:color="auto"/>
      </w:divBdr>
    </w:div>
    <w:div w:id="1137262276">
      <w:bodyDiv w:val="1"/>
      <w:marLeft w:val="0"/>
      <w:marRight w:val="0"/>
      <w:marTop w:val="0"/>
      <w:marBottom w:val="0"/>
      <w:divBdr>
        <w:top w:val="none" w:sz="0" w:space="0" w:color="auto"/>
        <w:left w:val="none" w:sz="0" w:space="0" w:color="auto"/>
        <w:bottom w:val="none" w:sz="0" w:space="0" w:color="auto"/>
        <w:right w:val="none" w:sz="0" w:space="0" w:color="auto"/>
      </w:divBdr>
    </w:div>
    <w:div w:id="1196386083">
      <w:bodyDiv w:val="1"/>
      <w:marLeft w:val="0"/>
      <w:marRight w:val="0"/>
      <w:marTop w:val="0"/>
      <w:marBottom w:val="0"/>
      <w:divBdr>
        <w:top w:val="none" w:sz="0" w:space="0" w:color="auto"/>
        <w:left w:val="none" w:sz="0" w:space="0" w:color="auto"/>
        <w:bottom w:val="none" w:sz="0" w:space="0" w:color="auto"/>
        <w:right w:val="none" w:sz="0" w:space="0" w:color="auto"/>
      </w:divBdr>
    </w:div>
    <w:div w:id="1396121732">
      <w:bodyDiv w:val="1"/>
      <w:marLeft w:val="0"/>
      <w:marRight w:val="0"/>
      <w:marTop w:val="0"/>
      <w:marBottom w:val="0"/>
      <w:divBdr>
        <w:top w:val="none" w:sz="0" w:space="0" w:color="auto"/>
        <w:left w:val="none" w:sz="0" w:space="0" w:color="auto"/>
        <w:bottom w:val="none" w:sz="0" w:space="0" w:color="auto"/>
        <w:right w:val="none" w:sz="0" w:space="0" w:color="auto"/>
      </w:divBdr>
    </w:div>
    <w:div w:id="1639451678">
      <w:bodyDiv w:val="1"/>
      <w:marLeft w:val="0"/>
      <w:marRight w:val="0"/>
      <w:marTop w:val="0"/>
      <w:marBottom w:val="0"/>
      <w:divBdr>
        <w:top w:val="none" w:sz="0" w:space="0" w:color="auto"/>
        <w:left w:val="none" w:sz="0" w:space="0" w:color="auto"/>
        <w:bottom w:val="none" w:sz="0" w:space="0" w:color="auto"/>
        <w:right w:val="none" w:sz="0" w:space="0" w:color="auto"/>
      </w:divBdr>
    </w:div>
    <w:div w:id="1726441289">
      <w:bodyDiv w:val="1"/>
      <w:marLeft w:val="0"/>
      <w:marRight w:val="0"/>
      <w:marTop w:val="0"/>
      <w:marBottom w:val="0"/>
      <w:divBdr>
        <w:top w:val="none" w:sz="0" w:space="0" w:color="auto"/>
        <w:left w:val="none" w:sz="0" w:space="0" w:color="auto"/>
        <w:bottom w:val="none" w:sz="0" w:space="0" w:color="auto"/>
        <w:right w:val="none" w:sz="0" w:space="0" w:color="auto"/>
      </w:divBdr>
    </w:div>
    <w:div w:id="1751653408">
      <w:bodyDiv w:val="1"/>
      <w:marLeft w:val="0"/>
      <w:marRight w:val="0"/>
      <w:marTop w:val="0"/>
      <w:marBottom w:val="0"/>
      <w:divBdr>
        <w:top w:val="none" w:sz="0" w:space="0" w:color="auto"/>
        <w:left w:val="none" w:sz="0" w:space="0" w:color="auto"/>
        <w:bottom w:val="none" w:sz="0" w:space="0" w:color="auto"/>
        <w:right w:val="none" w:sz="0" w:space="0" w:color="auto"/>
      </w:divBdr>
    </w:div>
    <w:div w:id="1935892646">
      <w:bodyDiv w:val="1"/>
      <w:marLeft w:val="0"/>
      <w:marRight w:val="0"/>
      <w:marTop w:val="0"/>
      <w:marBottom w:val="0"/>
      <w:divBdr>
        <w:top w:val="none" w:sz="0" w:space="0" w:color="auto"/>
        <w:left w:val="none" w:sz="0" w:space="0" w:color="auto"/>
        <w:bottom w:val="none" w:sz="0" w:space="0" w:color="auto"/>
        <w:right w:val="none" w:sz="0" w:space="0" w:color="auto"/>
      </w:divBdr>
    </w:div>
    <w:div w:id="2013221141">
      <w:bodyDiv w:val="1"/>
      <w:marLeft w:val="0"/>
      <w:marRight w:val="0"/>
      <w:marTop w:val="0"/>
      <w:marBottom w:val="0"/>
      <w:divBdr>
        <w:top w:val="none" w:sz="0" w:space="0" w:color="auto"/>
        <w:left w:val="none" w:sz="0" w:space="0" w:color="auto"/>
        <w:bottom w:val="none" w:sz="0" w:space="0" w:color="auto"/>
        <w:right w:val="none" w:sz="0" w:space="0" w:color="auto"/>
      </w:divBdr>
    </w:div>
    <w:div w:id="2127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footer2.xml" Type="http://schemas.openxmlformats.org/officeDocument/2006/relationships/footer" Id="rId13"></Relationship><Relationship Target="header6.xml" Type="http://schemas.openxmlformats.org/officeDocument/2006/relationships/header" Id="rId18"></Relationship><Relationship Target="footer9.xml" Type="http://schemas.openxmlformats.org/officeDocument/2006/relationships/footer" Id="rId26"></Relationship><Relationship Target="footer17.xml" Type="http://schemas.openxmlformats.org/officeDocument/2006/relationships/footer" Id="rId39"></Relationship><Relationship Target="numbering.xml" Type="http://schemas.openxmlformats.org/officeDocument/2006/relationships/numbering" Id="rId3"></Relationship><Relationship Target="footer6.xml" Type="http://schemas.openxmlformats.org/officeDocument/2006/relationships/footer" Id="rId21"></Relationship><Relationship Target="footer14.xml" Type="http://schemas.openxmlformats.org/officeDocument/2006/relationships/footer" Id="rId34"></Relationship><Relationship Target="footer20.xml" Type="http://schemas.openxmlformats.org/officeDocument/2006/relationships/footer" Id="rId42"></Relationship><Relationship Target="footnotes.xml" Type="http://schemas.openxmlformats.org/officeDocument/2006/relationships/footnotes" Id="rId7"></Relationship><Relationship Target="header3.xml" Type="http://schemas.openxmlformats.org/officeDocument/2006/relationships/header" Id="rId12"></Relationship><Relationship Target="footer4.xml" Type="http://schemas.openxmlformats.org/officeDocument/2006/relationships/footer" Id="rId17"></Relationship><Relationship Target="header9.xml" Type="http://schemas.openxmlformats.org/officeDocument/2006/relationships/header" Id="rId25"></Relationship><Relationship Target="header12.xml" Type="http://schemas.openxmlformats.org/officeDocument/2006/relationships/header" Id="rId33"></Relationship><Relationship Target="footer16.xml" Type="http://schemas.openxmlformats.org/officeDocument/2006/relationships/footer" Id="rId38"></Relationship><Relationship Target="theme/theme1.xml" Type="http://schemas.openxmlformats.org/officeDocument/2006/relationships/theme" Id="rId46"></Relationship><Relationship Target="header5.xml" Type="http://schemas.openxmlformats.org/officeDocument/2006/relationships/header" Id="rId16"></Relationship><Relationship Target="header7.xml" Type="http://schemas.openxmlformats.org/officeDocument/2006/relationships/header" Id="rId20"></Relationship><Relationship Target="footer11.xml" Type="http://schemas.openxmlformats.org/officeDocument/2006/relationships/footer" Id="rId29"></Relationship><Relationship Target="footer19.xml" Type="http://schemas.openxmlformats.org/officeDocument/2006/relationships/footer" Id="rId41"></Relationship><Relationship Target="customizations.xml" Type="http://schemas.microsoft.com/office/2006/relationships/keyMapCustomizations" Id="rId1"></Relationship><Relationship Target="webSettings.xml" Type="http://schemas.openxmlformats.org/officeDocument/2006/relationships/webSettings" Id="rId6"></Relationship><Relationship Target="footer1.xml" Type="http://schemas.openxmlformats.org/officeDocument/2006/relationships/footer" Id="rId11"></Relationship><Relationship Target="footer8.xml" Type="http://schemas.openxmlformats.org/officeDocument/2006/relationships/footer" Id="rId24"></Relationship><Relationship Target="footer13.xml" Type="http://schemas.openxmlformats.org/officeDocument/2006/relationships/footer" Id="rId32"></Relationship><Relationship Target="header14.xml" Type="http://schemas.openxmlformats.org/officeDocument/2006/relationships/header" Id="rId37"></Relationship><Relationship Target="footer18.xml" Type="http://schemas.openxmlformats.org/officeDocument/2006/relationships/footer" Id="rId40"></Relationship><Relationship Target="fontTable.xml" Type="http://schemas.openxmlformats.org/officeDocument/2006/relationships/fontTable" Id="rId45"></Relationship><Relationship Target="settings.xml" Type="http://schemas.openxmlformats.org/officeDocument/2006/relationships/settings" Id="rId5"></Relationship><Relationship Target="footer3.xml" Type="http://schemas.openxmlformats.org/officeDocument/2006/relationships/footer" Id="rId15"></Relationship><Relationship Target="footer7.xml" Type="http://schemas.openxmlformats.org/officeDocument/2006/relationships/footer" Id="rId23"></Relationship><Relationship Target="footer10.xml" Type="http://schemas.openxmlformats.org/officeDocument/2006/relationships/footer" Id="rId28"></Relationship><Relationship Target="footer15.xml" Type="http://schemas.openxmlformats.org/officeDocument/2006/relationships/footer" Id="rId36"></Relationship><Relationship Target="header2.xml" Type="http://schemas.openxmlformats.org/officeDocument/2006/relationships/header" Id="rId10"></Relationship><Relationship Target="footer5.xml" Type="http://schemas.openxmlformats.org/officeDocument/2006/relationships/footer" Id="rId19"></Relationship><Relationship Target="header11.xml" Type="http://schemas.openxmlformats.org/officeDocument/2006/relationships/header" Id="rId31"></Relationship><Relationship Target="footer22.xml" Type="http://schemas.openxmlformats.org/officeDocument/2006/relationships/footer" Id="rId44"></Relationship><Relationship Target="styles.xml" Type="http://schemas.openxmlformats.org/officeDocument/2006/relationships/styles" Id="rId4"></Relationship><Relationship Target="header1.xml" Type="http://schemas.openxmlformats.org/officeDocument/2006/relationships/header" Id="rId9"></Relationship><Relationship Target="header4.xml" Type="http://schemas.openxmlformats.org/officeDocument/2006/relationships/header" Id="rId14"></Relationship><Relationship Target="header8.xml" Type="http://schemas.openxmlformats.org/officeDocument/2006/relationships/header" Id="rId22"></Relationship><Relationship Target="header10.xml" Type="http://schemas.openxmlformats.org/officeDocument/2006/relationships/header" Id="rId27"></Relationship><Relationship Target="footer12.xml" Type="http://schemas.openxmlformats.org/officeDocument/2006/relationships/footer" Id="rId30"></Relationship><Relationship Target="header13.xml" Type="http://schemas.openxmlformats.org/officeDocument/2006/relationships/header" Id="rId35"></Relationship><Relationship Target="footer21.xml" Type="http://schemas.openxmlformats.org/officeDocument/2006/relationships/footer" Id="rId43"></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