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E1C38" w:rsidR="00984A41" w:rsidP="00984A41" w:rsidRDefault="0023572B" w14:paraId="1B71265A" w14:textId="2C7CF4EB">
      <w:pPr>
        <w:jc w:val="center"/>
      </w:pPr>
      <w:r w:rsidRPr="006E1C38">
        <w:rPr>
          <w:noProof/>
        </w:rPr>
        <w:drawing>
          <wp:inline distT="0" distB="0" distL="0" distR="0" wp14:anchorId="50CCAB8B" wp14:editId="281BF9B6">
            <wp:extent cx="2499004" cy="2365724"/>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9004" cy="2365724"/>
                    </a:xfrm>
                    <a:prstGeom prst="rect">
                      <a:avLst/>
                    </a:prstGeom>
                  </pic:spPr>
                </pic:pic>
              </a:graphicData>
            </a:graphic>
          </wp:inline>
        </w:drawing>
      </w:r>
    </w:p>
    <w:p w:rsidRPr="006E1C38" w:rsidR="00984A41" w:rsidP="00984A41" w:rsidRDefault="00984A41" w14:paraId="5ED8F960" w14:textId="77777777">
      <w:pPr>
        <w:jc w:val="center"/>
        <w:rPr>
          <w:rFonts w:ascii="Ubuntu" w:hAnsi="Ubuntu"/>
          <w:b/>
        </w:rPr>
      </w:pPr>
    </w:p>
    <w:p w:rsidR="6B51A521" w:rsidP="6B51A521" w:rsidRDefault="6B51A521" w14:paraId="5794702F" w14:textId="4616FF37">
      <w:pPr>
        <w:pStyle w:val="Normal"/>
        <w:bidi w:val="0"/>
        <w:spacing w:before="0" w:beforeAutospacing="off" w:after="160" w:afterAutospacing="off" w:line="259" w:lineRule="auto"/>
        <w:ind w:left="0" w:right="0"/>
        <w:jc w:val="center"/>
        <w:rPr>
          <w:rFonts w:ascii="Ubuntu" w:hAnsi="Ubuntu"/>
          <w:b w:val="1"/>
          <w:bCs w:val="1"/>
          <w:sz w:val="44"/>
          <w:szCs w:val="44"/>
        </w:rPr>
      </w:pPr>
      <w:r w:rsidRPr="6B51A521" w:rsidR="6B51A521">
        <w:rPr>
          <w:rFonts w:ascii="Ubuntu" w:hAnsi="Ubuntu"/>
          <w:b w:val="1"/>
          <w:bCs w:val="1"/>
          <w:sz w:val="44"/>
          <w:szCs w:val="44"/>
        </w:rPr>
        <w:t xml:space="preserve">Telematics-Based </w:t>
      </w:r>
      <w:r w:rsidRPr="6B51A521" w:rsidR="6B51A521">
        <w:rPr>
          <w:rFonts w:ascii="Ubuntu" w:hAnsi="Ubuntu"/>
          <w:b w:val="1"/>
          <w:bCs w:val="1"/>
          <w:sz w:val="44"/>
          <w:szCs w:val="44"/>
        </w:rPr>
        <w:t>Electric</w:t>
      </w:r>
      <w:r w:rsidRPr="6B51A521" w:rsidR="6B51A521">
        <w:rPr>
          <w:rFonts w:ascii="Ubuntu" w:hAnsi="Ubuntu"/>
          <w:b w:val="1"/>
          <w:bCs w:val="1"/>
          <w:sz w:val="44"/>
          <w:szCs w:val="44"/>
        </w:rPr>
        <w:t xml:space="preserve"> Vehicle Managed Charging</w:t>
      </w:r>
    </w:p>
    <w:p w:rsidRPr="006E1C38" w:rsidR="00984A41" w:rsidP="0A816E8F" w:rsidRDefault="00AE7916" w14:paraId="44E3B7EF" w14:textId="2681113B">
      <w:pPr>
        <w:jc w:val="center"/>
        <w:rPr>
          <w:rFonts w:ascii="Ubuntu" w:hAnsi="Ubuntu"/>
          <w:b w:val="1"/>
          <w:bCs w:val="1"/>
          <w:sz w:val="44"/>
          <w:szCs w:val="44"/>
        </w:rPr>
      </w:pPr>
      <w:r w:rsidRPr="0A816E8F" w:rsidR="0A816E8F">
        <w:rPr>
          <w:rFonts w:ascii="Ubuntu" w:hAnsi="Ubuntu"/>
          <w:b w:val="1"/>
          <w:bCs w:val="1"/>
          <w:sz w:val="44"/>
          <w:szCs w:val="44"/>
        </w:rPr>
        <w:t>Request for Proposals</w:t>
      </w:r>
    </w:p>
    <w:p w:rsidR="0A816E8F" w:rsidP="0A816E8F" w:rsidRDefault="0A816E8F" w14:paraId="1532AEB7" w14:textId="79115906">
      <w:pPr>
        <w:pStyle w:val="Normal"/>
        <w:jc w:val="center"/>
        <w:rPr>
          <w:rFonts w:ascii="Ubuntu" w:hAnsi="Ubuntu"/>
          <w:b w:val="1"/>
          <w:bCs w:val="1"/>
          <w:sz w:val="44"/>
          <w:szCs w:val="44"/>
        </w:rPr>
      </w:pPr>
    </w:p>
    <w:p w:rsidRPr="006E1C38" w:rsidR="00984A41" w:rsidP="00984A41" w:rsidRDefault="00984A41" w14:paraId="722C857B" w14:textId="755F3095">
      <w:pPr>
        <w:jc w:val="center"/>
        <w:rPr>
          <w:rFonts w:ascii="Ubuntu" w:hAnsi="Ubuntu"/>
          <w:b/>
          <w:sz w:val="44"/>
          <w:szCs w:val="44"/>
        </w:rPr>
      </w:pPr>
      <w:r w:rsidRPr="006E1C38">
        <w:rPr>
          <w:rFonts w:ascii="Ubuntu" w:hAnsi="Ubuntu"/>
          <w:b/>
          <w:sz w:val="44"/>
          <w:szCs w:val="44"/>
        </w:rPr>
        <w:t>Q&amp;A Responses</w:t>
      </w:r>
    </w:p>
    <w:p w:rsidRPr="006E1C38" w:rsidR="00984A41" w:rsidP="00AE7916" w:rsidRDefault="00984A41" w14:paraId="3109AD01" w14:textId="77777777">
      <w:pPr>
        <w:rPr>
          <w:rFonts w:cs="Arial"/>
          <w:color w:val="4E4540"/>
          <w:shd w:val="clear" w:color="auto" w:fill="FFFFFF"/>
        </w:rPr>
      </w:pPr>
    </w:p>
    <w:p w:rsidRPr="006E1C38" w:rsidR="00984A41" w:rsidP="00984A41" w:rsidRDefault="00984A41" w14:paraId="5B3ED9CD" w14:textId="77777777">
      <w:pPr>
        <w:rPr>
          <w:rFonts w:cs="Arial"/>
          <w:i/>
          <w:color w:val="4E4540"/>
          <w:shd w:val="clear" w:color="auto" w:fill="FFFFFF"/>
        </w:rPr>
      </w:pPr>
    </w:p>
    <w:p w:rsidRPr="006E1C38" w:rsidR="003755E3" w:rsidP="003755E3" w:rsidRDefault="003755E3" w14:paraId="2ADDD9F6" w14:textId="77777777">
      <w:pPr>
        <w:jc w:val="center"/>
        <w:rPr>
          <w:rFonts w:cs="Arial"/>
          <w:i/>
          <w:color w:val="4E4540"/>
          <w:shd w:val="clear" w:color="auto" w:fill="FFFFFF"/>
        </w:rPr>
      </w:pPr>
      <w:r w:rsidRPr="006E1C38">
        <w:rPr>
          <w:rFonts w:cs="Arial"/>
          <w:i/>
          <w:color w:val="4E4540"/>
          <w:shd w:val="clear" w:color="auto" w:fill="FFFFFF"/>
        </w:rPr>
        <w:t xml:space="preserve">Peninsula Clean Energy, </w:t>
      </w:r>
      <w:proofErr w:type="gramStart"/>
      <w:r w:rsidRPr="006E1C38">
        <w:rPr>
          <w:rFonts w:cs="Arial"/>
          <w:i/>
          <w:color w:val="4E4540"/>
          <w:shd w:val="clear" w:color="auto" w:fill="FFFFFF"/>
        </w:rPr>
        <w:t>locally-controlled</w:t>
      </w:r>
      <w:proofErr w:type="gramEnd"/>
      <w:r w:rsidRPr="006E1C38">
        <w:rPr>
          <w:rFonts w:cs="Arial"/>
          <w:i/>
          <w:color w:val="4E4540"/>
          <w:shd w:val="clear" w:color="auto" w:fill="FFFFFF"/>
        </w:rPr>
        <w:t xml:space="preserve"> by the San Mateo County community, provides lower prices, clean energy, and community reinvestment.</w:t>
      </w:r>
    </w:p>
    <w:p w:rsidRPr="006E1C38" w:rsidR="00984A41" w:rsidP="00984A41" w:rsidRDefault="00984A41" w14:paraId="6487C9D3" w14:textId="77777777">
      <w:pPr>
        <w:jc w:val="center"/>
        <w:rPr>
          <w:b/>
        </w:rPr>
      </w:pPr>
    </w:p>
    <w:p w:rsidRPr="006E1C38" w:rsidR="00984A41" w:rsidP="00984A41" w:rsidRDefault="00984A41" w14:paraId="48569B3D" w14:textId="77777777">
      <w:pPr>
        <w:jc w:val="center"/>
        <w:rPr>
          <w:b/>
        </w:rPr>
      </w:pPr>
    </w:p>
    <w:p w:rsidRPr="00FB7B06" w:rsidR="00F4278B" w:rsidP="005F6E00" w:rsidRDefault="001048BF" w14:paraId="188BFA9D" w14:textId="7D5DC51C">
      <w:pPr>
        <w:jc w:val="center"/>
        <w:rPr>
          <w:b w:val="1"/>
          <w:bCs w:val="1"/>
        </w:rPr>
      </w:pPr>
      <w:r w:rsidRPr="6B51A521" w:rsidR="6B51A521">
        <w:rPr>
          <w:rFonts w:cs="Arial"/>
          <w:b w:val="1"/>
          <w:bCs w:val="1"/>
          <w:sz w:val="24"/>
          <w:szCs w:val="24"/>
        </w:rPr>
        <w:t>Responses are due September 27, 2021 at 5pm Pacific Time</w:t>
      </w:r>
      <w:r w:rsidRPr="6B51A521" w:rsidR="6B51A521">
        <w:rPr>
          <w:b w:val="1"/>
          <w:bCs w:val="1"/>
        </w:rPr>
        <w:t xml:space="preserve"> </w:t>
      </w:r>
      <w:r w:rsidRPr="6B51A521">
        <w:rPr>
          <w:b w:val="1"/>
          <w:bCs w:val="1"/>
        </w:rPr>
        <w:br w:type="page"/>
      </w:r>
    </w:p>
    <w:tbl>
      <w:tblPr>
        <w:tblStyle w:val="TableGrid"/>
        <w:tblW w:w="10075" w:type="dxa"/>
        <w:tblLook w:val="04A0" w:firstRow="1" w:lastRow="0" w:firstColumn="1" w:lastColumn="0" w:noHBand="0" w:noVBand="1"/>
      </w:tblPr>
      <w:tblGrid>
        <w:gridCol w:w="690"/>
        <w:gridCol w:w="3985"/>
        <w:gridCol w:w="5400"/>
      </w:tblGrid>
      <w:tr w:rsidRPr="00FB7B06" w:rsidR="005B16EF" w:rsidTr="56B0B81B" w14:paraId="10869998" w14:textId="77777777">
        <w:tc>
          <w:tcPr>
            <w:tcW w:w="690" w:type="dxa"/>
            <w:tcMar/>
          </w:tcPr>
          <w:p w:rsidRPr="00304C61" w:rsidR="005B16EF" w:rsidP="00DB503C" w:rsidRDefault="00926B6A" w14:paraId="016545AE" w14:textId="59ADEE1E">
            <w:pPr>
              <w:rPr>
                <w:rFonts w:ascii="Arial" w:hAnsi="Arial" w:cs="Arial"/>
                <w:b/>
                <w:bCs/>
              </w:rPr>
            </w:pPr>
            <w:r>
              <w:rPr>
                <w:rFonts w:ascii="Arial" w:hAnsi="Arial" w:cs="Arial"/>
                <w:b/>
                <w:bCs/>
              </w:rPr>
              <w:lastRenderedPageBreak/>
              <w:t>#</w:t>
            </w:r>
          </w:p>
        </w:tc>
        <w:tc>
          <w:tcPr>
            <w:tcW w:w="3985" w:type="dxa"/>
            <w:tcMar/>
          </w:tcPr>
          <w:p w:rsidRPr="00304C61" w:rsidR="005B16EF" w:rsidP="244696DF" w:rsidRDefault="005B16EF" w14:paraId="154AD353" w14:textId="0596B332">
            <w:pPr>
              <w:rPr>
                <w:rFonts w:ascii="Arial" w:hAnsi="Arial" w:cs="Arial"/>
                <w:b w:val="1"/>
                <w:bCs w:val="1"/>
                <w:color w:val="auto"/>
              </w:rPr>
            </w:pPr>
            <w:r w:rsidRPr="244696DF" w:rsidR="244696DF">
              <w:rPr>
                <w:rFonts w:ascii="Arial" w:hAnsi="Arial" w:cs="Arial"/>
                <w:b w:val="1"/>
                <w:bCs w:val="1"/>
                <w:color w:val="auto"/>
              </w:rPr>
              <w:t>Question</w:t>
            </w:r>
          </w:p>
        </w:tc>
        <w:tc>
          <w:tcPr>
            <w:tcW w:w="5400" w:type="dxa"/>
            <w:tcMar/>
          </w:tcPr>
          <w:p w:rsidRPr="00304C61" w:rsidR="005B16EF" w:rsidP="244696DF" w:rsidRDefault="005B16EF" w14:paraId="7299C77A" w14:textId="3FF75492">
            <w:pPr>
              <w:rPr>
                <w:rFonts w:ascii="Arial" w:hAnsi="Arial" w:cs="Arial"/>
                <w:b w:val="1"/>
                <w:bCs w:val="1"/>
                <w:color w:val="auto"/>
              </w:rPr>
            </w:pPr>
            <w:r w:rsidRPr="244696DF" w:rsidR="244696DF">
              <w:rPr>
                <w:rFonts w:ascii="Arial" w:hAnsi="Arial" w:cs="Arial"/>
                <w:b w:val="1"/>
                <w:bCs w:val="1"/>
                <w:color w:val="auto"/>
              </w:rPr>
              <w:t>Answer</w:t>
            </w:r>
          </w:p>
        </w:tc>
      </w:tr>
      <w:tr w:rsidRPr="00FB7B06" w:rsidR="005B16EF" w:rsidTr="56B0B81B" w14:paraId="36A62DA4" w14:textId="77777777">
        <w:tc>
          <w:tcPr>
            <w:tcW w:w="690" w:type="dxa"/>
            <w:tcMar/>
          </w:tcPr>
          <w:p w:rsidRPr="00304C61" w:rsidR="005B16EF" w:rsidP="00DB503C" w:rsidRDefault="00074153" w14:paraId="1357129E" w14:textId="07A108B4">
            <w:pPr>
              <w:rPr>
                <w:rFonts w:ascii="Arial" w:hAnsi="Arial" w:cs="Arial"/>
                <w:shd w:val="clear" w:color="auto" w:fill="FFFFFF"/>
              </w:rPr>
            </w:pPr>
            <w:r>
              <w:rPr>
                <w:rFonts w:ascii="Arial" w:hAnsi="Arial" w:cs="Arial"/>
                <w:shd w:val="clear" w:color="auto" w:fill="FFFFFF"/>
              </w:rPr>
              <w:t>1</w:t>
            </w:r>
          </w:p>
        </w:tc>
        <w:tc>
          <w:tcPr>
            <w:tcW w:w="3985" w:type="dxa"/>
            <w:tcMar/>
          </w:tcPr>
          <w:p w:rsidRPr="00304C61" w:rsidR="005B16EF" w:rsidP="244696DF" w:rsidRDefault="00D67B0F" w14:paraId="16BF22E1" w14:textId="3A222CB2">
            <w:pPr>
              <w:pStyle w:val="Normal"/>
              <w:bidi w:val="0"/>
              <w:spacing w:before="0" w:beforeAutospacing="off" w:after="0" w:afterAutospacing="off" w:line="259" w:lineRule="auto"/>
              <w:ind w:left="0" w:right="0"/>
              <w:jc w:val="left"/>
              <w:rPr>
                <w:rFonts w:ascii="Arial" w:hAnsi="Arial" w:eastAsia="Arial" w:cs="Arial"/>
                <w:noProof w:val="0"/>
                <w:color w:val="auto"/>
                <w:sz w:val="24"/>
                <w:szCs w:val="24"/>
                <w:lang w:val="en-US"/>
              </w:rPr>
            </w:pPr>
            <w:r w:rsidRPr="244696DF" w:rsidR="244696DF">
              <w:rPr>
                <w:rFonts w:ascii="Arial" w:hAnsi="Arial" w:eastAsia="Arial" w:cs="Arial"/>
                <w:noProof w:val="0"/>
                <w:color w:val="auto"/>
                <w:sz w:val="24"/>
                <w:szCs w:val="24"/>
                <w:lang w:val="en-US"/>
              </w:rPr>
              <w:t>When is Peninsula Clean Energy looking to have the new pilot and solution launched for customers?</w:t>
            </w:r>
          </w:p>
        </w:tc>
        <w:tc>
          <w:tcPr>
            <w:tcW w:w="5400" w:type="dxa"/>
            <w:tcMar/>
          </w:tcPr>
          <w:p w:rsidRPr="00304C61" w:rsidR="005B16EF" w:rsidP="244696DF" w:rsidRDefault="00FA77B8" w14:paraId="3DA9D03B" w14:textId="434D2A17">
            <w:pPr>
              <w:pStyle w:val="Normal"/>
              <w:bidi w:val="0"/>
              <w:spacing w:before="0" w:beforeAutospacing="off" w:after="0" w:afterAutospacing="off" w:line="259" w:lineRule="auto"/>
              <w:ind w:left="0" w:right="0"/>
              <w:jc w:val="left"/>
              <w:rPr>
                <w:rFonts w:ascii="Arial" w:hAnsi="Arial" w:eastAsia="Arial" w:cs="Arial"/>
                <w:noProof w:val="0"/>
                <w:color w:val="auto"/>
                <w:sz w:val="24"/>
                <w:szCs w:val="24"/>
                <w:lang w:val="en-US"/>
              </w:rPr>
            </w:pPr>
            <w:r w:rsidRPr="244696DF" w:rsidR="244696DF">
              <w:rPr>
                <w:rFonts w:ascii="Arial" w:hAnsi="Arial" w:eastAsia="Arial" w:cs="Arial"/>
                <w:noProof w:val="0"/>
                <w:color w:val="auto"/>
                <w:sz w:val="24"/>
                <w:szCs w:val="24"/>
                <w:lang w:val="en-US"/>
              </w:rPr>
              <w:t>The target launch date is around the beginning of Q2 2022.</w:t>
            </w:r>
          </w:p>
        </w:tc>
      </w:tr>
      <w:tr w:rsidRPr="00FB7B06" w:rsidR="005B16EF" w:rsidTr="56B0B81B" w14:paraId="7F031CD7" w14:textId="77777777">
        <w:tc>
          <w:tcPr>
            <w:tcW w:w="690" w:type="dxa"/>
            <w:tcMar/>
          </w:tcPr>
          <w:p w:rsidRPr="00304C61" w:rsidR="005B16EF" w:rsidP="244696DF" w:rsidRDefault="00074153" w14:paraId="474D26F1" w14:textId="47D7A8A6">
            <w:pPr>
              <w:rPr>
                <w:rFonts w:ascii="Arial" w:hAnsi="Arial" w:cs="Arial"/>
                <w:color w:val="auto"/>
                <w:shd w:val="clear" w:color="auto" w:fill="FFFFFF"/>
              </w:rPr>
            </w:pPr>
            <w:r w:rsidRPr="244696DF">
              <w:rPr>
                <w:rFonts w:ascii="Arial" w:hAnsi="Arial" w:cs="Arial"/>
                <w:color w:val="auto"/>
                <w:shd w:val="clear" w:color="auto" w:fill="FFFFFF"/>
              </w:rPr>
              <w:t>2</w:t>
            </w:r>
          </w:p>
        </w:tc>
        <w:tc>
          <w:tcPr>
            <w:tcW w:w="3985" w:type="dxa"/>
            <w:tcMar/>
          </w:tcPr>
          <w:p w:rsidRPr="00FA77B8" w:rsidR="005B16EF" w:rsidP="244696DF" w:rsidRDefault="00D67B0F" w14:paraId="2031CDFD" w14:textId="07ED35BD">
            <w:pPr>
              <w:rPr>
                <w:rFonts w:ascii="Arial" w:hAnsi="Arial" w:eastAsia="Arial" w:cs="Arial"/>
                <w:noProof w:val="0"/>
                <w:color w:val="auto"/>
                <w:sz w:val="24"/>
                <w:szCs w:val="24"/>
                <w:lang w:val="en-US"/>
              </w:rPr>
            </w:pPr>
            <w:r w:rsidRPr="244696DF" w:rsidR="244696DF">
              <w:rPr>
                <w:rFonts w:ascii="Arial" w:hAnsi="Arial" w:eastAsia="Arial" w:cs="Arial"/>
                <w:noProof w:val="0"/>
                <w:color w:val="auto"/>
                <w:sz w:val="24"/>
                <w:szCs w:val="24"/>
                <w:lang w:val="en-US"/>
              </w:rPr>
              <w:t>Can we share this RFP with a potential partner that we may team with? If we do team with them, would they be able to serve as the prime and us as the subcontractor?</w:t>
            </w:r>
          </w:p>
        </w:tc>
        <w:tc>
          <w:tcPr>
            <w:tcW w:w="5400" w:type="dxa"/>
            <w:tcMar/>
          </w:tcPr>
          <w:p w:rsidRPr="00FA77B8" w:rsidR="005B16EF" w:rsidP="244696DF" w:rsidRDefault="005B16EF" w14:paraId="31B81B7B" w14:textId="4A208934">
            <w:pPr>
              <w:rPr>
                <w:rFonts w:ascii="Arial" w:hAnsi="Arial" w:eastAsia="Arial" w:cs="Arial"/>
                <w:noProof w:val="0"/>
                <w:color w:val="auto"/>
                <w:sz w:val="24"/>
                <w:szCs w:val="24"/>
                <w:lang w:val="en-US"/>
              </w:rPr>
            </w:pPr>
            <w:r w:rsidRPr="244696DF" w:rsidR="244696DF">
              <w:rPr>
                <w:rFonts w:ascii="Arial" w:hAnsi="Arial" w:eastAsia="Arial" w:cs="Arial"/>
                <w:noProof w:val="0"/>
                <w:color w:val="auto"/>
                <w:sz w:val="24"/>
                <w:szCs w:val="24"/>
                <w:lang w:val="en-US"/>
              </w:rPr>
              <w:t>Yes. Bidders are free to propose partnerships in their RFP response and may structure these partnerships as they see fit.</w:t>
            </w:r>
          </w:p>
        </w:tc>
      </w:tr>
      <w:tr w:rsidRPr="00FB7B06" w:rsidR="005B16EF" w:rsidTr="56B0B81B" w14:paraId="513C7F7C" w14:textId="77777777">
        <w:tc>
          <w:tcPr>
            <w:tcW w:w="690" w:type="dxa"/>
            <w:tcMar/>
          </w:tcPr>
          <w:p w:rsidRPr="00304C61" w:rsidR="005B16EF" w:rsidP="00DB503C" w:rsidRDefault="00074153" w14:paraId="0C4B823A" w14:textId="376DB82E">
            <w:pPr>
              <w:rPr>
                <w:rFonts w:ascii="Arial" w:hAnsi="Arial" w:cs="Arial"/>
                <w:shd w:val="clear" w:color="auto" w:fill="FFFFFF"/>
              </w:rPr>
            </w:pPr>
            <w:r>
              <w:rPr>
                <w:rFonts w:ascii="Arial" w:hAnsi="Arial" w:cs="Arial"/>
                <w:shd w:val="clear" w:color="auto" w:fill="FFFFFF"/>
              </w:rPr>
              <w:t>3</w:t>
            </w:r>
          </w:p>
        </w:tc>
        <w:tc>
          <w:tcPr>
            <w:tcW w:w="3985" w:type="dxa"/>
            <w:tcMar/>
          </w:tcPr>
          <w:p w:rsidRPr="00304C61" w:rsidR="005B16EF" w:rsidP="244696DF" w:rsidRDefault="00D67B0F" w14:paraId="3576582C" w14:textId="5BD4AA67">
            <w:pPr>
              <w:pStyle w:val="Normal"/>
              <w:spacing w:before="0" w:beforeAutospacing="off" w:after="0" w:afterAutospacing="off" w:line="259" w:lineRule="auto"/>
              <w:ind w:left="0" w:right="0"/>
              <w:jc w:val="left"/>
              <w:rPr>
                <w:rFonts w:ascii="Arial" w:hAnsi="Arial" w:eastAsia="Arial" w:cs="Arial"/>
                <w:noProof w:val="0"/>
                <w:color w:val="auto"/>
                <w:lang w:val="en-US"/>
              </w:rPr>
            </w:pPr>
            <w:r w:rsidRPr="244696DF" w:rsidR="244696DF">
              <w:rPr>
                <w:rFonts w:ascii="Arial" w:hAnsi="Arial" w:eastAsia="Arial" w:cs="Arial"/>
                <w:noProof w:val="0"/>
                <w:color w:val="auto"/>
                <w:lang w:val="en-US"/>
              </w:rPr>
              <w:t>Can PCE share findings from the first phase of the pilot?</w:t>
            </w:r>
          </w:p>
        </w:tc>
        <w:tc>
          <w:tcPr>
            <w:tcW w:w="5400" w:type="dxa"/>
            <w:tcMar/>
          </w:tcPr>
          <w:p w:rsidRPr="00304C61" w:rsidR="005B16EF" w:rsidP="244696DF" w:rsidRDefault="00FA01D3" w14:paraId="18215166" w14:textId="1DB0B1BB">
            <w:pPr>
              <w:pStyle w:val="Normal"/>
              <w:spacing w:before="0" w:beforeAutospacing="off" w:after="0" w:afterAutospacing="off" w:line="259" w:lineRule="auto"/>
              <w:ind w:left="0" w:right="0"/>
              <w:jc w:val="left"/>
              <w:rPr>
                <w:rFonts w:ascii="Arial" w:hAnsi="Arial" w:eastAsia="Arial" w:cs="Arial"/>
                <w:noProof w:val="0"/>
                <w:color w:val="auto"/>
                <w:lang w:val="en-US"/>
              </w:rPr>
            </w:pPr>
            <w:r w:rsidRPr="244696DF" w:rsidR="244696DF">
              <w:rPr>
                <w:rFonts w:ascii="Arial" w:hAnsi="Arial" w:eastAsia="Arial" w:cs="Arial"/>
                <w:noProof w:val="0"/>
                <w:color w:val="auto"/>
                <w:lang w:val="en-US"/>
              </w:rPr>
              <w:t xml:space="preserve">Phase 1 of this pilot was a small "friends and family" scale, proof of concept pilot. Some findings from this phase are included in slides 35-36 from the June 2021 Board of Directors meeting, available at </w:t>
            </w:r>
            <w:hyperlink r:id="Re17e4a3060454002">
              <w:r w:rsidRPr="244696DF" w:rsidR="244696DF">
                <w:rPr>
                  <w:rFonts w:ascii="Arial" w:hAnsi="Arial" w:eastAsia="Arial" w:cs="Arial"/>
                  <w:noProof w:val="0"/>
                  <w:color w:val="auto"/>
                  <w:lang w:val="en-US"/>
                </w:rPr>
                <w:t>https://www.peninsulacleanenergy.com/wp-content/uploads/2021/04/00-2021-06-24-COMBINED-Master-Presentation-Slides.pdf</w:t>
              </w:r>
            </w:hyperlink>
            <w:r w:rsidRPr="244696DF" w:rsidR="244696DF">
              <w:rPr>
                <w:rFonts w:ascii="Arial" w:hAnsi="Arial" w:eastAsia="Arial" w:cs="Arial"/>
                <w:noProof w:val="0"/>
                <w:color w:val="auto"/>
                <w:lang w:val="en-US"/>
              </w:rPr>
              <w:t xml:space="preserve"> </w:t>
            </w:r>
          </w:p>
        </w:tc>
      </w:tr>
      <w:tr w:rsidRPr="00FB7B06" w:rsidR="005B16EF" w:rsidTr="56B0B81B" w14:paraId="0B0B2122" w14:textId="77777777">
        <w:tc>
          <w:tcPr>
            <w:tcW w:w="690" w:type="dxa"/>
            <w:tcMar/>
          </w:tcPr>
          <w:p w:rsidRPr="00304C61" w:rsidR="005B16EF" w:rsidP="00DB503C" w:rsidRDefault="00074153" w14:paraId="04D99D53" w14:textId="073F8851">
            <w:pPr>
              <w:rPr>
                <w:rFonts w:ascii="Arial" w:hAnsi="Arial" w:cs="Arial"/>
                <w:shd w:val="clear" w:color="auto" w:fill="FFFFFF"/>
              </w:rPr>
            </w:pPr>
            <w:r>
              <w:rPr>
                <w:rFonts w:ascii="Arial" w:hAnsi="Arial" w:cs="Arial"/>
                <w:shd w:val="clear" w:color="auto" w:fill="FFFFFF"/>
              </w:rPr>
              <w:t>4</w:t>
            </w:r>
          </w:p>
        </w:tc>
        <w:tc>
          <w:tcPr>
            <w:tcW w:w="3985" w:type="dxa"/>
            <w:tcMar/>
          </w:tcPr>
          <w:p w:rsidRPr="00304C61" w:rsidR="005B16EF" w:rsidP="0A816E8F" w:rsidRDefault="00D67B0F" w14:paraId="4CF4739C" w14:textId="32EB9C03">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The customer interface requirements state it must be available “as a mobile app and desktop website” – does the customer interface need to be both an app and a website, or can it be either/or?</w:t>
            </w:r>
          </w:p>
        </w:tc>
        <w:tc>
          <w:tcPr>
            <w:tcW w:w="5400" w:type="dxa"/>
            <w:tcMar/>
          </w:tcPr>
          <w:p w:rsidRPr="00304C61" w:rsidR="005B16EF" w:rsidP="244696DF" w:rsidRDefault="00FA01D3" w14:paraId="59040A47" w14:textId="60173AD7">
            <w:pPr>
              <w:rPr>
                <w:rFonts w:ascii="Arial" w:hAnsi="Arial" w:eastAsia="Arial" w:cs="Arial"/>
                <w:color w:val="auto"/>
              </w:rPr>
            </w:pPr>
            <w:r w:rsidRPr="0A816E8F" w:rsidR="0A816E8F">
              <w:rPr>
                <w:rFonts w:ascii="Arial" w:hAnsi="Arial" w:eastAsia="Arial" w:cs="Arial"/>
                <w:color w:val="auto"/>
              </w:rPr>
              <w:t>T</w:t>
            </w:r>
            <w:r w:rsidRPr="0A816E8F" w:rsidR="0A816E8F">
              <w:rPr>
                <w:rFonts w:ascii="Arial" w:hAnsi="Arial" w:eastAsia="Arial" w:cs="Arial"/>
                <w:color w:val="auto"/>
              </w:rPr>
              <w:t xml:space="preserve">he platform can be available either as a mobile app or a desktop website. </w:t>
            </w:r>
          </w:p>
        </w:tc>
      </w:tr>
      <w:tr w:rsidRPr="00FB7B06" w:rsidR="005B16EF" w:rsidTr="56B0B81B" w14:paraId="0B406C46" w14:textId="77777777">
        <w:tc>
          <w:tcPr>
            <w:tcW w:w="690" w:type="dxa"/>
            <w:tcMar/>
          </w:tcPr>
          <w:p w:rsidRPr="00304C61" w:rsidR="005B16EF" w:rsidP="00DB503C" w:rsidRDefault="00074153" w14:paraId="4B601596" w14:textId="2B5D4978">
            <w:pPr>
              <w:rPr>
                <w:rFonts w:ascii="Arial" w:hAnsi="Arial" w:cs="Arial"/>
                <w:shd w:val="clear" w:color="auto" w:fill="FFFFFF"/>
              </w:rPr>
            </w:pPr>
            <w:r>
              <w:rPr>
                <w:rFonts w:ascii="Arial" w:hAnsi="Arial" w:cs="Arial"/>
                <w:shd w:val="clear" w:color="auto" w:fill="FFFFFF"/>
              </w:rPr>
              <w:t>5</w:t>
            </w:r>
          </w:p>
        </w:tc>
        <w:tc>
          <w:tcPr>
            <w:tcW w:w="3985" w:type="dxa"/>
            <w:tcMar/>
          </w:tcPr>
          <w:p w:rsidRPr="00304C61" w:rsidR="005B16EF" w:rsidP="0A816E8F" w:rsidRDefault="00D67B0F" w14:paraId="4E20FADE" w14:textId="2358AFE4">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 xml:space="preserve">In expanded charge management abilities, hardware solutions are mentioned – are EVSEs part of the scope of this RFP and the EV Managed Charging Pilot? </w:t>
            </w:r>
          </w:p>
        </w:tc>
        <w:tc>
          <w:tcPr>
            <w:tcW w:w="5400" w:type="dxa"/>
            <w:tcMar/>
          </w:tcPr>
          <w:p w:rsidRPr="00304C61" w:rsidR="005B16EF" w:rsidP="244696DF" w:rsidRDefault="00B51028" w14:paraId="6244FA3A" w14:textId="5F707313">
            <w:pPr>
              <w:rPr>
                <w:rFonts w:ascii="Arial" w:hAnsi="Arial" w:eastAsia="Arial" w:cs="Arial"/>
                <w:color w:val="auto"/>
                <w:shd w:val="clear" w:color="auto" w:fill="FFFFFF"/>
              </w:rPr>
            </w:pPr>
            <w:r w:rsidRPr="0A816E8F" w:rsidR="0A816E8F">
              <w:rPr>
                <w:rFonts w:ascii="Arial" w:hAnsi="Arial" w:eastAsia="Arial" w:cs="Arial"/>
                <w:color w:val="auto"/>
              </w:rPr>
              <w:t xml:space="preserve">This question is referring to section 12.3 in the RFP. This section is asking for bidders to demonstrate a plan to further expand the total number of vehicles with which they can conduct managed charging and reach the most vehicles as possible over time, including those without active connected services subscriptions and/or technical capabilities. How bidders choose to demonstrate this is up to them. Options, such as EVSE, other hardware, contractual relationships, etc. are included to provide examples, but are not required components. </w:t>
            </w:r>
          </w:p>
        </w:tc>
      </w:tr>
      <w:tr w:rsidRPr="00FB7B06" w:rsidR="005B16EF" w:rsidTr="56B0B81B" w14:paraId="4992247F" w14:textId="77777777">
        <w:tc>
          <w:tcPr>
            <w:tcW w:w="690" w:type="dxa"/>
            <w:tcMar/>
          </w:tcPr>
          <w:p w:rsidRPr="00304C61" w:rsidR="005B16EF" w:rsidP="00DB503C" w:rsidRDefault="00074153" w14:paraId="01AB6946" w14:textId="34D8435B">
            <w:pPr>
              <w:rPr>
                <w:rFonts w:ascii="Arial" w:hAnsi="Arial" w:cs="Arial"/>
                <w:shd w:val="clear" w:color="auto" w:fill="FFFFFF"/>
              </w:rPr>
            </w:pPr>
            <w:r>
              <w:rPr>
                <w:rFonts w:ascii="Arial" w:hAnsi="Arial" w:cs="Arial"/>
                <w:shd w:val="clear" w:color="auto" w:fill="FFFFFF"/>
              </w:rPr>
              <w:lastRenderedPageBreak/>
              <w:t>6</w:t>
            </w:r>
          </w:p>
        </w:tc>
        <w:tc>
          <w:tcPr>
            <w:tcW w:w="3985" w:type="dxa"/>
            <w:tcMar/>
          </w:tcPr>
          <w:p w:rsidRPr="00304C61" w:rsidR="005B16EF" w:rsidP="0A816E8F" w:rsidRDefault="00D67B0F" w14:paraId="01ECB03F" w14:textId="0525EDFB">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Who tells us which treatment group a user is in?  PCE, or the customer, or can it be either?</w:t>
            </w:r>
          </w:p>
        </w:tc>
        <w:tc>
          <w:tcPr>
            <w:tcW w:w="5400" w:type="dxa"/>
            <w:tcMar/>
          </w:tcPr>
          <w:p w:rsidRPr="00304C61" w:rsidR="005B16EF" w:rsidP="244696DF" w:rsidRDefault="00017C5F" w14:paraId="70320261" w14:textId="0DFC55DA">
            <w:pPr>
              <w:rPr>
                <w:rFonts w:ascii="Arial" w:hAnsi="Arial" w:eastAsia="Arial" w:cs="Arial"/>
                <w:color w:val="auto"/>
                <w:shd w:val="clear" w:color="auto" w:fill="FFFFFF"/>
              </w:rPr>
            </w:pPr>
            <w:r w:rsidRPr="0A816E8F" w:rsidR="0A816E8F">
              <w:rPr>
                <w:rFonts w:ascii="Arial" w:hAnsi="Arial" w:eastAsia="Arial" w:cs="Arial"/>
                <w:color w:val="auto"/>
              </w:rPr>
              <w:t xml:space="preserve">PCE, in collaboration with UC Davis, will work with the contractor to assign customers into various groups for the experiment. The platform should have the ability to “tag” or otherwise indicate which customers are in which </w:t>
            </w:r>
            <w:r w:rsidRPr="0A816E8F" w:rsidR="0A816E8F">
              <w:rPr>
                <w:rFonts w:ascii="Arial" w:hAnsi="Arial" w:eastAsia="Arial" w:cs="Arial"/>
                <w:color w:val="auto"/>
              </w:rPr>
              <w:t xml:space="preserve">groups. </w:t>
            </w:r>
          </w:p>
        </w:tc>
      </w:tr>
      <w:tr w:rsidRPr="00FB7B06" w:rsidR="005B16EF" w:rsidTr="56B0B81B" w14:paraId="209640A4" w14:textId="77777777">
        <w:tc>
          <w:tcPr>
            <w:tcW w:w="690" w:type="dxa"/>
            <w:tcMar/>
          </w:tcPr>
          <w:p w:rsidRPr="00B56D02" w:rsidR="005B16EF" w:rsidP="00DB503C" w:rsidRDefault="00074153" w14:paraId="17F02A49" w14:textId="679CCDD4">
            <w:pPr>
              <w:rPr>
                <w:rFonts w:ascii="Arial" w:hAnsi="Arial" w:cs="Arial"/>
                <w:shd w:val="clear" w:color="auto" w:fill="FFFFFF"/>
              </w:rPr>
            </w:pPr>
            <w:r>
              <w:rPr>
                <w:rFonts w:ascii="Arial" w:hAnsi="Arial" w:cs="Arial"/>
                <w:shd w:val="clear" w:color="auto" w:fill="FFFFFF"/>
              </w:rPr>
              <w:t>7</w:t>
            </w:r>
          </w:p>
        </w:tc>
        <w:tc>
          <w:tcPr>
            <w:tcW w:w="3985" w:type="dxa"/>
            <w:tcMar/>
          </w:tcPr>
          <w:p w:rsidRPr="00304C61" w:rsidR="005B16EF" w:rsidP="0A816E8F" w:rsidRDefault="00D67B0F" w14:paraId="01058C2B" w14:textId="770AE135">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Who defines and executes marketing to customers for this pilot?  PCE? Vendor? or both?</w:t>
            </w:r>
          </w:p>
        </w:tc>
        <w:tc>
          <w:tcPr>
            <w:tcW w:w="5400" w:type="dxa"/>
            <w:tcMar/>
          </w:tcPr>
          <w:p w:rsidRPr="00304C61" w:rsidR="005B16EF" w:rsidP="244696DF" w:rsidRDefault="00B51028" w14:paraId="4CDEF628" w14:textId="4482606E">
            <w:pPr>
              <w:rPr>
                <w:rFonts w:ascii="Arial" w:hAnsi="Arial" w:cs="Arial"/>
                <w:color w:val="auto"/>
                <w:shd w:val="clear" w:color="auto" w:fill="FFFFFF"/>
              </w:rPr>
            </w:pPr>
            <w:r w:rsidRPr="0A816E8F" w:rsidR="0A816E8F">
              <w:rPr>
                <w:rFonts w:ascii="Arial" w:hAnsi="Arial" w:cs="Arial"/>
                <w:color w:val="auto"/>
              </w:rPr>
              <w:t xml:space="preserve">PCE is planning to lead customer recruitment and marketing. </w:t>
            </w:r>
          </w:p>
        </w:tc>
      </w:tr>
      <w:tr w:rsidRPr="00FB7B06" w:rsidR="005B16EF" w:rsidTr="56B0B81B" w14:paraId="20C69498" w14:textId="77777777">
        <w:tc>
          <w:tcPr>
            <w:tcW w:w="690" w:type="dxa"/>
            <w:tcMar/>
          </w:tcPr>
          <w:p w:rsidRPr="00304C61" w:rsidR="005B16EF" w:rsidP="00DB503C" w:rsidRDefault="00074153" w14:paraId="65E7554C" w14:textId="05911AB5">
            <w:pPr>
              <w:rPr>
                <w:rFonts w:ascii="Arial" w:hAnsi="Arial" w:cs="Arial"/>
                <w:shd w:val="clear" w:color="auto" w:fill="FFFFFF"/>
              </w:rPr>
            </w:pPr>
            <w:r>
              <w:rPr>
                <w:rFonts w:ascii="Arial" w:hAnsi="Arial" w:cs="Arial"/>
                <w:shd w:val="clear" w:color="auto" w:fill="FFFFFF"/>
              </w:rPr>
              <w:t>8</w:t>
            </w:r>
          </w:p>
        </w:tc>
        <w:tc>
          <w:tcPr>
            <w:tcW w:w="3985" w:type="dxa"/>
            <w:tcMar/>
          </w:tcPr>
          <w:p w:rsidRPr="00304C61" w:rsidR="005B16EF" w:rsidP="0A816E8F" w:rsidRDefault="00D67B0F" w14:paraId="43CFB882" w14:textId="3DDA45C8">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Should the driver be asked to enter their Service Agreement ID (SAID) or will PCE provide an automated mechanism to look up SAID’s?</w:t>
            </w:r>
          </w:p>
        </w:tc>
        <w:tc>
          <w:tcPr>
            <w:tcW w:w="5400" w:type="dxa"/>
            <w:tcMar/>
          </w:tcPr>
          <w:p w:rsidRPr="00304C61" w:rsidR="005B16EF" w:rsidP="244696DF" w:rsidRDefault="001A3F3E" w14:paraId="12E61BD6" w14:textId="1577F467">
            <w:pPr>
              <w:rPr>
                <w:rFonts w:ascii="Arial" w:hAnsi="Arial" w:cs="Arial"/>
                <w:color w:val="auto"/>
                <w:shd w:val="clear" w:color="auto" w:fill="FFFFFF"/>
              </w:rPr>
            </w:pPr>
            <w:r w:rsidRPr="0A816E8F" w:rsidR="0A816E8F">
              <w:rPr>
                <w:rFonts w:ascii="Arial" w:hAnsi="Arial" w:cs="Arial"/>
                <w:color w:val="auto"/>
              </w:rPr>
              <w:t xml:space="preserve">This component of customer onboarding has not been determined yet. </w:t>
            </w:r>
          </w:p>
        </w:tc>
      </w:tr>
      <w:tr w:rsidR="0A816E8F" w:rsidTr="56B0B81B" w14:paraId="501060CC">
        <w:tc>
          <w:tcPr>
            <w:tcW w:w="690" w:type="dxa"/>
            <w:tcMar/>
          </w:tcPr>
          <w:p w:rsidR="0A816E8F" w:rsidP="0A816E8F" w:rsidRDefault="0A816E8F" w14:paraId="6334FB18" w14:textId="09B688B2">
            <w:pPr>
              <w:pStyle w:val="Normal"/>
              <w:rPr>
                <w:rFonts w:ascii="Arial" w:hAnsi="Arial" w:cs="Arial"/>
              </w:rPr>
            </w:pPr>
            <w:r w:rsidRPr="0A816E8F" w:rsidR="0A816E8F">
              <w:rPr>
                <w:rFonts w:ascii="Arial" w:hAnsi="Arial" w:cs="Arial"/>
              </w:rPr>
              <w:t>9</w:t>
            </w:r>
          </w:p>
        </w:tc>
        <w:tc>
          <w:tcPr>
            <w:tcW w:w="3985" w:type="dxa"/>
            <w:tcMar/>
          </w:tcPr>
          <w:p w:rsidR="0A816E8F" w:rsidP="0A816E8F" w:rsidRDefault="0A816E8F" w14:paraId="4882CBD6" w14:textId="0C8BF274">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Will PCE dispatch and track Demand Response events to customers in this trial?</w:t>
            </w:r>
          </w:p>
        </w:tc>
        <w:tc>
          <w:tcPr>
            <w:tcW w:w="5400" w:type="dxa"/>
            <w:tcMar/>
          </w:tcPr>
          <w:p w:rsidR="0A816E8F" w:rsidP="0A816E8F" w:rsidRDefault="0A816E8F" w14:paraId="07D91214" w14:textId="758C7BDD">
            <w:pPr>
              <w:pStyle w:val="Normal"/>
              <w:rPr>
                <w:rFonts w:ascii="Arial" w:hAnsi="Arial" w:cs="Arial"/>
                <w:color w:val="auto"/>
              </w:rPr>
            </w:pPr>
            <w:r w:rsidRPr="0A816E8F" w:rsidR="0A816E8F">
              <w:rPr>
                <w:rFonts w:ascii="Arial" w:hAnsi="Arial" w:cs="Arial"/>
                <w:color w:val="auto"/>
              </w:rPr>
              <w:t xml:space="preserve">The pilot, as currently envisioned, is focused on managing day to day charging. However, future development, including event-based demand response may be desirable at a later date. </w:t>
            </w:r>
          </w:p>
        </w:tc>
      </w:tr>
      <w:tr w:rsidR="0A816E8F" w:rsidTr="56B0B81B" w14:paraId="5BCCE5C2">
        <w:tc>
          <w:tcPr>
            <w:tcW w:w="690" w:type="dxa"/>
            <w:tcMar/>
          </w:tcPr>
          <w:p w:rsidR="0A816E8F" w:rsidP="0A816E8F" w:rsidRDefault="0A816E8F" w14:paraId="009BE9B8" w14:textId="60188A50">
            <w:pPr>
              <w:pStyle w:val="Normal"/>
              <w:rPr>
                <w:rFonts w:ascii="Arial" w:hAnsi="Arial" w:cs="Arial"/>
              </w:rPr>
            </w:pPr>
            <w:r w:rsidRPr="0A816E8F" w:rsidR="0A816E8F">
              <w:rPr>
                <w:rFonts w:ascii="Arial" w:hAnsi="Arial" w:cs="Arial"/>
              </w:rPr>
              <w:t>10</w:t>
            </w:r>
          </w:p>
        </w:tc>
        <w:tc>
          <w:tcPr>
            <w:tcW w:w="3985" w:type="dxa"/>
            <w:tcMar/>
          </w:tcPr>
          <w:p w:rsidR="0A816E8F" w:rsidP="0A816E8F" w:rsidRDefault="0A816E8F" w14:paraId="16DB1FE2" w14:textId="32188814">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Will program rules be limited to residential charging or will it allow workplace and other charge location participation too (within PCE’s service territory)?</w:t>
            </w:r>
          </w:p>
        </w:tc>
        <w:tc>
          <w:tcPr>
            <w:tcW w:w="5400" w:type="dxa"/>
            <w:tcMar/>
          </w:tcPr>
          <w:p w:rsidR="0A816E8F" w:rsidP="0A816E8F" w:rsidRDefault="0A816E8F" w14:paraId="4DC081F0" w14:textId="1F240611">
            <w:pPr>
              <w:pStyle w:val="Normal"/>
              <w:rPr>
                <w:rFonts w:ascii="Arial" w:hAnsi="Arial" w:cs="Arial"/>
                <w:color w:val="auto"/>
              </w:rPr>
            </w:pPr>
            <w:r w:rsidRPr="0A816E8F" w:rsidR="0A816E8F">
              <w:rPr>
                <w:rFonts w:ascii="Arial" w:hAnsi="Arial" w:cs="Arial"/>
                <w:color w:val="auto"/>
              </w:rPr>
              <w:t xml:space="preserve">The program will focus on residential charging initially. Other use cases may be considered for future development. </w:t>
            </w:r>
          </w:p>
        </w:tc>
      </w:tr>
      <w:tr w:rsidR="0A816E8F" w:rsidTr="56B0B81B" w14:paraId="2265CC70">
        <w:tc>
          <w:tcPr>
            <w:tcW w:w="690" w:type="dxa"/>
            <w:tcMar/>
          </w:tcPr>
          <w:p w:rsidR="0A816E8F" w:rsidP="0A816E8F" w:rsidRDefault="0A816E8F" w14:paraId="0C880C13" w14:textId="14497FBF">
            <w:pPr>
              <w:pStyle w:val="Normal"/>
              <w:rPr>
                <w:rFonts w:ascii="Arial" w:hAnsi="Arial" w:cs="Arial"/>
              </w:rPr>
            </w:pPr>
            <w:r w:rsidRPr="0A816E8F" w:rsidR="0A816E8F">
              <w:rPr>
                <w:rFonts w:ascii="Arial" w:hAnsi="Arial" w:cs="Arial"/>
              </w:rPr>
              <w:t>11</w:t>
            </w:r>
          </w:p>
        </w:tc>
        <w:tc>
          <w:tcPr>
            <w:tcW w:w="3985" w:type="dxa"/>
            <w:tcMar/>
          </w:tcPr>
          <w:p w:rsidR="0A816E8F" w:rsidP="0A816E8F" w:rsidRDefault="0A816E8F" w14:paraId="126A8CA1" w14:textId="72D02636">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Rate schedules can be complex to enter via a web site. Will different rate schedule types and parameters need to be entered via a web portal or will sending rate schedule information to the vendor be allowed for back-end coding/entry while allowing the drivers and/or PCE program managers to choose the pre-coded rate schedule per account via the portal and/or the app?</w:t>
            </w:r>
          </w:p>
        </w:tc>
        <w:tc>
          <w:tcPr>
            <w:tcW w:w="5400" w:type="dxa"/>
            <w:tcMar/>
          </w:tcPr>
          <w:p w:rsidR="0A816E8F" w:rsidP="0A816E8F" w:rsidRDefault="0A816E8F" w14:paraId="3A5F94B1" w14:textId="74872C7C">
            <w:pPr>
              <w:pStyle w:val="Normal"/>
              <w:rPr>
                <w:rFonts w:ascii="Arial" w:hAnsi="Arial" w:cs="Arial"/>
                <w:color w:val="auto"/>
              </w:rPr>
            </w:pPr>
            <w:r w:rsidRPr="0A816E8F" w:rsidR="0A816E8F">
              <w:rPr>
                <w:rFonts w:ascii="Arial" w:hAnsi="Arial" w:cs="Arial"/>
                <w:color w:val="auto"/>
              </w:rPr>
              <w:t xml:space="preserve">PCE can make rate schedules available to the contractor. </w:t>
            </w:r>
          </w:p>
          <w:p w:rsidR="0A816E8F" w:rsidP="0A816E8F" w:rsidRDefault="0A816E8F" w14:paraId="73D2762C" w14:textId="4647FB94">
            <w:pPr>
              <w:pStyle w:val="Normal"/>
              <w:rPr>
                <w:rFonts w:ascii="Arial" w:hAnsi="Arial" w:cs="Arial"/>
                <w:color w:val="auto"/>
              </w:rPr>
            </w:pPr>
          </w:p>
          <w:p w:rsidR="0A816E8F" w:rsidP="0A816E8F" w:rsidRDefault="0A816E8F" w14:paraId="2FFE946B" w14:textId="5437B881">
            <w:pPr>
              <w:pStyle w:val="Normal"/>
              <w:rPr>
                <w:rFonts w:ascii="Arial" w:hAnsi="Arial" w:eastAsia="Arial" w:cs="Arial"/>
                <w:color w:val="auto"/>
              </w:rPr>
            </w:pPr>
            <w:r w:rsidRPr="0A816E8F" w:rsidR="0A816E8F">
              <w:rPr>
                <w:rFonts w:ascii="Arial" w:hAnsi="Arial" w:cs="Arial"/>
                <w:color w:val="auto"/>
              </w:rPr>
              <w:t xml:space="preserve">Please note the change indicated in question 4, the platform can be available either </w:t>
            </w:r>
            <w:r w:rsidRPr="0A816E8F" w:rsidR="0A816E8F">
              <w:rPr>
                <w:rFonts w:ascii="Arial" w:hAnsi="Arial" w:eastAsia="Arial" w:cs="Arial"/>
                <w:color w:val="auto"/>
              </w:rPr>
              <w:t>as a mobile app or a desktop website.</w:t>
            </w:r>
          </w:p>
        </w:tc>
      </w:tr>
      <w:tr w:rsidR="0A816E8F" w:rsidTr="56B0B81B" w14:paraId="2A311DCD">
        <w:tc>
          <w:tcPr>
            <w:tcW w:w="690" w:type="dxa"/>
            <w:tcMar/>
          </w:tcPr>
          <w:p w:rsidR="0A816E8F" w:rsidP="0A816E8F" w:rsidRDefault="0A816E8F" w14:paraId="575DD743" w14:textId="520E4815">
            <w:pPr>
              <w:pStyle w:val="Normal"/>
              <w:rPr>
                <w:rFonts w:ascii="Arial" w:hAnsi="Arial" w:cs="Arial"/>
              </w:rPr>
            </w:pPr>
            <w:r w:rsidRPr="0A816E8F" w:rsidR="0A816E8F">
              <w:rPr>
                <w:rFonts w:ascii="Arial" w:hAnsi="Arial" w:cs="Arial"/>
              </w:rPr>
              <w:t>12</w:t>
            </w:r>
          </w:p>
        </w:tc>
        <w:tc>
          <w:tcPr>
            <w:tcW w:w="3985" w:type="dxa"/>
            <w:tcMar/>
          </w:tcPr>
          <w:p w:rsidR="0A816E8F" w:rsidP="0A816E8F" w:rsidRDefault="0A816E8F" w14:paraId="30E31311" w14:textId="3A05DB18">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Similarly, incentive structures can be very diverse for entry via a web portal. Will incentive definition and parameters need to be entered via a web portal or will sending the incentive options to the vendor be allowed for back-end coding/entry while allowing the drivers and/or PCE to choose the pre-coded incentives per account via the portal and/or the app?</w:t>
            </w:r>
          </w:p>
          <w:p w:rsidR="0A816E8F" w:rsidP="0A816E8F" w:rsidRDefault="0A816E8F" w14:paraId="3DCACEDF" w14:textId="3C43A1A1">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 xml:space="preserve">If the latter, </w:t>
            </w:r>
            <w:proofErr w:type="gramStart"/>
            <w:r w:rsidRPr="0A816E8F" w:rsidR="0A816E8F">
              <w:rPr>
                <w:rFonts w:ascii="Arial" w:hAnsi="Arial" w:eastAsia="Arial" w:cs="Arial"/>
                <w:noProof w:val="0"/>
                <w:color w:val="auto"/>
                <w:lang w:val="en-US"/>
              </w:rPr>
              <w:t>What</w:t>
            </w:r>
            <w:proofErr w:type="gramEnd"/>
            <w:r w:rsidRPr="0A816E8F" w:rsidR="0A816E8F">
              <w:rPr>
                <w:rFonts w:ascii="Arial" w:hAnsi="Arial" w:eastAsia="Arial" w:cs="Arial"/>
                <w:noProof w:val="0"/>
                <w:color w:val="auto"/>
                <w:lang w:val="en-US"/>
              </w:rPr>
              <w:t xml:space="preserve"> type of incentives should we start modeling?  Can you provide an example or two?</w:t>
            </w:r>
          </w:p>
        </w:tc>
        <w:tc>
          <w:tcPr>
            <w:tcW w:w="5400" w:type="dxa"/>
            <w:tcMar/>
          </w:tcPr>
          <w:p w:rsidR="0A816E8F" w:rsidP="0A816E8F" w:rsidRDefault="0A816E8F" w14:paraId="56DE796D" w14:textId="1D6BFB68">
            <w:pPr>
              <w:pStyle w:val="Normal"/>
              <w:rPr>
                <w:rFonts w:ascii="Arial" w:hAnsi="Arial" w:cs="Arial"/>
                <w:color w:val="auto"/>
              </w:rPr>
            </w:pPr>
            <w:r w:rsidRPr="0A816E8F" w:rsidR="0A816E8F">
              <w:rPr>
                <w:rFonts w:ascii="Arial" w:hAnsi="Arial" w:cs="Arial"/>
                <w:color w:val="auto"/>
              </w:rPr>
              <w:t xml:space="preserve">Customers will not have the option of choosing incentives in the pilot. They will be randomly placed into one of several groups with varying incentive levels. Therefore, the platform will need to have these groupings coded on the backend. </w:t>
            </w:r>
          </w:p>
          <w:p w:rsidR="0A816E8F" w:rsidP="0A816E8F" w:rsidRDefault="0A816E8F" w14:paraId="726AC883" w14:textId="25EB8C57">
            <w:pPr>
              <w:pStyle w:val="Normal"/>
              <w:rPr>
                <w:rFonts w:ascii="Arial" w:hAnsi="Arial" w:cs="Arial"/>
                <w:color w:val="auto"/>
              </w:rPr>
            </w:pPr>
          </w:p>
          <w:p w:rsidR="0A816E8F" w:rsidP="0A816E8F" w:rsidRDefault="0A816E8F" w14:paraId="7B0E149E" w14:textId="6656D99F">
            <w:pPr>
              <w:pStyle w:val="Normal"/>
              <w:rPr>
                <w:rFonts w:ascii="Arial" w:hAnsi="Arial" w:cs="Arial"/>
                <w:color w:val="auto"/>
              </w:rPr>
            </w:pPr>
            <w:r w:rsidRPr="0A816E8F" w:rsidR="0A816E8F">
              <w:rPr>
                <w:rFonts w:ascii="Arial" w:hAnsi="Arial" w:cs="Arial"/>
                <w:color w:val="auto"/>
              </w:rPr>
              <w:t xml:space="preserve">The incentives are subject to change as the experimental component is finalized, but they include a group that received no incentive, a group receiving a flat monthly incentive, and a group receiving a discount on off-peak charging rates. </w:t>
            </w:r>
          </w:p>
        </w:tc>
      </w:tr>
      <w:tr w:rsidR="0A816E8F" w:rsidTr="56B0B81B" w14:paraId="5B714C6A">
        <w:tc>
          <w:tcPr>
            <w:tcW w:w="690" w:type="dxa"/>
            <w:tcMar/>
          </w:tcPr>
          <w:p w:rsidR="0A816E8F" w:rsidP="0A816E8F" w:rsidRDefault="0A816E8F" w14:paraId="123B56BE" w14:textId="528438E1">
            <w:pPr>
              <w:pStyle w:val="Normal"/>
              <w:rPr>
                <w:rFonts w:ascii="Arial" w:hAnsi="Arial" w:cs="Arial"/>
              </w:rPr>
            </w:pPr>
            <w:r w:rsidRPr="0A816E8F" w:rsidR="0A816E8F">
              <w:rPr>
                <w:rFonts w:ascii="Arial" w:hAnsi="Arial" w:cs="Arial"/>
              </w:rPr>
              <w:t>13</w:t>
            </w:r>
          </w:p>
        </w:tc>
        <w:tc>
          <w:tcPr>
            <w:tcW w:w="3985" w:type="dxa"/>
            <w:tcMar/>
          </w:tcPr>
          <w:p w:rsidR="0A816E8F" w:rsidP="0A816E8F" w:rsidRDefault="0A816E8F" w14:paraId="66A9D54C" w14:textId="43D5FB52">
            <w:pPr>
              <w:pStyle w:val="Normal"/>
              <w:bidi w:val="0"/>
              <w:spacing w:before="0" w:beforeAutospacing="off" w:after="0" w:afterAutospacing="off" w:line="259" w:lineRule="auto"/>
              <w:ind w:left="0" w:right="0"/>
              <w:jc w:val="left"/>
              <w:rPr>
                <w:rFonts w:ascii="Arial" w:hAnsi="Arial" w:eastAsia="Arial" w:cs="Arial"/>
                <w:noProof w:val="0"/>
                <w:color w:val="auto"/>
                <w:lang w:val="en-US"/>
              </w:rPr>
            </w:pPr>
            <w:r w:rsidRPr="0A816E8F" w:rsidR="0A816E8F">
              <w:rPr>
                <w:rFonts w:ascii="Arial" w:hAnsi="Arial" w:eastAsia="Arial" w:cs="Arial"/>
                <w:noProof w:val="0"/>
                <w:color w:val="auto"/>
                <w:lang w:val="en-US"/>
              </w:rPr>
              <w:t>For email notifications, are you looking for DR notifications, program details changes, summary program statistics, other? Will notifications be selected by email or by app by each individual account or will PCE make that as a program decision?</w:t>
            </w:r>
          </w:p>
        </w:tc>
        <w:tc>
          <w:tcPr>
            <w:tcW w:w="5400" w:type="dxa"/>
            <w:tcMar/>
          </w:tcPr>
          <w:p w:rsidR="0A816E8F" w:rsidP="0A816E8F" w:rsidRDefault="0A816E8F" w14:paraId="042E29A2" w14:textId="5EA77C6F">
            <w:pPr>
              <w:pStyle w:val="Normal"/>
              <w:rPr>
                <w:rFonts w:ascii="Arial" w:hAnsi="Arial" w:cs="Arial"/>
                <w:color w:val="auto"/>
              </w:rPr>
            </w:pPr>
            <w:r w:rsidRPr="0A816E8F" w:rsidR="0A816E8F">
              <w:rPr>
                <w:rFonts w:ascii="Arial" w:hAnsi="Arial" w:cs="Arial"/>
                <w:color w:val="auto"/>
              </w:rPr>
              <w:t xml:space="preserve">The RFP specifies that the platform have the ability to communicate with customers via email, though a specific ongoing communication strategy has not yet been identified. Monthly charging reports (and savings) is a potential option. DR notifications, program detail changes, summary program statistics are other potential options and will be determined with the platform provider later. </w:t>
            </w:r>
          </w:p>
        </w:tc>
      </w:tr>
    </w:tbl>
    <w:p w:rsidRPr="009D011E" w:rsidR="005F6E00" w:rsidP="005F6E00" w:rsidRDefault="005F6E00" w14:paraId="445982F3" w14:textId="23888727">
      <w:pPr>
        <w:rPr>
          <w:rFonts w:ascii="Arial" w:hAnsi="Arial" w:cs="Arial"/>
          <w:sz w:val="24"/>
          <w:szCs w:val="24"/>
        </w:rPr>
      </w:pPr>
    </w:p>
    <w:sectPr w:rsidRPr="009D011E" w:rsidR="005F6E00" w:rsidSect="001140EA">
      <w:headerReference w:type="default" r:id="rId10"/>
      <w:footerReference w:type="default" r:id="rId11"/>
      <w:pgSz w:w="12240" w:h="15840" w:orient="portrait"/>
      <w:pgMar w:top="1440" w:right="1440" w:bottom="1440" w:left="1440" w:header="720" w:footer="720" w:gutter="0"/>
      <w:pgNumType w:start="1"/>
      <w:cols w:space="720"/>
      <w:titlePg/>
      <w:docGrid w:linePitch="360"/>
      <w:headerReference w:type="first" r:id="R08926140fc2543fe"/>
      <w:footerReference w:type="first" r:id="Rbb3703f64910453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CFD" w:rsidP="00984A41" w:rsidRDefault="00701CFD" w14:paraId="49639323" w14:textId="77777777">
      <w:pPr>
        <w:spacing w:after="0" w:line="240" w:lineRule="auto"/>
      </w:pPr>
      <w:r>
        <w:separator/>
      </w:r>
    </w:p>
  </w:endnote>
  <w:endnote w:type="continuationSeparator" w:id="0">
    <w:p w:rsidR="00701CFD" w:rsidP="00984A41" w:rsidRDefault="00701CFD" w14:paraId="70B7F3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742772"/>
      <w:docPartObj>
        <w:docPartGallery w:val="Page Numbers (Bottom of Page)"/>
        <w:docPartUnique/>
      </w:docPartObj>
    </w:sdtPr>
    <w:sdtEndPr>
      <w:rPr>
        <w:noProof/>
      </w:rPr>
    </w:sdtEndPr>
    <w:sdtContent>
      <w:p w:rsidR="00DF1F94" w:rsidRDefault="00DF1F94" w14:paraId="71B39217" w14:textId="1B7D4DA2">
        <w:pPr>
          <w:pStyle w:val="Footer"/>
          <w:jc w:val="center"/>
        </w:pPr>
        <w:r>
          <w:fldChar w:fldCharType="begin"/>
        </w:r>
        <w:r>
          <w:instrText xml:space="preserve"> PAGE   \* MERGEFORMAT </w:instrText>
        </w:r>
        <w:r>
          <w:fldChar w:fldCharType="separate"/>
        </w:r>
        <w:r w:rsidR="0059642D">
          <w:rPr>
            <w:noProof/>
          </w:rPr>
          <w:t>2</w:t>
        </w:r>
        <w:r>
          <w:rPr>
            <w:noProof/>
          </w:rPr>
          <w:fldChar w:fldCharType="end"/>
        </w:r>
      </w:p>
    </w:sdtContent>
  </w:sdt>
  <w:p w:rsidR="00DF1F94" w:rsidRDefault="00DF1F94" w14:paraId="40269173"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93CC12" w:rsidTr="0393CC12" w14:paraId="34A90698">
      <w:tc>
        <w:tcPr>
          <w:tcW w:w="3120" w:type="dxa"/>
          <w:tcMar/>
        </w:tcPr>
        <w:p w:rsidR="0393CC12" w:rsidP="0393CC12" w:rsidRDefault="0393CC12" w14:paraId="0D23C352" w14:textId="4A7F8C63">
          <w:pPr>
            <w:pStyle w:val="Header"/>
            <w:bidi w:val="0"/>
            <w:ind w:left="-115"/>
            <w:jc w:val="left"/>
          </w:pPr>
        </w:p>
      </w:tc>
      <w:tc>
        <w:tcPr>
          <w:tcW w:w="3120" w:type="dxa"/>
          <w:tcMar/>
        </w:tcPr>
        <w:p w:rsidR="0393CC12" w:rsidP="0393CC12" w:rsidRDefault="0393CC12" w14:paraId="1BCBC42A" w14:textId="574DE310">
          <w:pPr>
            <w:pStyle w:val="Header"/>
            <w:bidi w:val="0"/>
            <w:jc w:val="center"/>
          </w:pPr>
        </w:p>
      </w:tc>
      <w:tc>
        <w:tcPr>
          <w:tcW w:w="3120" w:type="dxa"/>
          <w:tcMar/>
        </w:tcPr>
        <w:p w:rsidR="0393CC12" w:rsidP="0393CC12" w:rsidRDefault="0393CC12" w14:paraId="7F17B255" w14:textId="06F004F7">
          <w:pPr>
            <w:pStyle w:val="Header"/>
            <w:bidi w:val="0"/>
            <w:ind w:right="-115"/>
            <w:jc w:val="right"/>
          </w:pPr>
        </w:p>
      </w:tc>
    </w:tr>
  </w:tbl>
  <w:p w:rsidR="0393CC12" w:rsidP="0393CC12" w:rsidRDefault="0393CC12" w14:paraId="601B7165" w14:textId="618892A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CFD" w:rsidP="00984A41" w:rsidRDefault="00701CFD" w14:paraId="4FE2A9BD" w14:textId="77777777">
      <w:pPr>
        <w:spacing w:after="0" w:line="240" w:lineRule="auto"/>
      </w:pPr>
      <w:r>
        <w:separator/>
      </w:r>
    </w:p>
  </w:footnote>
  <w:footnote w:type="continuationSeparator" w:id="0">
    <w:p w:rsidR="00701CFD" w:rsidP="00984A41" w:rsidRDefault="00701CFD" w14:paraId="3E1ED8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DF1F94" w:rsidP="00984A41" w:rsidRDefault="00DF1F94" w14:paraId="279BB9D2" w14:textId="60C549C3">
    <w:pPr>
      <w:pStyle w:val="Header"/>
      <w:jc w:val="both"/>
    </w:pPr>
    <w:r w:rsidRPr="004E0B64">
      <w:rPr>
        <w:rFonts w:ascii="Ubuntu" w:hAnsi="Ubuntu"/>
        <w:b/>
        <w:noProof/>
      </w:rPr>
      <mc:AlternateContent>
        <mc:Choice Requires="wps">
          <w:drawing>
            <wp:anchor distT="0" distB="0" distL="114300" distR="114300" simplePos="0" relativeHeight="251659264" behindDoc="0" locked="0" layoutInCell="1" allowOverlap="1" wp14:anchorId="594F1892" wp14:editId="4A6E7C78">
              <wp:simplePos x="0" y="0"/>
              <wp:positionH relativeFrom="column">
                <wp:posOffset>22860</wp:posOffset>
              </wp:positionH>
              <wp:positionV relativeFrom="paragraph">
                <wp:posOffset>190500</wp:posOffset>
              </wp:positionV>
              <wp:extent cx="6222365" cy="7620"/>
              <wp:effectExtent l="0" t="0" r="26035" b="30480"/>
              <wp:wrapNone/>
              <wp:docPr id="1" name="Straight Connector 1"/>
              <wp:cNvGraphicFramePr/>
              <a:graphic xmlns:a="http://schemas.openxmlformats.org/drawingml/2006/main">
                <a:graphicData uri="http://schemas.microsoft.com/office/word/2010/wordprocessingShape">
                  <wps:wsp>
                    <wps:cNvCnPr/>
                    <wps:spPr>
                      <a:xfrm>
                        <a:off x="0" y="0"/>
                        <a:ext cx="6222365" cy="762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9e0" strokeweight="1pt" from="1.8pt,15pt" to="491.75pt,15.6pt" w14:anchorId="7E557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">
              <v:stroke joinstyle="miter"/>
            </v:line>
          </w:pict>
        </mc:Fallback>
      </mc:AlternateContent>
    </w:r>
    <w:r w:rsidRPr="0393CC12" w:rsidR="00121AB0">
      <w:rPr>
        <w:b w:val="1"/>
        <w:bCs w:val="1"/>
      </w:rPr>
      <w:t xml:space="preserve">PCE </w:t>
    </w:r>
    <w:r w:rsidRPr="0393CC12" w:rsidR="0023572B">
      <w:rPr>
        <w:b w:val="1"/>
        <w:bCs w:val="1"/>
      </w:rPr>
      <w:t>2021</w:t>
    </w:r>
    <w:r w:rsidRPr="0393CC12" w:rsidR="00121AB0">
      <w:rPr>
        <w:b w:val="1"/>
        <w:bCs w:val="1"/>
      </w:rPr>
      <w:t xml:space="preserve"> Request for Proposals</w:t>
    </w:r>
    <w:r w:rsidR="00121AB0">
      <w:rPr>
        <w:b/>
      </w:rPr>
      <w:tab/>
    </w:r>
    <w:r w:rsidR="00121AB0">
      <w:rPr>
        <w:b/>
      </w:rPr>
      <w:tab/>
    </w:r>
    <w:r w:rsidRPr="0393CC12">
      <w:rPr>
        <w:b w:val="1"/>
        <w:bCs w:val="1"/>
      </w:rPr>
      <w:t>Q&amp;A Responses</w:t>
    </w:r>
  </w:p>
  <w:p w:rsidR="00DF1F94" w:rsidRDefault="00DF1F94" w14:paraId="1C346A0F"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393CC12" w:rsidTr="0393CC12" w14:paraId="0ECB3681">
      <w:tc>
        <w:tcPr>
          <w:tcW w:w="3120" w:type="dxa"/>
          <w:tcMar/>
        </w:tcPr>
        <w:p w:rsidR="0393CC12" w:rsidP="0393CC12" w:rsidRDefault="0393CC12" w14:paraId="19DCCE1A" w14:textId="76EB22C4">
          <w:pPr>
            <w:pStyle w:val="Header"/>
            <w:bidi w:val="0"/>
            <w:ind w:left="-115"/>
            <w:jc w:val="left"/>
          </w:pPr>
        </w:p>
      </w:tc>
      <w:tc>
        <w:tcPr>
          <w:tcW w:w="3120" w:type="dxa"/>
          <w:tcMar/>
        </w:tcPr>
        <w:p w:rsidR="0393CC12" w:rsidP="0393CC12" w:rsidRDefault="0393CC12" w14:paraId="390028F6" w14:textId="12ED633E">
          <w:pPr>
            <w:pStyle w:val="Header"/>
            <w:bidi w:val="0"/>
            <w:jc w:val="center"/>
          </w:pPr>
        </w:p>
      </w:tc>
      <w:tc>
        <w:tcPr>
          <w:tcW w:w="3120" w:type="dxa"/>
          <w:tcMar/>
        </w:tcPr>
        <w:p w:rsidR="0393CC12" w:rsidP="0393CC12" w:rsidRDefault="0393CC12" w14:paraId="0712B4B0" w14:textId="727CEF6E">
          <w:pPr>
            <w:pStyle w:val="Header"/>
            <w:bidi w:val="0"/>
            <w:ind w:right="-115"/>
            <w:jc w:val="right"/>
          </w:pPr>
        </w:p>
      </w:tc>
    </w:tr>
  </w:tbl>
  <w:p w:rsidR="0393CC12" w:rsidP="0393CC12" w:rsidRDefault="0393CC12" w14:paraId="5A079F23" w14:textId="6E0CBC1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5E40DC"/>
    <w:multiLevelType w:val="hybridMultilevel"/>
    <w:tmpl w:val="3662B2E2"/>
    <w:lvl w:ilvl="0" w:tplc="FDB6BEDA">
      <w:start w:val="4"/>
      <w:numFmt w:val="bullet"/>
      <w:lvlText w:val="•"/>
      <w:lvlJc w:val="left"/>
      <w:pPr>
        <w:ind w:left="430" w:hanging="360"/>
      </w:pPr>
      <w:rPr>
        <w:rFonts w:hint="default" w:ascii="Roboto" w:hAnsi="Roboto" w:eastAsiaTheme="minorHAnsi" w:cstheme="minorBidi"/>
      </w:rPr>
    </w:lvl>
    <w:lvl w:ilvl="1" w:tplc="04090003" w:tentative="1">
      <w:start w:val="1"/>
      <w:numFmt w:val="bullet"/>
      <w:lvlText w:val="o"/>
      <w:lvlJc w:val="left"/>
      <w:pPr>
        <w:ind w:left="1150" w:hanging="360"/>
      </w:pPr>
      <w:rPr>
        <w:rFonts w:hint="default" w:ascii="Courier New" w:hAnsi="Courier New" w:cs="Courier New"/>
      </w:rPr>
    </w:lvl>
    <w:lvl w:ilvl="2" w:tplc="04090005" w:tentative="1">
      <w:start w:val="1"/>
      <w:numFmt w:val="bullet"/>
      <w:lvlText w:val=""/>
      <w:lvlJc w:val="left"/>
      <w:pPr>
        <w:ind w:left="1870" w:hanging="360"/>
      </w:pPr>
      <w:rPr>
        <w:rFonts w:hint="default" w:ascii="Wingdings" w:hAnsi="Wingdings"/>
      </w:rPr>
    </w:lvl>
    <w:lvl w:ilvl="3" w:tplc="04090001" w:tentative="1">
      <w:start w:val="1"/>
      <w:numFmt w:val="bullet"/>
      <w:lvlText w:val=""/>
      <w:lvlJc w:val="left"/>
      <w:pPr>
        <w:ind w:left="2590" w:hanging="360"/>
      </w:pPr>
      <w:rPr>
        <w:rFonts w:hint="default" w:ascii="Symbol" w:hAnsi="Symbol"/>
      </w:rPr>
    </w:lvl>
    <w:lvl w:ilvl="4" w:tplc="04090003" w:tentative="1">
      <w:start w:val="1"/>
      <w:numFmt w:val="bullet"/>
      <w:lvlText w:val="o"/>
      <w:lvlJc w:val="left"/>
      <w:pPr>
        <w:ind w:left="3310" w:hanging="360"/>
      </w:pPr>
      <w:rPr>
        <w:rFonts w:hint="default" w:ascii="Courier New" w:hAnsi="Courier New" w:cs="Courier New"/>
      </w:rPr>
    </w:lvl>
    <w:lvl w:ilvl="5" w:tplc="04090005" w:tentative="1">
      <w:start w:val="1"/>
      <w:numFmt w:val="bullet"/>
      <w:lvlText w:val=""/>
      <w:lvlJc w:val="left"/>
      <w:pPr>
        <w:ind w:left="4030" w:hanging="360"/>
      </w:pPr>
      <w:rPr>
        <w:rFonts w:hint="default" w:ascii="Wingdings" w:hAnsi="Wingdings"/>
      </w:rPr>
    </w:lvl>
    <w:lvl w:ilvl="6" w:tplc="04090001" w:tentative="1">
      <w:start w:val="1"/>
      <w:numFmt w:val="bullet"/>
      <w:lvlText w:val=""/>
      <w:lvlJc w:val="left"/>
      <w:pPr>
        <w:ind w:left="4750" w:hanging="360"/>
      </w:pPr>
      <w:rPr>
        <w:rFonts w:hint="default" w:ascii="Symbol" w:hAnsi="Symbol"/>
      </w:rPr>
    </w:lvl>
    <w:lvl w:ilvl="7" w:tplc="04090003" w:tentative="1">
      <w:start w:val="1"/>
      <w:numFmt w:val="bullet"/>
      <w:lvlText w:val="o"/>
      <w:lvlJc w:val="left"/>
      <w:pPr>
        <w:ind w:left="5470" w:hanging="360"/>
      </w:pPr>
      <w:rPr>
        <w:rFonts w:hint="default" w:ascii="Courier New" w:hAnsi="Courier New" w:cs="Courier New"/>
      </w:rPr>
    </w:lvl>
    <w:lvl w:ilvl="8" w:tplc="04090005" w:tentative="1">
      <w:start w:val="1"/>
      <w:numFmt w:val="bullet"/>
      <w:lvlText w:val=""/>
      <w:lvlJc w:val="left"/>
      <w:pPr>
        <w:ind w:left="6190" w:hanging="360"/>
      </w:pPr>
      <w:rPr>
        <w:rFonts w:hint="default" w:ascii="Wingdings" w:hAnsi="Wingdings"/>
      </w:rPr>
    </w:lvl>
  </w:abstractNum>
  <w:abstractNum w:abstractNumId="1" w15:restartNumberingAfterBreak="0">
    <w:nsid w:val="02A47D5B"/>
    <w:multiLevelType w:val="multilevel"/>
    <w:tmpl w:val="CB14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93304"/>
    <w:multiLevelType w:val="multilevel"/>
    <w:tmpl w:val="A1DE3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0DD7"/>
    <w:multiLevelType w:val="multilevel"/>
    <w:tmpl w:val="662ABE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07CA3"/>
    <w:multiLevelType w:val="multilevel"/>
    <w:tmpl w:val="012C3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7809C0"/>
    <w:multiLevelType w:val="hybridMultilevel"/>
    <w:tmpl w:val="5302FD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9908E9"/>
    <w:multiLevelType w:val="multilevel"/>
    <w:tmpl w:val="F4F4DD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82C95"/>
    <w:multiLevelType w:val="multilevel"/>
    <w:tmpl w:val="1966CF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F6E34"/>
    <w:multiLevelType w:val="multilevel"/>
    <w:tmpl w:val="40127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96485"/>
    <w:multiLevelType w:val="multilevel"/>
    <w:tmpl w:val="0D18C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B437B"/>
    <w:multiLevelType w:val="multilevel"/>
    <w:tmpl w:val="0C56C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F7384"/>
    <w:multiLevelType w:val="multilevel"/>
    <w:tmpl w:val="99A60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4D7866"/>
    <w:multiLevelType w:val="multilevel"/>
    <w:tmpl w:val="688A0B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14187"/>
    <w:multiLevelType w:val="multilevel"/>
    <w:tmpl w:val="51242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B0AF8"/>
    <w:multiLevelType w:val="multilevel"/>
    <w:tmpl w:val="E23A5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178B0"/>
    <w:multiLevelType w:val="multilevel"/>
    <w:tmpl w:val="9C747A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E2B79"/>
    <w:multiLevelType w:val="multilevel"/>
    <w:tmpl w:val="F2C2B8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B2939"/>
    <w:multiLevelType w:val="multilevel"/>
    <w:tmpl w:val="3B96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D351A"/>
    <w:multiLevelType w:val="multilevel"/>
    <w:tmpl w:val="C924E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511E48"/>
    <w:multiLevelType w:val="multilevel"/>
    <w:tmpl w:val="B9D4B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D85537"/>
    <w:multiLevelType w:val="multilevel"/>
    <w:tmpl w:val="CA7C7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4">
    <w:abstractNumId w:val="23"/>
  </w:num>
  <w:num w:numId="23">
    <w:abstractNumId w:val="22"/>
  </w:num>
  <w:num w:numId="22">
    <w:abstractNumId w:val="21"/>
  </w:num>
  <w:num w:numId="1">
    <w:abstractNumId w:val="5"/>
  </w:num>
  <w:num w:numId="2">
    <w:abstractNumId w:val="0"/>
  </w:num>
  <w:num w:numId="3">
    <w:abstractNumId w:val="1"/>
  </w:num>
  <w:num w:numId="4">
    <w:abstractNumId w:val="11"/>
  </w:num>
  <w:num w:numId="5">
    <w:abstractNumId w:val="10"/>
  </w:num>
  <w:num w:numId="6">
    <w:abstractNumId w:val="12"/>
  </w:num>
  <w:num w:numId="7">
    <w:abstractNumId w:val="20"/>
  </w:num>
  <w:num w:numId="8">
    <w:abstractNumId w:val="15"/>
  </w:num>
  <w:num w:numId="9">
    <w:abstractNumId w:val="18"/>
  </w:num>
  <w:num w:numId="10">
    <w:abstractNumId w:val="3"/>
  </w:num>
  <w:num w:numId="11">
    <w:abstractNumId w:val="13"/>
  </w:num>
  <w:num w:numId="12">
    <w:abstractNumId w:val="2"/>
  </w:num>
  <w:num w:numId="13">
    <w:abstractNumId w:val="16"/>
  </w:num>
  <w:num w:numId="14">
    <w:abstractNumId w:val="7"/>
  </w:num>
  <w:num w:numId="15">
    <w:abstractNumId w:val="6"/>
  </w:num>
  <w:num w:numId="16">
    <w:abstractNumId w:val="17"/>
  </w:num>
  <w:num w:numId="17">
    <w:abstractNumId w:val="14"/>
  </w:num>
  <w:num w:numId="18">
    <w:abstractNumId w:val="8"/>
  </w:num>
  <w:num w:numId="19">
    <w:abstractNumId w:val="19"/>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41"/>
    <w:rsid w:val="00017C5F"/>
    <w:rsid w:val="0002319D"/>
    <w:rsid w:val="00034D2C"/>
    <w:rsid w:val="00036CF9"/>
    <w:rsid w:val="00053D4A"/>
    <w:rsid w:val="00071600"/>
    <w:rsid w:val="00074153"/>
    <w:rsid w:val="00074D37"/>
    <w:rsid w:val="00092E91"/>
    <w:rsid w:val="0009551E"/>
    <w:rsid w:val="000A6197"/>
    <w:rsid w:val="000D5132"/>
    <w:rsid w:val="000E1582"/>
    <w:rsid w:val="000E333C"/>
    <w:rsid w:val="000E3C6A"/>
    <w:rsid w:val="000E3F8C"/>
    <w:rsid w:val="000E71B8"/>
    <w:rsid w:val="001048BF"/>
    <w:rsid w:val="001140EA"/>
    <w:rsid w:val="00121AB0"/>
    <w:rsid w:val="00134493"/>
    <w:rsid w:val="001434A4"/>
    <w:rsid w:val="00167E16"/>
    <w:rsid w:val="00170882"/>
    <w:rsid w:val="001747FB"/>
    <w:rsid w:val="00180EDA"/>
    <w:rsid w:val="00183A15"/>
    <w:rsid w:val="001922FB"/>
    <w:rsid w:val="00194D9E"/>
    <w:rsid w:val="001A08DF"/>
    <w:rsid w:val="001A116B"/>
    <w:rsid w:val="001A3F3E"/>
    <w:rsid w:val="001B13F4"/>
    <w:rsid w:val="001B41F4"/>
    <w:rsid w:val="001B42D8"/>
    <w:rsid w:val="001C066D"/>
    <w:rsid w:val="001C2ECB"/>
    <w:rsid w:val="001D16D0"/>
    <w:rsid w:val="001E6820"/>
    <w:rsid w:val="001F267E"/>
    <w:rsid w:val="00235503"/>
    <w:rsid w:val="0023572B"/>
    <w:rsid w:val="0024012D"/>
    <w:rsid w:val="00242FB9"/>
    <w:rsid w:val="002603B5"/>
    <w:rsid w:val="00264642"/>
    <w:rsid w:val="00273921"/>
    <w:rsid w:val="002B1890"/>
    <w:rsid w:val="002D551F"/>
    <w:rsid w:val="002D5B9E"/>
    <w:rsid w:val="002E4702"/>
    <w:rsid w:val="00303E21"/>
    <w:rsid w:val="003047E1"/>
    <w:rsid w:val="00304C61"/>
    <w:rsid w:val="00310D7F"/>
    <w:rsid w:val="00321931"/>
    <w:rsid w:val="00326FE8"/>
    <w:rsid w:val="00327DAB"/>
    <w:rsid w:val="00333772"/>
    <w:rsid w:val="0034551C"/>
    <w:rsid w:val="003468CC"/>
    <w:rsid w:val="00350F16"/>
    <w:rsid w:val="00353FC2"/>
    <w:rsid w:val="003755E3"/>
    <w:rsid w:val="00375DDF"/>
    <w:rsid w:val="00381C81"/>
    <w:rsid w:val="0038756A"/>
    <w:rsid w:val="00387A06"/>
    <w:rsid w:val="003949ED"/>
    <w:rsid w:val="003C1509"/>
    <w:rsid w:val="003F32E6"/>
    <w:rsid w:val="00406906"/>
    <w:rsid w:val="00420573"/>
    <w:rsid w:val="004259C2"/>
    <w:rsid w:val="00430FC9"/>
    <w:rsid w:val="0045665A"/>
    <w:rsid w:val="00464A6C"/>
    <w:rsid w:val="004860BC"/>
    <w:rsid w:val="004919D7"/>
    <w:rsid w:val="004B1567"/>
    <w:rsid w:val="004B6FB3"/>
    <w:rsid w:val="004D26EE"/>
    <w:rsid w:val="004D2D71"/>
    <w:rsid w:val="004F2439"/>
    <w:rsid w:val="004F7112"/>
    <w:rsid w:val="00504278"/>
    <w:rsid w:val="00511394"/>
    <w:rsid w:val="00512A30"/>
    <w:rsid w:val="00517130"/>
    <w:rsid w:val="00554171"/>
    <w:rsid w:val="00556B05"/>
    <w:rsid w:val="00572207"/>
    <w:rsid w:val="00573A71"/>
    <w:rsid w:val="0059642D"/>
    <w:rsid w:val="005A0964"/>
    <w:rsid w:val="005A1E6A"/>
    <w:rsid w:val="005A493E"/>
    <w:rsid w:val="005A5484"/>
    <w:rsid w:val="005B16EF"/>
    <w:rsid w:val="005B2F74"/>
    <w:rsid w:val="005F6E00"/>
    <w:rsid w:val="00600B8C"/>
    <w:rsid w:val="006352F3"/>
    <w:rsid w:val="006415B7"/>
    <w:rsid w:val="00642204"/>
    <w:rsid w:val="0067258F"/>
    <w:rsid w:val="00685347"/>
    <w:rsid w:val="006A1D45"/>
    <w:rsid w:val="006A2CFB"/>
    <w:rsid w:val="006C7654"/>
    <w:rsid w:val="006E1C38"/>
    <w:rsid w:val="006F34F3"/>
    <w:rsid w:val="006F750F"/>
    <w:rsid w:val="00701CFD"/>
    <w:rsid w:val="007034C8"/>
    <w:rsid w:val="007320C3"/>
    <w:rsid w:val="00762DC0"/>
    <w:rsid w:val="00767ADD"/>
    <w:rsid w:val="0079311A"/>
    <w:rsid w:val="007D66A9"/>
    <w:rsid w:val="007E258D"/>
    <w:rsid w:val="007F1977"/>
    <w:rsid w:val="008107E7"/>
    <w:rsid w:val="00816862"/>
    <w:rsid w:val="00840B47"/>
    <w:rsid w:val="00842CB6"/>
    <w:rsid w:val="00852E72"/>
    <w:rsid w:val="00866602"/>
    <w:rsid w:val="00871763"/>
    <w:rsid w:val="00882C69"/>
    <w:rsid w:val="008929F6"/>
    <w:rsid w:val="008A00E9"/>
    <w:rsid w:val="008B4C0B"/>
    <w:rsid w:val="008B6726"/>
    <w:rsid w:val="008D0CCE"/>
    <w:rsid w:val="008D0E33"/>
    <w:rsid w:val="008D58E6"/>
    <w:rsid w:val="008D66AE"/>
    <w:rsid w:val="009176CE"/>
    <w:rsid w:val="0092098C"/>
    <w:rsid w:val="00921501"/>
    <w:rsid w:val="00926B6A"/>
    <w:rsid w:val="009418FF"/>
    <w:rsid w:val="00954010"/>
    <w:rsid w:val="009629BB"/>
    <w:rsid w:val="00975CBF"/>
    <w:rsid w:val="00983DF9"/>
    <w:rsid w:val="00984A41"/>
    <w:rsid w:val="0099365A"/>
    <w:rsid w:val="009A0720"/>
    <w:rsid w:val="009B0DA1"/>
    <w:rsid w:val="009C6404"/>
    <w:rsid w:val="009D011E"/>
    <w:rsid w:val="009D0ED6"/>
    <w:rsid w:val="009D5E1F"/>
    <w:rsid w:val="009E2FD0"/>
    <w:rsid w:val="009E42DD"/>
    <w:rsid w:val="009E59E3"/>
    <w:rsid w:val="009F12A5"/>
    <w:rsid w:val="00A06C73"/>
    <w:rsid w:val="00A13420"/>
    <w:rsid w:val="00A141D0"/>
    <w:rsid w:val="00A33D15"/>
    <w:rsid w:val="00A46CBA"/>
    <w:rsid w:val="00A52A3F"/>
    <w:rsid w:val="00A5363E"/>
    <w:rsid w:val="00A66418"/>
    <w:rsid w:val="00A66A5A"/>
    <w:rsid w:val="00A82B77"/>
    <w:rsid w:val="00A95C40"/>
    <w:rsid w:val="00AD37E1"/>
    <w:rsid w:val="00AE16A4"/>
    <w:rsid w:val="00AE7916"/>
    <w:rsid w:val="00AF258C"/>
    <w:rsid w:val="00B018E4"/>
    <w:rsid w:val="00B03B8D"/>
    <w:rsid w:val="00B2523F"/>
    <w:rsid w:val="00B33534"/>
    <w:rsid w:val="00B35947"/>
    <w:rsid w:val="00B3712A"/>
    <w:rsid w:val="00B47671"/>
    <w:rsid w:val="00B51028"/>
    <w:rsid w:val="00B56D02"/>
    <w:rsid w:val="00B7554C"/>
    <w:rsid w:val="00B76DF2"/>
    <w:rsid w:val="00B83D55"/>
    <w:rsid w:val="00B84E94"/>
    <w:rsid w:val="00B85A6B"/>
    <w:rsid w:val="00B9332A"/>
    <w:rsid w:val="00B9550E"/>
    <w:rsid w:val="00BA628E"/>
    <w:rsid w:val="00BB4602"/>
    <w:rsid w:val="00BC49BC"/>
    <w:rsid w:val="00BD64A4"/>
    <w:rsid w:val="00BF1B68"/>
    <w:rsid w:val="00C041BD"/>
    <w:rsid w:val="00C05066"/>
    <w:rsid w:val="00C05660"/>
    <w:rsid w:val="00C1510B"/>
    <w:rsid w:val="00C41C42"/>
    <w:rsid w:val="00C42617"/>
    <w:rsid w:val="00C430A3"/>
    <w:rsid w:val="00C46687"/>
    <w:rsid w:val="00C520DA"/>
    <w:rsid w:val="00C615F8"/>
    <w:rsid w:val="00C7086B"/>
    <w:rsid w:val="00C72B0A"/>
    <w:rsid w:val="00CA42C6"/>
    <w:rsid w:val="00CB0083"/>
    <w:rsid w:val="00CD49C8"/>
    <w:rsid w:val="00CE24E4"/>
    <w:rsid w:val="00CE3E54"/>
    <w:rsid w:val="00CF2ACC"/>
    <w:rsid w:val="00D26F0A"/>
    <w:rsid w:val="00D36FA2"/>
    <w:rsid w:val="00D43A23"/>
    <w:rsid w:val="00D43FE5"/>
    <w:rsid w:val="00D44018"/>
    <w:rsid w:val="00D51831"/>
    <w:rsid w:val="00D671E8"/>
    <w:rsid w:val="00D67B0F"/>
    <w:rsid w:val="00D87481"/>
    <w:rsid w:val="00D953D7"/>
    <w:rsid w:val="00D973A5"/>
    <w:rsid w:val="00DB0BF5"/>
    <w:rsid w:val="00DB503C"/>
    <w:rsid w:val="00DC3288"/>
    <w:rsid w:val="00DD0448"/>
    <w:rsid w:val="00DE45C6"/>
    <w:rsid w:val="00DF1F94"/>
    <w:rsid w:val="00DF2A66"/>
    <w:rsid w:val="00E04135"/>
    <w:rsid w:val="00E170EC"/>
    <w:rsid w:val="00E170FA"/>
    <w:rsid w:val="00E217A2"/>
    <w:rsid w:val="00E2258A"/>
    <w:rsid w:val="00E31CC7"/>
    <w:rsid w:val="00E57130"/>
    <w:rsid w:val="00E6798A"/>
    <w:rsid w:val="00E75542"/>
    <w:rsid w:val="00E968D9"/>
    <w:rsid w:val="00EA15BA"/>
    <w:rsid w:val="00EB1EEE"/>
    <w:rsid w:val="00EC08BB"/>
    <w:rsid w:val="00EC393A"/>
    <w:rsid w:val="00EC3DCF"/>
    <w:rsid w:val="00EC7141"/>
    <w:rsid w:val="00EE3825"/>
    <w:rsid w:val="00F1083D"/>
    <w:rsid w:val="00F11F73"/>
    <w:rsid w:val="00F15512"/>
    <w:rsid w:val="00F4259C"/>
    <w:rsid w:val="00F4278B"/>
    <w:rsid w:val="00F456B5"/>
    <w:rsid w:val="00F55DF6"/>
    <w:rsid w:val="00F62FF2"/>
    <w:rsid w:val="00F90FE7"/>
    <w:rsid w:val="00F94F52"/>
    <w:rsid w:val="00FA01D3"/>
    <w:rsid w:val="00FA77B8"/>
    <w:rsid w:val="00FB7B06"/>
    <w:rsid w:val="00FD72D1"/>
    <w:rsid w:val="00FE6916"/>
    <w:rsid w:val="0393CC12"/>
    <w:rsid w:val="0A816E8F"/>
    <w:rsid w:val="244696DF"/>
    <w:rsid w:val="56B0B81B"/>
    <w:rsid w:val="6B51A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E8B"/>
  <w15:chartTrackingRefBased/>
  <w15:docId w15:val="{EACC871B-DCE8-4EB2-8125-ECBA5A3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hAnsi="Roboto"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C08BB"/>
    <w:pPr>
      <w:keepNext/>
      <w:keepLines/>
      <w:numPr>
        <w:numId w:val="21"/>
      </w:numPr>
      <w:spacing w:before="240" w:after="240"/>
      <w:outlineLvl w:val="0"/>
    </w:pPr>
    <w:rPr>
      <w:rFonts w:ascii="Ubuntu" w:hAnsi="Ubuntu" w:eastAsiaTheme="majorEastAsia" w:cstheme="majorBidi"/>
      <w:b/>
      <w:bCs/>
      <w:sz w:val="32"/>
      <w:szCs w:val="32"/>
      <w:u w:val="single"/>
    </w:rPr>
  </w:style>
  <w:style w:type="paragraph" w:styleId="Heading2">
    <w:name w:val="heading 2"/>
    <w:basedOn w:val="Normal"/>
    <w:link w:val="Heading2Char"/>
    <w:autoRedefine/>
    <w:uiPriority w:val="1"/>
    <w:qFormat/>
    <w:rsid w:val="00840B47"/>
    <w:pPr>
      <w:numPr>
        <w:ilvl w:val="1"/>
        <w:numId w:val="21"/>
      </w:numPr>
      <w:shd w:val="clear" w:color="auto" w:fill="FFFFFF"/>
      <w:spacing w:before="120" w:after="120" w:line="240" w:lineRule="auto"/>
      <w:outlineLvl w:val="1"/>
    </w:pPr>
    <w:rPr>
      <w:rFonts w:cs="Times New Roman"/>
      <w:b/>
      <w:i/>
      <w:iCs/>
      <w:szCs w:val="16"/>
      <w:lang w:val="nl-NL"/>
    </w:rPr>
  </w:style>
  <w:style w:type="paragraph" w:styleId="Heading3">
    <w:name w:val="heading 3"/>
    <w:basedOn w:val="Normal"/>
    <w:next w:val="Normal"/>
    <w:link w:val="Heading3Char"/>
    <w:uiPriority w:val="9"/>
    <w:semiHidden/>
    <w:unhideWhenUsed/>
    <w:qFormat/>
    <w:rsid w:val="00EC08BB"/>
    <w:pPr>
      <w:keepNext/>
      <w:keepLines/>
      <w:numPr>
        <w:ilvl w:val="2"/>
        <w:numId w:val="21"/>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08BB"/>
    <w:pPr>
      <w:keepNext/>
      <w:keepLines/>
      <w:numPr>
        <w:ilvl w:val="3"/>
        <w:numId w:val="21"/>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C08BB"/>
    <w:pPr>
      <w:keepNext/>
      <w:keepLines/>
      <w:numPr>
        <w:ilvl w:val="4"/>
        <w:numId w:val="21"/>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C08BB"/>
    <w:pPr>
      <w:keepNext/>
      <w:keepLines/>
      <w:numPr>
        <w:ilvl w:val="5"/>
        <w:numId w:val="21"/>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EC08BB"/>
    <w:pPr>
      <w:keepNext/>
      <w:keepLines/>
      <w:numPr>
        <w:ilvl w:val="6"/>
        <w:numId w:val="21"/>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EC08BB"/>
    <w:pPr>
      <w:keepNext/>
      <w:keepLines/>
      <w:numPr>
        <w:ilvl w:val="7"/>
        <w:numId w:val="2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08BB"/>
    <w:pPr>
      <w:keepNext/>
      <w:keepLines/>
      <w:numPr>
        <w:ilvl w:val="8"/>
        <w:numId w:val="2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C08BB"/>
    <w:rPr>
      <w:rFonts w:ascii="Ubuntu" w:hAnsi="Ubuntu" w:eastAsiaTheme="majorEastAsia" w:cstheme="majorBidi"/>
      <w:b/>
      <w:bCs/>
      <w:sz w:val="32"/>
      <w:szCs w:val="32"/>
      <w:u w:val="single"/>
    </w:rPr>
  </w:style>
  <w:style w:type="character" w:styleId="Heading2Char" w:customStyle="1">
    <w:name w:val="Heading 2 Char"/>
    <w:basedOn w:val="DefaultParagraphFont"/>
    <w:link w:val="Heading2"/>
    <w:uiPriority w:val="1"/>
    <w:rsid w:val="00840B47"/>
    <w:rPr>
      <w:rFonts w:cs="Times New Roman"/>
      <w:b/>
      <w:i/>
      <w:iCs/>
      <w:szCs w:val="16"/>
      <w:shd w:val="clear" w:color="auto" w:fill="FFFFFF"/>
      <w:lang w:val="nl-NL"/>
    </w:rPr>
  </w:style>
  <w:style w:type="paragraph" w:styleId="Header">
    <w:name w:val="header"/>
    <w:basedOn w:val="Normal"/>
    <w:link w:val="HeaderChar"/>
    <w:uiPriority w:val="99"/>
    <w:unhideWhenUsed/>
    <w:rsid w:val="00984A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4A41"/>
  </w:style>
  <w:style w:type="paragraph" w:styleId="Footer">
    <w:name w:val="footer"/>
    <w:basedOn w:val="Normal"/>
    <w:link w:val="FooterChar"/>
    <w:uiPriority w:val="99"/>
    <w:unhideWhenUsed/>
    <w:rsid w:val="00984A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84A41"/>
  </w:style>
  <w:style w:type="character" w:styleId="Hyperlink">
    <w:name w:val="Hyperlink"/>
    <w:basedOn w:val="DefaultParagraphFont"/>
    <w:uiPriority w:val="99"/>
    <w:unhideWhenUsed/>
    <w:rsid w:val="00F62FF2"/>
    <w:rPr>
      <w:color w:val="0563C1" w:themeColor="hyperlink"/>
      <w:u w:val="single"/>
    </w:rPr>
  </w:style>
  <w:style w:type="character" w:styleId="UnresolvedMention1" w:customStyle="1">
    <w:name w:val="Unresolved Mention1"/>
    <w:basedOn w:val="DefaultParagraphFont"/>
    <w:uiPriority w:val="99"/>
    <w:semiHidden/>
    <w:unhideWhenUsed/>
    <w:rsid w:val="00F62FF2"/>
    <w:rPr>
      <w:color w:val="808080"/>
      <w:shd w:val="clear" w:color="auto" w:fill="E6E6E6"/>
    </w:rPr>
  </w:style>
  <w:style w:type="paragraph" w:styleId="BalloonText">
    <w:name w:val="Balloon Text"/>
    <w:basedOn w:val="Normal"/>
    <w:link w:val="BalloonTextChar"/>
    <w:uiPriority w:val="99"/>
    <w:semiHidden/>
    <w:unhideWhenUsed/>
    <w:rsid w:val="00DF1F9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1F94"/>
    <w:rPr>
      <w:rFonts w:ascii="Segoe UI" w:hAnsi="Segoe UI" w:cs="Segoe UI"/>
      <w:sz w:val="18"/>
      <w:szCs w:val="18"/>
    </w:rPr>
  </w:style>
  <w:style w:type="table" w:styleId="TableGrid">
    <w:name w:val="Table Grid"/>
    <w:basedOn w:val="TableNormal"/>
    <w:uiPriority w:val="39"/>
    <w:rsid w:val="00F4278B"/>
    <w:pPr>
      <w:spacing w:after="0" w:line="240" w:lineRule="auto"/>
    </w:pPr>
    <w:rPr>
      <w:rFonts w:asciiTheme="minorHAnsi" w:hAnsiTheme="minorHAns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F6E00"/>
    <w:pPr>
      <w:ind w:left="720"/>
      <w:contextualSpacing/>
    </w:pPr>
  </w:style>
  <w:style w:type="character" w:styleId="Heading3Char" w:customStyle="1">
    <w:name w:val="Heading 3 Char"/>
    <w:basedOn w:val="DefaultParagraphFont"/>
    <w:link w:val="Heading3"/>
    <w:uiPriority w:val="9"/>
    <w:semiHidden/>
    <w:rsid w:val="00EC08BB"/>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EC08BB"/>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EC08BB"/>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EC08BB"/>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EC08B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EC08B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C08BB"/>
    <w:rPr>
      <w:rFonts w:asciiTheme="majorHAnsi" w:hAnsiTheme="majorHAnsi" w:eastAsiaTheme="majorEastAsia" w:cstheme="majorBidi"/>
      <w:i/>
      <w:iCs/>
      <w:color w:val="272727" w:themeColor="text1" w:themeTint="D8"/>
      <w:sz w:val="21"/>
      <w:szCs w:val="21"/>
    </w:rPr>
  </w:style>
  <w:style w:type="paragraph" w:styleId="TOC1">
    <w:name w:val="toc 1"/>
    <w:basedOn w:val="Normal"/>
    <w:next w:val="Normal"/>
    <w:autoRedefine/>
    <w:uiPriority w:val="39"/>
    <w:unhideWhenUsed/>
    <w:rsid w:val="002D5B9E"/>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EC08BB"/>
    <w:pPr>
      <w:spacing w:after="100"/>
      <w:ind w:left="220"/>
    </w:pPr>
  </w:style>
  <w:style w:type="character" w:styleId="CommentReference">
    <w:name w:val="annotation reference"/>
    <w:basedOn w:val="DefaultParagraphFont"/>
    <w:uiPriority w:val="99"/>
    <w:semiHidden/>
    <w:unhideWhenUsed/>
    <w:rsid w:val="00321931"/>
    <w:rPr>
      <w:sz w:val="16"/>
      <w:szCs w:val="16"/>
    </w:rPr>
  </w:style>
  <w:style w:type="paragraph" w:styleId="CommentText">
    <w:name w:val="annotation text"/>
    <w:basedOn w:val="Normal"/>
    <w:link w:val="CommentTextChar"/>
    <w:uiPriority w:val="99"/>
    <w:semiHidden/>
    <w:unhideWhenUsed/>
    <w:rsid w:val="00321931"/>
    <w:pPr>
      <w:spacing w:line="240" w:lineRule="auto"/>
    </w:pPr>
    <w:rPr>
      <w:sz w:val="20"/>
      <w:szCs w:val="20"/>
    </w:rPr>
  </w:style>
  <w:style w:type="character" w:styleId="CommentTextChar" w:customStyle="1">
    <w:name w:val="Comment Text Char"/>
    <w:basedOn w:val="DefaultParagraphFont"/>
    <w:link w:val="CommentText"/>
    <w:uiPriority w:val="99"/>
    <w:semiHidden/>
    <w:rsid w:val="00321931"/>
    <w:rPr>
      <w:sz w:val="20"/>
      <w:szCs w:val="20"/>
    </w:rPr>
  </w:style>
  <w:style w:type="paragraph" w:styleId="CommentSubject">
    <w:name w:val="annotation subject"/>
    <w:basedOn w:val="CommentText"/>
    <w:next w:val="CommentText"/>
    <w:link w:val="CommentSubjectChar"/>
    <w:uiPriority w:val="99"/>
    <w:semiHidden/>
    <w:unhideWhenUsed/>
    <w:rsid w:val="00321931"/>
    <w:rPr>
      <w:b/>
      <w:bCs/>
    </w:rPr>
  </w:style>
  <w:style w:type="character" w:styleId="CommentSubjectChar" w:customStyle="1">
    <w:name w:val="Comment Subject Char"/>
    <w:basedOn w:val="CommentTextChar"/>
    <w:link w:val="CommentSubject"/>
    <w:uiPriority w:val="99"/>
    <w:semiHidden/>
    <w:rsid w:val="00321931"/>
    <w:rPr>
      <w:b/>
      <w:bCs/>
      <w:sz w:val="20"/>
      <w:szCs w:val="20"/>
    </w:rPr>
  </w:style>
  <w:style w:type="character" w:styleId="UnresolvedMention">
    <w:name w:val="Unresolved Mention"/>
    <w:basedOn w:val="DefaultParagraphFont"/>
    <w:uiPriority w:val="99"/>
    <w:rsid w:val="00A0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831">
      <w:bodyDiv w:val="1"/>
      <w:marLeft w:val="0"/>
      <w:marRight w:val="0"/>
      <w:marTop w:val="0"/>
      <w:marBottom w:val="0"/>
      <w:divBdr>
        <w:top w:val="none" w:sz="0" w:space="0" w:color="auto"/>
        <w:left w:val="none" w:sz="0" w:space="0" w:color="auto"/>
        <w:bottom w:val="none" w:sz="0" w:space="0" w:color="auto"/>
        <w:right w:val="none" w:sz="0" w:space="0" w:color="auto"/>
      </w:divBdr>
    </w:div>
    <w:div w:id="120080473">
      <w:bodyDiv w:val="1"/>
      <w:marLeft w:val="0"/>
      <w:marRight w:val="0"/>
      <w:marTop w:val="0"/>
      <w:marBottom w:val="0"/>
      <w:divBdr>
        <w:top w:val="none" w:sz="0" w:space="0" w:color="auto"/>
        <w:left w:val="none" w:sz="0" w:space="0" w:color="auto"/>
        <w:bottom w:val="none" w:sz="0" w:space="0" w:color="auto"/>
        <w:right w:val="none" w:sz="0" w:space="0" w:color="auto"/>
      </w:divBdr>
    </w:div>
    <w:div w:id="136000702">
      <w:bodyDiv w:val="1"/>
      <w:marLeft w:val="0"/>
      <w:marRight w:val="0"/>
      <w:marTop w:val="0"/>
      <w:marBottom w:val="0"/>
      <w:divBdr>
        <w:top w:val="none" w:sz="0" w:space="0" w:color="auto"/>
        <w:left w:val="none" w:sz="0" w:space="0" w:color="auto"/>
        <w:bottom w:val="none" w:sz="0" w:space="0" w:color="auto"/>
        <w:right w:val="none" w:sz="0" w:space="0" w:color="auto"/>
      </w:divBdr>
    </w:div>
    <w:div w:id="171190113">
      <w:bodyDiv w:val="1"/>
      <w:marLeft w:val="0"/>
      <w:marRight w:val="0"/>
      <w:marTop w:val="0"/>
      <w:marBottom w:val="0"/>
      <w:divBdr>
        <w:top w:val="none" w:sz="0" w:space="0" w:color="auto"/>
        <w:left w:val="none" w:sz="0" w:space="0" w:color="auto"/>
        <w:bottom w:val="none" w:sz="0" w:space="0" w:color="auto"/>
        <w:right w:val="none" w:sz="0" w:space="0" w:color="auto"/>
      </w:divBdr>
    </w:div>
    <w:div w:id="207229025">
      <w:bodyDiv w:val="1"/>
      <w:marLeft w:val="0"/>
      <w:marRight w:val="0"/>
      <w:marTop w:val="0"/>
      <w:marBottom w:val="0"/>
      <w:divBdr>
        <w:top w:val="none" w:sz="0" w:space="0" w:color="auto"/>
        <w:left w:val="none" w:sz="0" w:space="0" w:color="auto"/>
        <w:bottom w:val="none" w:sz="0" w:space="0" w:color="auto"/>
        <w:right w:val="none" w:sz="0" w:space="0" w:color="auto"/>
      </w:divBdr>
    </w:div>
    <w:div w:id="221527121">
      <w:bodyDiv w:val="1"/>
      <w:marLeft w:val="0"/>
      <w:marRight w:val="0"/>
      <w:marTop w:val="0"/>
      <w:marBottom w:val="0"/>
      <w:divBdr>
        <w:top w:val="none" w:sz="0" w:space="0" w:color="auto"/>
        <w:left w:val="none" w:sz="0" w:space="0" w:color="auto"/>
        <w:bottom w:val="none" w:sz="0" w:space="0" w:color="auto"/>
        <w:right w:val="none" w:sz="0" w:space="0" w:color="auto"/>
      </w:divBdr>
    </w:div>
    <w:div w:id="229734976">
      <w:bodyDiv w:val="1"/>
      <w:marLeft w:val="0"/>
      <w:marRight w:val="0"/>
      <w:marTop w:val="0"/>
      <w:marBottom w:val="0"/>
      <w:divBdr>
        <w:top w:val="none" w:sz="0" w:space="0" w:color="auto"/>
        <w:left w:val="none" w:sz="0" w:space="0" w:color="auto"/>
        <w:bottom w:val="none" w:sz="0" w:space="0" w:color="auto"/>
        <w:right w:val="none" w:sz="0" w:space="0" w:color="auto"/>
      </w:divBdr>
    </w:div>
    <w:div w:id="237517428">
      <w:bodyDiv w:val="1"/>
      <w:marLeft w:val="0"/>
      <w:marRight w:val="0"/>
      <w:marTop w:val="0"/>
      <w:marBottom w:val="0"/>
      <w:divBdr>
        <w:top w:val="none" w:sz="0" w:space="0" w:color="auto"/>
        <w:left w:val="none" w:sz="0" w:space="0" w:color="auto"/>
        <w:bottom w:val="none" w:sz="0" w:space="0" w:color="auto"/>
        <w:right w:val="none" w:sz="0" w:space="0" w:color="auto"/>
      </w:divBdr>
    </w:div>
    <w:div w:id="273287382">
      <w:bodyDiv w:val="1"/>
      <w:marLeft w:val="0"/>
      <w:marRight w:val="0"/>
      <w:marTop w:val="0"/>
      <w:marBottom w:val="0"/>
      <w:divBdr>
        <w:top w:val="none" w:sz="0" w:space="0" w:color="auto"/>
        <w:left w:val="none" w:sz="0" w:space="0" w:color="auto"/>
        <w:bottom w:val="none" w:sz="0" w:space="0" w:color="auto"/>
        <w:right w:val="none" w:sz="0" w:space="0" w:color="auto"/>
      </w:divBdr>
      <w:divsChild>
        <w:div w:id="128132872">
          <w:marLeft w:val="0"/>
          <w:marRight w:val="0"/>
          <w:marTop w:val="0"/>
          <w:marBottom w:val="0"/>
          <w:divBdr>
            <w:top w:val="none" w:sz="0" w:space="0" w:color="auto"/>
            <w:left w:val="none" w:sz="0" w:space="0" w:color="auto"/>
            <w:bottom w:val="none" w:sz="0" w:space="0" w:color="auto"/>
            <w:right w:val="none" w:sz="0" w:space="0" w:color="auto"/>
          </w:divBdr>
        </w:div>
        <w:div w:id="1775317974">
          <w:marLeft w:val="0"/>
          <w:marRight w:val="0"/>
          <w:marTop w:val="0"/>
          <w:marBottom w:val="0"/>
          <w:divBdr>
            <w:top w:val="none" w:sz="0" w:space="0" w:color="auto"/>
            <w:left w:val="none" w:sz="0" w:space="0" w:color="auto"/>
            <w:bottom w:val="none" w:sz="0" w:space="0" w:color="auto"/>
            <w:right w:val="none" w:sz="0" w:space="0" w:color="auto"/>
          </w:divBdr>
        </w:div>
        <w:div w:id="1060250725">
          <w:marLeft w:val="0"/>
          <w:marRight w:val="0"/>
          <w:marTop w:val="0"/>
          <w:marBottom w:val="0"/>
          <w:divBdr>
            <w:top w:val="none" w:sz="0" w:space="0" w:color="auto"/>
            <w:left w:val="none" w:sz="0" w:space="0" w:color="auto"/>
            <w:bottom w:val="none" w:sz="0" w:space="0" w:color="auto"/>
            <w:right w:val="none" w:sz="0" w:space="0" w:color="auto"/>
          </w:divBdr>
        </w:div>
        <w:div w:id="1129937448">
          <w:marLeft w:val="0"/>
          <w:marRight w:val="0"/>
          <w:marTop w:val="0"/>
          <w:marBottom w:val="0"/>
          <w:divBdr>
            <w:top w:val="none" w:sz="0" w:space="0" w:color="auto"/>
            <w:left w:val="none" w:sz="0" w:space="0" w:color="auto"/>
            <w:bottom w:val="none" w:sz="0" w:space="0" w:color="auto"/>
            <w:right w:val="none" w:sz="0" w:space="0" w:color="auto"/>
          </w:divBdr>
        </w:div>
        <w:div w:id="2072730971">
          <w:marLeft w:val="0"/>
          <w:marRight w:val="0"/>
          <w:marTop w:val="0"/>
          <w:marBottom w:val="0"/>
          <w:divBdr>
            <w:top w:val="none" w:sz="0" w:space="0" w:color="auto"/>
            <w:left w:val="none" w:sz="0" w:space="0" w:color="auto"/>
            <w:bottom w:val="none" w:sz="0" w:space="0" w:color="auto"/>
            <w:right w:val="none" w:sz="0" w:space="0" w:color="auto"/>
          </w:divBdr>
        </w:div>
        <w:div w:id="35934088">
          <w:marLeft w:val="0"/>
          <w:marRight w:val="0"/>
          <w:marTop w:val="0"/>
          <w:marBottom w:val="0"/>
          <w:divBdr>
            <w:top w:val="none" w:sz="0" w:space="0" w:color="auto"/>
            <w:left w:val="none" w:sz="0" w:space="0" w:color="auto"/>
            <w:bottom w:val="none" w:sz="0" w:space="0" w:color="auto"/>
            <w:right w:val="none" w:sz="0" w:space="0" w:color="auto"/>
          </w:divBdr>
        </w:div>
        <w:div w:id="1192570878">
          <w:marLeft w:val="0"/>
          <w:marRight w:val="0"/>
          <w:marTop w:val="0"/>
          <w:marBottom w:val="0"/>
          <w:divBdr>
            <w:top w:val="none" w:sz="0" w:space="0" w:color="auto"/>
            <w:left w:val="none" w:sz="0" w:space="0" w:color="auto"/>
            <w:bottom w:val="none" w:sz="0" w:space="0" w:color="auto"/>
            <w:right w:val="none" w:sz="0" w:space="0" w:color="auto"/>
          </w:divBdr>
        </w:div>
        <w:div w:id="723411989">
          <w:marLeft w:val="0"/>
          <w:marRight w:val="0"/>
          <w:marTop w:val="0"/>
          <w:marBottom w:val="0"/>
          <w:divBdr>
            <w:top w:val="none" w:sz="0" w:space="0" w:color="auto"/>
            <w:left w:val="none" w:sz="0" w:space="0" w:color="auto"/>
            <w:bottom w:val="none" w:sz="0" w:space="0" w:color="auto"/>
            <w:right w:val="none" w:sz="0" w:space="0" w:color="auto"/>
          </w:divBdr>
        </w:div>
        <w:div w:id="679159330">
          <w:marLeft w:val="0"/>
          <w:marRight w:val="0"/>
          <w:marTop w:val="0"/>
          <w:marBottom w:val="0"/>
          <w:divBdr>
            <w:top w:val="none" w:sz="0" w:space="0" w:color="auto"/>
            <w:left w:val="none" w:sz="0" w:space="0" w:color="auto"/>
            <w:bottom w:val="none" w:sz="0" w:space="0" w:color="auto"/>
            <w:right w:val="none" w:sz="0" w:space="0" w:color="auto"/>
          </w:divBdr>
        </w:div>
        <w:div w:id="1849098751">
          <w:marLeft w:val="0"/>
          <w:marRight w:val="0"/>
          <w:marTop w:val="0"/>
          <w:marBottom w:val="0"/>
          <w:divBdr>
            <w:top w:val="none" w:sz="0" w:space="0" w:color="auto"/>
            <w:left w:val="none" w:sz="0" w:space="0" w:color="auto"/>
            <w:bottom w:val="none" w:sz="0" w:space="0" w:color="auto"/>
            <w:right w:val="none" w:sz="0" w:space="0" w:color="auto"/>
          </w:divBdr>
        </w:div>
        <w:div w:id="430054869">
          <w:marLeft w:val="0"/>
          <w:marRight w:val="0"/>
          <w:marTop w:val="0"/>
          <w:marBottom w:val="0"/>
          <w:divBdr>
            <w:top w:val="none" w:sz="0" w:space="0" w:color="auto"/>
            <w:left w:val="none" w:sz="0" w:space="0" w:color="auto"/>
            <w:bottom w:val="none" w:sz="0" w:space="0" w:color="auto"/>
            <w:right w:val="none" w:sz="0" w:space="0" w:color="auto"/>
          </w:divBdr>
          <w:divsChild>
            <w:div w:id="161555899">
              <w:marLeft w:val="0"/>
              <w:marRight w:val="0"/>
              <w:marTop w:val="0"/>
              <w:marBottom w:val="0"/>
              <w:divBdr>
                <w:top w:val="none" w:sz="0" w:space="0" w:color="auto"/>
                <w:left w:val="none" w:sz="0" w:space="0" w:color="auto"/>
                <w:bottom w:val="none" w:sz="0" w:space="0" w:color="auto"/>
                <w:right w:val="none" w:sz="0" w:space="0" w:color="auto"/>
              </w:divBdr>
            </w:div>
            <w:div w:id="113258655">
              <w:marLeft w:val="0"/>
              <w:marRight w:val="0"/>
              <w:marTop w:val="0"/>
              <w:marBottom w:val="0"/>
              <w:divBdr>
                <w:top w:val="none" w:sz="0" w:space="0" w:color="auto"/>
                <w:left w:val="none" w:sz="0" w:space="0" w:color="auto"/>
                <w:bottom w:val="none" w:sz="0" w:space="0" w:color="auto"/>
                <w:right w:val="none" w:sz="0" w:space="0" w:color="auto"/>
              </w:divBdr>
            </w:div>
            <w:div w:id="17962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4054">
      <w:bodyDiv w:val="1"/>
      <w:marLeft w:val="0"/>
      <w:marRight w:val="0"/>
      <w:marTop w:val="0"/>
      <w:marBottom w:val="0"/>
      <w:divBdr>
        <w:top w:val="none" w:sz="0" w:space="0" w:color="auto"/>
        <w:left w:val="none" w:sz="0" w:space="0" w:color="auto"/>
        <w:bottom w:val="none" w:sz="0" w:space="0" w:color="auto"/>
        <w:right w:val="none" w:sz="0" w:space="0" w:color="auto"/>
      </w:divBdr>
    </w:div>
    <w:div w:id="295456142">
      <w:bodyDiv w:val="1"/>
      <w:marLeft w:val="0"/>
      <w:marRight w:val="0"/>
      <w:marTop w:val="0"/>
      <w:marBottom w:val="0"/>
      <w:divBdr>
        <w:top w:val="none" w:sz="0" w:space="0" w:color="auto"/>
        <w:left w:val="none" w:sz="0" w:space="0" w:color="auto"/>
        <w:bottom w:val="none" w:sz="0" w:space="0" w:color="auto"/>
        <w:right w:val="none" w:sz="0" w:space="0" w:color="auto"/>
      </w:divBdr>
    </w:div>
    <w:div w:id="324238862">
      <w:bodyDiv w:val="1"/>
      <w:marLeft w:val="0"/>
      <w:marRight w:val="0"/>
      <w:marTop w:val="0"/>
      <w:marBottom w:val="0"/>
      <w:divBdr>
        <w:top w:val="none" w:sz="0" w:space="0" w:color="auto"/>
        <w:left w:val="none" w:sz="0" w:space="0" w:color="auto"/>
        <w:bottom w:val="none" w:sz="0" w:space="0" w:color="auto"/>
        <w:right w:val="none" w:sz="0" w:space="0" w:color="auto"/>
      </w:divBdr>
      <w:divsChild>
        <w:div w:id="1864442099">
          <w:marLeft w:val="0"/>
          <w:marRight w:val="0"/>
          <w:marTop w:val="0"/>
          <w:marBottom w:val="0"/>
          <w:divBdr>
            <w:top w:val="none" w:sz="0" w:space="0" w:color="auto"/>
            <w:left w:val="none" w:sz="0" w:space="0" w:color="auto"/>
            <w:bottom w:val="none" w:sz="0" w:space="0" w:color="auto"/>
            <w:right w:val="none" w:sz="0" w:space="0" w:color="auto"/>
          </w:divBdr>
        </w:div>
      </w:divsChild>
    </w:div>
    <w:div w:id="419758205">
      <w:bodyDiv w:val="1"/>
      <w:marLeft w:val="0"/>
      <w:marRight w:val="0"/>
      <w:marTop w:val="0"/>
      <w:marBottom w:val="0"/>
      <w:divBdr>
        <w:top w:val="none" w:sz="0" w:space="0" w:color="auto"/>
        <w:left w:val="none" w:sz="0" w:space="0" w:color="auto"/>
        <w:bottom w:val="none" w:sz="0" w:space="0" w:color="auto"/>
        <w:right w:val="none" w:sz="0" w:space="0" w:color="auto"/>
      </w:divBdr>
    </w:div>
    <w:div w:id="468206318">
      <w:bodyDiv w:val="1"/>
      <w:marLeft w:val="0"/>
      <w:marRight w:val="0"/>
      <w:marTop w:val="0"/>
      <w:marBottom w:val="0"/>
      <w:divBdr>
        <w:top w:val="none" w:sz="0" w:space="0" w:color="auto"/>
        <w:left w:val="none" w:sz="0" w:space="0" w:color="auto"/>
        <w:bottom w:val="none" w:sz="0" w:space="0" w:color="auto"/>
        <w:right w:val="none" w:sz="0" w:space="0" w:color="auto"/>
      </w:divBdr>
    </w:div>
    <w:div w:id="636569243">
      <w:bodyDiv w:val="1"/>
      <w:marLeft w:val="0"/>
      <w:marRight w:val="0"/>
      <w:marTop w:val="0"/>
      <w:marBottom w:val="0"/>
      <w:divBdr>
        <w:top w:val="none" w:sz="0" w:space="0" w:color="auto"/>
        <w:left w:val="none" w:sz="0" w:space="0" w:color="auto"/>
        <w:bottom w:val="none" w:sz="0" w:space="0" w:color="auto"/>
        <w:right w:val="none" w:sz="0" w:space="0" w:color="auto"/>
      </w:divBdr>
    </w:div>
    <w:div w:id="701514241">
      <w:bodyDiv w:val="1"/>
      <w:marLeft w:val="0"/>
      <w:marRight w:val="0"/>
      <w:marTop w:val="0"/>
      <w:marBottom w:val="0"/>
      <w:divBdr>
        <w:top w:val="none" w:sz="0" w:space="0" w:color="auto"/>
        <w:left w:val="none" w:sz="0" w:space="0" w:color="auto"/>
        <w:bottom w:val="none" w:sz="0" w:space="0" w:color="auto"/>
        <w:right w:val="none" w:sz="0" w:space="0" w:color="auto"/>
      </w:divBdr>
    </w:div>
    <w:div w:id="714545140">
      <w:bodyDiv w:val="1"/>
      <w:marLeft w:val="0"/>
      <w:marRight w:val="0"/>
      <w:marTop w:val="0"/>
      <w:marBottom w:val="0"/>
      <w:divBdr>
        <w:top w:val="none" w:sz="0" w:space="0" w:color="auto"/>
        <w:left w:val="none" w:sz="0" w:space="0" w:color="auto"/>
        <w:bottom w:val="none" w:sz="0" w:space="0" w:color="auto"/>
        <w:right w:val="none" w:sz="0" w:space="0" w:color="auto"/>
      </w:divBdr>
    </w:div>
    <w:div w:id="723678906">
      <w:bodyDiv w:val="1"/>
      <w:marLeft w:val="0"/>
      <w:marRight w:val="0"/>
      <w:marTop w:val="0"/>
      <w:marBottom w:val="0"/>
      <w:divBdr>
        <w:top w:val="none" w:sz="0" w:space="0" w:color="auto"/>
        <w:left w:val="none" w:sz="0" w:space="0" w:color="auto"/>
        <w:bottom w:val="none" w:sz="0" w:space="0" w:color="auto"/>
        <w:right w:val="none" w:sz="0" w:space="0" w:color="auto"/>
      </w:divBdr>
    </w:div>
    <w:div w:id="740561068">
      <w:bodyDiv w:val="1"/>
      <w:marLeft w:val="0"/>
      <w:marRight w:val="0"/>
      <w:marTop w:val="0"/>
      <w:marBottom w:val="0"/>
      <w:divBdr>
        <w:top w:val="none" w:sz="0" w:space="0" w:color="auto"/>
        <w:left w:val="none" w:sz="0" w:space="0" w:color="auto"/>
        <w:bottom w:val="none" w:sz="0" w:space="0" w:color="auto"/>
        <w:right w:val="none" w:sz="0" w:space="0" w:color="auto"/>
      </w:divBdr>
      <w:divsChild>
        <w:div w:id="1022242692">
          <w:marLeft w:val="0"/>
          <w:marRight w:val="0"/>
          <w:marTop w:val="0"/>
          <w:marBottom w:val="0"/>
          <w:divBdr>
            <w:top w:val="none" w:sz="0" w:space="0" w:color="auto"/>
            <w:left w:val="none" w:sz="0" w:space="0" w:color="auto"/>
            <w:bottom w:val="none" w:sz="0" w:space="0" w:color="auto"/>
            <w:right w:val="none" w:sz="0" w:space="0" w:color="auto"/>
          </w:divBdr>
        </w:div>
        <w:div w:id="1840927124">
          <w:marLeft w:val="0"/>
          <w:marRight w:val="0"/>
          <w:marTop w:val="0"/>
          <w:marBottom w:val="0"/>
          <w:divBdr>
            <w:top w:val="none" w:sz="0" w:space="0" w:color="auto"/>
            <w:left w:val="none" w:sz="0" w:space="0" w:color="auto"/>
            <w:bottom w:val="none" w:sz="0" w:space="0" w:color="auto"/>
            <w:right w:val="none" w:sz="0" w:space="0" w:color="auto"/>
          </w:divBdr>
        </w:div>
        <w:div w:id="796335034">
          <w:marLeft w:val="0"/>
          <w:marRight w:val="0"/>
          <w:marTop w:val="0"/>
          <w:marBottom w:val="0"/>
          <w:divBdr>
            <w:top w:val="none" w:sz="0" w:space="0" w:color="auto"/>
            <w:left w:val="none" w:sz="0" w:space="0" w:color="auto"/>
            <w:bottom w:val="none" w:sz="0" w:space="0" w:color="auto"/>
            <w:right w:val="none" w:sz="0" w:space="0" w:color="auto"/>
          </w:divBdr>
        </w:div>
      </w:divsChild>
    </w:div>
    <w:div w:id="743840181">
      <w:bodyDiv w:val="1"/>
      <w:marLeft w:val="0"/>
      <w:marRight w:val="0"/>
      <w:marTop w:val="0"/>
      <w:marBottom w:val="0"/>
      <w:divBdr>
        <w:top w:val="none" w:sz="0" w:space="0" w:color="auto"/>
        <w:left w:val="none" w:sz="0" w:space="0" w:color="auto"/>
        <w:bottom w:val="none" w:sz="0" w:space="0" w:color="auto"/>
        <w:right w:val="none" w:sz="0" w:space="0" w:color="auto"/>
      </w:divBdr>
    </w:div>
    <w:div w:id="757680405">
      <w:bodyDiv w:val="1"/>
      <w:marLeft w:val="0"/>
      <w:marRight w:val="0"/>
      <w:marTop w:val="0"/>
      <w:marBottom w:val="0"/>
      <w:divBdr>
        <w:top w:val="none" w:sz="0" w:space="0" w:color="auto"/>
        <w:left w:val="none" w:sz="0" w:space="0" w:color="auto"/>
        <w:bottom w:val="none" w:sz="0" w:space="0" w:color="auto"/>
        <w:right w:val="none" w:sz="0" w:space="0" w:color="auto"/>
      </w:divBdr>
    </w:div>
    <w:div w:id="805898262">
      <w:bodyDiv w:val="1"/>
      <w:marLeft w:val="0"/>
      <w:marRight w:val="0"/>
      <w:marTop w:val="0"/>
      <w:marBottom w:val="0"/>
      <w:divBdr>
        <w:top w:val="none" w:sz="0" w:space="0" w:color="auto"/>
        <w:left w:val="none" w:sz="0" w:space="0" w:color="auto"/>
        <w:bottom w:val="none" w:sz="0" w:space="0" w:color="auto"/>
        <w:right w:val="none" w:sz="0" w:space="0" w:color="auto"/>
      </w:divBdr>
    </w:div>
    <w:div w:id="814493996">
      <w:bodyDiv w:val="1"/>
      <w:marLeft w:val="0"/>
      <w:marRight w:val="0"/>
      <w:marTop w:val="0"/>
      <w:marBottom w:val="0"/>
      <w:divBdr>
        <w:top w:val="none" w:sz="0" w:space="0" w:color="auto"/>
        <w:left w:val="none" w:sz="0" w:space="0" w:color="auto"/>
        <w:bottom w:val="none" w:sz="0" w:space="0" w:color="auto"/>
        <w:right w:val="none" w:sz="0" w:space="0" w:color="auto"/>
      </w:divBdr>
    </w:div>
    <w:div w:id="821847611">
      <w:bodyDiv w:val="1"/>
      <w:marLeft w:val="0"/>
      <w:marRight w:val="0"/>
      <w:marTop w:val="0"/>
      <w:marBottom w:val="0"/>
      <w:divBdr>
        <w:top w:val="none" w:sz="0" w:space="0" w:color="auto"/>
        <w:left w:val="none" w:sz="0" w:space="0" w:color="auto"/>
        <w:bottom w:val="none" w:sz="0" w:space="0" w:color="auto"/>
        <w:right w:val="none" w:sz="0" w:space="0" w:color="auto"/>
      </w:divBdr>
      <w:divsChild>
        <w:div w:id="241107148">
          <w:marLeft w:val="0"/>
          <w:marRight w:val="0"/>
          <w:marTop w:val="0"/>
          <w:marBottom w:val="0"/>
          <w:divBdr>
            <w:top w:val="none" w:sz="0" w:space="0" w:color="auto"/>
            <w:left w:val="none" w:sz="0" w:space="0" w:color="auto"/>
            <w:bottom w:val="none" w:sz="0" w:space="0" w:color="auto"/>
            <w:right w:val="none" w:sz="0" w:space="0" w:color="auto"/>
          </w:divBdr>
        </w:div>
        <w:div w:id="270163792">
          <w:marLeft w:val="0"/>
          <w:marRight w:val="0"/>
          <w:marTop w:val="30"/>
          <w:marBottom w:val="0"/>
          <w:divBdr>
            <w:top w:val="none" w:sz="0" w:space="0" w:color="auto"/>
            <w:left w:val="none" w:sz="0" w:space="0" w:color="auto"/>
            <w:bottom w:val="none" w:sz="0" w:space="0" w:color="auto"/>
            <w:right w:val="none" w:sz="0" w:space="0" w:color="auto"/>
          </w:divBdr>
          <w:divsChild>
            <w:div w:id="225186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5346827">
      <w:bodyDiv w:val="1"/>
      <w:marLeft w:val="0"/>
      <w:marRight w:val="0"/>
      <w:marTop w:val="0"/>
      <w:marBottom w:val="0"/>
      <w:divBdr>
        <w:top w:val="none" w:sz="0" w:space="0" w:color="auto"/>
        <w:left w:val="none" w:sz="0" w:space="0" w:color="auto"/>
        <w:bottom w:val="none" w:sz="0" w:space="0" w:color="auto"/>
        <w:right w:val="none" w:sz="0" w:space="0" w:color="auto"/>
      </w:divBdr>
    </w:div>
    <w:div w:id="835656876">
      <w:bodyDiv w:val="1"/>
      <w:marLeft w:val="0"/>
      <w:marRight w:val="0"/>
      <w:marTop w:val="0"/>
      <w:marBottom w:val="0"/>
      <w:divBdr>
        <w:top w:val="none" w:sz="0" w:space="0" w:color="auto"/>
        <w:left w:val="none" w:sz="0" w:space="0" w:color="auto"/>
        <w:bottom w:val="none" w:sz="0" w:space="0" w:color="auto"/>
        <w:right w:val="none" w:sz="0" w:space="0" w:color="auto"/>
      </w:divBdr>
    </w:div>
    <w:div w:id="920335657">
      <w:bodyDiv w:val="1"/>
      <w:marLeft w:val="0"/>
      <w:marRight w:val="0"/>
      <w:marTop w:val="0"/>
      <w:marBottom w:val="0"/>
      <w:divBdr>
        <w:top w:val="none" w:sz="0" w:space="0" w:color="auto"/>
        <w:left w:val="none" w:sz="0" w:space="0" w:color="auto"/>
        <w:bottom w:val="none" w:sz="0" w:space="0" w:color="auto"/>
        <w:right w:val="none" w:sz="0" w:space="0" w:color="auto"/>
      </w:divBdr>
    </w:div>
    <w:div w:id="923149589">
      <w:bodyDiv w:val="1"/>
      <w:marLeft w:val="0"/>
      <w:marRight w:val="0"/>
      <w:marTop w:val="0"/>
      <w:marBottom w:val="0"/>
      <w:divBdr>
        <w:top w:val="none" w:sz="0" w:space="0" w:color="auto"/>
        <w:left w:val="none" w:sz="0" w:space="0" w:color="auto"/>
        <w:bottom w:val="none" w:sz="0" w:space="0" w:color="auto"/>
        <w:right w:val="none" w:sz="0" w:space="0" w:color="auto"/>
      </w:divBdr>
    </w:div>
    <w:div w:id="953289232">
      <w:bodyDiv w:val="1"/>
      <w:marLeft w:val="0"/>
      <w:marRight w:val="0"/>
      <w:marTop w:val="0"/>
      <w:marBottom w:val="0"/>
      <w:divBdr>
        <w:top w:val="none" w:sz="0" w:space="0" w:color="auto"/>
        <w:left w:val="none" w:sz="0" w:space="0" w:color="auto"/>
        <w:bottom w:val="none" w:sz="0" w:space="0" w:color="auto"/>
        <w:right w:val="none" w:sz="0" w:space="0" w:color="auto"/>
      </w:divBdr>
    </w:div>
    <w:div w:id="1016884445">
      <w:bodyDiv w:val="1"/>
      <w:marLeft w:val="0"/>
      <w:marRight w:val="0"/>
      <w:marTop w:val="0"/>
      <w:marBottom w:val="0"/>
      <w:divBdr>
        <w:top w:val="none" w:sz="0" w:space="0" w:color="auto"/>
        <w:left w:val="none" w:sz="0" w:space="0" w:color="auto"/>
        <w:bottom w:val="none" w:sz="0" w:space="0" w:color="auto"/>
        <w:right w:val="none" w:sz="0" w:space="0" w:color="auto"/>
      </w:divBdr>
    </w:div>
    <w:div w:id="1016999964">
      <w:bodyDiv w:val="1"/>
      <w:marLeft w:val="0"/>
      <w:marRight w:val="0"/>
      <w:marTop w:val="0"/>
      <w:marBottom w:val="0"/>
      <w:divBdr>
        <w:top w:val="none" w:sz="0" w:space="0" w:color="auto"/>
        <w:left w:val="none" w:sz="0" w:space="0" w:color="auto"/>
        <w:bottom w:val="none" w:sz="0" w:space="0" w:color="auto"/>
        <w:right w:val="none" w:sz="0" w:space="0" w:color="auto"/>
      </w:divBdr>
    </w:div>
    <w:div w:id="1020474490">
      <w:bodyDiv w:val="1"/>
      <w:marLeft w:val="0"/>
      <w:marRight w:val="0"/>
      <w:marTop w:val="0"/>
      <w:marBottom w:val="0"/>
      <w:divBdr>
        <w:top w:val="none" w:sz="0" w:space="0" w:color="auto"/>
        <w:left w:val="none" w:sz="0" w:space="0" w:color="auto"/>
        <w:bottom w:val="none" w:sz="0" w:space="0" w:color="auto"/>
        <w:right w:val="none" w:sz="0" w:space="0" w:color="auto"/>
      </w:divBdr>
      <w:divsChild>
        <w:div w:id="901259671">
          <w:marLeft w:val="0"/>
          <w:marRight w:val="0"/>
          <w:marTop w:val="0"/>
          <w:marBottom w:val="0"/>
          <w:divBdr>
            <w:top w:val="none" w:sz="0" w:space="0" w:color="auto"/>
            <w:left w:val="none" w:sz="0" w:space="0" w:color="auto"/>
            <w:bottom w:val="none" w:sz="0" w:space="0" w:color="auto"/>
            <w:right w:val="none" w:sz="0" w:space="0" w:color="auto"/>
          </w:divBdr>
        </w:div>
      </w:divsChild>
    </w:div>
    <w:div w:id="1026172018">
      <w:bodyDiv w:val="1"/>
      <w:marLeft w:val="0"/>
      <w:marRight w:val="0"/>
      <w:marTop w:val="0"/>
      <w:marBottom w:val="0"/>
      <w:divBdr>
        <w:top w:val="none" w:sz="0" w:space="0" w:color="auto"/>
        <w:left w:val="none" w:sz="0" w:space="0" w:color="auto"/>
        <w:bottom w:val="none" w:sz="0" w:space="0" w:color="auto"/>
        <w:right w:val="none" w:sz="0" w:space="0" w:color="auto"/>
      </w:divBdr>
    </w:div>
    <w:div w:id="1038117740">
      <w:bodyDiv w:val="1"/>
      <w:marLeft w:val="0"/>
      <w:marRight w:val="0"/>
      <w:marTop w:val="0"/>
      <w:marBottom w:val="0"/>
      <w:divBdr>
        <w:top w:val="none" w:sz="0" w:space="0" w:color="auto"/>
        <w:left w:val="none" w:sz="0" w:space="0" w:color="auto"/>
        <w:bottom w:val="none" w:sz="0" w:space="0" w:color="auto"/>
        <w:right w:val="none" w:sz="0" w:space="0" w:color="auto"/>
      </w:divBdr>
    </w:div>
    <w:div w:id="1071124705">
      <w:bodyDiv w:val="1"/>
      <w:marLeft w:val="0"/>
      <w:marRight w:val="0"/>
      <w:marTop w:val="0"/>
      <w:marBottom w:val="0"/>
      <w:divBdr>
        <w:top w:val="none" w:sz="0" w:space="0" w:color="auto"/>
        <w:left w:val="none" w:sz="0" w:space="0" w:color="auto"/>
        <w:bottom w:val="none" w:sz="0" w:space="0" w:color="auto"/>
        <w:right w:val="none" w:sz="0" w:space="0" w:color="auto"/>
      </w:divBdr>
    </w:div>
    <w:div w:id="1090278202">
      <w:bodyDiv w:val="1"/>
      <w:marLeft w:val="0"/>
      <w:marRight w:val="0"/>
      <w:marTop w:val="0"/>
      <w:marBottom w:val="0"/>
      <w:divBdr>
        <w:top w:val="none" w:sz="0" w:space="0" w:color="auto"/>
        <w:left w:val="none" w:sz="0" w:space="0" w:color="auto"/>
        <w:bottom w:val="none" w:sz="0" w:space="0" w:color="auto"/>
        <w:right w:val="none" w:sz="0" w:space="0" w:color="auto"/>
      </w:divBdr>
    </w:div>
    <w:div w:id="1134911162">
      <w:bodyDiv w:val="1"/>
      <w:marLeft w:val="0"/>
      <w:marRight w:val="0"/>
      <w:marTop w:val="0"/>
      <w:marBottom w:val="0"/>
      <w:divBdr>
        <w:top w:val="none" w:sz="0" w:space="0" w:color="auto"/>
        <w:left w:val="none" w:sz="0" w:space="0" w:color="auto"/>
        <w:bottom w:val="none" w:sz="0" w:space="0" w:color="auto"/>
        <w:right w:val="none" w:sz="0" w:space="0" w:color="auto"/>
      </w:divBdr>
    </w:div>
    <w:div w:id="1150902295">
      <w:bodyDiv w:val="1"/>
      <w:marLeft w:val="0"/>
      <w:marRight w:val="0"/>
      <w:marTop w:val="0"/>
      <w:marBottom w:val="0"/>
      <w:divBdr>
        <w:top w:val="none" w:sz="0" w:space="0" w:color="auto"/>
        <w:left w:val="none" w:sz="0" w:space="0" w:color="auto"/>
        <w:bottom w:val="none" w:sz="0" w:space="0" w:color="auto"/>
        <w:right w:val="none" w:sz="0" w:space="0" w:color="auto"/>
      </w:divBdr>
    </w:div>
    <w:div w:id="1172180260">
      <w:bodyDiv w:val="1"/>
      <w:marLeft w:val="0"/>
      <w:marRight w:val="0"/>
      <w:marTop w:val="0"/>
      <w:marBottom w:val="0"/>
      <w:divBdr>
        <w:top w:val="none" w:sz="0" w:space="0" w:color="auto"/>
        <w:left w:val="none" w:sz="0" w:space="0" w:color="auto"/>
        <w:bottom w:val="none" w:sz="0" w:space="0" w:color="auto"/>
        <w:right w:val="none" w:sz="0" w:space="0" w:color="auto"/>
      </w:divBdr>
    </w:div>
    <w:div w:id="1192263241">
      <w:bodyDiv w:val="1"/>
      <w:marLeft w:val="0"/>
      <w:marRight w:val="0"/>
      <w:marTop w:val="0"/>
      <w:marBottom w:val="0"/>
      <w:divBdr>
        <w:top w:val="none" w:sz="0" w:space="0" w:color="auto"/>
        <w:left w:val="none" w:sz="0" w:space="0" w:color="auto"/>
        <w:bottom w:val="none" w:sz="0" w:space="0" w:color="auto"/>
        <w:right w:val="none" w:sz="0" w:space="0" w:color="auto"/>
      </w:divBdr>
    </w:div>
    <w:div w:id="1224485757">
      <w:bodyDiv w:val="1"/>
      <w:marLeft w:val="0"/>
      <w:marRight w:val="0"/>
      <w:marTop w:val="0"/>
      <w:marBottom w:val="0"/>
      <w:divBdr>
        <w:top w:val="none" w:sz="0" w:space="0" w:color="auto"/>
        <w:left w:val="none" w:sz="0" w:space="0" w:color="auto"/>
        <w:bottom w:val="none" w:sz="0" w:space="0" w:color="auto"/>
        <w:right w:val="none" w:sz="0" w:space="0" w:color="auto"/>
      </w:divBdr>
    </w:div>
    <w:div w:id="1251156765">
      <w:bodyDiv w:val="1"/>
      <w:marLeft w:val="0"/>
      <w:marRight w:val="0"/>
      <w:marTop w:val="0"/>
      <w:marBottom w:val="0"/>
      <w:divBdr>
        <w:top w:val="none" w:sz="0" w:space="0" w:color="auto"/>
        <w:left w:val="none" w:sz="0" w:space="0" w:color="auto"/>
        <w:bottom w:val="none" w:sz="0" w:space="0" w:color="auto"/>
        <w:right w:val="none" w:sz="0" w:space="0" w:color="auto"/>
      </w:divBdr>
    </w:div>
    <w:div w:id="1258517610">
      <w:bodyDiv w:val="1"/>
      <w:marLeft w:val="0"/>
      <w:marRight w:val="0"/>
      <w:marTop w:val="0"/>
      <w:marBottom w:val="0"/>
      <w:divBdr>
        <w:top w:val="none" w:sz="0" w:space="0" w:color="auto"/>
        <w:left w:val="none" w:sz="0" w:space="0" w:color="auto"/>
        <w:bottom w:val="none" w:sz="0" w:space="0" w:color="auto"/>
        <w:right w:val="none" w:sz="0" w:space="0" w:color="auto"/>
      </w:divBdr>
    </w:div>
    <w:div w:id="1333222998">
      <w:bodyDiv w:val="1"/>
      <w:marLeft w:val="0"/>
      <w:marRight w:val="0"/>
      <w:marTop w:val="0"/>
      <w:marBottom w:val="0"/>
      <w:divBdr>
        <w:top w:val="none" w:sz="0" w:space="0" w:color="auto"/>
        <w:left w:val="none" w:sz="0" w:space="0" w:color="auto"/>
        <w:bottom w:val="none" w:sz="0" w:space="0" w:color="auto"/>
        <w:right w:val="none" w:sz="0" w:space="0" w:color="auto"/>
      </w:divBdr>
    </w:div>
    <w:div w:id="1343624923">
      <w:bodyDiv w:val="1"/>
      <w:marLeft w:val="0"/>
      <w:marRight w:val="0"/>
      <w:marTop w:val="0"/>
      <w:marBottom w:val="0"/>
      <w:divBdr>
        <w:top w:val="none" w:sz="0" w:space="0" w:color="auto"/>
        <w:left w:val="none" w:sz="0" w:space="0" w:color="auto"/>
        <w:bottom w:val="none" w:sz="0" w:space="0" w:color="auto"/>
        <w:right w:val="none" w:sz="0" w:space="0" w:color="auto"/>
      </w:divBdr>
    </w:div>
    <w:div w:id="1386833543">
      <w:bodyDiv w:val="1"/>
      <w:marLeft w:val="0"/>
      <w:marRight w:val="0"/>
      <w:marTop w:val="0"/>
      <w:marBottom w:val="0"/>
      <w:divBdr>
        <w:top w:val="none" w:sz="0" w:space="0" w:color="auto"/>
        <w:left w:val="none" w:sz="0" w:space="0" w:color="auto"/>
        <w:bottom w:val="none" w:sz="0" w:space="0" w:color="auto"/>
        <w:right w:val="none" w:sz="0" w:space="0" w:color="auto"/>
      </w:divBdr>
    </w:div>
    <w:div w:id="1397053410">
      <w:bodyDiv w:val="1"/>
      <w:marLeft w:val="0"/>
      <w:marRight w:val="0"/>
      <w:marTop w:val="0"/>
      <w:marBottom w:val="0"/>
      <w:divBdr>
        <w:top w:val="none" w:sz="0" w:space="0" w:color="auto"/>
        <w:left w:val="none" w:sz="0" w:space="0" w:color="auto"/>
        <w:bottom w:val="none" w:sz="0" w:space="0" w:color="auto"/>
        <w:right w:val="none" w:sz="0" w:space="0" w:color="auto"/>
      </w:divBdr>
    </w:div>
    <w:div w:id="1423063669">
      <w:bodyDiv w:val="1"/>
      <w:marLeft w:val="0"/>
      <w:marRight w:val="0"/>
      <w:marTop w:val="0"/>
      <w:marBottom w:val="0"/>
      <w:divBdr>
        <w:top w:val="none" w:sz="0" w:space="0" w:color="auto"/>
        <w:left w:val="none" w:sz="0" w:space="0" w:color="auto"/>
        <w:bottom w:val="none" w:sz="0" w:space="0" w:color="auto"/>
        <w:right w:val="none" w:sz="0" w:space="0" w:color="auto"/>
      </w:divBdr>
    </w:div>
    <w:div w:id="1438326886">
      <w:bodyDiv w:val="1"/>
      <w:marLeft w:val="0"/>
      <w:marRight w:val="0"/>
      <w:marTop w:val="0"/>
      <w:marBottom w:val="0"/>
      <w:divBdr>
        <w:top w:val="none" w:sz="0" w:space="0" w:color="auto"/>
        <w:left w:val="none" w:sz="0" w:space="0" w:color="auto"/>
        <w:bottom w:val="none" w:sz="0" w:space="0" w:color="auto"/>
        <w:right w:val="none" w:sz="0" w:space="0" w:color="auto"/>
      </w:divBdr>
    </w:div>
    <w:div w:id="1445997740">
      <w:bodyDiv w:val="1"/>
      <w:marLeft w:val="0"/>
      <w:marRight w:val="0"/>
      <w:marTop w:val="0"/>
      <w:marBottom w:val="0"/>
      <w:divBdr>
        <w:top w:val="none" w:sz="0" w:space="0" w:color="auto"/>
        <w:left w:val="none" w:sz="0" w:space="0" w:color="auto"/>
        <w:bottom w:val="none" w:sz="0" w:space="0" w:color="auto"/>
        <w:right w:val="none" w:sz="0" w:space="0" w:color="auto"/>
      </w:divBdr>
    </w:div>
    <w:div w:id="1470588802">
      <w:bodyDiv w:val="1"/>
      <w:marLeft w:val="0"/>
      <w:marRight w:val="0"/>
      <w:marTop w:val="0"/>
      <w:marBottom w:val="0"/>
      <w:divBdr>
        <w:top w:val="none" w:sz="0" w:space="0" w:color="auto"/>
        <w:left w:val="none" w:sz="0" w:space="0" w:color="auto"/>
        <w:bottom w:val="none" w:sz="0" w:space="0" w:color="auto"/>
        <w:right w:val="none" w:sz="0" w:space="0" w:color="auto"/>
      </w:divBdr>
    </w:div>
    <w:div w:id="1481580707">
      <w:bodyDiv w:val="1"/>
      <w:marLeft w:val="0"/>
      <w:marRight w:val="0"/>
      <w:marTop w:val="0"/>
      <w:marBottom w:val="0"/>
      <w:divBdr>
        <w:top w:val="none" w:sz="0" w:space="0" w:color="auto"/>
        <w:left w:val="none" w:sz="0" w:space="0" w:color="auto"/>
        <w:bottom w:val="none" w:sz="0" w:space="0" w:color="auto"/>
        <w:right w:val="none" w:sz="0" w:space="0" w:color="auto"/>
      </w:divBdr>
    </w:div>
    <w:div w:id="1498378187">
      <w:bodyDiv w:val="1"/>
      <w:marLeft w:val="0"/>
      <w:marRight w:val="0"/>
      <w:marTop w:val="0"/>
      <w:marBottom w:val="0"/>
      <w:divBdr>
        <w:top w:val="none" w:sz="0" w:space="0" w:color="auto"/>
        <w:left w:val="none" w:sz="0" w:space="0" w:color="auto"/>
        <w:bottom w:val="none" w:sz="0" w:space="0" w:color="auto"/>
        <w:right w:val="none" w:sz="0" w:space="0" w:color="auto"/>
      </w:divBdr>
    </w:div>
    <w:div w:id="1508863151">
      <w:bodyDiv w:val="1"/>
      <w:marLeft w:val="0"/>
      <w:marRight w:val="0"/>
      <w:marTop w:val="0"/>
      <w:marBottom w:val="0"/>
      <w:divBdr>
        <w:top w:val="none" w:sz="0" w:space="0" w:color="auto"/>
        <w:left w:val="none" w:sz="0" w:space="0" w:color="auto"/>
        <w:bottom w:val="none" w:sz="0" w:space="0" w:color="auto"/>
        <w:right w:val="none" w:sz="0" w:space="0" w:color="auto"/>
      </w:divBdr>
      <w:divsChild>
        <w:div w:id="823281203">
          <w:marLeft w:val="0"/>
          <w:marRight w:val="0"/>
          <w:marTop w:val="0"/>
          <w:marBottom w:val="0"/>
          <w:divBdr>
            <w:top w:val="none" w:sz="0" w:space="0" w:color="auto"/>
            <w:left w:val="none" w:sz="0" w:space="0" w:color="auto"/>
            <w:bottom w:val="none" w:sz="0" w:space="0" w:color="auto"/>
            <w:right w:val="none" w:sz="0" w:space="0" w:color="auto"/>
          </w:divBdr>
        </w:div>
        <w:div w:id="866604763">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915556169">
          <w:marLeft w:val="0"/>
          <w:marRight w:val="0"/>
          <w:marTop w:val="0"/>
          <w:marBottom w:val="0"/>
          <w:divBdr>
            <w:top w:val="none" w:sz="0" w:space="0" w:color="auto"/>
            <w:left w:val="none" w:sz="0" w:space="0" w:color="auto"/>
            <w:bottom w:val="none" w:sz="0" w:space="0" w:color="auto"/>
            <w:right w:val="none" w:sz="0" w:space="0" w:color="auto"/>
          </w:divBdr>
        </w:div>
        <w:div w:id="1346787490">
          <w:marLeft w:val="0"/>
          <w:marRight w:val="0"/>
          <w:marTop w:val="0"/>
          <w:marBottom w:val="0"/>
          <w:divBdr>
            <w:top w:val="none" w:sz="0" w:space="0" w:color="auto"/>
            <w:left w:val="none" w:sz="0" w:space="0" w:color="auto"/>
            <w:bottom w:val="none" w:sz="0" w:space="0" w:color="auto"/>
            <w:right w:val="none" w:sz="0" w:space="0" w:color="auto"/>
          </w:divBdr>
        </w:div>
      </w:divsChild>
    </w:div>
    <w:div w:id="1555434489">
      <w:bodyDiv w:val="1"/>
      <w:marLeft w:val="0"/>
      <w:marRight w:val="0"/>
      <w:marTop w:val="0"/>
      <w:marBottom w:val="0"/>
      <w:divBdr>
        <w:top w:val="none" w:sz="0" w:space="0" w:color="auto"/>
        <w:left w:val="none" w:sz="0" w:space="0" w:color="auto"/>
        <w:bottom w:val="none" w:sz="0" w:space="0" w:color="auto"/>
        <w:right w:val="none" w:sz="0" w:space="0" w:color="auto"/>
      </w:divBdr>
    </w:div>
    <w:div w:id="1623879717">
      <w:bodyDiv w:val="1"/>
      <w:marLeft w:val="0"/>
      <w:marRight w:val="0"/>
      <w:marTop w:val="0"/>
      <w:marBottom w:val="0"/>
      <w:divBdr>
        <w:top w:val="none" w:sz="0" w:space="0" w:color="auto"/>
        <w:left w:val="none" w:sz="0" w:space="0" w:color="auto"/>
        <w:bottom w:val="none" w:sz="0" w:space="0" w:color="auto"/>
        <w:right w:val="none" w:sz="0" w:space="0" w:color="auto"/>
      </w:divBdr>
    </w:div>
    <w:div w:id="1642344674">
      <w:bodyDiv w:val="1"/>
      <w:marLeft w:val="0"/>
      <w:marRight w:val="0"/>
      <w:marTop w:val="0"/>
      <w:marBottom w:val="0"/>
      <w:divBdr>
        <w:top w:val="none" w:sz="0" w:space="0" w:color="auto"/>
        <w:left w:val="none" w:sz="0" w:space="0" w:color="auto"/>
        <w:bottom w:val="none" w:sz="0" w:space="0" w:color="auto"/>
        <w:right w:val="none" w:sz="0" w:space="0" w:color="auto"/>
      </w:divBdr>
    </w:div>
    <w:div w:id="1656450656">
      <w:bodyDiv w:val="1"/>
      <w:marLeft w:val="0"/>
      <w:marRight w:val="0"/>
      <w:marTop w:val="0"/>
      <w:marBottom w:val="0"/>
      <w:divBdr>
        <w:top w:val="none" w:sz="0" w:space="0" w:color="auto"/>
        <w:left w:val="none" w:sz="0" w:space="0" w:color="auto"/>
        <w:bottom w:val="none" w:sz="0" w:space="0" w:color="auto"/>
        <w:right w:val="none" w:sz="0" w:space="0" w:color="auto"/>
      </w:divBdr>
    </w:div>
    <w:div w:id="1664695105">
      <w:bodyDiv w:val="1"/>
      <w:marLeft w:val="0"/>
      <w:marRight w:val="0"/>
      <w:marTop w:val="0"/>
      <w:marBottom w:val="0"/>
      <w:divBdr>
        <w:top w:val="none" w:sz="0" w:space="0" w:color="auto"/>
        <w:left w:val="none" w:sz="0" w:space="0" w:color="auto"/>
        <w:bottom w:val="none" w:sz="0" w:space="0" w:color="auto"/>
        <w:right w:val="none" w:sz="0" w:space="0" w:color="auto"/>
      </w:divBdr>
    </w:div>
    <w:div w:id="1674719915">
      <w:bodyDiv w:val="1"/>
      <w:marLeft w:val="0"/>
      <w:marRight w:val="0"/>
      <w:marTop w:val="0"/>
      <w:marBottom w:val="0"/>
      <w:divBdr>
        <w:top w:val="none" w:sz="0" w:space="0" w:color="auto"/>
        <w:left w:val="none" w:sz="0" w:space="0" w:color="auto"/>
        <w:bottom w:val="none" w:sz="0" w:space="0" w:color="auto"/>
        <w:right w:val="none" w:sz="0" w:space="0" w:color="auto"/>
      </w:divBdr>
    </w:div>
    <w:div w:id="1685663638">
      <w:bodyDiv w:val="1"/>
      <w:marLeft w:val="0"/>
      <w:marRight w:val="0"/>
      <w:marTop w:val="0"/>
      <w:marBottom w:val="0"/>
      <w:divBdr>
        <w:top w:val="none" w:sz="0" w:space="0" w:color="auto"/>
        <w:left w:val="none" w:sz="0" w:space="0" w:color="auto"/>
        <w:bottom w:val="none" w:sz="0" w:space="0" w:color="auto"/>
        <w:right w:val="none" w:sz="0" w:space="0" w:color="auto"/>
      </w:divBdr>
    </w:div>
    <w:div w:id="1706826259">
      <w:bodyDiv w:val="1"/>
      <w:marLeft w:val="0"/>
      <w:marRight w:val="0"/>
      <w:marTop w:val="0"/>
      <w:marBottom w:val="0"/>
      <w:divBdr>
        <w:top w:val="none" w:sz="0" w:space="0" w:color="auto"/>
        <w:left w:val="none" w:sz="0" w:space="0" w:color="auto"/>
        <w:bottom w:val="none" w:sz="0" w:space="0" w:color="auto"/>
        <w:right w:val="none" w:sz="0" w:space="0" w:color="auto"/>
      </w:divBdr>
    </w:div>
    <w:div w:id="1737623522">
      <w:bodyDiv w:val="1"/>
      <w:marLeft w:val="0"/>
      <w:marRight w:val="0"/>
      <w:marTop w:val="0"/>
      <w:marBottom w:val="0"/>
      <w:divBdr>
        <w:top w:val="none" w:sz="0" w:space="0" w:color="auto"/>
        <w:left w:val="none" w:sz="0" w:space="0" w:color="auto"/>
        <w:bottom w:val="none" w:sz="0" w:space="0" w:color="auto"/>
        <w:right w:val="none" w:sz="0" w:space="0" w:color="auto"/>
      </w:divBdr>
    </w:div>
    <w:div w:id="1750082302">
      <w:bodyDiv w:val="1"/>
      <w:marLeft w:val="0"/>
      <w:marRight w:val="0"/>
      <w:marTop w:val="0"/>
      <w:marBottom w:val="0"/>
      <w:divBdr>
        <w:top w:val="none" w:sz="0" w:space="0" w:color="auto"/>
        <w:left w:val="none" w:sz="0" w:space="0" w:color="auto"/>
        <w:bottom w:val="none" w:sz="0" w:space="0" w:color="auto"/>
        <w:right w:val="none" w:sz="0" w:space="0" w:color="auto"/>
      </w:divBdr>
    </w:div>
    <w:div w:id="1783920324">
      <w:bodyDiv w:val="1"/>
      <w:marLeft w:val="0"/>
      <w:marRight w:val="0"/>
      <w:marTop w:val="0"/>
      <w:marBottom w:val="0"/>
      <w:divBdr>
        <w:top w:val="none" w:sz="0" w:space="0" w:color="auto"/>
        <w:left w:val="none" w:sz="0" w:space="0" w:color="auto"/>
        <w:bottom w:val="none" w:sz="0" w:space="0" w:color="auto"/>
        <w:right w:val="none" w:sz="0" w:space="0" w:color="auto"/>
      </w:divBdr>
    </w:div>
    <w:div w:id="1817796691">
      <w:bodyDiv w:val="1"/>
      <w:marLeft w:val="0"/>
      <w:marRight w:val="0"/>
      <w:marTop w:val="0"/>
      <w:marBottom w:val="0"/>
      <w:divBdr>
        <w:top w:val="none" w:sz="0" w:space="0" w:color="auto"/>
        <w:left w:val="none" w:sz="0" w:space="0" w:color="auto"/>
        <w:bottom w:val="none" w:sz="0" w:space="0" w:color="auto"/>
        <w:right w:val="none" w:sz="0" w:space="0" w:color="auto"/>
      </w:divBdr>
    </w:div>
    <w:div w:id="1823309517">
      <w:bodyDiv w:val="1"/>
      <w:marLeft w:val="0"/>
      <w:marRight w:val="0"/>
      <w:marTop w:val="0"/>
      <w:marBottom w:val="0"/>
      <w:divBdr>
        <w:top w:val="none" w:sz="0" w:space="0" w:color="auto"/>
        <w:left w:val="none" w:sz="0" w:space="0" w:color="auto"/>
        <w:bottom w:val="none" w:sz="0" w:space="0" w:color="auto"/>
        <w:right w:val="none" w:sz="0" w:space="0" w:color="auto"/>
      </w:divBdr>
    </w:div>
    <w:div w:id="1850172676">
      <w:bodyDiv w:val="1"/>
      <w:marLeft w:val="0"/>
      <w:marRight w:val="0"/>
      <w:marTop w:val="0"/>
      <w:marBottom w:val="0"/>
      <w:divBdr>
        <w:top w:val="none" w:sz="0" w:space="0" w:color="auto"/>
        <w:left w:val="none" w:sz="0" w:space="0" w:color="auto"/>
        <w:bottom w:val="none" w:sz="0" w:space="0" w:color="auto"/>
        <w:right w:val="none" w:sz="0" w:space="0" w:color="auto"/>
      </w:divBdr>
    </w:div>
    <w:div w:id="1979335254">
      <w:bodyDiv w:val="1"/>
      <w:marLeft w:val="0"/>
      <w:marRight w:val="0"/>
      <w:marTop w:val="0"/>
      <w:marBottom w:val="0"/>
      <w:divBdr>
        <w:top w:val="none" w:sz="0" w:space="0" w:color="auto"/>
        <w:left w:val="none" w:sz="0" w:space="0" w:color="auto"/>
        <w:bottom w:val="none" w:sz="0" w:space="0" w:color="auto"/>
        <w:right w:val="none" w:sz="0" w:space="0" w:color="auto"/>
      </w:divBdr>
    </w:div>
    <w:div w:id="2065331774">
      <w:bodyDiv w:val="1"/>
      <w:marLeft w:val="0"/>
      <w:marRight w:val="0"/>
      <w:marTop w:val="0"/>
      <w:marBottom w:val="0"/>
      <w:divBdr>
        <w:top w:val="none" w:sz="0" w:space="0" w:color="auto"/>
        <w:left w:val="none" w:sz="0" w:space="0" w:color="auto"/>
        <w:bottom w:val="none" w:sz="0" w:space="0" w:color="auto"/>
        <w:right w:val="none" w:sz="0" w:space="0" w:color="auto"/>
      </w:divBdr>
      <w:divsChild>
        <w:div w:id="807280310">
          <w:marLeft w:val="0"/>
          <w:marRight w:val="0"/>
          <w:marTop w:val="0"/>
          <w:marBottom w:val="0"/>
          <w:divBdr>
            <w:top w:val="none" w:sz="0" w:space="0" w:color="auto"/>
            <w:left w:val="none" w:sz="0" w:space="0" w:color="auto"/>
            <w:bottom w:val="none" w:sz="0" w:space="0" w:color="auto"/>
            <w:right w:val="none" w:sz="0" w:space="0" w:color="auto"/>
          </w:divBdr>
        </w:div>
        <w:div w:id="817919356">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568150859">
          <w:marLeft w:val="0"/>
          <w:marRight w:val="0"/>
          <w:marTop w:val="0"/>
          <w:marBottom w:val="0"/>
          <w:divBdr>
            <w:top w:val="none" w:sz="0" w:space="0" w:color="auto"/>
            <w:left w:val="none" w:sz="0" w:space="0" w:color="auto"/>
            <w:bottom w:val="none" w:sz="0" w:space="0" w:color="auto"/>
            <w:right w:val="none" w:sz="0" w:space="0" w:color="auto"/>
          </w:divBdr>
        </w:div>
        <w:div w:id="668799117">
          <w:marLeft w:val="0"/>
          <w:marRight w:val="0"/>
          <w:marTop w:val="0"/>
          <w:marBottom w:val="0"/>
          <w:divBdr>
            <w:top w:val="none" w:sz="0" w:space="0" w:color="auto"/>
            <w:left w:val="none" w:sz="0" w:space="0" w:color="auto"/>
            <w:bottom w:val="none" w:sz="0" w:space="0" w:color="auto"/>
            <w:right w:val="none" w:sz="0" w:space="0" w:color="auto"/>
          </w:divBdr>
        </w:div>
      </w:divsChild>
    </w:div>
    <w:div w:id="2107647174">
      <w:bodyDiv w:val="1"/>
      <w:marLeft w:val="0"/>
      <w:marRight w:val="0"/>
      <w:marTop w:val="0"/>
      <w:marBottom w:val="0"/>
      <w:divBdr>
        <w:top w:val="none" w:sz="0" w:space="0" w:color="auto"/>
        <w:left w:val="none" w:sz="0" w:space="0" w:color="auto"/>
        <w:bottom w:val="none" w:sz="0" w:space="0" w:color="auto"/>
        <w:right w:val="none" w:sz="0" w:space="0" w:color="auto"/>
      </w:divBdr>
    </w:div>
    <w:div w:id="21171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glossaryDocument" Target="/word/glossary/document.xml" Id="R587b1f65f8394ba9" /><Relationship Type="http://schemas.openxmlformats.org/officeDocument/2006/relationships/hyperlink" Target="https://www.peninsulacleanenergy.com/wp-content/uploads/2021/04/00-2021-06-24-COMBINED-Master-Presentation-Slides.pdf" TargetMode="External" Id="Re17e4a3060454002" /><Relationship Type="http://schemas.openxmlformats.org/officeDocument/2006/relationships/header" Target="/word/header2.xml" Id="R08926140fc2543fe" /><Relationship Type="http://schemas.openxmlformats.org/officeDocument/2006/relationships/footer" Target="/word/footer2.xml" Id="Rbb3703f6491045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88d44c-a2fc-4b52-a2e5-08d4750c6fa1}"/>
      </w:docPartPr>
      <w:docPartBody>
        <w:p w14:paraId="5E7771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7BF1-514A-324D-9AE9-A60317F489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Siobhan Doherty</dc:creator>
  <keywords/>
  <dc:description/>
  <lastModifiedBy>Phillip Kobernick</lastModifiedBy>
  <revision>10</revision>
  <dcterms:created xsi:type="dcterms:W3CDTF">2020-11-17T01:49:00.0000000Z</dcterms:created>
  <dcterms:modified xsi:type="dcterms:W3CDTF">2021-09-10T23:00:42.3905745Z</dcterms:modified>
</coreProperties>
</file>