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B925" w14:textId="48E05877" w:rsidR="0051765F" w:rsidRDefault="00456B5B" w:rsidP="0051765F">
      <w:pPr>
        <w:jc w:val="center"/>
        <w:rPr>
          <w:rFonts w:cs="Arial"/>
        </w:rPr>
      </w:pPr>
      <w:r>
        <w:rPr>
          <w:rFonts w:cs="Arial"/>
          <w:noProof/>
        </w:rPr>
        <w:drawing>
          <wp:inline distT="0" distB="0" distL="0" distR="0" wp14:anchorId="61AEA6C5" wp14:editId="3607432C">
            <wp:extent cx="2532529" cy="709108"/>
            <wp:effectExtent l="0" t="0" r="1270" b="0"/>
            <wp:docPr id="3" name="Picture 3"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ware, plate, dishwa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60722" cy="717002"/>
                    </a:xfrm>
                    <a:prstGeom prst="rect">
                      <a:avLst/>
                    </a:prstGeom>
                  </pic:spPr>
                </pic:pic>
              </a:graphicData>
            </a:graphic>
          </wp:inline>
        </w:drawing>
      </w:r>
    </w:p>
    <w:p w14:paraId="75B68406" w14:textId="77777777" w:rsidR="0051765F" w:rsidRPr="001C5D2A" w:rsidRDefault="0051765F" w:rsidP="0051765F">
      <w:pPr>
        <w:jc w:val="center"/>
        <w:rPr>
          <w:rFonts w:cs="Arial"/>
          <w:sz w:val="24"/>
          <w:szCs w:val="24"/>
        </w:rPr>
      </w:pPr>
    </w:p>
    <w:p w14:paraId="75F3D43C" w14:textId="77777777" w:rsidR="0006155C" w:rsidRDefault="0006155C" w:rsidP="009A2E24">
      <w:pPr>
        <w:rPr>
          <w:rFonts w:cs="Arial"/>
          <w:b/>
          <w:bCs/>
          <w:color w:val="2C5595"/>
          <w:sz w:val="48"/>
          <w:szCs w:val="48"/>
        </w:rPr>
      </w:pPr>
    </w:p>
    <w:p w14:paraId="600128FF" w14:textId="77777777" w:rsidR="002A410D" w:rsidRDefault="002A410D" w:rsidP="0051765F">
      <w:pPr>
        <w:jc w:val="center"/>
        <w:rPr>
          <w:rFonts w:ascii="Arial Black" w:hAnsi="Arial Black" w:cs="Arial"/>
          <w:b/>
          <w:bCs/>
          <w:color w:val="2B5495"/>
          <w:sz w:val="56"/>
          <w:szCs w:val="56"/>
        </w:rPr>
      </w:pPr>
    </w:p>
    <w:p w14:paraId="2621FDF4" w14:textId="77777777" w:rsidR="0051765F" w:rsidRPr="00BB7718" w:rsidRDefault="0051765F" w:rsidP="0051765F">
      <w:pPr>
        <w:jc w:val="center"/>
        <w:rPr>
          <w:rFonts w:ascii="Arial Black" w:hAnsi="Arial Black" w:cs="Arial"/>
          <w:b/>
          <w:bCs/>
          <w:color w:val="2B5495"/>
          <w:sz w:val="56"/>
          <w:szCs w:val="56"/>
        </w:rPr>
      </w:pPr>
      <w:r w:rsidRPr="00BB7718">
        <w:rPr>
          <w:rFonts w:ascii="Arial Black" w:hAnsi="Arial Black" w:cs="Arial"/>
          <w:b/>
          <w:bCs/>
          <w:color w:val="2B5495"/>
          <w:sz w:val="56"/>
          <w:szCs w:val="56"/>
        </w:rPr>
        <w:t>Request for Proposals</w:t>
      </w:r>
    </w:p>
    <w:p w14:paraId="72053DB0" w14:textId="77777777" w:rsidR="00F57095" w:rsidRDefault="00F57095" w:rsidP="00E84FCE">
      <w:pPr>
        <w:spacing w:before="0" w:after="0" w:line="240" w:lineRule="auto"/>
        <w:jc w:val="center"/>
        <w:rPr>
          <w:rFonts w:ascii="Arial Black" w:hAnsi="Arial Black" w:cs="Arial"/>
          <w:b/>
          <w:bCs/>
          <w:color w:val="2B5495"/>
          <w:sz w:val="28"/>
          <w:szCs w:val="28"/>
        </w:rPr>
      </w:pPr>
      <w:r>
        <w:rPr>
          <w:rFonts w:ascii="Arial Black" w:hAnsi="Arial Black" w:cs="Arial"/>
          <w:b/>
          <w:bCs/>
          <w:color w:val="2B5495"/>
          <w:sz w:val="28"/>
          <w:szCs w:val="28"/>
        </w:rPr>
        <w:t xml:space="preserve">Aggregate Procurement of </w:t>
      </w:r>
    </w:p>
    <w:p w14:paraId="02DB5358" w14:textId="77722BBF" w:rsidR="00F57095" w:rsidRDefault="00F57095" w:rsidP="00E84FCE">
      <w:pPr>
        <w:spacing w:before="0" w:after="0" w:line="240" w:lineRule="auto"/>
        <w:jc w:val="center"/>
        <w:rPr>
          <w:rFonts w:ascii="Arial Black" w:hAnsi="Arial Black" w:cs="Arial"/>
          <w:b/>
          <w:bCs/>
          <w:color w:val="2B5495"/>
          <w:sz w:val="28"/>
          <w:szCs w:val="28"/>
        </w:rPr>
      </w:pPr>
      <w:r>
        <w:rPr>
          <w:rFonts w:ascii="Arial Black" w:hAnsi="Arial Black" w:cs="Arial"/>
          <w:b/>
          <w:bCs/>
          <w:color w:val="2B5495"/>
          <w:sz w:val="28"/>
          <w:szCs w:val="28"/>
        </w:rPr>
        <w:t>Distributed</w:t>
      </w:r>
      <w:r w:rsidR="00262C18">
        <w:rPr>
          <w:rFonts w:ascii="Arial Black" w:hAnsi="Arial Black" w:cs="Arial"/>
          <w:b/>
          <w:bCs/>
          <w:color w:val="2B5495"/>
          <w:sz w:val="28"/>
          <w:szCs w:val="28"/>
        </w:rPr>
        <w:t xml:space="preserve"> Solar and Solar + Storage </w:t>
      </w:r>
    </w:p>
    <w:p w14:paraId="50252DE0" w14:textId="402E6FD7" w:rsidR="00262C18" w:rsidRDefault="00F57095" w:rsidP="00E84FCE">
      <w:pPr>
        <w:spacing w:before="0" w:after="0" w:line="240" w:lineRule="auto"/>
        <w:jc w:val="center"/>
        <w:rPr>
          <w:rFonts w:ascii="Arial Black" w:hAnsi="Arial Black" w:cs="Arial"/>
          <w:b/>
          <w:bCs/>
          <w:color w:val="2B5495"/>
          <w:sz w:val="28"/>
          <w:szCs w:val="28"/>
        </w:rPr>
      </w:pPr>
      <w:r>
        <w:rPr>
          <w:rFonts w:ascii="Arial Black" w:hAnsi="Arial Black" w:cs="Arial"/>
          <w:b/>
          <w:bCs/>
          <w:color w:val="2B5495"/>
          <w:sz w:val="28"/>
          <w:szCs w:val="28"/>
        </w:rPr>
        <w:t xml:space="preserve">for </w:t>
      </w:r>
      <w:r w:rsidR="00BB62A9">
        <w:rPr>
          <w:rFonts w:ascii="Arial Black" w:hAnsi="Arial Black" w:cs="Arial"/>
          <w:b/>
          <w:bCs/>
          <w:color w:val="2B5495"/>
          <w:sz w:val="28"/>
          <w:szCs w:val="28"/>
        </w:rPr>
        <w:t>Public</w:t>
      </w:r>
      <w:r>
        <w:rPr>
          <w:rFonts w:ascii="Arial Black" w:hAnsi="Arial Black" w:cs="Arial"/>
          <w:b/>
          <w:bCs/>
          <w:color w:val="2B5495"/>
          <w:sz w:val="28"/>
          <w:szCs w:val="28"/>
        </w:rPr>
        <w:t xml:space="preserve"> Facilities</w:t>
      </w:r>
    </w:p>
    <w:p w14:paraId="17447080" w14:textId="47465FCD" w:rsidR="00F57095" w:rsidRDefault="00F57095" w:rsidP="00E84FCE">
      <w:pPr>
        <w:spacing w:before="0" w:after="0" w:line="240" w:lineRule="auto"/>
        <w:jc w:val="center"/>
        <w:rPr>
          <w:rFonts w:ascii="Arial Black" w:hAnsi="Arial Black" w:cs="Arial"/>
          <w:b/>
          <w:bCs/>
          <w:color w:val="2B5495"/>
          <w:sz w:val="28"/>
          <w:szCs w:val="28"/>
        </w:rPr>
      </w:pPr>
    </w:p>
    <w:p w14:paraId="37CEC880" w14:textId="1DC6D319" w:rsidR="00CC1A56" w:rsidRDefault="136678BA" w:rsidP="00710885">
      <w:pPr>
        <w:ind w:left="720" w:right="720"/>
        <w:jc w:val="center"/>
        <w:rPr>
          <w:rFonts w:cs="Arial"/>
          <w:sz w:val="24"/>
          <w:szCs w:val="24"/>
        </w:rPr>
      </w:pPr>
      <w:r w:rsidRPr="136678BA">
        <w:rPr>
          <w:rFonts w:cs="Arial"/>
          <w:sz w:val="24"/>
          <w:szCs w:val="24"/>
        </w:rPr>
        <w:t xml:space="preserve">Peninsula Clean Energy Authority, a California Joint Powers Authority, is seeking proposals from qualified vendors to </w:t>
      </w:r>
      <w:r w:rsidR="00F57095">
        <w:rPr>
          <w:rFonts w:cs="Arial"/>
          <w:sz w:val="24"/>
          <w:szCs w:val="24"/>
        </w:rPr>
        <w:t xml:space="preserve">engineer, procure, construct, and maintain solar and solar + storage </w:t>
      </w:r>
      <w:r w:rsidRPr="136678BA">
        <w:rPr>
          <w:rFonts w:cs="Arial"/>
          <w:sz w:val="24"/>
          <w:szCs w:val="24"/>
        </w:rPr>
        <w:t xml:space="preserve">projects </w:t>
      </w:r>
      <w:r w:rsidR="00710885">
        <w:rPr>
          <w:rFonts w:cs="Arial"/>
          <w:sz w:val="24"/>
          <w:szCs w:val="24"/>
        </w:rPr>
        <w:t>for</w:t>
      </w:r>
      <w:r w:rsidRPr="136678BA">
        <w:rPr>
          <w:rFonts w:cs="Arial"/>
          <w:sz w:val="24"/>
          <w:szCs w:val="24"/>
        </w:rPr>
        <w:t xml:space="preserve"> </w:t>
      </w:r>
      <w:r w:rsidR="00710885">
        <w:rPr>
          <w:rFonts w:cs="Arial"/>
          <w:sz w:val="24"/>
          <w:szCs w:val="24"/>
        </w:rPr>
        <w:t xml:space="preserve">a portfolio of 15 </w:t>
      </w:r>
      <w:r w:rsidRPr="136678BA">
        <w:rPr>
          <w:rFonts w:cs="Arial"/>
          <w:sz w:val="24"/>
          <w:szCs w:val="24"/>
        </w:rPr>
        <w:t>public facilities in San Mateo County</w:t>
      </w:r>
      <w:r w:rsidR="001F6158">
        <w:rPr>
          <w:rFonts w:cs="Arial"/>
          <w:sz w:val="24"/>
          <w:szCs w:val="24"/>
        </w:rPr>
        <w:t xml:space="preserve"> and Los </w:t>
      </w:r>
      <w:proofErr w:type="spellStart"/>
      <w:r w:rsidR="001F6158">
        <w:rPr>
          <w:rFonts w:cs="Arial"/>
          <w:sz w:val="24"/>
          <w:szCs w:val="24"/>
        </w:rPr>
        <w:t>Banos</w:t>
      </w:r>
      <w:proofErr w:type="spellEnd"/>
      <w:r w:rsidR="001F6158">
        <w:rPr>
          <w:rFonts w:cs="Arial"/>
          <w:sz w:val="24"/>
          <w:szCs w:val="24"/>
        </w:rPr>
        <w:t>, CA</w:t>
      </w:r>
      <w:r w:rsidRPr="136678BA">
        <w:rPr>
          <w:rFonts w:cs="Arial"/>
          <w:sz w:val="24"/>
          <w:szCs w:val="24"/>
        </w:rPr>
        <w:t>.</w:t>
      </w:r>
      <w:r w:rsidR="00BB62A9">
        <w:rPr>
          <w:rFonts w:cs="Arial"/>
          <w:sz w:val="24"/>
          <w:szCs w:val="24"/>
        </w:rPr>
        <w:t xml:space="preserve">  </w:t>
      </w:r>
    </w:p>
    <w:p w14:paraId="4E44DE7A" w14:textId="6D718A2D" w:rsidR="0051765F" w:rsidRPr="00D33599" w:rsidRDefault="00B755DD" w:rsidP="0051765F">
      <w:pPr>
        <w:jc w:val="center"/>
        <w:rPr>
          <w:sz w:val="24"/>
        </w:rPr>
      </w:pPr>
      <w:r w:rsidRPr="0065062A">
        <w:rPr>
          <w:rFonts w:cs="Arial"/>
          <w:b/>
          <w:bCs/>
          <w:noProof/>
          <w:sz w:val="24"/>
          <w:szCs w:val="24"/>
          <w:lang w:eastAsia="en-US"/>
        </w:rPr>
        <mc:AlternateContent>
          <mc:Choice Requires="wps">
            <w:drawing>
              <wp:anchor distT="0" distB="0" distL="114300" distR="114300" simplePos="0" relativeHeight="251658240" behindDoc="1" locked="0" layoutInCell="1" allowOverlap="1" wp14:anchorId="20B128FE" wp14:editId="616F05DE">
                <wp:simplePos x="0" y="0"/>
                <wp:positionH relativeFrom="column">
                  <wp:posOffset>-1753235</wp:posOffset>
                </wp:positionH>
                <wp:positionV relativeFrom="paragraph">
                  <wp:posOffset>413385</wp:posOffset>
                </wp:positionV>
                <wp:extent cx="3488400" cy="6550702"/>
                <wp:effectExtent l="0" t="0" r="4445" b="0"/>
                <wp:wrapNone/>
                <wp:docPr id="9" name="Rectangle 9"/>
                <wp:cNvGraphicFramePr/>
                <a:graphic xmlns:a="http://schemas.openxmlformats.org/drawingml/2006/main">
                  <a:graphicData uri="http://schemas.microsoft.com/office/word/2010/wordprocessingShape">
                    <wps:wsp>
                      <wps:cNvSpPr/>
                      <wps:spPr>
                        <a:xfrm>
                          <a:off x="0" y="0"/>
                          <a:ext cx="3488400" cy="6550702"/>
                        </a:xfrm>
                        <a:prstGeom prst="rect">
                          <a:avLst/>
                        </a:prstGeom>
                        <a:blipFill dpi="0" rotWithShape="1">
                          <a:blip r:embed="rId9">
                            <a:alphaModFix amt="6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71FCCBB4">
              <v:rect id="Rectangle 9" style="position:absolute;margin-left:-138.05pt;margin-top:32.55pt;width:274.7pt;height:5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d="f" strokeweight="1pt" w14:anchorId="0DFE832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">
                <v:fill type="frame" opacity="41288f" o:title="" recolor="t" rotate="t" r:id="rId15"/>
              </v:rect>
            </w:pict>
          </mc:Fallback>
        </mc:AlternateContent>
      </w:r>
    </w:p>
    <w:p w14:paraId="02037312" w14:textId="285716D4" w:rsidR="0051765F" w:rsidRDefault="0011231B" w:rsidP="00D33599">
      <w:pPr>
        <w:jc w:val="center"/>
        <w:rPr>
          <w:rFonts w:cs="Arial"/>
          <w:b/>
          <w:sz w:val="24"/>
          <w:szCs w:val="24"/>
        </w:rPr>
      </w:pPr>
      <w:r>
        <w:rPr>
          <w:rFonts w:cs="Arial"/>
          <w:b/>
          <w:bCs/>
          <w:sz w:val="24"/>
          <w:szCs w:val="24"/>
        </w:rPr>
        <w:t>Statement of Interest and Qualifications Due:  July 15, 2022</w:t>
      </w:r>
    </w:p>
    <w:p w14:paraId="301386AD" w14:textId="534F24ED" w:rsidR="0011231B" w:rsidRDefault="0011231B" w:rsidP="00D33599">
      <w:pPr>
        <w:jc w:val="center"/>
        <w:rPr>
          <w:rFonts w:cs="Arial"/>
          <w:b/>
          <w:bCs/>
          <w:sz w:val="24"/>
          <w:szCs w:val="24"/>
        </w:rPr>
      </w:pPr>
      <w:r>
        <w:rPr>
          <w:rFonts w:cs="Arial"/>
          <w:b/>
          <w:bCs/>
          <w:sz w:val="24"/>
          <w:szCs w:val="24"/>
        </w:rPr>
        <w:t xml:space="preserve">Proposals Due:  </w:t>
      </w:r>
      <w:r w:rsidR="00231AF2">
        <w:rPr>
          <w:rFonts w:cs="Arial"/>
          <w:b/>
          <w:bCs/>
          <w:sz w:val="24"/>
          <w:szCs w:val="24"/>
        </w:rPr>
        <w:t>August 1</w:t>
      </w:r>
      <w:r>
        <w:rPr>
          <w:rFonts w:cs="Arial"/>
          <w:b/>
          <w:bCs/>
          <w:sz w:val="24"/>
          <w:szCs w:val="24"/>
        </w:rPr>
        <w:t>, 2022</w:t>
      </w:r>
    </w:p>
    <w:p w14:paraId="73F3618F" w14:textId="600F2F30" w:rsidR="00AE482E" w:rsidRPr="00D33599" w:rsidRDefault="00AE482E" w:rsidP="00D33599">
      <w:pPr>
        <w:jc w:val="center"/>
        <w:rPr>
          <w:b/>
          <w:sz w:val="24"/>
        </w:rPr>
      </w:pPr>
      <w:r>
        <w:rPr>
          <w:rFonts w:cs="Arial"/>
          <w:b/>
          <w:bCs/>
          <w:sz w:val="24"/>
          <w:szCs w:val="24"/>
        </w:rPr>
        <w:t>RFP Webinar: June 28, 2022</w:t>
      </w:r>
      <w:r w:rsidR="00FD66D7">
        <w:rPr>
          <w:rFonts w:cs="Arial"/>
          <w:b/>
          <w:bCs/>
          <w:sz w:val="24"/>
          <w:szCs w:val="24"/>
        </w:rPr>
        <w:t xml:space="preserve"> (</w:t>
      </w:r>
      <w:hyperlink r:id="rId16" w:history="1">
        <w:r w:rsidR="00FD66D7" w:rsidRPr="00FD66D7">
          <w:rPr>
            <w:rStyle w:val="Hyperlink"/>
            <w:rFonts w:cs="Arial"/>
            <w:b/>
            <w:bCs/>
            <w:sz w:val="24"/>
            <w:szCs w:val="24"/>
          </w:rPr>
          <w:t>Registration Link</w:t>
        </w:r>
      </w:hyperlink>
      <w:r w:rsidR="00FD66D7">
        <w:rPr>
          <w:rFonts w:cs="Arial"/>
          <w:b/>
          <w:bCs/>
          <w:sz w:val="24"/>
          <w:szCs w:val="24"/>
        </w:rPr>
        <w:t>)</w:t>
      </w:r>
    </w:p>
    <w:p w14:paraId="118A8844" w14:textId="77777777" w:rsidR="002A410D" w:rsidRDefault="002A410D">
      <w:pPr>
        <w:spacing w:after="120"/>
        <w:rPr>
          <w:rFonts w:cs="Arial"/>
          <w:b/>
          <w:bCs/>
          <w:sz w:val="24"/>
          <w:szCs w:val="24"/>
        </w:rPr>
      </w:pPr>
      <w:r>
        <w:rPr>
          <w:rFonts w:cs="Arial"/>
          <w:b/>
          <w:bCs/>
          <w:sz w:val="24"/>
          <w:szCs w:val="24"/>
        </w:rPr>
        <w:br w:type="page"/>
      </w:r>
    </w:p>
    <w:sdt>
      <w:sdtPr>
        <w:rPr>
          <w:rFonts w:asciiTheme="minorHAnsi" w:hAnsiTheme="minorHAnsi"/>
          <w:color w:val="595959" w:themeColor="text1" w:themeTint="A6"/>
          <w:sz w:val="30"/>
        </w:rPr>
        <w:id w:val="-233934791"/>
        <w:docPartObj>
          <w:docPartGallery w:val="Table of Contents"/>
          <w:docPartUnique/>
        </w:docPartObj>
      </w:sdtPr>
      <w:sdtEndPr>
        <w:rPr>
          <w:rFonts w:ascii="Arial" w:hAnsi="Arial" w:cs="Arial"/>
          <w:noProof/>
          <w:color w:val="000000" w:themeColor="text1"/>
          <w:sz w:val="22"/>
          <w:szCs w:val="22"/>
        </w:rPr>
      </w:sdtEndPr>
      <w:sdtContent>
        <w:p w14:paraId="5B660A1D" w14:textId="1A14FFC3" w:rsidR="00E84FCE" w:rsidRPr="003B4713" w:rsidRDefault="00165DAD" w:rsidP="00165DAD">
          <w:pPr>
            <w:jc w:val="center"/>
            <w:rPr>
              <w:color w:val="0070C0"/>
              <w:sz w:val="20"/>
              <w:szCs w:val="20"/>
            </w:rPr>
          </w:pPr>
          <w:r w:rsidRPr="003B4713">
            <w:rPr>
              <w:rStyle w:val="Heading1Char"/>
              <w:rFonts w:ascii="Arial" w:eastAsia="SimSun" w:hAnsi="Arial" w:cstheme="minorBidi"/>
              <w:color w:val="0070C0"/>
              <w:sz w:val="20"/>
              <w:szCs w:val="20"/>
            </w:rPr>
            <w:t>TABLE OF CONTENTS</w:t>
          </w:r>
        </w:p>
        <w:p w14:paraId="065A4BF4" w14:textId="71A0506B" w:rsidR="003B4713" w:rsidRPr="003B4713" w:rsidRDefault="001C56D5">
          <w:pPr>
            <w:pStyle w:val="TOC1"/>
            <w:rPr>
              <w:rFonts w:eastAsiaTheme="minorEastAsia"/>
              <w:b w:val="0"/>
              <w:bCs w:val="0"/>
              <w:color w:val="auto"/>
              <w:sz w:val="20"/>
              <w:szCs w:val="20"/>
              <w:lang w:eastAsia="en-US"/>
            </w:rPr>
          </w:pPr>
          <w:r w:rsidRPr="003B4713">
            <w:rPr>
              <w:rFonts w:cs="Arial"/>
              <w:sz w:val="20"/>
              <w:szCs w:val="20"/>
            </w:rPr>
            <w:fldChar w:fldCharType="begin"/>
          </w:r>
          <w:r w:rsidRPr="003B4713">
            <w:rPr>
              <w:rFonts w:cs="Arial"/>
              <w:sz w:val="20"/>
              <w:szCs w:val="20"/>
            </w:rPr>
            <w:instrText xml:space="preserve"> TOC \o "1-2" \h \z \u </w:instrText>
          </w:r>
          <w:r w:rsidRPr="003B4713">
            <w:rPr>
              <w:rFonts w:cs="Arial"/>
              <w:sz w:val="20"/>
              <w:szCs w:val="20"/>
            </w:rPr>
            <w:fldChar w:fldCharType="separate"/>
          </w:r>
          <w:hyperlink w:anchor="_Toc106286123" w:history="1">
            <w:r w:rsidR="003B4713" w:rsidRPr="003B4713">
              <w:rPr>
                <w:rStyle w:val="Hyperlink"/>
                <w:sz w:val="20"/>
                <w:szCs w:val="20"/>
              </w:rPr>
              <w:t>1</w:t>
            </w:r>
            <w:r w:rsidR="003B4713" w:rsidRPr="003B4713">
              <w:rPr>
                <w:rFonts w:eastAsiaTheme="minorEastAsia"/>
                <w:b w:val="0"/>
                <w:bCs w:val="0"/>
                <w:color w:val="auto"/>
                <w:sz w:val="20"/>
                <w:szCs w:val="20"/>
                <w:lang w:eastAsia="en-US"/>
              </w:rPr>
              <w:tab/>
            </w:r>
            <w:r w:rsidR="003B4713" w:rsidRPr="003B4713">
              <w:rPr>
                <w:rStyle w:val="Hyperlink"/>
                <w:sz w:val="20"/>
                <w:szCs w:val="20"/>
              </w:rPr>
              <w:t>ABOUT PENINSULA CLEAN ENERGY</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_Toc106286123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4</w:t>
            </w:r>
            <w:r w:rsidR="003B4713" w:rsidRPr="003B4713">
              <w:rPr>
                <w:webHidden/>
                <w:sz w:val="20"/>
                <w:szCs w:val="20"/>
              </w:rPr>
              <w:fldChar w:fldCharType="end"/>
            </w:r>
          </w:hyperlink>
        </w:p>
        <w:p w14:paraId="51208630" w14:textId="5FD528CA" w:rsidR="003B4713" w:rsidRPr="003B4713" w:rsidRDefault="00000000">
          <w:pPr>
            <w:pStyle w:val="TOC1"/>
            <w:rPr>
              <w:rFonts w:eastAsiaTheme="minorEastAsia"/>
              <w:b w:val="0"/>
              <w:bCs w:val="0"/>
              <w:color w:val="auto"/>
              <w:sz w:val="20"/>
              <w:szCs w:val="20"/>
              <w:lang w:eastAsia="en-US"/>
            </w:rPr>
          </w:pPr>
          <w:hyperlink w:anchor="_Toc106286124" w:history="1">
            <w:r w:rsidR="003B4713" w:rsidRPr="003B4713">
              <w:rPr>
                <w:rStyle w:val="Hyperlink"/>
                <w:sz w:val="20"/>
                <w:szCs w:val="20"/>
              </w:rPr>
              <w:t>2</w:t>
            </w:r>
            <w:r w:rsidR="003B4713" w:rsidRPr="003B4713">
              <w:rPr>
                <w:rFonts w:eastAsiaTheme="minorEastAsia"/>
                <w:b w:val="0"/>
                <w:bCs w:val="0"/>
                <w:color w:val="auto"/>
                <w:sz w:val="20"/>
                <w:szCs w:val="20"/>
                <w:lang w:eastAsia="en-US"/>
              </w:rPr>
              <w:tab/>
            </w:r>
            <w:r w:rsidR="003B4713" w:rsidRPr="003B4713">
              <w:rPr>
                <w:rStyle w:val="Hyperlink"/>
                <w:sz w:val="20"/>
                <w:szCs w:val="20"/>
              </w:rPr>
              <w:t>RFP OVERVIEW</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_Toc106286124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5</w:t>
            </w:r>
            <w:r w:rsidR="003B4713" w:rsidRPr="003B4713">
              <w:rPr>
                <w:webHidden/>
                <w:sz w:val="20"/>
                <w:szCs w:val="20"/>
              </w:rPr>
              <w:fldChar w:fldCharType="end"/>
            </w:r>
          </w:hyperlink>
        </w:p>
        <w:p w14:paraId="67C8C244" w14:textId="7FE2CC58"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25" w:history="1">
            <w:r w:rsidR="003B4713" w:rsidRPr="003B4713">
              <w:rPr>
                <w:rStyle w:val="Hyperlink"/>
                <w:noProof/>
                <w:sz w:val="20"/>
                <w:szCs w:val="20"/>
              </w:rPr>
              <w:t>2.1</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Procurement Model</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_Toc106286125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5</w:t>
            </w:r>
            <w:r w:rsidR="003B4713" w:rsidRPr="003B4713">
              <w:rPr>
                <w:noProof/>
                <w:webHidden/>
                <w:sz w:val="20"/>
                <w:szCs w:val="20"/>
              </w:rPr>
              <w:fldChar w:fldCharType="end"/>
            </w:r>
          </w:hyperlink>
        </w:p>
        <w:p w14:paraId="1BD19AF3" w14:textId="7470E789"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26" w:history="1">
            <w:r w:rsidR="003B4713" w:rsidRPr="003B4713">
              <w:rPr>
                <w:rStyle w:val="Hyperlink"/>
                <w:noProof/>
                <w:sz w:val="20"/>
                <w:szCs w:val="20"/>
              </w:rPr>
              <w:t>2.2</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Proposal Options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_Toc106286126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7</w:t>
            </w:r>
            <w:r w:rsidR="003B4713" w:rsidRPr="003B4713">
              <w:rPr>
                <w:noProof/>
                <w:webHidden/>
                <w:sz w:val="20"/>
                <w:szCs w:val="20"/>
              </w:rPr>
              <w:fldChar w:fldCharType="end"/>
            </w:r>
          </w:hyperlink>
        </w:p>
        <w:p w14:paraId="53321380" w14:textId="199DF5DB"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27" w:history="1">
            <w:r w:rsidR="003B4713" w:rsidRPr="003B4713">
              <w:rPr>
                <w:rStyle w:val="Hyperlink"/>
                <w:noProof/>
                <w:sz w:val="20"/>
                <w:szCs w:val="20"/>
              </w:rPr>
              <w:t>2.3</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Minimum Proposer Requirements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_Toc106286127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7</w:t>
            </w:r>
            <w:r w:rsidR="003B4713" w:rsidRPr="003B4713">
              <w:rPr>
                <w:noProof/>
                <w:webHidden/>
                <w:sz w:val="20"/>
                <w:szCs w:val="20"/>
              </w:rPr>
              <w:fldChar w:fldCharType="end"/>
            </w:r>
          </w:hyperlink>
        </w:p>
        <w:p w14:paraId="4322EA52" w14:textId="040232AA" w:rsidR="003B4713" w:rsidRPr="003B4713" w:rsidRDefault="00000000">
          <w:pPr>
            <w:pStyle w:val="TOC1"/>
            <w:rPr>
              <w:rFonts w:eastAsiaTheme="minorEastAsia"/>
              <w:b w:val="0"/>
              <w:bCs w:val="0"/>
              <w:color w:val="auto"/>
              <w:sz w:val="20"/>
              <w:szCs w:val="20"/>
              <w:lang w:eastAsia="en-US"/>
            </w:rPr>
          </w:pPr>
          <w:hyperlink w:anchor="_Toc106286128" w:history="1">
            <w:r w:rsidR="003B4713" w:rsidRPr="003B4713">
              <w:rPr>
                <w:rStyle w:val="Hyperlink"/>
                <w:sz w:val="20"/>
                <w:szCs w:val="20"/>
              </w:rPr>
              <w:t>3</w:t>
            </w:r>
            <w:r w:rsidR="003B4713" w:rsidRPr="003B4713">
              <w:rPr>
                <w:rFonts w:eastAsiaTheme="minorEastAsia"/>
                <w:b w:val="0"/>
                <w:bCs w:val="0"/>
                <w:color w:val="auto"/>
                <w:sz w:val="20"/>
                <w:szCs w:val="20"/>
                <w:lang w:eastAsia="en-US"/>
              </w:rPr>
              <w:tab/>
            </w:r>
            <w:r w:rsidR="003B4713" w:rsidRPr="003B4713">
              <w:rPr>
                <w:rStyle w:val="Hyperlink"/>
                <w:sz w:val="20"/>
                <w:szCs w:val="20"/>
              </w:rPr>
              <w:t>RFP SCHEDULE</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_Toc106286128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8</w:t>
            </w:r>
            <w:r w:rsidR="003B4713" w:rsidRPr="003B4713">
              <w:rPr>
                <w:webHidden/>
                <w:sz w:val="20"/>
                <w:szCs w:val="20"/>
              </w:rPr>
              <w:fldChar w:fldCharType="end"/>
            </w:r>
          </w:hyperlink>
        </w:p>
        <w:p w14:paraId="2D8416F2" w14:textId="606514DD"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29" w:history="1">
            <w:r w:rsidR="003B4713" w:rsidRPr="003B4713">
              <w:rPr>
                <w:rStyle w:val="Hyperlink"/>
                <w:noProof/>
                <w:sz w:val="20"/>
                <w:szCs w:val="20"/>
              </w:rPr>
              <w:t>3.1</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Questions &amp; Answers: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_Toc106286129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10</w:t>
            </w:r>
            <w:r w:rsidR="003B4713" w:rsidRPr="003B4713">
              <w:rPr>
                <w:noProof/>
                <w:webHidden/>
                <w:sz w:val="20"/>
                <w:szCs w:val="20"/>
              </w:rPr>
              <w:fldChar w:fldCharType="end"/>
            </w:r>
          </w:hyperlink>
        </w:p>
        <w:p w14:paraId="3F70FC82" w14:textId="52F404FF" w:rsidR="003B4713" w:rsidRPr="003B4713" w:rsidRDefault="00000000">
          <w:pPr>
            <w:pStyle w:val="TOC1"/>
            <w:rPr>
              <w:rFonts w:eastAsiaTheme="minorEastAsia"/>
              <w:b w:val="0"/>
              <w:bCs w:val="0"/>
              <w:color w:val="auto"/>
              <w:sz w:val="20"/>
              <w:szCs w:val="20"/>
              <w:lang w:eastAsia="en-US"/>
            </w:rPr>
          </w:pPr>
          <w:hyperlink w:anchor="_Toc106286130" w:history="1">
            <w:r w:rsidR="003B4713" w:rsidRPr="003B4713">
              <w:rPr>
                <w:rStyle w:val="Hyperlink"/>
                <w:sz w:val="20"/>
                <w:szCs w:val="20"/>
              </w:rPr>
              <w:t>4</w:t>
            </w:r>
            <w:r w:rsidR="003B4713" w:rsidRPr="003B4713">
              <w:rPr>
                <w:rFonts w:eastAsiaTheme="minorEastAsia"/>
                <w:b w:val="0"/>
                <w:bCs w:val="0"/>
                <w:color w:val="auto"/>
                <w:sz w:val="20"/>
                <w:szCs w:val="20"/>
                <w:lang w:eastAsia="en-US"/>
              </w:rPr>
              <w:tab/>
            </w:r>
            <w:r w:rsidR="003B4713" w:rsidRPr="003B4713">
              <w:rPr>
                <w:rStyle w:val="Hyperlink"/>
                <w:sz w:val="20"/>
                <w:szCs w:val="20"/>
              </w:rPr>
              <w:t>DETAILED PROJECT DESCRIPTION AND SCOPE</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_Toc106286130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10</w:t>
            </w:r>
            <w:r w:rsidR="003B4713" w:rsidRPr="003B4713">
              <w:rPr>
                <w:webHidden/>
                <w:sz w:val="20"/>
                <w:szCs w:val="20"/>
              </w:rPr>
              <w:fldChar w:fldCharType="end"/>
            </w:r>
          </w:hyperlink>
        </w:p>
        <w:p w14:paraId="6C93E2B6" w14:textId="7EFDEAB6"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1" w:history="1">
            <w:r w:rsidR="003B4713" w:rsidRPr="003B4713">
              <w:rPr>
                <w:rStyle w:val="Hyperlink"/>
                <w:noProof/>
                <w:sz w:val="20"/>
                <w:szCs w:val="20"/>
              </w:rPr>
              <w:t>4.1</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Pilot Program Overview</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_Toc106286131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10</w:t>
            </w:r>
            <w:r w:rsidR="003B4713" w:rsidRPr="003B4713">
              <w:rPr>
                <w:noProof/>
                <w:webHidden/>
                <w:sz w:val="20"/>
                <w:szCs w:val="20"/>
              </w:rPr>
              <w:fldChar w:fldCharType="end"/>
            </w:r>
          </w:hyperlink>
        </w:p>
        <w:p w14:paraId="006D5802" w14:textId="6A835677"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2" w:history="1">
            <w:r w:rsidR="003B4713" w:rsidRPr="003B4713">
              <w:rPr>
                <w:rStyle w:val="Hyperlink"/>
                <w:noProof/>
                <w:sz w:val="20"/>
                <w:szCs w:val="20"/>
              </w:rPr>
              <w:t>4.2</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Pilot Portfolio</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_Toc106286132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11</w:t>
            </w:r>
            <w:r w:rsidR="003B4713" w:rsidRPr="003B4713">
              <w:rPr>
                <w:noProof/>
                <w:webHidden/>
                <w:sz w:val="20"/>
                <w:szCs w:val="20"/>
              </w:rPr>
              <w:fldChar w:fldCharType="end"/>
            </w:r>
          </w:hyperlink>
        </w:p>
        <w:p w14:paraId="7DD5E9D0" w14:textId="7B9D3E83"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3" w:history="1">
            <w:r w:rsidR="003B4713" w:rsidRPr="003B4713">
              <w:rPr>
                <w:rStyle w:val="Hyperlink"/>
                <w:noProof/>
                <w:sz w:val="20"/>
                <w:szCs w:val="20"/>
              </w:rPr>
              <w:t>4.3</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Pricing and Customer Commitments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_Toc106286133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12</w:t>
            </w:r>
            <w:r w:rsidR="003B4713" w:rsidRPr="003B4713">
              <w:rPr>
                <w:noProof/>
                <w:webHidden/>
                <w:sz w:val="20"/>
                <w:szCs w:val="20"/>
              </w:rPr>
              <w:fldChar w:fldCharType="end"/>
            </w:r>
          </w:hyperlink>
        </w:p>
        <w:p w14:paraId="1277CD66" w14:textId="626BB322"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4" w:history="1">
            <w:r w:rsidR="003B4713" w:rsidRPr="003B4713">
              <w:rPr>
                <w:rStyle w:val="Hyperlink"/>
                <w:noProof/>
                <w:sz w:val="20"/>
                <w:szCs w:val="20"/>
              </w:rPr>
              <w:t>4.4</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Project Packages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_Toc106286134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13</w:t>
            </w:r>
            <w:r w:rsidR="003B4713" w:rsidRPr="003B4713">
              <w:rPr>
                <w:noProof/>
                <w:webHidden/>
                <w:sz w:val="20"/>
                <w:szCs w:val="20"/>
              </w:rPr>
              <w:fldChar w:fldCharType="end"/>
            </w:r>
          </w:hyperlink>
        </w:p>
        <w:p w14:paraId="190F723C" w14:textId="3245CC8D"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5" w:history="1">
            <w:r w:rsidR="003B4713" w:rsidRPr="003B4713">
              <w:rPr>
                <w:rStyle w:val="Hyperlink"/>
                <w:noProof/>
                <w:sz w:val="20"/>
                <w:szCs w:val="20"/>
              </w:rPr>
              <w:t>4.5</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Project Development: Risk Mitigation Activities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_Toc106286135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13</w:t>
            </w:r>
            <w:r w:rsidR="003B4713" w:rsidRPr="003B4713">
              <w:rPr>
                <w:noProof/>
                <w:webHidden/>
                <w:sz w:val="20"/>
                <w:szCs w:val="20"/>
              </w:rPr>
              <w:fldChar w:fldCharType="end"/>
            </w:r>
          </w:hyperlink>
        </w:p>
        <w:p w14:paraId="009E39C6" w14:textId="65D6E444"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6" w:history="1">
            <w:r w:rsidR="003B4713" w:rsidRPr="003B4713">
              <w:rPr>
                <w:rStyle w:val="Hyperlink"/>
                <w:noProof/>
                <w:sz w:val="20"/>
                <w:szCs w:val="20"/>
              </w:rPr>
              <w:t>4.6</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Net Energy Metering (NEM) Changes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_Toc106286136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14</w:t>
            </w:r>
            <w:r w:rsidR="003B4713" w:rsidRPr="003B4713">
              <w:rPr>
                <w:noProof/>
                <w:webHidden/>
                <w:sz w:val="20"/>
                <w:szCs w:val="20"/>
              </w:rPr>
              <w:fldChar w:fldCharType="end"/>
            </w:r>
          </w:hyperlink>
        </w:p>
        <w:p w14:paraId="511B0977" w14:textId="45C8A7CA"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7" w:history="1">
            <w:r w:rsidR="003B4713" w:rsidRPr="003B4713">
              <w:rPr>
                <w:rStyle w:val="Hyperlink"/>
                <w:noProof/>
                <w:sz w:val="20"/>
                <w:szCs w:val="20"/>
              </w:rPr>
              <w:t>4.7</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Pilot Nature / Flexibility and Cooperation</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_Toc106286137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15</w:t>
            </w:r>
            <w:r w:rsidR="003B4713" w:rsidRPr="003B4713">
              <w:rPr>
                <w:noProof/>
                <w:webHidden/>
                <w:sz w:val="20"/>
                <w:szCs w:val="20"/>
              </w:rPr>
              <w:fldChar w:fldCharType="end"/>
            </w:r>
          </w:hyperlink>
        </w:p>
        <w:p w14:paraId="1546FE57" w14:textId="14E511EE"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8" w:history="1">
            <w:r w:rsidR="003B4713" w:rsidRPr="003B4713">
              <w:rPr>
                <w:rStyle w:val="Hyperlink"/>
                <w:noProof/>
                <w:sz w:val="20"/>
                <w:szCs w:val="20"/>
              </w:rPr>
              <w:t>4.8</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Safety</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_Toc106286138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15</w:t>
            </w:r>
            <w:r w:rsidR="003B4713" w:rsidRPr="003B4713">
              <w:rPr>
                <w:noProof/>
                <w:webHidden/>
                <w:sz w:val="20"/>
                <w:szCs w:val="20"/>
              </w:rPr>
              <w:fldChar w:fldCharType="end"/>
            </w:r>
          </w:hyperlink>
        </w:p>
        <w:p w14:paraId="5F9801F5" w14:textId="55DF442A"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39" w:history="1">
            <w:r w:rsidR="003B4713" w:rsidRPr="003B4713">
              <w:rPr>
                <w:rStyle w:val="Hyperlink"/>
                <w:noProof/>
                <w:sz w:val="20"/>
                <w:szCs w:val="20"/>
              </w:rPr>
              <w:t>4.9</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Scope of Work</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_Toc106286139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15</w:t>
            </w:r>
            <w:r w:rsidR="003B4713" w:rsidRPr="003B4713">
              <w:rPr>
                <w:noProof/>
                <w:webHidden/>
                <w:sz w:val="20"/>
                <w:szCs w:val="20"/>
              </w:rPr>
              <w:fldChar w:fldCharType="end"/>
            </w:r>
          </w:hyperlink>
        </w:p>
        <w:p w14:paraId="658FF03D" w14:textId="4DA1CBEB" w:rsidR="003B4713" w:rsidRPr="003B4713" w:rsidRDefault="00000000">
          <w:pPr>
            <w:pStyle w:val="TOC1"/>
            <w:rPr>
              <w:rFonts w:eastAsiaTheme="minorEastAsia"/>
              <w:b w:val="0"/>
              <w:bCs w:val="0"/>
              <w:color w:val="auto"/>
              <w:sz w:val="20"/>
              <w:szCs w:val="20"/>
              <w:lang w:eastAsia="en-US"/>
            </w:rPr>
          </w:pPr>
          <w:hyperlink w:anchor="_Toc106286140" w:history="1">
            <w:r w:rsidR="003B4713" w:rsidRPr="003B4713">
              <w:rPr>
                <w:rStyle w:val="Hyperlink"/>
                <w:sz w:val="20"/>
                <w:szCs w:val="20"/>
              </w:rPr>
              <w:t>5</w:t>
            </w:r>
            <w:r w:rsidR="003B4713" w:rsidRPr="003B4713">
              <w:rPr>
                <w:rFonts w:eastAsiaTheme="minorEastAsia"/>
                <w:b w:val="0"/>
                <w:bCs w:val="0"/>
                <w:color w:val="auto"/>
                <w:sz w:val="20"/>
                <w:szCs w:val="20"/>
                <w:lang w:eastAsia="en-US"/>
              </w:rPr>
              <w:tab/>
            </w:r>
            <w:r w:rsidR="003B4713" w:rsidRPr="003B4713">
              <w:rPr>
                <w:rStyle w:val="Hyperlink"/>
                <w:sz w:val="20"/>
                <w:szCs w:val="20"/>
              </w:rPr>
              <w:t>PROPOSAL ELEMENTS</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_Toc106286140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16</w:t>
            </w:r>
            <w:r w:rsidR="003B4713" w:rsidRPr="003B4713">
              <w:rPr>
                <w:webHidden/>
                <w:sz w:val="20"/>
                <w:szCs w:val="20"/>
              </w:rPr>
              <w:fldChar w:fldCharType="end"/>
            </w:r>
          </w:hyperlink>
        </w:p>
        <w:p w14:paraId="5E004500" w14:textId="346DB796" w:rsidR="003B4713" w:rsidRPr="003B4713" w:rsidRDefault="00000000">
          <w:pPr>
            <w:pStyle w:val="TOC1"/>
            <w:rPr>
              <w:rFonts w:eastAsiaTheme="minorEastAsia"/>
              <w:b w:val="0"/>
              <w:bCs w:val="0"/>
              <w:color w:val="auto"/>
              <w:sz w:val="20"/>
              <w:szCs w:val="20"/>
              <w:lang w:eastAsia="en-US"/>
            </w:rPr>
          </w:pPr>
          <w:hyperlink w:anchor="_Toc106286141" w:history="1">
            <w:r w:rsidR="003B4713" w:rsidRPr="003B4713">
              <w:rPr>
                <w:rStyle w:val="Hyperlink"/>
                <w:sz w:val="20"/>
                <w:szCs w:val="20"/>
              </w:rPr>
              <w:t>6</w:t>
            </w:r>
            <w:r w:rsidR="003B4713" w:rsidRPr="003B4713">
              <w:rPr>
                <w:rFonts w:eastAsiaTheme="minorEastAsia"/>
                <w:b w:val="0"/>
                <w:bCs w:val="0"/>
                <w:color w:val="auto"/>
                <w:sz w:val="20"/>
                <w:szCs w:val="20"/>
                <w:lang w:eastAsia="en-US"/>
              </w:rPr>
              <w:tab/>
            </w:r>
            <w:r w:rsidR="003B4713" w:rsidRPr="003B4713">
              <w:rPr>
                <w:rStyle w:val="Hyperlink"/>
                <w:sz w:val="20"/>
                <w:szCs w:val="20"/>
              </w:rPr>
              <w:t>SUBMITTAL</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_Toc106286141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20</w:t>
            </w:r>
            <w:r w:rsidR="003B4713" w:rsidRPr="003B4713">
              <w:rPr>
                <w:webHidden/>
                <w:sz w:val="20"/>
                <w:szCs w:val="20"/>
              </w:rPr>
              <w:fldChar w:fldCharType="end"/>
            </w:r>
          </w:hyperlink>
        </w:p>
        <w:p w14:paraId="4B63FFF8" w14:textId="72C227C1"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42" w:history="1">
            <w:r w:rsidR="003B4713" w:rsidRPr="003B4713">
              <w:rPr>
                <w:rStyle w:val="Hyperlink"/>
                <w:noProof/>
                <w:sz w:val="20"/>
                <w:szCs w:val="20"/>
              </w:rPr>
              <w:t>6.1</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Submission Format</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_Toc106286142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20</w:t>
            </w:r>
            <w:r w:rsidR="003B4713" w:rsidRPr="003B4713">
              <w:rPr>
                <w:noProof/>
                <w:webHidden/>
                <w:sz w:val="20"/>
                <w:szCs w:val="20"/>
              </w:rPr>
              <w:fldChar w:fldCharType="end"/>
            </w:r>
          </w:hyperlink>
        </w:p>
        <w:p w14:paraId="565FA74E" w14:textId="5712E5CA"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43" w:history="1">
            <w:r w:rsidR="003B4713" w:rsidRPr="003B4713">
              <w:rPr>
                <w:rStyle w:val="Hyperlink"/>
                <w:noProof/>
                <w:sz w:val="20"/>
                <w:szCs w:val="20"/>
              </w:rPr>
              <w:t>6.2</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Minimum Qualifications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_Toc106286143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21</w:t>
            </w:r>
            <w:r w:rsidR="003B4713" w:rsidRPr="003B4713">
              <w:rPr>
                <w:noProof/>
                <w:webHidden/>
                <w:sz w:val="20"/>
                <w:szCs w:val="20"/>
              </w:rPr>
              <w:fldChar w:fldCharType="end"/>
            </w:r>
          </w:hyperlink>
        </w:p>
        <w:p w14:paraId="2EA24FDA" w14:textId="7A7DA80A"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44" w:history="1">
            <w:r w:rsidR="003B4713" w:rsidRPr="003B4713">
              <w:rPr>
                <w:rStyle w:val="Hyperlink"/>
                <w:noProof/>
                <w:sz w:val="20"/>
                <w:szCs w:val="20"/>
              </w:rPr>
              <w:t>6.3</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Acknowledgment of RFP Terms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_Toc106286144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21</w:t>
            </w:r>
            <w:r w:rsidR="003B4713" w:rsidRPr="003B4713">
              <w:rPr>
                <w:noProof/>
                <w:webHidden/>
                <w:sz w:val="20"/>
                <w:szCs w:val="20"/>
              </w:rPr>
              <w:fldChar w:fldCharType="end"/>
            </w:r>
          </w:hyperlink>
        </w:p>
        <w:p w14:paraId="23DE22FB" w14:textId="201A8821"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45" w:history="1">
            <w:r w:rsidR="003B4713" w:rsidRPr="003B4713">
              <w:rPr>
                <w:rStyle w:val="Hyperlink"/>
                <w:noProof/>
                <w:sz w:val="20"/>
                <w:szCs w:val="20"/>
              </w:rPr>
              <w:t>6.4</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Checklist of Submission Materials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_Toc106286145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21</w:t>
            </w:r>
            <w:r w:rsidR="003B4713" w:rsidRPr="003B4713">
              <w:rPr>
                <w:noProof/>
                <w:webHidden/>
                <w:sz w:val="20"/>
                <w:szCs w:val="20"/>
              </w:rPr>
              <w:fldChar w:fldCharType="end"/>
            </w:r>
          </w:hyperlink>
        </w:p>
        <w:p w14:paraId="1BF0C749" w14:textId="1D44122D" w:rsidR="003B4713" w:rsidRPr="003B4713" w:rsidRDefault="00000000">
          <w:pPr>
            <w:pStyle w:val="TOC1"/>
            <w:rPr>
              <w:rFonts w:eastAsiaTheme="minorEastAsia"/>
              <w:b w:val="0"/>
              <w:bCs w:val="0"/>
              <w:color w:val="auto"/>
              <w:sz w:val="20"/>
              <w:szCs w:val="20"/>
              <w:lang w:eastAsia="en-US"/>
            </w:rPr>
          </w:pPr>
          <w:hyperlink w:anchor="_Toc106286146" w:history="1">
            <w:r w:rsidR="003B4713" w:rsidRPr="003B4713">
              <w:rPr>
                <w:rStyle w:val="Hyperlink"/>
                <w:sz w:val="20"/>
                <w:szCs w:val="20"/>
              </w:rPr>
              <w:t>7</w:t>
            </w:r>
            <w:r w:rsidR="003B4713" w:rsidRPr="003B4713">
              <w:rPr>
                <w:rFonts w:eastAsiaTheme="minorEastAsia"/>
                <w:b w:val="0"/>
                <w:bCs w:val="0"/>
                <w:color w:val="auto"/>
                <w:sz w:val="20"/>
                <w:szCs w:val="20"/>
                <w:lang w:eastAsia="en-US"/>
              </w:rPr>
              <w:tab/>
            </w:r>
            <w:r w:rsidR="003B4713" w:rsidRPr="003B4713">
              <w:rPr>
                <w:rStyle w:val="Hyperlink"/>
                <w:sz w:val="20"/>
                <w:szCs w:val="20"/>
              </w:rPr>
              <w:t>ADDITIONAL REQUIREMENTS</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_Toc106286146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22</w:t>
            </w:r>
            <w:r w:rsidR="003B4713" w:rsidRPr="003B4713">
              <w:rPr>
                <w:webHidden/>
                <w:sz w:val="20"/>
                <w:szCs w:val="20"/>
              </w:rPr>
              <w:fldChar w:fldCharType="end"/>
            </w:r>
          </w:hyperlink>
        </w:p>
        <w:p w14:paraId="7F19F5A9" w14:textId="229A1CF7" w:rsidR="003B4713" w:rsidRPr="003B4713" w:rsidRDefault="00000000">
          <w:pPr>
            <w:pStyle w:val="TOC2"/>
            <w:tabs>
              <w:tab w:val="left" w:pos="880"/>
              <w:tab w:val="right" w:leader="dot" w:pos="9350"/>
            </w:tabs>
            <w:rPr>
              <w:rFonts w:eastAsiaTheme="minorEastAsia"/>
              <w:b w:val="0"/>
              <w:bCs w:val="0"/>
              <w:noProof/>
              <w:color w:val="auto"/>
              <w:sz w:val="20"/>
              <w:szCs w:val="20"/>
              <w:lang w:eastAsia="en-US"/>
            </w:rPr>
          </w:pPr>
          <w:hyperlink w:anchor="_Toc106286147" w:history="1">
            <w:r w:rsidR="003B4713" w:rsidRPr="003B4713">
              <w:rPr>
                <w:rStyle w:val="Hyperlink"/>
                <w:noProof/>
                <w:sz w:val="20"/>
                <w:szCs w:val="20"/>
              </w:rPr>
              <w:t>7.1</w:t>
            </w:r>
            <w:r w:rsidR="003B4713" w:rsidRPr="003B4713">
              <w:rPr>
                <w:rFonts w:eastAsiaTheme="minorEastAsia"/>
                <w:b w:val="0"/>
                <w:bCs w:val="0"/>
                <w:noProof/>
                <w:color w:val="auto"/>
                <w:sz w:val="20"/>
                <w:szCs w:val="20"/>
                <w:lang w:eastAsia="en-US"/>
              </w:rPr>
              <w:tab/>
            </w:r>
            <w:r w:rsidR="003B4713" w:rsidRPr="003B4713">
              <w:rPr>
                <w:rStyle w:val="Hyperlink"/>
                <w:noProof/>
                <w:sz w:val="20"/>
                <w:szCs w:val="20"/>
              </w:rPr>
              <w:t>Insurance Requirements</w:t>
            </w:r>
            <w:r w:rsidR="003B4713" w:rsidRPr="003B4713">
              <w:rPr>
                <w:noProof/>
                <w:webHidden/>
                <w:sz w:val="20"/>
                <w:szCs w:val="20"/>
              </w:rPr>
              <w:tab/>
            </w:r>
            <w:r w:rsidR="003B4713" w:rsidRPr="003B4713">
              <w:rPr>
                <w:noProof/>
                <w:webHidden/>
                <w:sz w:val="20"/>
                <w:szCs w:val="20"/>
              </w:rPr>
              <w:fldChar w:fldCharType="begin"/>
            </w:r>
            <w:r w:rsidR="003B4713" w:rsidRPr="003B4713">
              <w:rPr>
                <w:noProof/>
                <w:webHidden/>
                <w:sz w:val="20"/>
                <w:szCs w:val="20"/>
              </w:rPr>
              <w:instrText xml:space="preserve"> PAGEREF _Toc106286147 \h </w:instrText>
            </w:r>
            <w:r w:rsidR="003B4713" w:rsidRPr="003B4713">
              <w:rPr>
                <w:noProof/>
                <w:webHidden/>
                <w:sz w:val="20"/>
                <w:szCs w:val="20"/>
              </w:rPr>
            </w:r>
            <w:r w:rsidR="003B4713" w:rsidRPr="003B4713">
              <w:rPr>
                <w:noProof/>
                <w:webHidden/>
                <w:sz w:val="20"/>
                <w:szCs w:val="20"/>
              </w:rPr>
              <w:fldChar w:fldCharType="separate"/>
            </w:r>
            <w:r w:rsidR="003B4713" w:rsidRPr="003B4713">
              <w:rPr>
                <w:noProof/>
                <w:webHidden/>
                <w:sz w:val="20"/>
                <w:szCs w:val="20"/>
              </w:rPr>
              <w:t>22</w:t>
            </w:r>
            <w:r w:rsidR="003B4713" w:rsidRPr="003B4713">
              <w:rPr>
                <w:noProof/>
                <w:webHidden/>
                <w:sz w:val="20"/>
                <w:szCs w:val="20"/>
              </w:rPr>
              <w:fldChar w:fldCharType="end"/>
            </w:r>
          </w:hyperlink>
        </w:p>
        <w:p w14:paraId="21F252CD" w14:textId="2F12EF9B" w:rsidR="003B4713" w:rsidRPr="003B4713" w:rsidRDefault="00000000">
          <w:pPr>
            <w:pStyle w:val="TOC1"/>
            <w:rPr>
              <w:rFonts w:eastAsiaTheme="minorEastAsia"/>
              <w:b w:val="0"/>
              <w:bCs w:val="0"/>
              <w:color w:val="auto"/>
              <w:sz w:val="20"/>
              <w:szCs w:val="20"/>
              <w:lang w:eastAsia="en-US"/>
            </w:rPr>
          </w:pPr>
          <w:hyperlink w:anchor="_Toc106286148" w:history="1">
            <w:r w:rsidR="003B4713" w:rsidRPr="003B4713">
              <w:rPr>
                <w:rStyle w:val="Hyperlink"/>
                <w:sz w:val="20"/>
                <w:szCs w:val="20"/>
              </w:rPr>
              <w:t>8</w:t>
            </w:r>
            <w:r w:rsidR="003B4713" w:rsidRPr="003B4713">
              <w:rPr>
                <w:rFonts w:eastAsiaTheme="minorEastAsia"/>
                <w:b w:val="0"/>
                <w:bCs w:val="0"/>
                <w:color w:val="auto"/>
                <w:sz w:val="20"/>
                <w:szCs w:val="20"/>
                <w:lang w:eastAsia="en-US"/>
              </w:rPr>
              <w:tab/>
            </w:r>
            <w:r w:rsidR="003B4713" w:rsidRPr="003B4713">
              <w:rPr>
                <w:rStyle w:val="Hyperlink"/>
                <w:sz w:val="20"/>
                <w:szCs w:val="20"/>
              </w:rPr>
              <w:t>REVIEW AND SELECTION PROCESS</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_Toc106286148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23</w:t>
            </w:r>
            <w:r w:rsidR="003B4713" w:rsidRPr="003B4713">
              <w:rPr>
                <w:webHidden/>
                <w:sz w:val="20"/>
                <w:szCs w:val="20"/>
              </w:rPr>
              <w:fldChar w:fldCharType="end"/>
            </w:r>
          </w:hyperlink>
        </w:p>
        <w:p w14:paraId="685F466E" w14:textId="7190361E" w:rsidR="003B4713" w:rsidRPr="003B4713" w:rsidRDefault="00000000">
          <w:pPr>
            <w:pStyle w:val="TOC1"/>
            <w:rPr>
              <w:rFonts w:eastAsiaTheme="minorEastAsia"/>
              <w:b w:val="0"/>
              <w:bCs w:val="0"/>
              <w:color w:val="auto"/>
              <w:sz w:val="20"/>
              <w:szCs w:val="20"/>
              <w:lang w:eastAsia="en-US"/>
            </w:rPr>
          </w:pPr>
          <w:hyperlink w:anchor="_Toc106286149" w:history="1">
            <w:r w:rsidR="003B4713" w:rsidRPr="003B4713">
              <w:rPr>
                <w:rStyle w:val="Hyperlink"/>
                <w:sz w:val="20"/>
                <w:szCs w:val="20"/>
              </w:rPr>
              <w:t>9</w:t>
            </w:r>
            <w:r w:rsidR="003B4713" w:rsidRPr="003B4713">
              <w:rPr>
                <w:rFonts w:eastAsiaTheme="minorEastAsia"/>
                <w:b w:val="0"/>
                <w:bCs w:val="0"/>
                <w:color w:val="auto"/>
                <w:sz w:val="20"/>
                <w:szCs w:val="20"/>
                <w:lang w:eastAsia="en-US"/>
              </w:rPr>
              <w:tab/>
            </w:r>
            <w:r w:rsidR="003B4713" w:rsidRPr="003B4713">
              <w:rPr>
                <w:rStyle w:val="Hyperlink"/>
                <w:sz w:val="20"/>
                <w:szCs w:val="20"/>
              </w:rPr>
              <w:t>AGREEMENT TERMS</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_Toc106286149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24</w:t>
            </w:r>
            <w:r w:rsidR="003B4713" w:rsidRPr="003B4713">
              <w:rPr>
                <w:webHidden/>
                <w:sz w:val="20"/>
                <w:szCs w:val="20"/>
              </w:rPr>
              <w:fldChar w:fldCharType="end"/>
            </w:r>
          </w:hyperlink>
        </w:p>
        <w:p w14:paraId="2A1DE080" w14:textId="417CDD39" w:rsidR="003B4713" w:rsidRPr="003B4713" w:rsidRDefault="00000000">
          <w:pPr>
            <w:pStyle w:val="TOC1"/>
            <w:rPr>
              <w:rFonts w:eastAsiaTheme="minorEastAsia"/>
              <w:b w:val="0"/>
              <w:bCs w:val="0"/>
              <w:color w:val="auto"/>
              <w:sz w:val="20"/>
              <w:szCs w:val="20"/>
              <w:lang w:eastAsia="en-US"/>
            </w:rPr>
          </w:pPr>
          <w:hyperlink w:anchor="_Toc106286150" w:history="1">
            <w:r w:rsidR="003B4713" w:rsidRPr="003B4713">
              <w:rPr>
                <w:rStyle w:val="Hyperlink"/>
                <w:sz w:val="20"/>
                <w:szCs w:val="20"/>
              </w:rPr>
              <w:t>10</w:t>
            </w:r>
            <w:r w:rsidR="003B4713" w:rsidRPr="003B4713">
              <w:rPr>
                <w:rFonts w:eastAsiaTheme="minorEastAsia"/>
                <w:b w:val="0"/>
                <w:bCs w:val="0"/>
                <w:color w:val="auto"/>
                <w:sz w:val="20"/>
                <w:szCs w:val="20"/>
                <w:lang w:eastAsia="en-US"/>
              </w:rPr>
              <w:tab/>
            </w:r>
            <w:r w:rsidR="003B4713" w:rsidRPr="003B4713">
              <w:rPr>
                <w:rStyle w:val="Hyperlink"/>
                <w:sz w:val="20"/>
                <w:szCs w:val="20"/>
              </w:rPr>
              <w:t>SUPPLIER DIVERSITY</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_Toc106286150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25</w:t>
            </w:r>
            <w:r w:rsidR="003B4713" w:rsidRPr="003B4713">
              <w:rPr>
                <w:webHidden/>
                <w:sz w:val="20"/>
                <w:szCs w:val="20"/>
              </w:rPr>
              <w:fldChar w:fldCharType="end"/>
            </w:r>
          </w:hyperlink>
        </w:p>
        <w:p w14:paraId="573A4F9D" w14:textId="46D1CFE0" w:rsidR="003B4713" w:rsidRPr="003B4713" w:rsidRDefault="00000000">
          <w:pPr>
            <w:pStyle w:val="TOC1"/>
            <w:rPr>
              <w:rFonts w:eastAsiaTheme="minorEastAsia"/>
              <w:b w:val="0"/>
              <w:bCs w:val="0"/>
              <w:color w:val="auto"/>
              <w:sz w:val="20"/>
              <w:szCs w:val="20"/>
              <w:lang w:eastAsia="en-US"/>
            </w:rPr>
          </w:pPr>
          <w:hyperlink w:anchor="_Toc106286151" w:history="1">
            <w:r w:rsidR="003B4713" w:rsidRPr="003B4713">
              <w:rPr>
                <w:rStyle w:val="Hyperlink"/>
                <w:sz w:val="20"/>
                <w:szCs w:val="20"/>
              </w:rPr>
              <w:t>11</w:t>
            </w:r>
            <w:r w:rsidR="003B4713" w:rsidRPr="003B4713">
              <w:rPr>
                <w:rFonts w:eastAsiaTheme="minorEastAsia"/>
                <w:b w:val="0"/>
                <w:bCs w:val="0"/>
                <w:color w:val="auto"/>
                <w:sz w:val="20"/>
                <w:szCs w:val="20"/>
                <w:lang w:eastAsia="en-US"/>
              </w:rPr>
              <w:tab/>
            </w:r>
            <w:r w:rsidR="003B4713" w:rsidRPr="003B4713">
              <w:rPr>
                <w:rStyle w:val="Hyperlink"/>
                <w:sz w:val="20"/>
                <w:szCs w:val="20"/>
              </w:rPr>
              <w:t>PENINSULA CLEAN ENERGY LEGAL OBLIGATIONS</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_Toc106286151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26</w:t>
            </w:r>
            <w:r w:rsidR="003B4713" w:rsidRPr="003B4713">
              <w:rPr>
                <w:webHidden/>
                <w:sz w:val="20"/>
                <w:szCs w:val="20"/>
              </w:rPr>
              <w:fldChar w:fldCharType="end"/>
            </w:r>
          </w:hyperlink>
        </w:p>
        <w:p w14:paraId="730D0DF4" w14:textId="75A80977" w:rsidR="003B4713" w:rsidRPr="003B4713" w:rsidRDefault="00000000">
          <w:pPr>
            <w:pStyle w:val="TOC1"/>
            <w:rPr>
              <w:rFonts w:eastAsiaTheme="minorEastAsia"/>
              <w:b w:val="0"/>
              <w:bCs w:val="0"/>
              <w:color w:val="auto"/>
              <w:sz w:val="20"/>
              <w:szCs w:val="20"/>
              <w:lang w:eastAsia="en-US"/>
            </w:rPr>
          </w:pPr>
          <w:hyperlink w:anchor="_Toc106286152" w:history="1">
            <w:r w:rsidR="003B4713" w:rsidRPr="003B4713">
              <w:rPr>
                <w:rStyle w:val="Hyperlink"/>
                <w:sz w:val="20"/>
                <w:szCs w:val="20"/>
              </w:rPr>
              <w:t>12</w:t>
            </w:r>
            <w:r w:rsidR="003B4713" w:rsidRPr="003B4713">
              <w:rPr>
                <w:rFonts w:eastAsiaTheme="minorEastAsia"/>
                <w:b w:val="0"/>
                <w:bCs w:val="0"/>
                <w:color w:val="auto"/>
                <w:sz w:val="20"/>
                <w:szCs w:val="20"/>
                <w:lang w:eastAsia="en-US"/>
              </w:rPr>
              <w:tab/>
            </w:r>
            <w:r w:rsidR="003B4713" w:rsidRPr="003B4713">
              <w:rPr>
                <w:rStyle w:val="Hyperlink"/>
                <w:sz w:val="20"/>
                <w:szCs w:val="20"/>
              </w:rPr>
              <w:t>GENERAL TERMS AND CONDITIONS</w:t>
            </w:r>
            <w:r w:rsidR="003B4713" w:rsidRPr="003B4713">
              <w:rPr>
                <w:webHidden/>
                <w:sz w:val="20"/>
                <w:szCs w:val="20"/>
              </w:rPr>
              <w:tab/>
            </w:r>
            <w:r w:rsidR="003B4713" w:rsidRPr="003B4713">
              <w:rPr>
                <w:webHidden/>
                <w:sz w:val="20"/>
                <w:szCs w:val="20"/>
              </w:rPr>
              <w:fldChar w:fldCharType="begin"/>
            </w:r>
            <w:r w:rsidR="003B4713" w:rsidRPr="003B4713">
              <w:rPr>
                <w:webHidden/>
                <w:sz w:val="20"/>
                <w:szCs w:val="20"/>
              </w:rPr>
              <w:instrText xml:space="preserve"> PAGEREF _Toc106286152 \h </w:instrText>
            </w:r>
            <w:r w:rsidR="003B4713" w:rsidRPr="003B4713">
              <w:rPr>
                <w:webHidden/>
                <w:sz w:val="20"/>
                <w:szCs w:val="20"/>
              </w:rPr>
            </w:r>
            <w:r w:rsidR="003B4713" w:rsidRPr="003B4713">
              <w:rPr>
                <w:webHidden/>
                <w:sz w:val="20"/>
                <w:szCs w:val="20"/>
              </w:rPr>
              <w:fldChar w:fldCharType="separate"/>
            </w:r>
            <w:r w:rsidR="003B4713" w:rsidRPr="003B4713">
              <w:rPr>
                <w:webHidden/>
                <w:sz w:val="20"/>
                <w:szCs w:val="20"/>
              </w:rPr>
              <w:t>26</w:t>
            </w:r>
            <w:r w:rsidR="003B4713" w:rsidRPr="003B4713">
              <w:rPr>
                <w:webHidden/>
                <w:sz w:val="20"/>
                <w:szCs w:val="20"/>
              </w:rPr>
              <w:fldChar w:fldCharType="end"/>
            </w:r>
          </w:hyperlink>
        </w:p>
        <w:p w14:paraId="78B2F632" w14:textId="56DD3443" w:rsidR="00442B06" w:rsidRPr="008A7379" w:rsidRDefault="001C56D5" w:rsidP="00835DD0">
          <w:pPr>
            <w:rPr>
              <w:rFonts w:cs="Arial"/>
              <w:szCs w:val="22"/>
            </w:rPr>
          </w:pPr>
          <w:r w:rsidRPr="003B4713">
            <w:rPr>
              <w:rFonts w:cs="Arial"/>
              <w:b/>
              <w:bCs/>
              <w:noProof/>
              <w:sz w:val="20"/>
              <w:szCs w:val="20"/>
            </w:rPr>
            <w:fldChar w:fldCharType="end"/>
          </w:r>
        </w:p>
      </w:sdtContent>
    </w:sdt>
    <w:p w14:paraId="328610B0" w14:textId="77777777" w:rsidR="00026B89" w:rsidRPr="00F76D98" w:rsidRDefault="00026B89" w:rsidP="00026B89">
      <w:pPr>
        <w:pStyle w:val="Heading1"/>
      </w:pPr>
      <w:bookmarkStart w:id="0" w:name="_Toc43899014"/>
      <w:bookmarkStart w:id="1" w:name="_Toc106286123"/>
      <w:bookmarkStart w:id="2" w:name="_Toc43899013"/>
      <w:bookmarkStart w:id="3" w:name="_Toc16498590"/>
      <w:bookmarkStart w:id="4" w:name="_Toc16498734"/>
      <w:bookmarkStart w:id="5" w:name="_Toc16499151"/>
      <w:bookmarkStart w:id="6" w:name="_Toc16756069"/>
      <w:bookmarkStart w:id="7" w:name="_Toc17734347"/>
      <w:r w:rsidRPr="00F76D98">
        <w:lastRenderedPageBreak/>
        <w:t>ABOUT PENINSULA CLEAN ENERGY</w:t>
      </w:r>
      <w:bookmarkEnd w:id="0"/>
      <w:bookmarkEnd w:id="1"/>
    </w:p>
    <w:p w14:paraId="5C3AF47F" w14:textId="080457E3" w:rsidR="00026B89" w:rsidRPr="007A5D7D" w:rsidRDefault="00026B89" w:rsidP="00026B89">
      <w:pPr>
        <w:pStyle w:val="Body"/>
        <w:spacing w:line="276" w:lineRule="auto"/>
        <w:rPr>
          <w:shd w:val="clear" w:color="auto" w:fill="FFFFFF"/>
          <w:lang w:eastAsia="en-US"/>
        </w:rPr>
      </w:pPr>
      <w:r w:rsidRPr="007A5D7D">
        <w:rPr>
          <w:shd w:val="clear" w:color="auto" w:fill="FFFFFF"/>
          <w:lang w:eastAsia="en-US"/>
        </w:rPr>
        <w:t>Peninsula Clean Energy</w:t>
      </w:r>
      <w:r w:rsidR="006630B7">
        <w:rPr>
          <w:shd w:val="clear" w:color="auto" w:fill="FFFFFF"/>
          <w:lang w:eastAsia="en-US"/>
        </w:rPr>
        <w:t xml:space="preserve"> Authority (PCEA)</w:t>
      </w:r>
      <w:r w:rsidRPr="007A5D7D">
        <w:rPr>
          <w:shd w:val="clear" w:color="auto" w:fill="FFFFFF"/>
          <w:lang w:eastAsia="en-US"/>
        </w:rPr>
        <w:t>, a community choice energy aggregator, is San</w:t>
      </w:r>
      <w:r>
        <w:rPr>
          <w:shd w:val="clear" w:color="auto" w:fill="FFFFFF"/>
          <w:lang w:eastAsia="en-US"/>
        </w:rPr>
        <w:t xml:space="preserve"> </w:t>
      </w:r>
      <w:r w:rsidRPr="007A5D7D">
        <w:rPr>
          <w:shd w:val="clear" w:color="auto" w:fill="FFFFFF"/>
          <w:lang w:eastAsia="en-US"/>
        </w:rPr>
        <w:t xml:space="preserve">Mateo County’s official electricity provider. Formed in February 2016, </w:t>
      </w:r>
      <w:r>
        <w:rPr>
          <w:shd w:val="clear" w:color="auto" w:fill="FFFFFF"/>
          <w:lang w:eastAsia="en-US"/>
        </w:rPr>
        <w:t>Peninsula Clean Energy</w:t>
      </w:r>
      <w:r w:rsidRPr="007A5D7D">
        <w:rPr>
          <w:shd w:val="clear" w:color="auto" w:fill="FFFFFF"/>
          <w:lang w:eastAsia="en-US"/>
        </w:rPr>
        <w:t xml:space="preserve"> is a joint</w:t>
      </w:r>
      <w:r>
        <w:rPr>
          <w:shd w:val="clear" w:color="auto" w:fill="FFFFFF"/>
          <w:lang w:eastAsia="en-US"/>
        </w:rPr>
        <w:t xml:space="preserve"> </w:t>
      </w:r>
      <w:r w:rsidRPr="007A5D7D">
        <w:rPr>
          <w:shd w:val="clear" w:color="auto" w:fill="FFFFFF"/>
          <w:lang w:eastAsia="en-US"/>
        </w:rPr>
        <w:t>power</w:t>
      </w:r>
      <w:r>
        <w:rPr>
          <w:shd w:val="clear" w:color="auto" w:fill="FFFFFF"/>
          <w:lang w:eastAsia="en-US"/>
        </w:rPr>
        <w:t>s</w:t>
      </w:r>
      <w:r w:rsidRPr="007A5D7D">
        <w:rPr>
          <w:shd w:val="clear" w:color="auto" w:fill="FFFFFF"/>
          <w:lang w:eastAsia="en-US"/>
        </w:rPr>
        <w:t xml:space="preserve"> authority, consisting of the County of San Mateo and all twenty of its towns</w:t>
      </w:r>
      <w:r>
        <w:rPr>
          <w:shd w:val="clear" w:color="auto" w:fill="FFFFFF"/>
          <w:lang w:eastAsia="en-US"/>
        </w:rPr>
        <w:t xml:space="preserve"> </w:t>
      </w:r>
      <w:r w:rsidRPr="007A5D7D">
        <w:rPr>
          <w:shd w:val="clear" w:color="auto" w:fill="FFFFFF"/>
          <w:lang w:eastAsia="en-US"/>
        </w:rPr>
        <w:t xml:space="preserve">and cities, as well as the City of Los Banos in Merced County. </w:t>
      </w:r>
      <w:r>
        <w:rPr>
          <w:shd w:val="clear" w:color="auto" w:fill="FFFFFF"/>
          <w:lang w:eastAsia="en-US"/>
        </w:rPr>
        <w:t>Peninsula Clean Energy</w:t>
      </w:r>
      <w:r w:rsidRPr="007A5D7D">
        <w:rPr>
          <w:shd w:val="clear" w:color="auto" w:fill="FFFFFF"/>
          <w:lang w:eastAsia="en-US"/>
        </w:rPr>
        <w:t xml:space="preserve"> provides cleaner and greener electricity, and at lower rates, than the</w:t>
      </w:r>
      <w:r>
        <w:rPr>
          <w:shd w:val="clear" w:color="auto" w:fill="FFFFFF"/>
          <w:lang w:eastAsia="en-US"/>
        </w:rPr>
        <w:t xml:space="preserve"> </w:t>
      </w:r>
      <w:r w:rsidRPr="007A5D7D">
        <w:rPr>
          <w:shd w:val="clear" w:color="auto" w:fill="FFFFFF"/>
          <w:lang w:eastAsia="en-US"/>
        </w:rPr>
        <w:t xml:space="preserve">incumbent investor-owned utility (IOU), Pacific Gas &amp; Electric Company (PG&amp;E). </w:t>
      </w:r>
      <w:r>
        <w:rPr>
          <w:shd w:val="clear" w:color="auto" w:fill="FFFFFF"/>
          <w:lang w:eastAsia="en-US"/>
        </w:rPr>
        <w:t xml:space="preserve">Peninsula Clean Energy </w:t>
      </w:r>
      <w:r w:rsidRPr="007A5D7D">
        <w:rPr>
          <w:shd w:val="clear" w:color="auto" w:fill="FFFFFF"/>
          <w:lang w:eastAsia="en-US"/>
        </w:rPr>
        <w:t>plans for and secures commitments from a diverse portfolio of energy-generating</w:t>
      </w:r>
      <w:r>
        <w:rPr>
          <w:shd w:val="clear" w:color="auto" w:fill="FFFFFF"/>
          <w:lang w:eastAsia="en-US"/>
        </w:rPr>
        <w:t xml:space="preserve"> </w:t>
      </w:r>
      <w:r w:rsidRPr="007A5D7D">
        <w:rPr>
          <w:shd w:val="clear" w:color="auto" w:fill="FFFFFF"/>
          <w:lang w:eastAsia="en-US"/>
        </w:rPr>
        <w:t>resources to reliably serve the electric energy requirements of its customers over the</w:t>
      </w:r>
      <w:r>
        <w:rPr>
          <w:shd w:val="clear" w:color="auto" w:fill="FFFFFF"/>
          <w:lang w:eastAsia="en-US"/>
        </w:rPr>
        <w:t xml:space="preserve"> </w:t>
      </w:r>
      <w:r w:rsidRPr="007A5D7D">
        <w:rPr>
          <w:shd w:val="clear" w:color="auto" w:fill="FFFFFF"/>
          <w:lang w:eastAsia="en-US"/>
        </w:rPr>
        <w:t xml:space="preserve">near-, mid-, and long-term planning horizons. </w:t>
      </w:r>
      <w:r>
        <w:rPr>
          <w:shd w:val="clear" w:color="auto" w:fill="FFFFFF"/>
          <w:lang w:eastAsia="en-US"/>
        </w:rPr>
        <w:t>Peninsula Clean Energy</w:t>
      </w:r>
      <w:r w:rsidRPr="007A5D7D">
        <w:rPr>
          <w:shd w:val="clear" w:color="auto" w:fill="FFFFFF"/>
          <w:lang w:eastAsia="en-US"/>
        </w:rPr>
        <w:t>’s programs include advancing the</w:t>
      </w:r>
      <w:r>
        <w:rPr>
          <w:shd w:val="clear" w:color="auto" w:fill="FFFFFF"/>
          <w:lang w:eastAsia="en-US"/>
        </w:rPr>
        <w:t xml:space="preserve"> </w:t>
      </w:r>
      <w:r w:rsidRPr="007A5D7D">
        <w:rPr>
          <w:shd w:val="clear" w:color="auto" w:fill="FFFFFF"/>
          <w:lang w:eastAsia="en-US"/>
        </w:rPr>
        <w:t>adoption of electric vehicles and transitioning building fossil fuel uses to low carbon</w:t>
      </w:r>
      <w:r>
        <w:rPr>
          <w:shd w:val="clear" w:color="auto" w:fill="FFFFFF"/>
          <w:lang w:eastAsia="en-US"/>
        </w:rPr>
        <w:t xml:space="preserve"> </w:t>
      </w:r>
      <w:r w:rsidRPr="007A5D7D">
        <w:rPr>
          <w:shd w:val="clear" w:color="auto" w:fill="FFFFFF"/>
          <w:lang w:eastAsia="en-US"/>
        </w:rPr>
        <w:t xml:space="preserve">electricity. For more information on </w:t>
      </w:r>
      <w:r>
        <w:rPr>
          <w:shd w:val="clear" w:color="auto" w:fill="FFFFFF"/>
          <w:lang w:eastAsia="en-US"/>
        </w:rPr>
        <w:t>Peninsula Clean Energy</w:t>
      </w:r>
      <w:r w:rsidRPr="007A5D7D">
        <w:rPr>
          <w:shd w:val="clear" w:color="auto" w:fill="FFFFFF"/>
          <w:lang w:eastAsia="en-US"/>
        </w:rPr>
        <w:t xml:space="preserve">, please go to </w:t>
      </w:r>
      <w:hyperlink r:id="rId17" w:history="1">
        <w:r w:rsidRPr="136678BA">
          <w:rPr>
            <w:rStyle w:val="Hyperlink"/>
            <w:rFonts w:eastAsia="Times New Roman"/>
            <w:shd w:val="clear" w:color="auto" w:fill="FFFFFF"/>
            <w:lang w:eastAsia="en-US"/>
          </w:rPr>
          <w:t>www.peninsulacleanenergy.com</w:t>
        </w:r>
      </w:hyperlink>
      <w:r w:rsidRPr="007A5D7D">
        <w:rPr>
          <w:shd w:val="clear" w:color="auto" w:fill="FFFFFF"/>
          <w:lang w:eastAsia="en-US"/>
        </w:rPr>
        <w:t>.</w:t>
      </w:r>
    </w:p>
    <w:p w14:paraId="5CC28DB1" w14:textId="77777777" w:rsidR="00026B89" w:rsidRDefault="00026B89" w:rsidP="00026B89">
      <w:pPr>
        <w:pStyle w:val="Body"/>
        <w:spacing w:line="276" w:lineRule="auto"/>
        <w:rPr>
          <w:shd w:val="clear" w:color="auto" w:fill="FFFFFF"/>
          <w:lang w:eastAsia="en-US"/>
        </w:rPr>
      </w:pPr>
      <w:r w:rsidRPr="007A5D7D">
        <w:rPr>
          <w:shd w:val="clear" w:color="auto" w:fill="FFFFFF"/>
          <w:lang w:eastAsia="en-US"/>
        </w:rPr>
        <w:t xml:space="preserve">As part of its mission-driven, collaborative, not-for-profit, </w:t>
      </w:r>
      <w:proofErr w:type="gramStart"/>
      <w:r w:rsidRPr="007A5D7D">
        <w:rPr>
          <w:shd w:val="clear" w:color="auto" w:fill="FFFFFF"/>
          <w:lang w:eastAsia="en-US"/>
        </w:rPr>
        <w:t>locally-focused</w:t>
      </w:r>
      <w:proofErr w:type="gramEnd"/>
      <w:r w:rsidRPr="007A5D7D">
        <w:rPr>
          <w:shd w:val="clear" w:color="auto" w:fill="FFFFFF"/>
          <w:lang w:eastAsia="en-US"/>
        </w:rPr>
        <w:t xml:space="preserve"> roots, </w:t>
      </w:r>
      <w:r>
        <w:rPr>
          <w:shd w:val="clear" w:color="auto" w:fill="FFFFFF"/>
          <w:lang w:eastAsia="en-US"/>
        </w:rPr>
        <w:t>Peninsula Clean Energy</w:t>
      </w:r>
      <w:r w:rsidRPr="007A5D7D">
        <w:rPr>
          <w:shd w:val="clear" w:color="auto" w:fill="FFFFFF"/>
          <w:lang w:eastAsia="en-US"/>
        </w:rPr>
        <w:t xml:space="preserve"> is</w:t>
      </w:r>
      <w:r>
        <w:rPr>
          <w:shd w:val="clear" w:color="auto" w:fill="FFFFFF"/>
          <w:lang w:eastAsia="en-US"/>
        </w:rPr>
        <w:t xml:space="preserve"> </w:t>
      </w:r>
      <w:r w:rsidRPr="007A5D7D">
        <w:rPr>
          <w:shd w:val="clear" w:color="auto" w:fill="FFFFFF"/>
          <w:lang w:eastAsia="en-US"/>
        </w:rPr>
        <w:t>committed to the following:</w:t>
      </w:r>
    </w:p>
    <w:p w14:paraId="2EC2AC2C" w14:textId="77777777" w:rsidR="00026B89" w:rsidRPr="00A90754" w:rsidRDefault="00026B89" w:rsidP="00026B89">
      <w:pPr>
        <w:pStyle w:val="Body"/>
        <w:keepNext/>
        <w:spacing w:after="120"/>
        <w:rPr>
          <w:b/>
          <w:bCs/>
          <w:u w:val="single"/>
          <w:shd w:val="clear" w:color="auto" w:fill="FFFFFF"/>
          <w:lang w:eastAsia="en-US"/>
        </w:rPr>
      </w:pPr>
      <w:r w:rsidRPr="00A90754">
        <w:rPr>
          <w:b/>
          <w:bCs/>
          <w:u w:val="single"/>
          <w:shd w:val="clear" w:color="auto" w:fill="FFFFFF"/>
          <w:lang w:eastAsia="en-US"/>
        </w:rPr>
        <w:t>Organizational Priorities</w:t>
      </w:r>
    </w:p>
    <w:p w14:paraId="7D53EAE6" w14:textId="5BCC39E7" w:rsidR="00026B89" w:rsidRPr="00A472FC" w:rsidRDefault="00026B89" w:rsidP="004A0ADA">
      <w:pPr>
        <w:pStyle w:val="ListNumber"/>
        <w:numPr>
          <w:ilvl w:val="0"/>
          <w:numId w:val="6"/>
        </w:numPr>
        <w:spacing w:before="0" w:after="180" w:line="276" w:lineRule="auto"/>
      </w:pPr>
      <w:r w:rsidRPr="000E6566">
        <w:t xml:space="preserve">Design a power portfolio that is </w:t>
      </w:r>
      <w:r w:rsidRPr="00A472FC">
        <w:t xml:space="preserve">sourced by 100% </w:t>
      </w:r>
      <w:r w:rsidRPr="00A90754">
        <w:t>carbon-free</w:t>
      </w:r>
      <w:r w:rsidRPr="00A472FC">
        <w:t xml:space="preserve"> energy by 2025 </w:t>
      </w:r>
      <w:r w:rsidRPr="00A90754">
        <w:t xml:space="preserve">that aligns supply and consumer demand </w:t>
      </w:r>
      <w:r w:rsidR="00BD5D17">
        <w:t xml:space="preserve">on </w:t>
      </w:r>
      <w:r w:rsidRPr="00A472FC">
        <w:t xml:space="preserve">a </w:t>
      </w:r>
      <w:r w:rsidRPr="00A90754">
        <w:t>24 x 7</w:t>
      </w:r>
      <w:r>
        <w:t xml:space="preserve"> basis</w:t>
      </w:r>
    </w:p>
    <w:p w14:paraId="17676E5F" w14:textId="71EF2932" w:rsidR="00026B89" w:rsidRPr="00CC5B12" w:rsidRDefault="00026B89" w:rsidP="004A0ADA">
      <w:pPr>
        <w:pStyle w:val="ListNumber"/>
        <w:numPr>
          <w:ilvl w:val="0"/>
          <w:numId w:val="6"/>
        </w:numPr>
        <w:spacing w:before="0" w:after="180" w:line="276" w:lineRule="auto"/>
      </w:pPr>
      <w:r w:rsidRPr="00A90754">
        <w:t xml:space="preserve">Contribute to </w:t>
      </w:r>
      <w:r w:rsidRPr="003C5295">
        <w:t>San</w:t>
      </w:r>
      <w:r>
        <w:t xml:space="preserve"> </w:t>
      </w:r>
      <w:r w:rsidRPr="003C5295">
        <w:t xml:space="preserve">Mateo County </w:t>
      </w:r>
      <w:r w:rsidRPr="00A90754">
        <w:t xml:space="preserve">reaching the state’s goal to be 100% greenhouse gas-free by </w:t>
      </w:r>
      <w:r w:rsidR="00180BD9" w:rsidRPr="00A90754">
        <w:t>20</w:t>
      </w:r>
      <w:r w:rsidR="00180BD9">
        <w:t>3</w:t>
      </w:r>
      <w:r w:rsidR="00180BD9" w:rsidRPr="00A90754">
        <w:t>5</w:t>
      </w:r>
      <w:r w:rsidR="00180BD9">
        <w:t xml:space="preserve"> through electrification of transportation and buildings</w:t>
      </w:r>
    </w:p>
    <w:p w14:paraId="7601ECE1" w14:textId="77777777" w:rsidR="00026B89" w:rsidRPr="00A90754" w:rsidRDefault="00026B89" w:rsidP="00026B89">
      <w:pPr>
        <w:pStyle w:val="Body"/>
        <w:spacing w:after="120"/>
        <w:rPr>
          <w:b/>
          <w:bCs/>
          <w:u w:val="single"/>
          <w:shd w:val="clear" w:color="auto" w:fill="FFFFFF"/>
          <w:lang w:eastAsia="en-US"/>
        </w:rPr>
      </w:pPr>
      <w:r>
        <w:rPr>
          <w:b/>
          <w:bCs/>
          <w:u w:val="single"/>
          <w:shd w:val="clear" w:color="auto" w:fill="FFFFFF"/>
          <w:lang w:eastAsia="en-US"/>
        </w:rPr>
        <w:t>S</w:t>
      </w:r>
      <w:r w:rsidRPr="00A90754">
        <w:rPr>
          <w:b/>
          <w:bCs/>
          <w:u w:val="single"/>
          <w:shd w:val="clear" w:color="auto" w:fill="FFFFFF"/>
          <w:lang w:eastAsia="en-US"/>
        </w:rPr>
        <w:t xml:space="preserve">trategic </w:t>
      </w:r>
      <w:r>
        <w:rPr>
          <w:b/>
          <w:bCs/>
          <w:u w:val="single"/>
          <w:shd w:val="clear" w:color="auto" w:fill="FFFFFF"/>
          <w:lang w:eastAsia="en-US"/>
        </w:rPr>
        <w:t>G</w:t>
      </w:r>
      <w:r w:rsidRPr="00A90754">
        <w:rPr>
          <w:b/>
          <w:bCs/>
          <w:u w:val="single"/>
          <w:shd w:val="clear" w:color="auto" w:fill="FFFFFF"/>
          <w:lang w:eastAsia="en-US"/>
        </w:rPr>
        <w:t>oals</w:t>
      </w:r>
    </w:p>
    <w:p w14:paraId="42E960AF" w14:textId="77777777" w:rsidR="00026B89" w:rsidRPr="003C5295" w:rsidRDefault="00026B89" w:rsidP="004A0ADA">
      <w:pPr>
        <w:pStyle w:val="ListNumber"/>
        <w:numPr>
          <w:ilvl w:val="0"/>
          <w:numId w:val="6"/>
        </w:numPr>
        <w:spacing w:before="0" w:after="180" w:line="276" w:lineRule="auto"/>
      </w:pPr>
      <w:r>
        <w:t>Secure sufficient, low-cost, clean sources of electricity that achieve</w:t>
      </w:r>
      <w:r w:rsidRPr="003C5295">
        <w:t xml:space="preserve"> </w:t>
      </w:r>
      <w:r>
        <w:t>Peninsula Clean Energy</w:t>
      </w:r>
      <w:r w:rsidRPr="003C5295">
        <w:t xml:space="preserve">’s </w:t>
      </w:r>
      <w:r>
        <w:t>priorities while ensuring reliability and meeting regulatory mandates</w:t>
      </w:r>
      <w:r w:rsidRPr="003C5295">
        <w:t xml:space="preserve"> </w:t>
      </w:r>
    </w:p>
    <w:p w14:paraId="0E2EF79D" w14:textId="77777777" w:rsidR="00026B89" w:rsidRPr="003C5295" w:rsidRDefault="00026B89" w:rsidP="004A0ADA">
      <w:pPr>
        <w:pStyle w:val="ListNumber"/>
        <w:numPr>
          <w:ilvl w:val="0"/>
          <w:numId w:val="6"/>
        </w:numPr>
        <w:spacing w:before="0" w:after="180" w:line="276" w:lineRule="auto"/>
      </w:pPr>
      <w:r>
        <w:t>Strongly advocate for public policies that support Peninsula Clean Energy’s Organizational Priorities</w:t>
      </w:r>
      <w:r w:rsidRPr="003C5295">
        <w:t xml:space="preserve"> </w:t>
      </w:r>
    </w:p>
    <w:p w14:paraId="3ADDF3F0" w14:textId="77777777" w:rsidR="00026B89" w:rsidRPr="003C5295" w:rsidRDefault="00026B89" w:rsidP="004A0ADA">
      <w:pPr>
        <w:pStyle w:val="ListNumber"/>
        <w:numPr>
          <w:ilvl w:val="0"/>
          <w:numId w:val="6"/>
        </w:numPr>
        <w:spacing w:before="0" w:after="180" w:line="276" w:lineRule="auto"/>
      </w:pPr>
      <w:r w:rsidRPr="003C5295">
        <w:t xml:space="preserve">Implement </w:t>
      </w:r>
      <w:r>
        <w:t xml:space="preserve">robust energy </w:t>
      </w:r>
      <w:r w:rsidRPr="003C5295">
        <w:t xml:space="preserve">programs </w:t>
      </w:r>
      <w:r>
        <w:t>that</w:t>
      </w:r>
      <w:r w:rsidRPr="003C5295">
        <w:t xml:space="preserve"> reduce greenhouse gas emissions</w:t>
      </w:r>
      <w:r>
        <w:t xml:space="preserve">, align </w:t>
      </w:r>
      <w:proofErr w:type="gramStart"/>
      <w:r>
        <w:t>supply</w:t>
      </w:r>
      <w:proofErr w:type="gramEnd"/>
      <w:r w:rsidRPr="003C5295">
        <w:t xml:space="preserve"> and demand</w:t>
      </w:r>
      <w:r>
        <w:t xml:space="preserve">, and provide benefits to community stakeholder groups </w:t>
      </w:r>
    </w:p>
    <w:p w14:paraId="6FE416FA" w14:textId="77777777" w:rsidR="00026B89" w:rsidRPr="000E6566" w:rsidRDefault="00026B89" w:rsidP="004A0ADA">
      <w:pPr>
        <w:pStyle w:val="ListNumber"/>
        <w:numPr>
          <w:ilvl w:val="0"/>
          <w:numId w:val="6"/>
        </w:numPr>
        <w:spacing w:before="0" w:after="180" w:line="276" w:lineRule="auto"/>
      </w:pPr>
      <w:r>
        <w:t xml:space="preserve">Develop a strong brand reputation that drives </w:t>
      </w:r>
      <w:r w:rsidRPr="000E6566">
        <w:t xml:space="preserve">participation in </w:t>
      </w:r>
      <w:r>
        <w:t xml:space="preserve">Peninsula Clean Energy’s programs while ensuring customer satisfaction </w:t>
      </w:r>
    </w:p>
    <w:p w14:paraId="1C525807" w14:textId="77777777" w:rsidR="00026B89" w:rsidRDefault="00026B89" w:rsidP="004A0ADA">
      <w:pPr>
        <w:pStyle w:val="ListNumber"/>
        <w:numPr>
          <w:ilvl w:val="0"/>
          <w:numId w:val="6"/>
        </w:numPr>
        <w:spacing w:before="0" w:after="180" w:line="276" w:lineRule="auto"/>
      </w:pPr>
      <w:r>
        <w:t>Employ sound fiscal strategies to promote long-term organizational sustainability</w:t>
      </w:r>
    </w:p>
    <w:p w14:paraId="1E07CAE7" w14:textId="77777777" w:rsidR="00026B89" w:rsidRPr="000E6566" w:rsidRDefault="00026B89" w:rsidP="004A0ADA">
      <w:pPr>
        <w:pStyle w:val="ListNumber"/>
        <w:numPr>
          <w:ilvl w:val="0"/>
          <w:numId w:val="6"/>
        </w:numPr>
        <w:spacing w:before="0" w:after="180" w:line="276" w:lineRule="auto"/>
      </w:pPr>
      <w:r>
        <w:t xml:space="preserve">Ensure organizational excellence by adhering to </w:t>
      </w:r>
      <w:r w:rsidRPr="000E6566">
        <w:t xml:space="preserve">sustainable business practices and </w:t>
      </w:r>
      <w:r>
        <w:t>fostering a workplace</w:t>
      </w:r>
      <w:r w:rsidRPr="000E6566">
        <w:t xml:space="preserve"> culture of innovation, diversity, transparency, </w:t>
      </w:r>
      <w:r>
        <w:t xml:space="preserve">and </w:t>
      </w:r>
      <w:r w:rsidRPr="000E6566">
        <w:t>integrity</w:t>
      </w:r>
      <w:r>
        <w:t xml:space="preserve">  </w:t>
      </w:r>
      <w:r w:rsidRPr="007A5D7D">
        <w:tab/>
      </w:r>
    </w:p>
    <w:p w14:paraId="696D7EF6" w14:textId="7AB148AE" w:rsidR="008C2F4C" w:rsidRDefault="008C2F4C" w:rsidP="00CC1A56">
      <w:pPr>
        <w:pStyle w:val="Heading1"/>
      </w:pPr>
      <w:bookmarkStart w:id="8" w:name="_Toc106286124"/>
      <w:r>
        <w:lastRenderedPageBreak/>
        <w:t>RFP OVERV</w:t>
      </w:r>
      <w:r w:rsidR="00E265CA">
        <w:t>IEW</w:t>
      </w:r>
      <w:bookmarkEnd w:id="2"/>
      <w:bookmarkEnd w:id="8"/>
    </w:p>
    <w:p w14:paraId="7BAE3E25" w14:textId="56EF3FD3" w:rsidR="00262C18" w:rsidRDefault="136678BA" w:rsidP="00262C18">
      <w:r>
        <w:t xml:space="preserve">Peninsula Clean Energy Authority (PCEA) issues this Request for Proposals (RFP) to seek </w:t>
      </w:r>
      <w:r w:rsidR="00FA3A4D">
        <w:t>proposals</w:t>
      </w:r>
      <w:r>
        <w:t xml:space="preserve"> from qualified </w:t>
      </w:r>
      <w:r w:rsidR="007C3A99">
        <w:t>companies</w:t>
      </w:r>
      <w:r>
        <w:t xml:space="preserve"> to procure, install, commission, and maintain solar photovoltaic (solar) and solar photovoltaic paired with battery energy storage systems (solar + storage) for a portfolio of </w:t>
      </w:r>
      <w:r w:rsidR="002F6BEB">
        <w:t>15</w:t>
      </w:r>
      <w:r w:rsidR="00BD4417">
        <w:t xml:space="preserve"> public</w:t>
      </w:r>
      <w:r w:rsidR="002F6BEB">
        <w:t xml:space="preserve"> </w:t>
      </w:r>
      <w:r>
        <w:t xml:space="preserve">facilities in San Mateo County and Los Banos, California.  </w:t>
      </w:r>
    </w:p>
    <w:p w14:paraId="34EA63BD" w14:textId="77777777" w:rsidR="00262C18" w:rsidRDefault="136678BA" w:rsidP="00262C18">
      <w:r>
        <w:t>PCEA, in conjunction with a solar engineering and design firm, has undertaken significant project development activities to date, including:</w:t>
      </w:r>
    </w:p>
    <w:p w14:paraId="535B7930" w14:textId="0DCD137F" w:rsidR="00F1787F" w:rsidRDefault="00F1787F" w:rsidP="004A0ADA">
      <w:pPr>
        <w:pStyle w:val="ListParagraph"/>
        <w:numPr>
          <w:ilvl w:val="0"/>
          <w:numId w:val="8"/>
        </w:numPr>
      </w:pPr>
      <w:r>
        <w:t>Outreach to local government about benefits of solar and storage</w:t>
      </w:r>
    </w:p>
    <w:p w14:paraId="1F011A96" w14:textId="6CD5311A" w:rsidR="00262C18" w:rsidRDefault="00262C18" w:rsidP="004A0ADA">
      <w:pPr>
        <w:pStyle w:val="ListParagraph"/>
        <w:numPr>
          <w:ilvl w:val="0"/>
          <w:numId w:val="8"/>
        </w:numPr>
      </w:pPr>
      <w:r>
        <w:t>Conducting site evaluations</w:t>
      </w:r>
      <w:r w:rsidR="006F415E">
        <w:t xml:space="preserve"> and developing system designs</w:t>
      </w:r>
    </w:p>
    <w:p w14:paraId="0865A691" w14:textId="77777777" w:rsidR="00262C18" w:rsidRDefault="00262C18" w:rsidP="004A0ADA">
      <w:pPr>
        <w:pStyle w:val="ListParagraph"/>
        <w:numPr>
          <w:ilvl w:val="0"/>
          <w:numId w:val="8"/>
        </w:numPr>
      </w:pPr>
      <w:r>
        <w:t>Creating site plans and single line diagrams</w:t>
      </w:r>
    </w:p>
    <w:p w14:paraId="3EB3B363" w14:textId="77777777" w:rsidR="00262C18" w:rsidRDefault="00262C18" w:rsidP="004A0ADA">
      <w:pPr>
        <w:pStyle w:val="ListParagraph"/>
        <w:numPr>
          <w:ilvl w:val="0"/>
          <w:numId w:val="8"/>
        </w:numPr>
      </w:pPr>
      <w:r>
        <w:t>Estimating solar production using PVsyst</w:t>
      </w:r>
    </w:p>
    <w:p w14:paraId="0EF5A4F9" w14:textId="0F71B127" w:rsidR="00262C18" w:rsidRDefault="00262C18" w:rsidP="004A0ADA">
      <w:pPr>
        <w:pStyle w:val="ListParagraph"/>
        <w:numPr>
          <w:ilvl w:val="0"/>
          <w:numId w:val="8"/>
        </w:numPr>
      </w:pPr>
      <w:r>
        <w:t>Conducting structural engineering reviews</w:t>
      </w:r>
    </w:p>
    <w:p w14:paraId="17A5D99F" w14:textId="3EEEE051" w:rsidR="00F1787F" w:rsidRDefault="00F1787F" w:rsidP="004A0ADA">
      <w:pPr>
        <w:pStyle w:val="ListParagraph"/>
        <w:numPr>
          <w:ilvl w:val="0"/>
          <w:numId w:val="8"/>
        </w:numPr>
      </w:pPr>
      <w:r>
        <w:t>Building support for projects among facility and public works staff</w:t>
      </w:r>
    </w:p>
    <w:p w14:paraId="5035F21A" w14:textId="54B7A448" w:rsidR="003F69E9" w:rsidRDefault="00262C18" w:rsidP="004A0ADA">
      <w:pPr>
        <w:pStyle w:val="ListParagraph"/>
        <w:numPr>
          <w:ilvl w:val="0"/>
          <w:numId w:val="8"/>
        </w:numPr>
      </w:pPr>
      <w:r>
        <w:t>Obtaining city council approvals for projects</w:t>
      </w:r>
    </w:p>
    <w:p w14:paraId="13733B58" w14:textId="1435954C" w:rsidR="0068295D" w:rsidRDefault="00C21510" w:rsidP="0068295D">
      <w:r>
        <w:t xml:space="preserve">We are now moving to the next phase of the project, </w:t>
      </w:r>
      <w:r w:rsidR="0068295D">
        <w:t>securing a vendor for the procurement, installation, and maintenance</w:t>
      </w:r>
      <w:r>
        <w:t xml:space="preserve"> of the designed solar and solar + storage systems</w:t>
      </w:r>
      <w:r w:rsidR="0068295D">
        <w:t xml:space="preserve">.  </w:t>
      </w:r>
    </w:p>
    <w:p w14:paraId="06ED5D33" w14:textId="5CBEDFE7" w:rsidR="00D916D9" w:rsidRDefault="00D916D9" w:rsidP="00D916D9">
      <w:pPr>
        <w:pStyle w:val="Heading2"/>
      </w:pPr>
      <w:bookmarkStart w:id="9" w:name="_Toc106286125"/>
      <w:r>
        <w:t>Procurement Model</w:t>
      </w:r>
      <w:bookmarkEnd w:id="9"/>
    </w:p>
    <w:p w14:paraId="07CA9460" w14:textId="33541B2F" w:rsidR="0068295D" w:rsidRPr="00C21510" w:rsidRDefault="0068295D" w:rsidP="0068295D">
      <w:pPr>
        <w:rPr>
          <w:rStyle w:val="normaltextrun"/>
        </w:rPr>
      </w:pPr>
      <w:r>
        <w:t xml:space="preserve">PCEA is exploring a new model whereby it will </w:t>
      </w:r>
      <w:r w:rsidR="00A22952">
        <w:t>offer</w:t>
      </w:r>
      <w:r>
        <w:t xml:space="preserve"> a Power Purchase Agreement (PPA) directly </w:t>
      </w:r>
      <w:r w:rsidR="00A22952">
        <w:t>to</w:t>
      </w:r>
      <w:r>
        <w:t xml:space="preserve"> customers for the energy produced by the systems over the PPA term.  </w:t>
      </w:r>
      <w:r w:rsidR="00091C7B">
        <w:t>The diagram below illustrates the pro</w:t>
      </w:r>
      <w:r w:rsidR="009A107F">
        <w:t>curement options</w:t>
      </w:r>
      <w:r w:rsidR="00091C7B">
        <w:t xml:space="preserve"> </w:t>
      </w:r>
      <w:r w:rsidR="00B405C8">
        <w:t xml:space="preserve">being </w:t>
      </w:r>
      <w:r w:rsidR="009A107F">
        <w:t>explored</w:t>
      </w:r>
      <w:r w:rsidR="00091C7B">
        <w:t xml:space="preserve"> under this model.</w:t>
      </w:r>
    </w:p>
    <w:p w14:paraId="44BBD298" w14:textId="757058B3" w:rsidR="0021547F" w:rsidRDefault="000359C9" w:rsidP="006D2A95">
      <w:pPr>
        <w:pStyle w:val="ListParagraph"/>
        <w:numPr>
          <w:ilvl w:val="0"/>
          <w:numId w:val="0"/>
        </w:numPr>
      </w:pPr>
      <w:r w:rsidRPr="000359C9">
        <w:rPr>
          <w:noProof/>
        </w:rPr>
        <w:lastRenderedPageBreak/>
        <w:t xml:space="preserve"> </w:t>
      </w:r>
      <w:r w:rsidRPr="000359C9">
        <w:rPr>
          <w:noProof/>
        </w:rPr>
        <w:drawing>
          <wp:inline distT="0" distB="0" distL="0" distR="0" wp14:anchorId="7A04EFD7" wp14:editId="5D689B8A">
            <wp:extent cx="5943600" cy="321691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8"/>
                    <a:stretch>
                      <a:fillRect/>
                    </a:stretch>
                  </pic:blipFill>
                  <pic:spPr>
                    <a:xfrm>
                      <a:off x="0" y="0"/>
                      <a:ext cx="5943600" cy="3216910"/>
                    </a:xfrm>
                    <a:prstGeom prst="rect">
                      <a:avLst/>
                    </a:prstGeom>
                  </pic:spPr>
                </pic:pic>
              </a:graphicData>
            </a:graphic>
          </wp:inline>
        </w:drawing>
      </w:r>
    </w:p>
    <w:p w14:paraId="481D5E26" w14:textId="7AC1248B" w:rsidR="00714BE4" w:rsidRPr="00714BE4" w:rsidRDefault="00714BE4" w:rsidP="00714BE4">
      <w:pPr>
        <w:pStyle w:val="ListParagraph"/>
        <w:numPr>
          <w:ilvl w:val="0"/>
          <w:numId w:val="0"/>
        </w:numPr>
        <w:rPr>
          <w:rStyle w:val="normaltextrun"/>
        </w:rPr>
      </w:pPr>
      <w:r>
        <w:rPr>
          <w:rStyle w:val="normaltextrun"/>
        </w:rPr>
        <w:t>For further clarity on the anticipated deal structures behind these two models</w:t>
      </w:r>
      <w:r w:rsidR="00091C7B">
        <w:rPr>
          <w:rStyle w:val="normaltextrun"/>
        </w:rPr>
        <w:t>, we anticipate adopting one of the two following models</w:t>
      </w:r>
      <w:r>
        <w:rPr>
          <w:rStyle w:val="normaltextrun"/>
        </w:rPr>
        <w:t>:</w:t>
      </w:r>
    </w:p>
    <w:p w14:paraId="69BF1232" w14:textId="48D4FC02" w:rsidR="00262C18" w:rsidRPr="00716A99" w:rsidRDefault="001739BC" w:rsidP="00026B89">
      <w:pPr>
        <w:ind w:left="360"/>
      </w:pPr>
      <w:r w:rsidRPr="00026B89">
        <w:rPr>
          <w:rStyle w:val="normaltextrun"/>
          <w:rFonts w:cs="Arial"/>
          <w:b/>
          <w:bCs/>
        </w:rPr>
        <w:t xml:space="preserve">Model 1 – </w:t>
      </w:r>
      <w:r w:rsidR="006E2BC0" w:rsidRPr="00026B89">
        <w:rPr>
          <w:rStyle w:val="normaltextrun"/>
          <w:rFonts w:cs="Arial"/>
          <w:b/>
          <w:bCs/>
        </w:rPr>
        <w:t>Purchase</w:t>
      </w:r>
      <w:r w:rsidRPr="00026B89">
        <w:rPr>
          <w:rStyle w:val="normaltextrun"/>
          <w:rFonts w:cs="Arial"/>
        </w:rPr>
        <w:t xml:space="preserve">:  </w:t>
      </w:r>
      <w:r w:rsidR="001C3608">
        <w:rPr>
          <w:rStyle w:val="normaltextrun"/>
          <w:rFonts w:cs="Arial"/>
        </w:rPr>
        <w:t>PCEA</w:t>
      </w:r>
      <w:r w:rsidR="006E2BC0" w:rsidRPr="00026B89">
        <w:rPr>
          <w:rStyle w:val="normaltextrun"/>
          <w:rFonts w:cs="Arial"/>
        </w:rPr>
        <w:t xml:space="preserve">, through this solicitation, contracts an </w:t>
      </w:r>
      <w:r w:rsidRPr="00026B89">
        <w:rPr>
          <w:rStyle w:val="normaltextrun"/>
          <w:rFonts w:cs="Arial"/>
        </w:rPr>
        <w:t xml:space="preserve">Engineering, Procurement, and Construction (EPC) </w:t>
      </w:r>
      <w:r w:rsidR="000D0D8B">
        <w:rPr>
          <w:rStyle w:val="normaltextrun"/>
          <w:rFonts w:cs="Arial"/>
        </w:rPr>
        <w:t>to</w:t>
      </w:r>
      <w:r w:rsidRPr="00026B89">
        <w:rPr>
          <w:rStyle w:val="normaltextrun"/>
          <w:rFonts w:cs="Arial"/>
        </w:rPr>
        <w:t xml:space="preserve"> procure, install,</w:t>
      </w:r>
      <w:r w:rsidR="000801A2" w:rsidRPr="00026B89">
        <w:rPr>
          <w:rStyle w:val="normaltextrun"/>
          <w:rFonts w:cs="Arial"/>
        </w:rPr>
        <w:t xml:space="preserve"> and commission equipment as well as provide ongoing maintenance and monitoring of equipment, including conducting any required warranty and repair work.</w:t>
      </w:r>
      <w:r w:rsidR="001C3608">
        <w:rPr>
          <w:rStyle w:val="normaltextrun"/>
          <w:rFonts w:cs="Arial"/>
        </w:rPr>
        <w:t xml:space="preserve"> </w:t>
      </w:r>
      <w:r w:rsidR="000D0D8B">
        <w:rPr>
          <w:rStyle w:val="normaltextrun"/>
          <w:rFonts w:cs="Arial"/>
        </w:rPr>
        <w:t xml:space="preserve"> In this model, PCEA obtains tax financing separately and equipment and services are purchased from the EPC via specified milestones.</w:t>
      </w:r>
    </w:p>
    <w:p w14:paraId="78319F8D" w14:textId="14C46490" w:rsidR="00262C18" w:rsidRPr="00634C33" w:rsidRDefault="001739BC" w:rsidP="006D2A95">
      <w:pPr>
        <w:rPr>
          <w:rFonts w:ascii="Times New Roman" w:eastAsia="Times New Roman" w:hAnsi="Times New Roman" w:cs="Times New Roman"/>
        </w:rPr>
      </w:pPr>
      <w:r>
        <w:rPr>
          <w:noProof/>
        </w:rPr>
        <w:drawing>
          <wp:inline distT="0" distB="0" distL="0" distR="0" wp14:anchorId="4D52A5D4" wp14:editId="1E2CB220">
            <wp:extent cx="5943600" cy="2794000"/>
            <wp:effectExtent l="12700" t="12700" r="12700" b="1270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794000"/>
                    </a:xfrm>
                    <a:prstGeom prst="rect">
                      <a:avLst/>
                    </a:prstGeom>
                    <a:ln>
                      <a:solidFill>
                        <a:schemeClr val="tx1"/>
                      </a:solidFill>
                    </a:ln>
                  </pic:spPr>
                </pic:pic>
              </a:graphicData>
            </a:graphic>
          </wp:inline>
        </w:drawing>
      </w:r>
      <w:r>
        <w:br/>
      </w:r>
    </w:p>
    <w:p w14:paraId="22C2CAF4" w14:textId="529DB865" w:rsidR="00262C18" w:rsidRDefault="00262C18" w:rsidP="00026B89">
      <w:pPr>
        <w:ind w:left="360"/>
      </w:pPr>
      <w:r w:rsidRPr="00026B89">
        <w:rPr>
          <w:b/>
          <w:bCs/>
        </w:rPr>
        <w:lastRenderedPageBreak/>
        <w:t>Model 2 – Master PPA</w:t>
      </w:r>
      <w:r w:rsidRPr="00716A99">
        <w:t xml:space="preserve">:  Peninsula Clean Energy </w:t>
      </w:r>
      <w:r w:rsidR="002602B8">
        <w:t>contracts with a Bundled PPA Provider (PPA provider + EPC</w:t>
      </w:r>
      <w:r w:rsidR="009D7BC9">
        <w:t xml:space="preserve"> + Tax Equity provider</w:t>
      </w:r>
      <w:r w:rsidR="002602B8">
        <w:t>) for</w:t>
      </w:r>
      <w:r w:rsidRPr="00716A99">
        <w:t xml:space="preserve"> a </w:t>
      </w:r>
      <w:r w:rsidR="00B46BEB">
        <w:t xml:space="preserve">Master </w:t>
      </w:r>
      <w:r w:rsidRPr="00716A99">
        <w:t xml:space="preserve">PPA for the aggregate portfolio.  In this model, Peninsula Clean Energy is the buyer </w:t>
      </w:r>
      <w:r w:rsidR="002602B8">
        <w:t>of</w:t>
      </w:r>
      <w:r w:rsidRPr="00716A99">
        <w:t xml:space="preserve"> a master PPA from the bundled provider for the procurement, installation, and maintenance of systems, and the </w:t>
      </w:r>
      <w:r w:rsidR="002602B8">
        <w:t>provider</w:t>
      </w:r>
      <w:r w:rsidRPr="00716A99">
        <w:t xml:space="preserve"> </w:t>
      </w:r>
      <w:r w:rsidR="002602B8">
        <w:t>of</w:t>
      </w:r>
      <w:r w:rsidRPr="00716A99">
        <w:t xml:space="preserve"> individual PPAs to customers for the energy dispatched by those systems</w:t>
      </w:r>
      <w:r w:rsidR="009D7BC9">
        <w:t xml:space="preserve"> over the PPA term</w:t>
      </w:r>
      <w:r w:rsidRPr="00716A99">
        <w:t>. </w:t>
      </w:r>
    </w:p>
    <w:p w14:paraId="476C4CFE" w14:textId="6943E0BC" w:rsidR="00BF0A1E" w:rsidRDefault="00883353" w:rsidP="00927C73">
      <w:pPr>
        <w:spacing w:before="120"/>
      </w:pPr>
      <w:r w:rsidRPr="00883353">
        <w:rPr>
          <w:noProof/>
        </w:rPr>
        <w:drawing>
          <wp:inline distT="0" distB="0" distL="0" distR="0" wp14:anchorId="6C116CBA" wp14:editId="133A1DB9">
            <wp:extent cx="5943600" cy="2543175"/>
            <wp:effectExtent l="12700" t="12700" r="1270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0"/>
                    <a:stretch>
                      <a:fillRect/>
                    </a:stretch>
                  </pic:blipFill>
                  <pic:spPr>
                    <a:xfrm>
                      <a:off x="0" y="0"/>
                      <a:ext cx="5943600" cy="2543175"/>
                    </a:xfrm>
                    <a:prstGeom prst="rect">
                      <a:avLst/>
                    </a:prstGeom>
                    <a:ln>
                      <a:solidFill>
                        <a:schemeClr val="tx1"/>
                      </a:solidFill>
                    </a:ln>
                  </pic:spPr>
                </pic:pic>
              </a:graphicData>
            </a:graphic>
          </wp:inline>
        </w:drawing>
      </w:r>
    </w:p>
    <w:p w14:paraId="13EF08FA" w14:textId="616709C4" w:rsidR="00D916D9" w:rsidRDefault="005A773F" w:rsidP="00D916D9">
      <w:pPr>
        <w:pStyle w:val="Heading2"/>
      </w:pPr>
      <w:bookmarkStart w:id="10" w:name="_Ref100831451"/>
      <w:bookmarkStart w:id="11" w:name="_Toc106286126"/>
      <w:r>
        <w:t>Proposal</w:t>
      </w:r>
      <w:r w:rsidR="00000766">
        <w:t xml:space="preserve"> Options</w:t>
      </w:r>
      <w:bookmarkEnd w:id="10"/>
      <w:bookmarkEnd w:id="11"/>
    </w:p>
    <w:p w14:paraId="47F19E61" w14:textId="0C7786DB" w:rsidR="00262C18" w:rsidRPr="00000766" w:rsidRDefault="00262C18" w:rsidP="009D7BC9">
      <w:pPr>
        <w:keepNext/>
        <w:spacing w:line="240" w:lineRule="auto"/>
      </w:pPr>
      <w:r w:rsidRPr="00000766">
        <w:t xml:space="preserve">PCEA is seeking proposals from firms that fall into </w:t>
      </w:r>
      <w:r w:rsidRPr="00A239A1">
        <w:rPr>
          <w:b/>
          <w:u w:val="single"/>
        </w:rPr>
        <w:t xml:space="preserve">one or </w:t>
      </w:r>
      <w:r w:rsidR="00883353" w:rsidRPr="00A239A1">
        <w:rPr>
          <w:b/>
          <w:u w:val="single"/>
        </w:rPr>
        <w:t>both</w:t>
      </w:r>
      <w:r w:rsidRPr="00000766">
        <w:t xml:space="preserve"> of the following categories:</w:t>
      </w:r>
    </w:p>
    <w:p w14:paraId="1B55BDD7" w14:textId="481DD326" w:rsidR="00262C18" w:rsidRPr="005B00E0" w:rsidRDefault="4C1B3D88" w:rsidP="004A0ADA">
      <w:pPr>
        <w:pStyle w:val="ListParagraph"/>
        <w:keepNext/>
        <w:numPr>
          <w:ilvl w:val="0"/>
          <w:numId w:val="9"/>
        </w:numPr>
        <w:rPr>
          <w:b/>
          <w:bCs/>
        </w:rPr>
      </w:pPr>
      <w:r w:rsidRPr="4C1B3D88">
        <w:rPr>
          <w:b/>
          <w:bCs/>
        </w:rPr>
        <w:t xml:space="preserve">EPC contractors </w:t>
      </w:r>
      <w:r>
        <w:t>that will procure, install, commission, and maintain the systems for a specified price and do not monetize the tax benefits, which PCEA does independently.  (See Model 1 above)</w:t>
      </w:r>
    </w:p>
    <w:p w14:paraId="4360A956" w14:textId="453F9320" w:rsidR="00262C18" w:rsidRPr="00114B7E" w:rsidRDefault="4C1B3D88" w:rsidP="004A0ADA">
      <w:pPr>
        <w:pStyle w:val="ListParagraph"/>
        <w:keepNext/>
        <w:numPr>
          <w:ilvl w:val="0"/>
          <w:numId w:val="9"/>
        </w:numPr>
        <w:rPr>
          <w:b/>
          <w:bCs/>
        </w:rPr>
      </w:pPr>
      <w:r w:rsidRPr="4C1B3D88">
        <w:rPr>
          <w:b/>
          <w:bCs/>
        </w:rPr>
        <w:t xml:space="preserve">Bundled Master PPA providers </w:t>
      </w:r>
      <w:r>
        <w:t xml:space="preserve">that will procure, install, commission, </w:t>
      </w:r>
      <w:r w:rsidR="002328C3">
        <w:t xml:space="preserve">operate, </w:t>
      </w:r>
      <w:r>
        <w:t xml:space="preserve">and maintain the systems (via their own EPC contractor) and can </w:t>
      </w:r>
      <w:r w:rsidR="00EE0E71">
        <w:t>provide</w:t>
      </w:r>
      <w:r>
        <w:t xml:space="preserve"> Peninsula Clean Energy a 20-year Master PPA</w:t>
      </w:r>
      <w:r w:rsidR="003C6406">
        <w:rPr>
          <w:rStyle w:val="FootnoteReference"/>
        </w:rPr>
        <w:footnoteReference w:id="2"/>
      </w:r>
      <w:r>
        <w:t xml:space="preserve"> with pricing that reflects a share of the tax benefits.</w:t>
      </w:r>
      <w:r w:rsidRPr="4C1B3D88">
        <w:rPr>
          <w:b/>
          <w:bCs/>
        </w:rPr>
        <w:t xml:space="preserve">  </w:t>
      </w:r>
      <w:r>
        <w:t>(See Model 2 above)</w:t>
      </w:r>
    </w:p>
    <w:p w14:paraId="6C598D44" w14:textId="1E6B5A14" w:rsidR="00114B7E" w:rsidRDefault="00DD44C0" w:rsidP="00DD44C0">
      <w:pPr>
        <w:pStyle w:val="Heading2"/>
      </w:pPr>
      <w:bookmarkStart w:id="12" w:name="_Ref104468286"/>
      <w:bookmarkStart w:id="13" w:name="_Ref104472679"/>
      <w:bookmarkStart w:id="14" w:name="_Toc106286127"/>
      <w:r>
        <w:t xml:space="preserve">Minimum </w:t>
      </w:r>
      <w:r w:rsidR="009E7F57">
        <w:t>Proposer</w:t>
      </w:r>
      <w:r>
        <w:t xml:space="preserve"> Requirements</w:t>
      </w:r>
      <w:bookmarkEnd w:id="12"/>
      <w:bookmarkEnd w:id="13"/>
      <w:bookmarkEnd w:id="14"/>
    </w:p>
    <w:p w14:paraId="1942056F" w14:textId="70F0B79B" w:rsidR="00DD44C0" w:rsidRPr="0007594B" w:rsidRDefault="0097548C" w:rsidP="00DD44C0">
      <w:pPr>
        <w:rPr>
          <w:szCs w:val="22"/>
        </w:rPr>
      </w:pPr>
      <w:r w:rsidRPr="0007594B">
        <w:rPr>
          <w:szCs w:val="22"/>
        </w:rPr>
        <w:t xml:space="preserve">The following are minimum requirements for all </w:t>
      </w:r>
      <w:r w:rsidR="009E7F57">
        <w:rPr>
          <w:szCs w:val="22"/>
        </w:rPr>
        <w:t>Proposer</w:t>
      </w:r>
      <w:r w:rsidRPr="0007594B">
        <w:rPr>
          <w:szCs w:val="22"/>
        </w:rPr>
        <w:t>s</w:t>
      </w:r>
      <w:r w:rsidR="00E93176">
        <w:rPr>
          <w:szCs w:val="22"/>
        </w:rPr>
        <w:t xml:space="preserve">, inclusive of </w:t>
      </w:r>
      <w:r w:rsidR="009E7F57">
        <w:rPr>
          <w:szCs w:val="22"/>
        </w:rPr>
        <w:t>Proposer</w:t>
      </w:r>
      <w:r w:rsidR="00E93176">
        <w:rPr>
          <w:szCs w:val="22"/>
        </w:rPr>
        <w:t>’s subcontractors</w:t>
      </w:r>
      <w:r w:rsidRPr="0007594B">
        <w:rPr>
          <w:szCs w:val="22"/>
        </w:rPr>
        <w:t>:</w:t>
      </w:r>
    </w:p>
    <w:p w14:paraId="47ACC86F" w14:textId="4E98CEED" w:rsidR="00FA50C8" w:rsidRDefault="0007594B" w:rsidP="004A0ADA">
      <w:pPr>
        <w:pStyle w:val="ListParagraph"/>
        <w:numPr>
          <w:ilvl w:val="0"/>
          <w:numId w:val="31"/>
        </w:numPr>
        <w:spacing w:before="0" w:after="120"/>
      </w:pPr>
      <w:r w:rsidRPr="0007594B">
        <w:t xml:space="preserve">A minimum of </w:t>
      </w:r>
      <w:r w:rsidR="007D631D">
        <w:t>15</w:t>
      </w:r>
      <w:r w:rsidRPr="0007594B">
        <w:t xml:space="preserve"> fully completed</w:t>
      </w:r>
      <w:r w:rsidR="001C4319">
        <w:t xml:space="preserve"> and operational</w:t>
      </w:r>
      <w:r w:rsidRPr="0007594B">
        <w:t xml:space="preserve"> solar installations, of which 5 </w:t>
      </w:r>
      <w:r w:rsidR="00667879">
        <w:t>are commercial installations with</w:t>
      </w:r>
      <w:r w:rsidRPr="0007594B">
        <w:t xml:space="preserve"> a capacity of </w:t>
      </w:r>
      <w:r w:rsidR="009117C8">
        <w:t xml:space="preserve">at least </w:t>
      </w:r>
      <w:r w:rsidRPr="0007594B">
        <w:t>100kW</w:t>
      </w:r>
      <w:r w:rsidR="00FA50C8">
        <w:t xml:space="preserve"> </w:t>
      </w:r>
      <w:r w:rsidR="00667879">
        <w:t>each</w:t>
      </w:r>
    </w:p>
    <w:p w14:paraId="6DD2CEE4" w14:textId="2D64A40B" w:rsidR="00DA2194" w:rsidRDefault="00DA2194" w:rsidP="004A0ADA">
      <w:pPr>
        <w:pStyle w:val="ListParagraph"/>
        <w:numPr>
          <w:ilvl w:val="0"/>
          <w:numId w:val="31"/>
        </w:numPr>
        <w:spacing w:before="0" w:after="120"/>
      </w:pPr>
      <w:r>
        <w:t>A minimum of 5 rooftop, 5 carport, and 5 ground mount installations</w:t>
      </w:r>
    </w:p>
    <w:p w14:paraId="710E46AB" w14:textId="1006CCD6" w:rsidR="00DA2194" w:rsidRPr="0007594B" w:rsidRDefault="00DA2194" w:rsidP="004A0ADA">
      <w:pPr>
        <w:pStyle w:val="ListParagraph"/>
        <w:numPr>
          <w:ilvl w:val="0"/>
          <w:numId w:val="31"/>
        </w:numPr>
        <w:spacing w:before="0" w:after="120"/>
      </w:pPr>
      <w:r>
        <w:t xml:space="preserve">A minimum of </w:t>
      </w:r>
      <w:r w:rsidR="007538E0">
        <w:t>5</w:t>
      </w:r>
      <w:r>
        <w:t xml:space="preserve"> installations in PG&amp;E territory</w:t>
      </w:r>
    </w:p>
    <w:p w14:paraId="205618DD" w14:textId="0FF1E401" w:rsidR="0097548C" w:rsidRPr="0007594B" w:rsidRDefault="0007594B" w:rsidP="004A0ADA">
      <w:pPr>
        <w:pStyle w:val="ListParagraph"/>
        <w:numPr>
          <w:ilvl w:val="0"/>
          <w:numId w:val="31"/>
        </w:numPr>
        <w:spacing w:before="0" w:after="120"/>
      </w:pPr>
      <w:r w:rsidRPr="0007594B">
        <w:lastRenderedPageBreak/>
        <w:t>A m</w:t>
      </w:r>
      <w:r w:rsidR="0097548C" w:rsidRPr="0007594B">
        <w:t xml:space="preserve">inimum of </w:t>
      </w:r>
      <w:r w:rsidR="007538E0">
        <w:t>3</w:t>
      </w:r>
      <w:r w:rsidR="0097548C" w:rsidRPr="0007594B">
        <w:t xml:space="preserve"> fully completed </w:t>
      </w:r>
      <w:r w:rsidR="001C4319">
        <w:t>and operational battery energy storage</w:t>
      </w:r>
      <w:r w:rsidR="0097548C" w:rsidRPr="0007594B">
        <w:t xml:space="preserve"> installations of at least </w:t>
      </w:r>
      <w:r w:rsidR="00C80D49">
        <w:t>3</w:t>
      </w:r>
      <w:r w:rsidR="0097548C" w:rsidRPr="0007594B">
        <w:t xml:space="preserve">0 kW </w:t>
      </w:r>
    </w:p>
    <w:p w14:paraId="25F201EC" w14:textId="38940AFC" w:rsidR="001C4319" w:rsidRDefault="001C4319" w:rsidP="001C4319">
      <w:pPr>
        <w:spacing w:before="0" w:after="120"/>
      </w:pPr>
      <w:r>
        <w:t>For EPC contractors:</w:t>
      </w:r>
    </w:p>
    <w:p w14:paraId="1DD5DF08" w14:textId="0F8A3A3D" w:rsidR="002A0B8B" w:rsidRDefault="4C1B3D88" w:rsidP="004A0ADA">
      <w:pPr>
        <w:pStyle w:val="ListParagraph"/>
        <w:numPr>
          <w:ilvl w:val="0"/>
          <w:numId w:val="31"/>
        </w:numPr>
        <w:spacing w:before="0" w:after="120"/>
      </w:pPr>
      <w:r>
        <w:t>At least 5 years in business as a qualified contractor in California, with a C-10 contractor’s license</w:t>
      </w:r>
    </w:p>
    <w:p w14:paraId="04CB7D3E" w14:textId="75558487" w:rsidR="008F6767" w:rsidRDefault="006C7097" w:rsidP="004A0ADA">
      <w:pPr>
        <w:pStyle w:val="ListParagraph"/>
        <w:numPr>
          <w:ilvl w:val="0"/>
          <w:numId w:val="31"/>
        </w:numPr>
        <w:spacing w:before="0" w:after="120"/>
      </w:pPr>
      <w:r>
        <w:t>Demonstrable</w:t>
      </w:r>
      <w:r w:rsidR="008F6767" w:rsidRPr="0007594B">
        <w:t xml:space="preserve"> experience successfully applying for and receiving approved commercial interconnections with PG&amp;E</w:t>
      </w:r>
    </w:p>
    <w:p w14:paraId="5E249956" w14:textId="4E585FBC" w:rsidR="0097548C" w:rsidRDefault="0097548C" w:rsidP="004A0ADA">
      <w:pPr>
        <w:pStyle w:val="ListParagraph"/>
        <w:numPr>
          <w:ilvl w:val="0"/>
          <w:numId w:val="31"/>
        </w:numPr>
        <w:spacing w:before="0" w:after="120"/>
      </w:pPr>
      <w:r w:rsidRPr="0007594B">
        <w:t xml:space="preserve">No outstanding demerits or citations by the </w:t>
      </w:r>
      <w:r w:rsidR="00E459BF">
        <w:t xml:space="preserve">California </w:t>
      </w:r>
      <w:r w:rsidRPr="0007594B">
        <w:t>CSLB for any reason for the past 5 years or more</w:t>
      </w:r>
    </w:p>
    <w:p w14:paraId="39707628" w14:textId="2FD96F52" w:rsidR="008F6767" w:rsidRDefault="008F6767" w:rsidP="008F6767">
      <w:pPr>
        <w:spacing w:before="0" w:after="120"/>
      </w:pPr>
      <w:r>
        <w:t>For</w:t>
      </w:r>
      <w:r w:rsidR="007B6233">
        <w:t xml:space="preserve"> Master</w:t>
      </w:r>
      <w:r>
        <w:t xml:space="preserve"> PPA Providers:</w:t>
      </w:r>
    </w:p>
    <w:p w14:paraId="4D1334E2" w14:textId="74E0B1AB" w:rsidR="008E5DCC" w:rsidRDefault="008E5DCC" w:rsidP="004A0ADA">
      <w:pPr>
        <w:pStyle w:val="ListParagraph"/>
        <w:numPr>
          <w:ilvl w:val="0"/>
          <w:numId w:val="32"/>
        </w:numPr>
      </w:pPr>
      <w:r>
        <w:t>At</w:t>
      </w:r>
      <w:r w:rsidRPr="00F233E2">
        <w:t xml:space="preserve"> least 5 years operations in California</w:t>
      </w:r>
      <w:r>
        <w:t xml:space="preserve"> </w:t>
      </w:r>
      <w:r w:rsidRPr="00EF4C9C">
        <w:t>successfully developing, constructing, financing, and operating solar and solar + storage systems</w:t>
      </w:r>
      <w:r>
        <w:t xml:space="preserve"> in California</w:t>
      </w:r>
    </w:p>
    <w:p w14:paraId="10BD1448" w14:textId="40B72500" w:rsidR="009C4CA3" w:rsidRDefault="4C1B3D88" w:rsidP="004A0ADA">
      <w:pPr>
        <w:pStyle w:val="ListParagraph"/>
        <w:numPr>
          <w:ilvl w:val="0"/>
          <w:numId w:val="32"/>
        </w:numPr>
      </w:pPr>
      <w:r>
        <w:t xml:space="preserve">10+ </w:t>
      </w:r>
      <w:r w:rsidR="00373678">
        <w:t>years’</w:t>
      </w:r>
      <w:r>
        <w:t xml:space="preserve"> experience with commercial scale projects and PPAs</w:t>
      </w:r>
      <w:r w:rsidR="00373678">
        <w:t>, with strong individual executive and project team experience</w:t>
      </w:r>
    </w:p>
    <w:p w14:paraId="18E1D3C7" w14:textId="5C0E5872" w:rsidR="002A0B8B" w:rsidRDefault="00A33D01" w:rsidP="004A0ADA">
      <w:pPr>
        <w:pStyle w:val="ListParagraph"/>
        <w:numPr>
          <w:ilvl w:val="0"/>
          <w:numId w:val="32"/>
        </w:numPr>
      </w:pPr>
      <w:r>
        <w:t>Committed and readily available source of all required capital</w:t>
      </w:r>
    </w:p>
    <w:p w14:paraId="6015615A" w14:textId="23782D8B" w:rsidR="0011246D" w:rsidRPr="007F6788" w:rsidRDefault="003B50C8" w:rsidP="00CC1A56">
      <w:pPr>
        <w:pStyle w:val="Heading1"/>
      </w:pPr>
      <w:bookmarkStart w:id="15" w:name="_Toc43899015"/>
      <w:bookmarkStart w:id="16" w:name="_Ref99549290"/>
      <w:bookmarkStart w:id="17" w:name="_Ref99549322"/>
      <w:bookmarkStart w:id="18" w:name="_Ref99549338"/>
      <w:bookmarkStart w:id="19" w:name="_Ref100829149"/>
      <w:bookmarkStart w:id="20" w:name="_Ref100829165"/>
      <w:bookmarkStart w:id="21" w:name="_Toc106286128"/>
      <w:bookmarkEnd w:id="3"/>
      <w:bookmarkEnd w:id="4"/>
      <w:bookmarkEnd w:id="5"/>
      <w:bookmarkEnd w:id="6"/>
      <w:bookmarkEnd w:id="7"/>
      <w:r>
        <w:t>RFP SCHEDULE</w:t>
      </w:r>
      <w:bookmarkEnd w:id="15"/>
      <w:bookmarkEnd w:id="16"/>
      <w:bookmarkEnd w:id="17"/>
      <w:bookmarkEnd w:id="18"/>
      <w:bookmarkEnd w:id="19"/>
      <w:bookmarkEnd w:id="20"/>
      <w:bookmarkEnd w:id="21"/>
    </w:p>
    <w:p w14:paraId="14558387" w14:textId="3D2AC9A3" w:rsidR="00AE482E" w:rsidRDefault="00AE482E" w:rsidP="00653394">
      <w:pPr>
        <w:rPr>
          <w:b/>
          <w:bCs/>
        </w:rPr>
      </w:pPr>
      <w:bookmarkStart w:id="22" w:name="_Toc17812594"/>
      <w:bookmarkStart w:id="23" w:name="_Toc17876907"/>
      <w:bookmarkStart w:id="24" w:name="_Toc17877202"/>
      <w:bookmarkStart w:id="25" w:name="_Toc43899016"/>
      <w:r>
        <w:rPr>
          <w:b/>
          <w:bCs/>
        </w:rPr>
        <w:t xml:space="preserve">A webinar on this RFP will be held on June 28, 2022.  </w:t>
      </w:r>
      <w:r w:rsidR="002C4EC5">
        <w:rPr>
          <w:b/>
          <w:bCs/>
        </w:rPr>
        <w:t xml:space="preserve">Those wishing to attend </w:t>
      </w:r>
      <w:r w:rsidR="00FD66D7">
        <w:rPr>
          <w:b/>
          <w:bCs/>
        </w:rPr>
        <w:t>can</w:t>
      </w:r>
      <w:r w:rsidR="00985C1B">
        <w:rPr>
          <w:b/>
          <w:bCs/>
        </w:rPr>
        <w:t xml:space="preserve"> </w:t>
      </w:r>
      <w:hyperlink r:id="rId21" w:history="1">
        <w:r w:rsidR="00985C1B" w:rsidRPr="00FD66D7">
          <w:rPr>
            <w:rStyle w:val="Hyperlink"/>
            <w:b/>
            <w:bCs/>
          </w:rPr>
          <w:t xml:space="preserve">register </w:t>
        </w:r>
        <w:r w:rsidR="00764461" w:rsidRPr="00FD66D7">
          <w:rPr>
            <w:rStyle w:val="Hyperlink"/>
            <w:b/>
            <w:bCs/>
          </w:rPr>
          <w:t>here</w:t>
        </w:r>
      </w:hyperlink>
      <w:r w:rsidR="00764461">
        <w:rPr>
          <w:b/>
          <w:bCs/>
        </w:rPr>
        <w:t>.</w:t>
      </w:r>
      <w:r w:rsidR="00CD3AE3">
        <w:rPr>
          <w:b/>
          <w:bCs/>
          <w:color w:val="FF0000"/>
        </w:rPr>
        <w:t xml:space="preserve">  </w:t>
      </w:r>
      <w:r w:rsidR="00CD3AE3" w:rsidRPr="00CD3AE3">
        <w:t>A</w:t>
      </w:r>
      <w:r w:rsidR="00CD3AE3">
        <w:t xml:space="preserve">ttendance </w:t>
      </w:r>
      <w:r w:rsidR="00FD66D7">
        <w:t xml:space="preserve">is </w:t>
      </w:r>
      <w:r w:rsidR="00CD3AE3">
        <w:t>encouraged but not required.  A</w:t>
      </w:r>
      <w:r w:rsidR="00CD3AE3" w:rsidRPr="00CD3AE3">
        <w:t xml:space="preserve"> recording will be posted to the RFP website.</w:t>
      </w:r>
    </w:p>
    <w:p w14:paraId="140E695D" w14:textId="3FD23805" w:rsidR="00653394" w:rsidRDefault="00653394" w:rsidP="00653394">
      <w:r w:rsidRPr="00716A99">
        <w:rPr>
          <w:b/>
          <w:bCs/>
        </w:rPr>
        <w:t>This is a 2-step RFP</w:t>
      </w:r>
      <w:r>
        <w:t xml:space="preserve">.  After reviewing these protocols, interested </w:t>
      </w:r>
      <w:r w:rsidR="006630B7">
        <w:t>P</w:t>
      </w:r>
      <w:r w:rsidR="00EC0CE3">
        <w:t>roposer</w:t>
      </w:r>
      <w:r>
        <w:t xml:space="preserve">s should submit a brief </w:t>
      </w:r>
      <w:r w:rsidR="006D2A95">
        <w:t>Statement of Qualifications and Interest</w:t>
      </w:r>
      <w:r>
        <w:t xml:space="preserve"> that summarizes their qualifications and experience.  PCEA will provide </w:t>
      </w:r>
      <w:r w:rsidR="009E7F57">
        <w:t>Proposer</w:t>
      </w:r>
      <w:r>
        <w:t xml:space="preserve">s it deems sufficiently qualified additional documentation (“Project Packages”) that includes site-specific design and technical information from which </w:t>
      </w:r>
      <w:r w:rsidR="009E7F57">
        <w:t>Proposer</w:t>
      </w:r>
      <w:r>
        <w:t xml:space="preserve">s can further evaluate the proposed sites and systems and submit a </w:t>
      </w:r>
      <w:r w:rsidR="00B6255C">
        <w:t>proposal</w:t>
      </w:r>
      <w:r>
        <w:t xml:space="preserve">.  Executing PCEA’s non-disclosure agreement (NDA) will be required to receive this additional information.  Instructions on how to submit both a </w:t>
      </w:r>
      <w:r w:rsidR="006D2A95">
        <w:t>Statement of Qualifications and Interest</w:t>
      </w:r>
      <w:r>
        <w:t xml:space="preserve"> and </w:t>
      </w:r>
      <w:r w:rsidR="00BC7B57">
        <w:t xml:space="preserve">a signed </w:t>
      </w:r>
      <w:r>
        <w:t xml:space="preserve">NDA are provided </w:t>
      </w:r>
      <w:r w:rsidR="00223CB5">
        <w:t xml:space="preserve">in Section </w:t>
      </w:r>
      <w:r w:rsidR="00223CB5">
        <w:fldChar w:fldCharType="begin"/>
      </w:r>
      <w:r w:rsidR="00223CB5">
        <w:instrText xml:space="preserve"> REF _Ref99363664 \w \h </w:instrText>
      </w:r>
      <w:r w:rsidR="00223CB5">
        <w:fldChar w:fldCharType="separate"/>
      </w:r>
      <w:r w:rsidR="00E02A71">
        <w:t>6.1</w:t>
      </w:r>
      <w:r w:rsidR="00223CB5">
        <w:fldChar w:fldCharType="end"/>
      </w:r>
      <w:r w:rsidR="00223CB5">
        <w:t>.</w:t>
      </w:r>
    </w:p>
    <w:p w14:paraId="29DC2374" w14:textId="20A2C654" w:rsidR="00B46BEB" w:rsidRDefault="00B46BEB" w:rsidP="00BD4329">
      <w:pPr>
        <w:pBdr>
          <w:top w:val="single" w:sz="8" w:space="1" w:color="auto"/>
          <w:left w:val="single" w:sz="8" w:space="4" w:color="auto"/>
          <w:bottom w:val="single" w:sz="8" w:space="1" w:color="auto"/>
          <w:right w:val="single" w:sz="8" w:space="4" w:color="auto"/>
        </w:pBdr>
        <w:jc w:val="center"/>
        <w:rPr>
          <w:b/>
          <w:bCs/>
        </w:rPr>
      </w:pPr>
      <w:r w:rsidRPr="006A3E9B">
        <w:rPr>
          <w:b/>
          <w:bCs/>
        </w:rPr>
        <w:t xml:space="preserve">We encourage interested </w:t>
      </w:r>
      <w:r w:rsidR="006630B7">
        <w:rPr>
          <w:b/>
          <w:bCs/>
        </w:rPr>
        <w:t>P</w:t>
      </w:r>
      <w:r w:rsidR="009E7F57">
        <w:rPr>
          <w:b/>
          <w:bCs/>
        </w:rPr>
        <w:t>roposer</w:t>
      </w:r>
      <w:r w:rsidRPr="006A3E9B">
        <w:rPr>
          <w:b/>
          <w:bCs/>
        </w:rPr>
        <w:t xml:space="preserve">s to submit their Statement of </w:t>
      </w:r>
      <w:r w:rsidR="004573C1">
        <w:rPr>
          <w:b/>
          <w:bCs/>
        </w:rPr>
        <w:t xml:space="preserve">Qualifications and </w:t>
      </w:r>
      <w:r w:rsidRPr="006A3E9B">
        <w:rPr>
          <w:b/>
          <w:bCs/>
        </w:rPr>
        <w:t>Interest as soon as possible</w:t>
      </w:r>
      <w:r>
        <w:rPr>
          <w:b/>
          <w:bCs/>
        </w:rPr>
        <w:t xml:space="preserve"> and well in advance of the RFP deadline </w:t>
      </w:r>
      <w:r w:rsidR="007538E0">
        <w:rPr>
          <w:b/>
          <w:bCs/>
        </w:rPr>
        <w:t xml:space="preserve">(see schedule below) </w:t>
      </w:r>
      <w:r>
        <w:rPr>
          <w:b/>
          <w:bCs/>
        </w:rPr>
        <w:t xml:space="preserve">to ensure </w:t>
      </w:r>
      <w:r w:rsidR="00D86F93">
        <w:rPr>
          <w:b/>
          <w:bCs/>
        </w:rPr>
        <w:t>you</w:t>
      </w:r>
      <w:r>
        <w:rPr>
          <w:b/>
          <w:bCs/>
        </w:rPr>
        <w:t xml:space="preserve"> have enough time to review the </w:t>
      </w:r>
      <w:r w:rsidR="006D2A95">
        <w:rPr>
          <w:b/>
          <w:bCs/>
        </w:rPr>
        <w:t>Project Packages</w:t>
      </w:r>
      <w:r w:rsidRPr="006A3E9B">
        <w:rPr>
          <w:b/>
          <w:bCs/>
        </w:rPr>
        <w:t>.</w:t>
      </w:r>
    </w:p>
    <w:bookmarkEnd w:id="22"/>
    <w:bookmarkEnd w:id="23"/>
    <w:bookmarkEnd w:id="24"/>
    <w:bookmarkEnd w:id="25"/>
    <w:p w14:paraId="7407B5BD" w14:textId="1CA7F5F6" w:rsidR="00BB5658" w:rsidRDefault="00137C71" w:rsidP="00137C71">
      <w:r>
        <w:t>The following represents Peninsula Clean Energy's best estimate of schedule at the time of RFP writing</w:t>
      </w:r>
      <w:r w:rsidR="00C93367">
        <w:t xml:space="preserve"> and </w:t>
      </w:r>
      <w:r>
        <w:t xml:space="preserve">is subject to change, with appropriate notification to </w:t>
      </w:r>
      <w:r w:rsidR="009E7F57">
        <w:t>Proposer</w:t>
      </w:r>
      <w:r>
        <w:t xml:space="preserve">s.  </w:t>
      </w:r>
    </w:p>
    <w:tbl>
      <w:tblPr>
        <w:tblStyle w:val="GridTable6Colorful-Accent2"/>
        <w:tblW w:w="4855" w:type="pct"/>
        <w:tblCellMar>
          <w:top w:w="72" w:type="dxa"/>
          <w:left w:w="115" w:type="dxa"/>
          <w:right w:w="115" w:type="dxa"/>
        </w:tblCellMar>
        <w:tblLook w:val="04A0" w:firstRow="1" w:lastRow="0" w:firstColumn="1" w:lastColumn="0" w:noHBand="0" w:noVBand="1"/>
      </w:tblPr>
      <w:tblGrid>
        <w:gridCol w:w="829"/>
        <w:gridCol w:w="91"/>
        <w:gridCol w:w="5266"/>
        <w:gridCol w:w="2893"/>
      </w:tblGrid>
      <w:tr w:rsidR="00653394" w:rsidRPr="00D93ED0" w14:paraId="29DFDCB3" w14:textId="77777777" w:rsidTr="00653394">
        <w:trPr>
          <w:cnfStyle w:val="100000000000" w:firstRow="1" w:lastRow="0" w:firstColumn="0" w:lastColumn="0" w:oddVBand="0" w:evenVBand="0" w:oddHBand="0"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507" w:type="pct"/>
            <w:gridSpan w:val="2"/>
            <w:tcBorders>
              <w:bottom w:val="single" w:sz="2" w:space="0" w:color="2C5595"/>
              <w:right w:val="single" w:sz="2" w:space="0" w:color="FFFFFF" w:themeColor="background1"/>
            </w:tcBorders>
            <w:shd w:val="clear" w:color="auto" w:fill="2B5495"/>
          </w:tcPr>
          <w:p w14:paraId="02B349BA" w14:textId="419604A3" w:rsidR="00653394" w:rsidRDefault="00653394" w:rsidP="00C31C6B">
            <w:pPr>
              <w:keepNext/>
              <w:keepLines/>
              <w:rPr>
                <w:rFonts w:cs="Arial"/>
                <w:color w:val="FFFFFF" w:themeColor="background1"/>
                <w:lang w:eastAsia="zh-CN"/>
              </w:rPr>
            </w:pPr>
          </w:p>
        </w:tc>
        <w:tc>
          <w:tcPr>
            <w:tcW w:w="2900" w:type="pct"/>
            <w:tcBorders>
              <w:bottom w:val="single" w:sz="2" w:space="0" w:color="2C5595"/>
              <w:right w:val="single" w:sz="2" w:space="0" w:color="FFFFFF" w:themeColor="background1"/>
            </w:tcBorders>
            <w:shd w:val="clear" w:color="auto" w:fill="2B5495"/>
          </w:tcPr>
          <w:p w14:paraId="33200803" w14:textId="30B5ECA3" w:rsidR="00653394" w:rsidRPr="002146C9" w:rsidRDefault="0027005E" w:rsidP="00C31C6B">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lang w:eastAsia="zh-CN"/>
              </w:rPr>
            </w:pPr>
            <w:r>
              <w:rPr>
                <w:rFonts w:cs="Arial"/>
                <w:color w:val="FFFFFF" w:themeColor="background1"/>
                <w:lang w:eastAsia="zh-CN"/>
              </w:rPr>
              <w:t>Event</w:t>
            </w:r>
            <w:r w:rsidR="00653394" w:rsidRPr="002146C9">
              <w:rPr>
                <w:rFonts w:cs="Arial"/>
                <w:color w:val="FFFFFF" w:themeColor="background1"/>
                <w:lang w:eastAsia="zh-CN"/>
              </w:rPr>
              <w:t xml:space="preserve"> </w:t>
            </w:r>
          </w:p>
        </w:tc>
        <w:tc>
          <w:tcPr>
            <w:tcW w:w="1593" w:type="pct"/>
            <w:tcBorders>
              <w:left w:val="single" w:sz="2" w:space="0" w:color="FFFFFF" w:themeColor="background1"/>
              <w:bottom w:val="single" w:sz="2" w:space="0" w:color="2C5595"/>
            </w:tcBorders>
            <w:shd w:val="clear" w:color="auto" w:fill="2B5495"/>
          </w:tcPr>
          <w:p w14:paraId="6EE031B5" w14:textId="77777777" w:rsidR="00653394" w:rsidRPr="002146C9" w:rsidRDefault="00653394" w:rsidP="00C31C6B">
            <w:pPr>
              <w:cnfStyle w:val="100000000000" w:firstRow="1" w:lastRow="0" w:firstColumn="0" w:lastColumn="0" w:oddVBand="0" w:evenVBand="0" w:oddHBand="0" w:evenHBand="0" w:firstRowFirstColumn="0" w:firstRowLastColumn="0" w:lastRowFirstColumn="0" w:lastRowLastColumn="0"/>
              <w:rPr>
                <w:rFonts w:cs="Arial"/>
                <w:color w:val="FFFFFF" w:themeColor="background1"/>
                <w:lang w:eastAsia="zh-CN"/>
              </w:rPr>
            </w:pPr>
            <w:r>
              <w:rPr>
                <w:rFonts w:cs="Arial"/>
                <w:color w:val="FFFFFF" w:themeColor="background1"/>
                <w:lang w:eastAsia="zh-CN"/>
              </w:rPr>
              <w:t>Date</w:t>
            </w:r>
            <w:r w:rsidRPr="002146C9">
              <w:rPr>
                <w:rFonts w:cs="Arial"/>
                <w:color w:val="FFFFFF" w:themeColor="background1"/>
                <w:lang w:eastAsia="zh-CN"/>
              </w:rPr>
              <w:t xml:space="preserve"> </w:t>
            </w:r>
          </w:p>
        </w:tc>
      </w:tr>
      <w:tr w:rsidR="00653394" w14:paraId="289708C5" w14:textId="77777777" w:rsidTr="00653394">
        <w:tblPrEx>
          <w:tblCellMar>
            <w:top w:w="0" w:type="dxa"/>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7" w:type="pct"/>
          </w:tcPr>
          <w:p w14:paraId="43489214" w14:textId="77777777" w:rsidR="00653394" w:rsidRPr="00D33599" w:rsidRDefault="00653394" w:rsidP="00653394">
            <w:pPr>
              <w:keepNext/>
              <w:keepLines/>
              <w:jc w:val="center"/>
              <w:rPr>
                <w:sz w:val="20"/>
              </w:rPr>
            </w:pPr>
            <w:r>
              <w:rPr>
                <w:rFonts w:cs="Arial"/>
                <w:sz w:val="20"/>
                <w:szCs w:val="20"/>
              </w:rPr>
              <w:t>1</w:t>
            </w:r>
          </w:p>
        </w:tc>
        <w:tc>
          <w:tcPr>
            <w:tcW w:w="2950" w:type="pct"/>
            <w:gridSpan w:val="2"/>
          </w:tcPr>
          <w:p w14:paraId="5218D95D" w14:textId="6896370A" w:rsidR="00653394" w:rsidRDefault="00653394" w:rsidP="00653394">
            <w:pPr>
              <w:keepNext/>
              <w:keepLines/>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RFP Released </w:t>
            </w:r>
          </w:p>
          <w:p w14:paraId="1E57A54C" w14:textId="77777777" w:rsidR="00653394" w:rsidRPr="00D33599" w:rsidRDefault="00653394" w:rsidP="00653394">
            <w:pPr>
              <w:keepNext/>
              <w:keepLines/>
              <w:cnfStyle w:val="000000100000" w:firstRow="0" w:lastRow="0" w:firstColumn="0" w:lastColumn="0" w:oddVBand="0" w:evenVBand="0" w:oddHBand="1" w:evenHBand="0" w:firstRowFirstColumn="0" w:firstRowLastColumn="0" w:lastRowFirstColumn="0" w:lastRowLastColumn="0"/>
              <w:rPr>
                <w:b/>
                <w:sz w:val="20"/>
              </w:rPr>
            </w:pPr>
            <w:r>
              <w:rPr>
                <w:rFonts w:cs="Arial"/>
                <w:sz w:val="20"/>
                <w:szCs w:val="20"/>
              </w:rPr>
              <w:t xml:space="preserve">Question and Answer period open.  Interested parties may submit questions and Peninsula Clean Energy will post answers publicly on a rolling basis. </w:t>
            </w:r>
          </w:p>
        </w:tc>
        <w:tc>
          <w:tcPr>
            <w:tcW w:w="1593" w:type="pct"/>
          </w:tcPr>
          <w:p w14:paraId="236D064A" w14:textId="4FBE019E" w:rsidR="00653394" w:rsidRDefault="00454E80" w:rsidP="00653394">
            <w:pPr>
              <w:cnfStyle w:val="000000100000" w:firstRow="0" w:lastRow="0" w:firstColumn="0" w:lastColumn="0" w:oddVBand="0" w:evenVBand="0" w:oddHBand="1" w:evenHBand="0" w:firstRowFirstColumn="0" w:firstRowLastColumn="0" w:lastRowFirstColumn="0" w:lastRowLastColumn="0"/>
              <w:rPr>
                <w:rFonts w:cs="Arial"/>
                <w:i/>
                <w:iCs/>
                <w:sz w:val="20"/>
                <w:szCs w:val="20"/>
              </w:rPr>
            </w:pPr>
            <w:r>
              <w:rPr>
                <w:rFonts w:cs="Arial"/>
                <w:i/>
                <w:iCs/>
                <w:sz w:val="20"/>
                <w:szCs w:val="20"/>
              </w:rPr>
              <w:t>June 20, 2022</w:t>
            </w:r>
          </w:p>
        </w:tc>
      </w:tr>
      <w:tr w:rsidR="00653394" w14:paraId="069A539F" w14:textId="77777777" w:rsidTr="00653394">
        <w:tblPrEx>
          <w:tblCellMar>
            <w:top w:w="0" w:type="dxa"/>
            <w:left w:w="108" w:type="dxa"/>
            <w:right w:w="108" w:type="dxa"/>
          </w:tblCellMar>
        </w:tblPrEx>
        <w:trPr>
          <w:trHeight w:val="668"/>
        </w:trPr>
        <w:tc>
          <w:tcPr>
            <w:cnfStyle w:val="001000000000" w:firstRow="0" w:lastRow="0" w:firstColumn="1" w:lastColumn="0" w:oddVBand="0" w:evenVBand="0" w:oddHBand="0" w:evenHBand="0" w:firstRowFirstColumn="0" w:firstRowLastColumn="0" w:lastRowFirstColumn="0" w:lastRowLastColumn="0"/>
            <w:tcW w:w="457" w:type="pct"/>
          </w:tcPr>
          <w:p w14:paraId="453836C5" w14:textId="77777777" w:rsidR="00653394" w:rsidRPr="00D33599" w:rsidRDefault="00653394" w:rsidP="00653394">
            <w:pPr>
              <w:jc w:val="center"/>
              <w:rPr>
                <w:color w:val="auto"/>
                <w:sz w:val="20"/>
              </w:rPr>
            </w:pPr>
            <w:r>
              <w:rPr>
                <w:color w:val="auto"/>
                <w:sz w:val="20"/>
              </w:rPr>
              <w:t>2</w:t>
            </w:r>
          </w:p>
        </w:tc>
        <w:tc>
          <w:tcPr>
            <w:tcW w:w="2950" w:type="pct"/>
            <w:gridSpan w:val="2"/>
          </w:tcPr>
          <w:p w14:paraId="20FA4D66" w14:textId="23996E45" w:rsidR="00401230" w:rsidRDefault="00653394" w:rsidP="00653394">
            <w:pPr>
              <w:cnfStyle w:val="000000000000" w:firstRow="0" w:lastRow="0" w:firstColumn="0" w:lastColumn="0" w:oddVBand="0" w:evenVBand="0" w:oddHBand="0" w:evenHBand="0" w:firstRowFirstColumn="0" w:firstRowLastColumn="0" w:lastRowFirstColumn="0" w:lastRowLastColumn="0"/>
              <w:rPr>
                <w:bCs/>
                <w:color w:val="auto"/>
                <w:sz w:val="20"/>
              </w:rPr>
            </w:pPr>
            <w:r w:rsidRPr="00401230">
              <w:rPr>
                <w:b/>
                <w:color w:val="auto"/>
                <w:sz w:val="20"/>
              </w:rPr>
              <w:t xml:space="preserve">Interested </w:t>
            </w:r>
            <w:r w:rsidR="009E7F57">
              <w:rPr>
                <w:b/>
                <w:color w:val="auto"/>
                <w:sz w:val="20"/>
              </w:rPr>
              <w:t>Proposer</w:t>
            </w:r>
            <w:r w:rsidRPr="00401230">
              <w:rPr>
                <w:b/>
                <w:color w:val="auto"/>
                <w:sz w:val="20"/>
              </w:rPr>
              <w:t>s submit Statement of</w:t>
            </w:r>
            <w:r w:rsidR="004573C1" w:rsidRPr="00401230">
              <w:rPr>
                <w:b/>
                <w:color w:val="auto"/>
                <w:sz w:val="20"/>
              </w:rPr>
              <w:t xml:space="preserve"> Qualifications and</w:t>
            </w:r>
            <w:r w:rsidRPr="00401230">
              <w:rPr>
                <w:b/>
                <w:color w:val="auto"/>
                <w:sz w:val="20"/>
              </w:rPr>
              <w:t xml:space="preserve"> Interest.</w:t>
            </w:r>
            <w:r>
              <w:rPr>
                <w:bCs/>
                <w:color w:val="auto"/>
                <w:sz w:val="20"/>
              </w:rPr>
              <w:t xml:space="preserve">  </w:t>
            </w:r>
          </w:p>
          <w:p w14:paraId="189A0F2B" w14:textId="12050D21" w:rsidR="00653394" w:rsidRPr="004B6954" w:rsidRDefault="00653394" w:rsidP="00653394">
            <w:pPr>
              <w:cnfStyle w:val="000000000000" w:firstRow="0" w:lastRow="0" w:firstColumn="0" w:lastColumn="0" w:oddVBand="0" w:evenVBand="0" w:oddHBand="0" w:evenHBand="0" w:firstRowFirstColumn="0" w:firstRowLastColumn="0" w:lastRowFirstColumn="0" w:lastRowLastColumn="0"/>
              <w:rPr>
                <w:bCs/>
                <w:color w:val="auto"/>
                <w:sz w:val="20"/>
              </w:rPr>
            </w:pPr>
            <w:r>
              <w:rPr>
                <w:bCs/>
                <w:color w:val="auto"/>
                <w:sz w:val="20"/>
              </w:rPr>
              <w:t xml:space="preserve">PCEA </w:t>
            </w:r>
            <w:r w:rsidR="00401230">
              <w:rPr>
                <w:bCs/>
                <w:color w:val="auto"/>
                <w:sz w:val="20"/>
              </w:rPr>
              <w:t>will provide</w:t>
            </w:r>
            <w:r>
              <w:rPr>
                <w:bCs/>
                <w:color w:val="auto"/>
                <w:sz w:val="20"/>
              </w:rPr>
              <w:t xml:space="preserve"> </w:t>
            </w:r>
            <w:r w:rsidR="009E7F57">
              <w:rPr>
                <w:bCs/>
                <w:color w:val="auto"/>
                <w:sz w:val="20"/>
              </w:rPr>
              <w:t>Proposer</w:t>
            </w:r>
            <w:r>
              <w:rPr>
                <w:bCs/>
                <w:color w:val="auto"/>
                <w:sz w:val="20"/>
              </w:rPr>
              <w:t xml:space="preserve">s it deems sufficiently qualified </w:t>
            </w:r>
            <w:r w:rsidR="00BC40CB">
              <w:rPr>
                <w:bCs/>
                <w:color w:val="auto"/>
                <w:sz w:val="20"/>
              </w:rPr>
              <w:t>additional information</w:t>
            </w:r>
            <w:r>
              <w:rPr>
                <w:bCs/>
                <w:color w:val="auto"/>
                <w:sz w:val="20"/>
              </w:rPr>
              <w:t xml:space="preserve"> </w:t>
            </w:r>
            <w:r w:rsidR="00513A85">
              <w:rPr>
                <w:bCs/>
                <w:color w:val="auto"/>
                <w:sz w:val="20"/>
              </w:rPr>
              <w:t xml:space="preserve">(Project Packages) </w:t>
            </w:r>
            <w:r>
              <w:rPr>
                <w:bCs/>
                <w:color w:val="auto"/>
                <w:sz w:val="20"/>
              </w:rPr>
              <w:t>for all sites in the portfolio.  NDA execution required.</w:t>
            </w:r>
            <w:r w:rsidR="00BC40CB">
              <w:rPr>
                <w:bCs/>
                <w:color w:val="auto"/>
                <w:sz w:val="20"/>
              </w:rPr>
              <w:t xml:space="preserve">  </w:t>
            </w:r>
            <w:r w:rsidR="0070265B">
              <w:rPr>
                <w:bCs/>
                <w:color w:val="auto"/>
                <w:sz w:val="20"/>
              </w:rPr>
              <w:t>Proposals</w:t>
            </w:r>
            <w:r w:rsidR="00BC40CB">
              <w:rPr>
                <w:bCs/>
                <w:color w:val="auto"/>
                <w:sz w:val="20"/>
              </w:rPr>
              <w:t xml:space="preserve"> will only be accepted from qualified </w:t>
            </w:r>
            <w:r w:rsidR="009E7F57">
              <w:rPr>
                <w:bCs/>
                <w:color w:val="auto"/>
                <w:sz w:val="20"/>
              </w:rPr>
              <w:t>Proposer</w:t>
            </w:r>
            <w:r w:rsidR="00BC40CB">
              <w:rPr>
                <w:bCs/>
                <w:color w:val="auto"/>
                <w:sz w:val="20"/>
              </w:rPr>
              <w:t>s.</w:t>
            </w:r>
          </w:p>
        </w:tc>
        <w:tc>
          <w:tcPr>
            <w:tcW w:w="1593" w:type="pct"/>
          </w:tcPr>
          <w:p w14:paraId="694491CD" w14:textId="77777777" w:rsidR="00653394" w:rsidRDefault="00653394" w:rsidP="00653394">
            <w:pPr>
              <w:cnfStyle w:val="000000000000" w:firstRow="0" w:lastRow="0" w:firstColumn="0" w:lastColumn="0" w:oddVBand="0" w:evenVBand="0" w:oddHBand="0" w:evenHBand="0" w:firstRowFirstColumn="0" w:firstRowLastColumn="0" w:lastRowFirstColumn="0" w:lastRowLastColumn="0"/>
              <w:rPr>
                <w:rFonts w:cs="Arial"/>
                <w:i/>
                <w:iCs/>
                <w:color w:val="auto"/>
                <w:sz w:val="20"/>
                <w:szCs w:val="20"/>
              </w:rPr>
            </w:pPr>
            <w:r>
              <w:rPr>
                <w:rFonts w:cs="Arial"/>
                <w:i/>
                <w:iCs/>
                <w:color w:val="auto"/>
                <w:sz w:val="20"/>
                <w:szCs w:val="20"/>
              </w:rPr>
              <w:t>Rolling</w:t>
            </w:r>
          </w:p>
        </w:tc>
      </w:tr>
      <w:tr w:rsidR="00CF3C63" w14:paraId="40DEB553" w14:textId="77777777" w:rsidTr="00653394">
        <w:tblPrEx>
          <w:tblCellMar>
            <w:top w:w="0" w:type="dxa"/>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7" w:type="pct"/>
          </w:tcPr>
          <w:p w14:paraId="1498DC92" w14:textId="3CFDCFE0" w:rsidR="00CF3C63" w:rsidRDefault="00C43E28" w:rsidP="00653394">
            <w:pPr>
              <w:jc w:val="center"/>
              <w:rPr>
                <w:sz w:val="20"/>
              </w:rPr>
            </w:pPr>
            <w:r>
              <w:rPr>
                <w:sz w:val="20"/>
              </w:rPr>
              <w:t>3</w:t>
            </w:r>
          </w:p>
        </w:tc>
        <w:tc>
          <w:tcPr>
            <w:tcW w:w="2950" w:type="pct"/>
            <w:gridSpan w:val="2"/>
          </w:tcPr>
          <w:p w14:paraId="6FAA9D41" w14:textId="77777777" w:rsidR="00CF3C63" w:rsidRDefault="00CF3C63" w:rsidP="00FD66D7">
            <w:pPr>
              <w:spacing w:after="120"/>
              <w:cnfStyle w:val="000000100000" w:firstRow="0" w:lastRow="0" w:firstColumn="0" w:lastColumn="0" w:oddVBand="0" w:evenVBand="0" w:oddHBand="1" w:evenHBand="0" w:firstRowFirstColumn="0" w:firstRowLastColumn="0" w:lastRowFirstColumn="0" w:lastRowLastColumn="0"/>
              <w:rPr>
                <w:b/>
                <w:sz w:val="20"/>
              </w:rPr>
            </w:pPr>
            <w:r>
              <w:rPr>
                <w:b/>
                <w:sz w:val="20"/>
              </w:rPr>
              <w:t>RFP Webinar</w:t>
            </w:r>
          </w:p>
          <w:p w14:paraId="47527D38" w14:textId="2C234F60" w:rsidR="00CF3C63" w:rsidRPr="00B42357" w:rsidRDefault="00000000" w:rsidP="00FD66D7">
            <w:pPr>
              <w:spacing w:before="0"/>
              <w:cnfStyle w:val="000000100000" w:firstRow="0" w:lastRow="0" w:firstColumn="0" w:lastColumn="0" w:oddVBand="0" w:evenVBand="0" w:oddHBand="1" w:evenHBand="0" w:firstRowFirstColumn="0" w:firstRowLastColumn="0" w:lastRowFirstColumn="0" w:lastRowLastColumn="0"/>
              <w:rPr>
                <w:bCs/>
                <w:sz w:val="20"/>
              </w:rPr>
            </w:pPr>
            <w:hyperlink r:id="rId22" w:history="1">
              <w:r w:rsidR="00FD66D7" w:rsidRPr="00B42357">
                <w:rPr>
                  <w:rStyle w:val="Hyperlink"/>
                  <w:bCs/>
                  <w:sz w:val="20"/>
                </w:rPr>
                <w:t>Registration Link</w:t>
              </w:r>
            </w:hyperlink>
          </w:p>
        </w:tc>
        <w:tc>
          <w:tcPr>
            <w:tcW w:w="1593" w:type="pct"/>
          </w:tcPr>
          <w:p w14:paraId="429A9F51" w14:textId="25A00AB6" w:rsidR="00CF3C63" w:rsidRDefault="00CF3C63" w:rsidP="00653394">
            <w:pPr>
              <w:cnfStyle w:val="000000100000" w:firstRow="0" w:lastRow="0" w:firstColumn="0" w:lastColumn="0" w:oddVBand="0" w:evenVBand="0" w:oddHBand="1" w:evenHBand="0" w:firstRowFirstColumn="0" w:firstRowLastColumn="0" w:lastRowFirstColumn="0" w:lastRowLastColumn="0"/>
              <w:rPr>
                <w:rFonts w:cs="Arial"/>
                <w:i/>
                <w:iCs/>
                <w:sz w:val="20"/>
                <w:szCs w:val="20"/>
              </w:rPr>
            </w:pPr>
            <w:r>
              <w:rPr>
                <w:rFonts w:cs="Arial"/>
                <w:i/>
                <w:iCs/>
                <w:sz w:val="20"/>
                <w:szCs w:val="20"/>
              </w:rPr>
              <w:t>June 28, 2022</w:t>
            </w:r>
          </w:p>
        </w:tc>
      </w:tr>
      <w:tr w:rsidR="00653394" w14:paraId="29FF2C16" w14:textId="77777777" w:rsidTr="00653394">
        <w:tblPrEx>
          <w:tblCellMar>
            <w:top w:w="0" w:type="dxa"/>
            <w:left w:w="108" w:type="dxa"/>
            <w:right w:w="108" w:type="dxa"/>
          </w:tblCellMar>
        </w:tblPrEx>
        <w:trPr>
          <w:trHeight w:val="668"/>
        </w:trPr>
        <w:tc>
          <w:tcPr>
            <w:cnfStyle w:val="001000000000" w:firstRow="0" w:lastRow="0" w:firstColumn="1" w:lastColumn="0" w:oddVBand="0" w:evenVBand="0" w:oddHBand="0" w:evenHBand="0" w:firstRowFirstColumn="0" w:firstRowLastColumn="0" w:lastRowFirstColumn="0" w:lastRowLastColumn="0"/>
            <w:tcW w:w="457" w:type="pct"/>
          </w:tcPr>
          <w:p w14:paraId="6986AEAF" w14:textId="12145681" w:rsidR="00653394" w:rsidRPr="00D33599" w:rsidRDefault="00C43E28" w:rsidP="00653394">
            <w:pPr>
              <w:jc w:val="center"/>
              <w:rPr>
                <w:sz w:val="20"/>
              </w:rPr>
            </w:pPr>
            <w:r>
              <w:rPr>
                <w:sz w:val="20"/>
              </w:rPr>
              <w:t>4</w:t>
            </w:r>
          </w:p>
        </w:tc>
        <w:tc>
          <w:tcPr>
            <w:tcW w:w="2950" w:type="pct"/>
            <w:gridSpan w:val="2"/>
          </w:tcPr>
          <w:p w14:paraId="4452607C" w14:textId="282A0E1C" w:rsidR="00373678" w:rsidRDefault="00653394" w:rsidP="00653394">
            <w:pPr>
              <w:cnfStyle w:val="000000000000" w:firstRow="0" w:lastRow="0" w:firstColumn="0" w:lastColumn="0" w:oddVBand="0" w:evenVBand="0" w:oddHBand="0" w:evenHBand="0" w:firstRowFirstColumn="0" w:firstRowLastColumn="0" w:lastRowFirstColumn="0" w:lastRowLastColumn="0"/>
              <w:rPr>
                <w:b/>
                <w:sz w:val="20"/>
              </w:rPr>
            </w:pPr>
            <w:r>
              <w:rPr>
                <w:b/>
                <w:sz w:val="20"/>
              </w:rPr>
              <w:t xml:space="preserve">Deadline for submitting </w:t>
            </w:r>
            <w:r w:rsidR="00401230">
              <w:rPr>
                <w:b/>
                <w:sz w:val="20"/>
              </w:rPr>
              <w:t>Statement of Qualifications and Interest</w:t>
            </w:r>
            <w:r>
              <w:rPr>
                <w:b/>
                <w:sz w:val="20"/>
              </w:rPr>
              <w:t xml:space="preserve"> </w:t>
            </w:r>
          </w:p>
          <w:p w14:paraId="6EE86B0E" w14:textId="4DB3CE1A" w:rsidR="00653394" w:rsidRPr="00D33599" w:rsidRDefault="00373678" w:rsidP="00653394">
            <w:pPr>
              <w:cnfStyle w:val="000000000000" w:firstRow="0" w:lastRow="0" w:firstColumn="0" w:lastColumn="0" w:oddVBand="0" w:evenVBand="0" w:oddHBand="0" w:evenHBand="0" w:firstRowFirstColumn="0" w:firstRowLastColumn="0" w:lastRowFirstColumn="0" w:lastRowLastColumn="0"/>
              <w:rPr>
                <w:b/>
                <w:sz w:val="20"/>
              </w:rPr>
            </w:pPr>
            <w:r>
              <w:rPr>
                <w:b/>
                <w:sz w:val="20"/>
              </w:rPr>
              <w:t>Deadline for</w:t>
            </w:r>
            <w:r w:rsidR="00653394">
              <w:rPr>
                <w:b/>
                <w:sz w:val="20"/>
              </w:rPr>
              <w:t xml:space="preserve"> Questions</w:t>
            </w:r>
          </w:p>
        </w:tc>
        <w:tc>
          <w:tcPr>
            <w:tcW w:w="1593" w:type="pct"/>
          </w:tcPr>
          <w:p w14:paraId="655FDF1C" w14:textId="53FE334C" w:rsidR="00653394" w:rsidRDefault="00D70F2A" w:rsidP="00653394">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Pr>
                <w:rFonts w:cs="Arial"/>
                <w:i/>
                <w:iCs/>
                <w:sz w:val="20"/>
                <w:szCs w:val="20"/>
              </w:rPr>
              <w:t>July 15, 2022</w:t>
            </w:r>
          </w:p>
        </w:tc>
      </w:tr>
      <w:tr w:rsidR="00653394" w14:paraId="3E403052" w14:textId="77777777" w:rsidTr="00653394">
        <w:tblPrEx>
          <w:tblCellMar>
            <w:top w:w="0" w:type="dxa"/>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7" w:type="pct"/>
          </w:tcPr>
          <w:p w14:paraId="3D4B0595" w14:textId="17F4B72D" w:rsidR="00653394" w:rsidRPr="00D33599" w:rsidRDefault="00C43E28" w:rsidP="00653394">
            <w:pPr>
              <w:jc w:val="center"/>
              <w:rPr>
                <w:sz w:val="20"/>
              </w:rPr>
            </w:pPr>
            <w:r>
              <w:rPr>
                <w:sz w:val="20"/>
              </w:rPr>
              <w:t>5</w:t>
            </w:r>
          </w:p>
        </w:tc>
        <w:tc>
          <w:tcPr>
            <w:tcW w:w="2950" w:type="pct"/>
            <w:gridSpan w:val="2"/>
          </w:tcPr>
          <w:p w14:paraId="02220AD0" w14:textId="4EF7ACCC" w:rsidR="00653394" w:rsidRPr="00D33599" w:rsidRDefault="00653394" w:rsidP="00653394">
            <w:pPr>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Deadline for </w:t>
            </w:r>
            <w:r w:rsidR="006D2A95">
              <w:rPr>
                <w:b/>
                <w:sz w:val="20"/>
              </w:rPr>
              <w:t>S</w:t>
            </w:r>
            <w:r>
              <w:rPr>
                <w:b/>
                <w:sz w:val="20"/>
              </w:rPr>
              <w:t xml:space="preserve">ubmitting </w:t>
            </w:r>
            <w:r w:rsidR="0070265B">
              <w:rPr>
                <w:b/>
                <w:sz w:val="20"/>
              </w:rPr>
              <w:t>Proposals</w:t>
            </w:r>
          </w:p>
        </w:tc>
        <w:tc>
          <w:tcPr>
            <w:tcW w:w="1593" w:type="pct"/>
          </w:tcPr>
          <w:p w14:paraId="6F056D54" w14:textId="4F176F4A" w:rsidR="00653394" w:rsidRDefault="00081CDB" w:rsidP="00653394">
            <w:pPr>
              <w:cnfStyle w:val="000000100000" w:firstRow="0" w:lastRow="0" w:firstColumn="0" w:lastColumn="0" w:oddVBand="0" w:evenVBand="0" w:oddHBand="1" w:evenHBand="0" w:firstRowFirstColumn="0" w:firstRowLastColumn="0" w:lastRowFirstColumn="0" w:lastRowLastColumn="0"/>
              <w:rPr>
                <w:rFonts w:cs="Arial"/>
                <w:i/>
                <w:iCs/>
                <w:sz w:val="20"/>
                <w:szCs w:val="20"/>
              </w:rPr>
            </w:pPr>
            <w:r>
              <w:rPr>
                <w:rFonts w:cs="Arial"/>
                <w:i/>
                <w:iCs/>
                <w:sz w:val="20"/>
                <w:szCs w:val="20"/>
              </w:rPr>
              <w:t>August 1, 2022</w:t>
            </w:r>
          </w:p>
        </w:tc>
      </w:tr>
      <w:tr w:rsidR="00653394" w14:paraId="0279351F" w14:textId="77777777" w:rsidTr="00653394">
        <w:tblPrEx>
          <w:tblCellMar>
            <w:top w:w="0" w:type="dxa"/>
            <w:left w:w="108" w:type="dxa"/>
            <w:right w:w="108" w:type="dxa"/>
          </w:tblCellMar>
        </w:tblPrEx>
        <w:trPr>
          <w:trHeight w:val="668"/>
        </w:trPr>
        <w:tc>
          <w:tcPr>
            <w:cnfStyle w:val="001000000000" w:firstRow="0" w:lastRow="0" w:firstColumn="1" w:lastColumn="0" w:oddVBand="0" w:evenVBand="0" w:oddHBand="0" w:evenHBand="0" w:firstRowFirstColumn="0" w:firstRowLastColumn="0" w:lastRowFirstColumn="0" w:lastRowLastColumn="0"/>
            <w:tcW w:w="457" w:type="pct"/>
          </w:tcPr>
          <w:p w14:paraId="3F8A8D7C" w14:textId="56F66FB0" w:rsidR="00653394" w:rsidRPr="00D33599" w:rsidRDefault="00C43E28" w:rsidP="00653394">
            <w:pPr>
              <w:jc w:val="center"/>
              <w:rPr>
                <w:color w:val="auto"/>
                <w:sz w:val="20"/>
              </w:rPr>
            </w:pPr>
            <w:r>
              <w:rPr>
                <w:color w:val="auto"/>
                <w:sz w:val="20"/>
              </w:rPr>
              <w:t>6</w:t>
            </w:r>
          </w:p>
        </w:tc>
        <w:tc>
          <w:tcPr>
            <w:tcW w:w="2950" w:type="pct"/>
            <w:gridSpan w:val="2"/>
          </w:tcPr>
          <w:p w14:paraId="4162A3C4" w14:textId="4E7DBD30" w:rsidR="00653394" w:rsidRPr="00D33599" w:rsidRDefault="00A35381" w:rsidP="00653394">
            <w:pPr>
              <w:cnfStyle w:val="000000000000" w:firstRow="0" w:lastRow="0" w:firstColumn="0" w:lastColumn="0" w:oddVBand="0" w:evenVBand="0" w:oddHBand="0" w:evenHBand="0" w:firstRowFirstColumn="0" w:firstRowLastColumn="0" w:lastRowFirstColumn="0" w:lastRowLastColumn="0"/>
              <w:rPr>
                <w:b/>
                <w:color w:val="auto"/>
                <w:sz w:val="20"/>
              </w:rPr>
            </w:pPr>
            <w:r>
              <w:rPr>
                <w:rFonts w:cs="Arial"/>
                <w:color w:val="auto"/>
                <w:sz w:val="20"/>
                <w:szCs w:val="20"/>
              </w:rPr>
              <w:t xml:space="preserve">Notification of Shortlisted </w:t>
            </w:r>
            <w:r w:rsidR="009E7F57">
              <w:rPr>
                <w:rFonts w:cs="Arial"/>
                <w:color w:val="auto"/>
                <w:sz w:val="20"/>
                <w:szCs w:val="20"/>
              </w:rPr>
              <w:t>Proposer</w:t>
            </w:r>
            <w:r>
              <w:rPr>
                <w:rFonts w:cs="Arial"/>
                <w:color w:val="auto"/>
                <w:sz w:val="20"/>
                <w:szCs w:val="20"/>
              </w:rPr>
              <w:t>s</w:t>
            </w:r>
          </w:p>
        </w:tc>
        <w:tc>
          <w:tcPr>
            <w:tcW w:w="1593" w:type="pct"/>
          </w:tcPr>
          <w:p w14:paraId="00316841" w14:textId="2A0BF2F2" w:rsidR="00653394" w:rsidRDefault="00D70F2A" w:rsidP="00653394">
            <w:pPr>
              <w:cnfStyle w:val="000000000000" w:firstRow="0" w:lastRow="0" w:firstColumn="0" w:lastColumn="0" w:oddVBand="0" w:evenVBand="0" w:oddHBand="0" w:evenHBand="0" w:firstRowFirstColumn="0" w:firstRowLastColumn="0" w:lastRowFirstColumn="0" w:lastRowLastColumn="0"/>
              <w:rPr>
                <w:rFonts w:cs="Arial"/>
                <w:i/>
                <w:iCs/>
                <w:color w:val="auto"/>
                <w:sz w:val="20"/>
                <w:szCs w:val="20"/>
              </w:rPr>
            </w:pPr>
            <w:r>
              <w:rPr>
                <w:rFonts w:cs="Arial"/>
                <w:i/>
                <w:iCs/>
                <w:color w:val="auto"/>
                <w:sz w:val="20"/>
                <w:szCs w:val="20"/>
              </w:rPr>
              <w:t xml:space="preserve">By August </w:t>
            </w:r>
            <w:r w:rsidR="00214F26">
              <w:rPr>
                <w:rFonts w:cs="Arial"/>
                <w:i/>
                <w:iCs/>
                <w:color w:val="auto"/>
                <w:sz w:val="20"/>
                <w:szCs w:val="20"/>
              </w:rPr>
              <w:t>21</w:t>
            </w:r>
            <w:r>
              <w:rPr>
                <w:rFonts w:cs="Arial"/>
                <w:i/>
                <w:iCs/>
                <w:color w:val="auto"/>
                <w:sz w:val="20"/>
                <w:szCs w:val="20"/>
              </w:rPr>
              <w:t>, 2022</w:t>
            </w:r>
          </w:p>
        </w:tc>
      </w:tr>
      <w:tr w:rsidR="00653394" w14:paraId="05ED8664" w14:textId="77777777" w:rsidTr="00653394">
        <w:tblPrEx>
          <w:tblCellMar>
            <w:top w:w="0" w:type="dxa"/>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7" w:type="pct"/>
          </w:tcPr>
          <w:p w14:paraId="7EF79FE1" w14:textId="520E8E73" w:rsidR="00653394" w:rsidRPr="00D33599" w:rsidRDefault="00C43E28" w:rsidP="00653394">
            <w:pPr>
              <w:jc w:val="center"/>
              <w:rPr>
                <w:color w:val="auto"/>
                <w:sz w:val="20"/>
              </w:rPr>
            </w:pPr>
            <w:r>
              <w:rPr>
                <w:color w:val="auto"/>
                <w:sz w:val="20"/>
              </w:rPr>
              <w:t>7</w:t>
            </w:r>
          </w:p>
        </w:tc>
        <w:tc>
          <w:tcPr>
            <w:tcW w:w="2950" w:type="pct"/>
            <w:gridSpan w:val="2"/>
          </w:tcPr>
          <w:p w14:paraId="7CBD7D19" w14:textId="77777777" w:rsidR="00653394" w:rsidRPr="00D33599" w:rsidRDefault="00653394" w:rsidP="00653394">
            <w:pPr>
              <w:cnfStyle w:val="000000100000" w:firstRow="0" w:lastRow="0" w:firstColumn="0" w:lastColumn="0" w:oddVBand="0" w:evenVBand="0" w:oddHBand="1" w:evenHBand="0" w:firstRowFirstColumn="0" w:firstRowLastColumn="0" w:lastRowFirstColumn="0" w:lastRowLastColumn="0"/>
              <w:rPr>
                <w:b/>
                <w:color w:val="auto"/>
                <w:sz w:val="20"/>
              </w:rPr>
            </w:pPr>
            <w:r>
              <w:rPr>
                <w:rFonts w:cs="Arial"/>
                <w:color w:val="auto"/>
                <w:sz w:val="20"/>
                <w:szCs w:val="20"/>
              </w:rPr>
              <w:t>Shortlist Interviews</w:t>
            </w:r>
          </w:p>
        </w:tc>
        <w:tc>
          <w:tcPr>
            <w:tcW w:w="1593" w:type="pct"/>
          </w:tcPr>
          <w:p w14:paraId="0C752A89" w14:textId="1BBABE85" w:rsidR="00653394" w:rsidDel="00F215EF" w:rsidRDefault="00D70F2A" w:rsidP="00653394">
            <w:pPr>
              <w:cnfStyle w:val="000000100000" w:firstRow="0" w:lastRow="0" w:firstColumn="0" w:lastColumn="0" w:oddVBand="0" w:evenVBand="0" w:oddHBand="1" w:evenHBand="0" w:firstRowFirstColumn="0" w:firstRowLastColumn="0" w:lastRowFirstColumn="0" w:lastRowLastColumn="0"/>
              <w:rPr>
                <w:rFonts w:cs="Arial"/>
                <w:i/>
                <w:iCs/>
                <w:color w:val="auto"/>
                <w:sz w:val="20"/>
                <w:szCs w:val="20"/>
              </w:rPr>
            </w:pPr>
            <w:r>
              <w:rPr>
                <w:rFonts w:cs="Arial"/>
                <w:i/>
                <w:iCs/>
                <w:color w:val="auto"/>
                <w:sz w:val="20"/>
                <w:szCs w:val="20"/>
              </w:rPr>
              <w:t xml:space="preserve">By </w:t>
            </w:r>
            <w:r w:rsidR="001C3F4F">
              <w:rPr>
                <w:rFonts w:cs="Arial"/>
                <w:i/>
                <w:iCs/>
                <w:color w:val="auto"/>
                <w:sz w:val="20"/>
                <w:szCs w:val="20"/>
              </w:rPr>
              <w:t>September 7</w:t>
            </w:r>
            <w:r w:rsidR="00A606C6">
              <w:rPr>
                <w:rFonts w:cs="Arial"/>
                <w:i/>
                <w:iCs/>
                <w:color w:val="auto"/>
                <w:sz w:val="20"/>
                <w:szCs w:val="20"/>
              </w:rPr>
              <w:t>, 2022</w:t>
            </w:r>
          </w:p>
        </w:tc>
      </w:tr>
      <w:tr w:rsidR="00297C18" w14:paraId="76F9B447" w14:textId="77777777" w:rsidTr="00653394">
        <w:tblPrEx>
          <w:tblCellMar>
            <w:top w:w="0" w:type="dxa"/>
            <w:left w:w="108" w:type="dxa"/>
            <w:right w:w="108" w:type="dxa"/>
          </w:tblCellMar>
        </w:tblPrEx>
        <w:trPr>
          <w:trHeight w:val="668"/>
        </w:trPr>
        <w:tc>
          <w:tcPr>
            <w:cnfStyle w:val="001000000000" w:firstRow="0" w:lastRow="0" w:firstColumn="1" w:lastColumn="0" w:oddVBand="0" w:evenVBand="0" w:oddHBand="0" w:evenHBand="0" w:firstRowFirstColumn="0" w:firstRowLastColumn="0" w:lastRowFirstColumn="0" w:lastRowLastColumn="0"/>
            <w:tcW w:w="457" w:type="pct"/>
          </w:tcPr>
          <w:p w14:paraId="3D8FA388" w14:textId="735E9080" w:rsidR="00297C18" w:rsidRDefault="00D83289" w:rsidP="00297C18">
            <w:pPr>
              <w:jc w:val="center"/>
              <w:rPr>
                <w:color w:val="auto"/>
                <w:sz w:val="20"/>
              </w:rPr>
            </w:pPr>
            <w:r>
              <w:rPr>
                <w:color w:val="auto"/>
                <w:sz w:val="20"/>
              </w:rPr>
              <w:t>8</w:t>
            </w:r>
          </w:p>
        </w:tc>
        <w:tc>
          <w:tcPr>
            <w:tcW w:w="2950" w:type="pct"/>
            <w:gridSpan w:val="2"/>
          </w:tcPr>
          <w:p w14:paraId="4A815D0A" w14:textId="0F873D54" w:rsidR="00297C18" w:rsidRDefault="00297C18" w:rsidP="00297C18">
            <w:p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Pr>
                <w:rFonts w:cs="Arial"/>
                <w:color w:val="auto"/>
                <w:sz w:val="20"/>
                <w:szCs w:val="20"/>
              </w:rPr>
              <w:t xml:space="preserve">Contract negotiation </w:t>
            </w:r>
            <w:r w:rsidR="00435615">
              <w:rPr>
                <w:rFonts w:cs="Arial"/>
                <w:color w:val="auto"/>
                <w:sz w:val="20"/>
                <w:szCs w:val="20"/>
              </w:rPr>
              <w:t>through</w:t>
            </w:r>
            <w:r>
              <w:rPr>
                <w:rFonts w:cs="Arial"/>
                <w:color w:val="auto"/>
                <w:sz w:val="20"/>
                <w:szCs w:val="20"/>
              </w:rPr>
              <w:t xml:space="preserve"> </w:t>
            </w:r>
            <w:r w:rsidR="00CD3AE3">
              <w:rPr>
                <w:rFonts w:cs="Arial"/>
                <w:color w:val="auto"/>
                <w:sz w:val="20"/>
                <w:szCs w:val="20"/>
              </w:rPr>
              <w:t>execution</w:t>
            </w:r>
          </w:p>
        </w:tc>
        <w:tc>
          <w:tcPr>
            <w:tcW w:w="1593" w:type="pct"/>
          </w:tcPr>
          <w:p w14:paraId="5FDB3128" w14:textId="4E3EA0B0" w:rsidR="00297C18" w:rsidRDefault="00943462" w:rsidP="00297C18">
            <w:pPr>
              <w:cnfStyle w:val="000000000000" w:firstRow="0" w:lastRow="0" w:firstColumn="0" w:lastColumn="0" w:oddVBand="0" w:evenVBand="0" w:oddHBand="0" w:evenHBand="0" w:firstRowFirstColumn="0" w:firstRowLastColumn="0" w:lastRowFirstColumn="0" w:lastRowLastColumn="0"/>
              <w:rPr>
                <w:rFonts w:cs="Arial"/>
                <w:i/>
                <w:iCs/>
                <w:color w:val="auto"/>
                <w:sz w:val="20"/>
                <w:szCs w:val="20"/>
              </w:rPr>
            </w:pPr>
            <w:r>
              <w:rPr>
                <w:rFonts w:cs="Arial"/>
                <w:i/>
                <w:iCs/>
                <w:color w:val="auto"/>
                <w:sz w:val="20"/>
                <w:szCs w:val="20"/>
              </w:rPr>
              <w:t xml:space="preserve">By </w:t>
            </w:r>
            <w:r w:rsidR="001C3F4F">
              <w:rPr>
                <w:rFonts w:cs="Arial"/>
                <w:i/>
                <w:iCs/>
                <w:color w:val="auto"/>
                <w:sz w:val="20"/>
                <w:szCs w:val="20"/>
              </w:rPr>
              <w:t xml:space="preserve">November </w:t>
            </w:r>
            <w:r w:rsidR="00435615">
              <w:rPr>
                <w:rFonts w:cs="Arial"/>
                <w:i/>
                <w:iCs/>
                <w:color w:val="auto"/>
                <w:sz w:val="20"/>
                <w:szCs w:val="20"/>
              </w:rPr>
              <w:t>30</w:t>
            </w:r>
            <w:r>
              <w:rPr>
                <w:rFonts w:cs="Arial"/>
                <w:i/>
                <w:iCs/>
                <w:color w:val="auto"/>
                <w:sz w:val="20"/>
                <w:szCs w:val="20"/>
              </w:rPr>
              <w:t>, 2022</w:t>
            </w:r>
          </w:p>
        </w:tc>
      </w:tr>
      <w:tr w:rsidR="00653394" w14:paraId="7C0C788E" w14:textId="77777777" w:rsidTr="00653394">
        <w:tblPrEx>
          <w:tblCellMar>
            <w:top w:w="0" w:type="dxa"/>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57" w:type="pct"/>
          </w:tcPr>
          <w:p w14:paraId="04265671" w14:textId="77777777" w:rsidR="00653394" w:rsidRDefault="00653394" w:rsidP="00653394">
            <w:pPr>
              <w:jc w:val="center"/>
              <w:rPr>
                <w:rFonts w:cs="Arial"/>
                <w:color w:val="auto"/>
                <w:sz w:val="20"/>
                <w:szCs w:val="20"/>
              </w:rPr>
            </w:pPr>
            <w:r>
              <w:rPr>
                <w:rFonts w:cs="Arial"/>
                <w:color w:val="auto"/>
                <w:sz w:val="20"/>
                <w:szCs w:val="20"/>
              </w:rPr>
              <w:t>9</w:t>
            </w:r>
          </w:p>
        </w:tc>
        <w:tc>
          <w:tcPr>
            <w:tcW w:w="2950" w:type="pct"/>
            <w:gridSpan w:val="2"/>
          </w:tcPr>
          <w:p w14:paraId="4DCEE16D" w14:textId="77777777" w:rsidR="00653394" w:rsidRDefault="00653394" w:rsidP="00653394">
            <w:pPr>
              <w:cnfStyle w:val="000000100000" w:firstRow="0" w:lastRow="0" w:firstColumn="0" w:lastColumn="0" w:oddVBand="0" w:evenVBand="0" w:oddHBand="1" w:evenHBand="0" w:firstRowFirstColumn="0" w:firstRowLastColumn="0" w:lastRowFirstColumn="0" w:lastRowLastColumn="0"/>
              <w:rPr>
                <w:rFonts w:cs="Arial"/>
                <w:b/>
                <w:bCs/>
                <w:color w:val="auto"/>
                <w:sz w:val="20"/>
                <w:szCs w:val="20"/>
              </w:rPr>
            </w:pPr>
            <w:r>
              <w:rPr>
                <w:rFonts w:cs="Arial"/>
                <w:color w:val="auto"/>
                <w:sz w:val="20"/>
                <w:szCs w:val="20"/>
              </w:rPr>
              <w:t>Project kickoff</w:t>
            </w:r>
          </w:p>
        </w:tc>
        <w:tc>
          <w:tcPr>
            <w:tcW w:w="1593" w:type="pct"/>
          </w:tcPr>
          <w:p w14:paraId="14AAEB2A" w14:textId="1E90C736" w:rsidR="00653394" w:rsidRPr="00C30C37" w:rsidRDefault="00CD3AE3" w:rsidP="00653394">
            <w:pPr>
              <w:cnfStyle w:val="000000100000" w:firstRow="0" w:lastRow="0" w:firstColumn="0" w:lastColumn="0" w:oddVBand="0" w:evenVBand="0" w:oddHBand="1" w:evenHBand="0" w:firstRowFirstColumn="0" w:firstRowLastColumn="0" w:lastRowFirstColumn="0" w:lastRowLastColumn="0"/>
              <w:rPr>
                <w:rFonts w:cs="Arial"/>
                <w:i/>
                <w:iCs/>
                <w:color w:val="auto"/>
                <w:sz w:val="20"/>
                <w:szCs w:val="20"/>
              </w:rPr>
            </w:pPr>
            <w:r>
              <w:rPr>
                <w:rFonts w:cs="Arial"/>
                <w:i/>
                <w:iCs/>
                <w:color w:val="auto"/>
                <w:sz w:val="20"/>
                <w:szCs w:val="20"/>
              </w:rPr>
              <w:t>January 9, 2023</w:t>
            </w:r>
          </w:p>
        </w:tc>
      </w:tr>
    </w:tbl>
    <w:p w14:paraId="6C79672E" w14:textId="77777777" w:rsidR="000E5770" w:rsidRPr="000E5770" w:rsidRDefault="000E5770" w:rsidP="000E5770">
      <w:pPr>
        <w:pStyle w:val="ListBullet"/>
        <w:numPr>
          <w:ilvl w:val="0"/>
          <w:numId w:val="0"/>
        </w:numPr>
        <w:ind w:left="734"/>
      </w:pPr>
    </w:p>
    <w:p w14:paraId="7ED49FDA" w14:textId="77777777" w:rsidR="00BF33E7" w:rsidRDefault="000E5770" w:rsidP="00BC40CB">
      <w:pPr>
        <w:pStyle w:val="Heading2"/>
        <w:spacing w:line="240" w:lineRule="auto"/>
      </w:pPr>
      <w:bookmarkStart w:id="26" w:name="_Toc106286129"/>
      <w:r w:rsidRPr="0056454B">
        <w:rPr>
          <w:bCs/>
        </w:rPr>
        <w:lastRenderedPageBreak/>
        <w:t>Question</w:t>
      </w:r>
      <w:r>
        <w:rPr>
          <w:bCs/>
        </w:rPr>
        <w:t>s</w:t>
      </w:r>
      <w:r w:rsidRPr="0056454B">
        <w:rPr>
          <w:bCs/>
        </w:rPr>
        <w:t xml:space="preserve"> &amp; Answer</w:t>
      </w:r>
      <w:r>
        <w:rPr>
          <w:bCs/>
        </w:rPr>
        <w:t>s</w:t>
      </w:r>
      <w:r w:rsidRPr="0056454B">
        <w:rPr>
          <w:bCs/>
        </w:rPr>
        <w:t>:</w:t>
      </w:r>
      <w:bookmarkEnd w:id="26"/>
      <w:r w:rsidRPr="008F6102">
        <w:t xml:space="preserve"> </w:t>
      </w:r>
    </w:p>
    <w:p w14:paraId="63C645A6" w14:textId="63D952BD" w:rsidR="000E5770" w:rsidRDefault="009E7F57" w:rsidP="00BC40CB">
      <w:pPr>
        <w:keepNext/>
        <w:keepLines/>
        <w:spacing w:line="240" w:lineRule="auto"/>
      </w:pPr>
      <w:r>
        <w:t>Proposer</w:t>
      </w:r>
      <w:r w:rsidR="000E5770" w:rsidRPr="008F6102">
        <w:t xml:space="preserve">s may submit questions concerning the RFP </w:t>
      </w:r>
      <w:r w:rsidR="000E5770">
        <w:t xml:space="preserve">per the schedule outlined above.  </w:t>
      </w:r>
      <w:r w:rsidR="00AD3933">
        <w:t>Questions and PCEA’s responses will be posted publicly on the RFP website.</w:t>
      </w:r>
    </w:p>
    <w:p w14:paraId="04813D9B" w14:textId="29AB92E7" w:rsidR="00BF33E7" w:rsidRDefault="00AD3933" w:rsidP="00BC40CB">
      <w:pPr>
        <w:pStyle w:val="ListBullet"/>
        <w:keepNext/>
        <w:keepLines/>
        <w:numPr>
          <w:ilvl w:val="0"/>
          <w:numId w:val="0"/>
        </w:numPr>
        <w:spacing w:before="0"/>
        <w:ind w:left="475"/>
        <w:jc w:val="center"/>
      </w:pPr>
      <w:r>
        <w:t xml:space="preserve">Questions should be submitted </w:t>
      </w:r>
      <w:r w:rsidR="00BF33E7">
        <w:t>via email to</w:t>
      </w:r>
      <w:r w:rsidR="00FF54B3">
        <w:t xml:space="preserve"> </w:t>
      </w:r>
      <w:hyperlink r:id="rId23" w:history="1">
        <w:r w:rsidR="007D64BB" w:rsidRPr="007D64BB">
          <w:rPr>
            <w:rStyle w:val="Hyperlink"/>
          </w:rPr>
          <w:t>ProgramSolicitations@PeninsulaCleanEnergy.com</w:t>
        </w:r>
      </w:hyperlink>
      <w:r w:rsidR="00BF33E7" w:rsidRPr="008F6102">
        <w:t xml:space="preserve"> </w:t>
      </w:r>
    </w:p>
    <w:p w14:paraId="486ADABB" w14:textId="1D188388" w:rsidR="000E5770" w:rsidRDefault="00BF33E7" w:rsidP="00BC40CB">
      <w:pPr>
        <w:pStyle w:val="ListBullet"/>
        <w:keepNext/>
        <w:keepLines/>
        <w:numPr>
          <w:ilvl w:val="0"/>
          <w:numId w:val="0"/>
        </w:numPr>
        <w:spacing w:before="0"/>
        <w:ind w:left="475"/>
        <w:jc w:val="center"/>
      </w:pPr>
      <w:r>
        <w:t>w</w:t>
      </w:r>
      <w:r w:rsidR="000E5770">
        <w:t>ith "[</w:t>
      </w:r>
      <w:r w:rsidR="009E7F57">
        <w:t>Proposer</w:t>
      </w:r>
      <w:r w:rsidR="00934D59">
        <w:t xml:space="preserve"> N</w:t>
      </w:r>
      <w:r w:rsidR="000E5770">
        <w:t>ame]</w:t>
      </w:r>
      <w:r w:rsidR="00934D59">
        <w:t xml:space="preserve"> – </w:t>
      </w:r>
      <w:r w:rsidR="00FF54B3">
        <w:t xml:space="preserve">Solar </w:t>
      </w:r>
      <w:r w:rsidR="00934D59">
        <w:t>RFP Question</w:t>
      </w:r>
      <w:r w:rsidR="000E5770">
        <w:t>" in subject line.</w:t>
      </w:r>
    </w:p>
    <w:p w14:paraId="2FD9EBF5" w14:textId="049D88B9" w:rsidR="00BF33E7" w:rsidRDefault="00BF33E7" w:rsidP="00BF33E7">
      <w:pPr>
        <w:pStyle w:val="ListBullet"/>
        <w:numPr>
          <w:ilvl w:val="0"/>
          <w:numId w:val="0"/>
        </w:numPr>
        <w:ind w:left="734"/>
      </w:pPr>
    </w:p>
    <w:p w14:paraId="63B76E50" w14:textId="43DBAA67" w:rsidR="003C71E9" w:rsidRPr="00F05892" w:rsidRDefault="003C71E9" w:rsidP="00CC1A56">
      <w:pPr>
        <w:pStyle w:val="Heading1"/>
      </w:pPr>
      <w:bookmarkStart w:id="27" w:name="_Toc43899025"/>
      <w:bookmarkStart w:id="28" w:name="_Toc106286130"/>
      <w:r w:rsidRPr="003F69E9">
        <w:t>DETAILED</w:t>
      </w:r>
      <w:r>
        <w:t xml:space="preserve"> PROJECT DESCRIPTION AND SCOPE</w:t>
      </w:r>
      <w:bookmarkEnd w:id="27"/>
      <w:bookmarkEnd w:id="28"/>
    </w:p>
    <w:p w14:paraId="0F0FF092" w14:textId="4FCCB89C" w:rsidR="003C71E9" w:rsidRDefault="003C71E9" w:rsidP="00E84FCE">
      <w:pPr>
        <w:pStyle w:val="Heading2"/>
      </w:pPr>
      <w:bookmarkStart w:id="29" w:name="_Toc106286131"/>
      <w:r>
        <w:t>Pilot Program Overview</w:t>
      </w:r>
      <w:bookmarkEnd w:id="29"/>
    </w:p>
    <w:p w14:paraId="718CCE07" w14:textId="5DD78BE5" w:rsidR="003C71E9" w:rsidRDefault="003C71E9" w:rsidP="003C71E9">
      <w:r>
        <w:t xml:space="preserve">This pilot program results from a desire by Peninsula Clean Energy Authority (PCEA) to reduce barriers to solar and solar + storage deployments for local governments in our territory.   Local governments often do not have the available staff time, financial resources, or technical expertise to advance these types of projects and may have relatively small facilities with commensurately small projects that cannot take advantage of bulk purchasing.  Similarly, solar and storage </w:t>
      </w:r>
      <w:r w:rsidR="00D86F93">
        <w:t>contractors</w:t>
      </w:r>
      <w:r>
        <w:t xml:space="preserve"> face high customer acquisition and initial project development costs, which are relatively higher for smaller facilities that cannot support larger solar deployments.  </w:t>
      </w:r>
    </w:p>
    <w:p w14:paraId="41C8DD33" w14:textId="77777777" w:rsidR="003C71E9" w:rsidRDefault="136678BA" w:rsidP="003C71E9">
      <w:r>
        <w:t>Recognizing these barriers, PCEA has undertaken this pilot program with the following goals:</w:t>
      </w:r>
    </w:p>
    <w:p w14:paraId="51DAD4B4" w14:textId="2CE48B79" w:rsidR="003C71E9" w:rsidRPr="00BB27E7" w:rsidRDefault="003C71E9" w:rsidP="004A0ADA">
      <w:pPr>
        <w:pStyle w:val="ListParagraph"/>
        <w:numPr>
          <w:ilvl w:val="0"/>
          <w:numId w:val="11"/>
        </w:numPr>
      </w:pPr>
      <w:r w:rsidRPr="008A1B43">
        <w:rPr>
          <w:b/>
          <w:bCs/>
        </w:rPr>
        <w:t>To reduce the burden and associated costs</w:t>
      </w:r>
      <w:r w:rsidRPr="00BB27E7">
        <w:t xml:space="preserve"> for both local governments and solar and energy storage vendors </w:t>
      </w:r>
      <w:r w:rsidRPr="008A1B43">
        <w:rPr>
          <w:b/>
          <w:bCs/>
        </w:rPr>
        <w:t>for site identification, evaluation, and design work</w:t>
      </w:r>
      <w:r w:rsidRPr="00BB27E7">
        <w:t xml:space="preserve"> </w:t>
      </w:r>
      <w:r w:rsidR="00C66C19">
        <w:t>by</w:t>
      </w:r>
      <w:r w:rsidR="00C66C19" w:rsidRPr="00BB27E7">
        <w:t xml:space="preserve"> </w:t>
      </w:r>
      <w:r w:rsidRPr="00BB27E7">
        <w:t xml:space="preserve">PCEA conducting this </w:t>
      </w:r>
      <w:r w:rsidR="00C66C19">
        <w:t xml:space="preserve">initial </w:t>
      </w:r>
      <w:r w:rsidRPr="00BB27E7">
        <w:t xml:space="preserve">work with the services of an established solar </w:t>
      </w:r>
      <w:r w:rsidR="00EF2E39">
        <w:t xml:space="preserve">design and </w:t>
      </w:r>
      <w:r w:rsidRPr="00BB27E7">
        <w:t>engineering fi</w:t>
      </w:r>
      <w:r w:rsidR="00EF2E39">
        <w:t>rm</w:t>
      </w:r>
    </w:p>
    <w:p w14:paraId="531EDBCD" w14:textId="77777777" w:rsidR="003C71E9" w:rsidRPr="00BB27E7" w:rsidRDefault="003C71E9" w:rsidP="004A0ADA">
      <w:pPr>
        <w:pStyle w:val="ListParagraph"/>
        <w:numPr>
          <w:ilvl w:val="0"/>
          <w:numId w:val="11"/>
        </w:numPr>
      </w:pPr>
      <w:r w:rsidRPr="00BB27E7">
        <w:rPr>
          <w:b/>
          <w:bCs/>
        </w:rPr>
        <w:t>To reduce equipment costs</w:t>
      </w:r>
      <w:r w:rsidRPr="00BB27E7">
        <w:t xml:space="preserve"> via aggregation of sites into a larger portfolio for higher volume purchasing</w:t>
      </w:r>
    </w:p>
    <w:p w14:paraId="61E31C37" w14:textId="219FEB68" w:rsidR="003C71E9" w:rsidRPr="00BB27E7" w:rsidRDefault="136678BA" w:rsidP="004A0ADA">
      <w:pPr>
        <w:pStyle w:val="ListParagraph"/>
        <w:numPr>
          <w:ilvl w:val="0"/>
          <w:numId w:val="11"/>
        </w:numPr>
      </w:pPr>
      <w:r w:rsidRPr="136678BA">
        <w:rPr>
          <w:b/>
          <w:bCs/>
        </w:rPr>
        <w:t>To reduce vendor contracting costs</w:t>
      </w:r>
      <w:r>
        <w:t xml:space="preserve"> via PCEA serving as a single counterparty </w:t>
      </w:r>
      <w:r w:rsidR="00D86F93">
        <w:t>for all the customers and sites in the portfolio</w:t>
      </w:r>
    </w:p>
    <w:p w14:paraId="60BE5487" w14:textId="3D711946" w:rsidR="003C71E9" w:rsidRPr="00BB27E7" w:rsidRDefault="003C71E9" w:rsidP="004A0ADA">
      <w:pPr>
        <w:pStyle w:val="ListParagraph"/>
        <w:numPr>
          <w:ilvl w:val="0"/>
          <w:numId w:val="11"/>
        </w:numPr>
      </w:pPr>
      <w:r w:rsidRPr="00BB27E7">
        <w:rPr>
          <w:b/>
          <w:bCs/>
        </w:rPr>
        <w:t>To reduce financing costs</w:t>
      </w:r>
      <w:r w:rsidRPr="00BB27E7">
        <w:t xml:space="preserve"> by leveraging PCEA’s financial strength and tax-exempt status</w:t>
      </w:r>
    </w:p>
    <w:p w14:paraId="00BDA420" w14:textId="1FF8C0FB" w:rsidR="003C71E9" w:rsidRPr="00BB27E7" w:rsidRDefault="003C71E9" w:rsidP="004A0ADA">
      <w:pPr>
        <w:pStyle w:val="ListParagraph"/>
        <w:numPr>
          <w:ilvl w:val="0"/>
          <w:numId w:val="11"/>
        </w:numPr>
      </w:pPr>
      <w:r w:rsidRPr="00BB27E7">
        <w:rPr>
          <w:b/>
          <w:bCs/>
        </w:rPr>
        <w:t>To comply with local government public contracting requirements</w:t>
      </w:r>
      <w:r w:rsidRPr="00BB27E7">
        <w:t xml:space="preserve"> through this RFP and uniform contractual terms such as prevailing wage </w:t>
      </w:r>
    </w:p>
    <w:p w14:paraId="024ED1EE" w14:textId="6A0921DF" w:rsidR="003C71E9" w:rsidRDefault="003C71E9" w:rsidP="004A0ADA">
      <w:pPr>
        <w:pStyle w:val="ListParagraph"/>
        <w:numPr>
          <w:ilvl w:val="0"/>
          <w:numId w:val="10"/>
        </w:numPr>
      </w:pPr>
      <w:r w:rsidRPr="00BB27E7">
        <w:rPr>
          <w:b/>
          <w:bCs/>
        </w:rPr>
        <w:t>To reduce project drop-out risk</w:t>
      </w:r>
      <w:r w:rsidRPr="00BB27E7">
        <w:t xml:space="preserve"> by obtaining formal city council resolutions from portfolio customers of their interest in the projects and pre-authorization for City Managers to execute contracts if PCEA can provide PPA pricing that results in net benefits.</w:t>
      </w:r>
    </w:p>
    <w:p w14:paraId="24D84CBD" w14:textId="359FD564" w:rsidR="003C71E9" w:rsidRPr="000528B0" w:rsidRDefault="003C71E9" w:rsidP="00B46BEB">
      <w:r w:rsidRPr="000528B0">
        <w:lastRenderedPageBreak/>
        <w:t>This pilot program, if successful, will become an ongoing program with yearly intake of new facilities for solar and solar + storage deployments</w:t>
      </w:r>
      <w:r w:rsidR="00FB3B18">
        <w:rPr>
          <w:rStyle w:val="FootnoteReference"/>
        </w:rPr>
        <w:footnoteReference w:id="3"/>
      </w:r>
      <w:r w:rsidRPr="000528B0">
        <w:t>.</w:t>
      </w:r>
    </w:p>
    <w:p w14:paraId="1904A7C3" w14:textId="77777777" w:rsidR="003C71E9" w:rsidRDefault="003C71E9" w:rsidP="00E84FCE">
      <w:pPr>
        <w:pStyle w:val="Heading2"/>
      </w:pPr>
      <w:bookmarkStart w:id="30" w:name="_Toc106286132"/>
      <w:r>
        <w:t>Pilot Portfolio</w:t>
      </w:r>
      <w:bookmarkEnd w:id="30"/>
    </w:p>
    <w:p w14:paraId="62A497B0" w14:textId="7076947D" w:rsidR="003C71E9" w:rsidRDefault="4C1B3D88" w:rsidP="003C71E9">
      <w:r>
        <w:t xml:space="preserve">PCEA has worked with its city and county partners to identify strong candidate sites for solar and solar + storage systems.  PCEA retained McCalmont Engineering of Campbell, CA to conduct site assessments and develop solar and solar + storage designs.  McCalmont Engineering was selected via competitive solicitation </w:t>
      </w:r>
      <w:r w:rsidR="00FA7235">
        <w:t xml:space="preserve">based on </w:t>
      </w:r>
      <w:r>
        <w:t xml:space="preserve">a combination of factors, primary among them expertise in this work.  </w:t>
      </w:r>
    </w:p>
    <w:p w14:paraId="5F5C2F73" w14:textId="77777777" w:rsidR="003C71E9" w:rsidRDefault="003C71E9" w:rsidP="003C71E9">
      <w:r w:rsidRPr="004B6367">
        <w:rPr>
          <w:b/>
          <w:bCs/>
        </w:rPr>
        <w:t>Note, for the purposes of simplicity, “</w:t>
      </w:r>
      <w:r>
        <w:rPr>
          <w:b/>
          <w:bCs/>
        </w:rPr>
        <w:t>system</w:t>
      </w:r>
      <w:r w:rsidRPr="004B6367">
        <w:rPr>
          <w:b/>
          <w:bCs/>
        </w:rPr>
        <w:t>” shall be used to denote both solar and solar + storage systems unless further clarity is required.</w:t>
      </w:r>
    </w:p>
    <w:p w14:paraId="6E9539EC" w14:textId="77777777" w:rsidR="003C71E9" w:rsidRDefault="003C71E9" w:rsidP="003C71E9">
      <w:pPr>
        <w:spacing w:after="120"/>
      </w:pPr>
      <w:r>
        <w:t>The following activities have been completed for all sites to date:</w:t>
      </w:r>
    </w:p>
    <w:p w14:paraId="6DDC0932" w14:textId="4A07B2BD" w:rsidR="003C71E9" w:rsidRDefault="004851E8" w:rsidP="004A0ADA">
      <w:pPr>
        <w:pStyle w:val="ListParagraph"/>
        <w:numPr>
          <w:ilvl w:val="0"/>
          <w:numId w:val="14"/>
        </w:numPr>
      </w:pPr>
      <w:r>
        <w:t>W</w:t>
      </w:r>
      <w:r w:rsidR="00C66C19">
        <w:t xml:space="preserve">alkthroughs </w:t>
      </w:r>
      <w:r w:rsidR="003C71E9">
        <w:t>and review</w:t>
      </w:r>
      <w:r w:rsidR="00C66C19">
        <w:t>s</w:t>
      </w:r>
      <w:r w:rsidR="003C71E9">
        <w:t xml:space="preserve"> of physical site</w:t>
      </w:r>
      <w:r w:rsidR="00C66C19">
        <w:t>s</w:t>
      </w:r>
      <w:r w:rsidR="003C71E9">
        <w:t xml:space="preserve">, </w:t>
      </w:r>
      <w:r w:rsidR="00C66C19">
        <w:t>including suitability for solar and storage systems</w:t>
      </w:r>
      <w:r w:rsidR="00B71B31">
        <w:t xml:space="preserve">, </w:t>
      </w:r>
      <w:r w:rsidR="003C71E9">
        <w:t>existing electrical configurations</w:t>
      </w:r>
      <w:r w:rsidR="00B71B31">
        <w:t xml:space="preserve"> and interconnection complexity, structural analysis</w:t>
      </w:r>
      <w:r w:rsidR="003C71E9">
        <w:t xml:space="preserve">, and </w:t>
      </w:r>
      <w:r w:rsidR="00B71B31">
        <w:t xml:space="preserve">analysis of </w:t>
      </w:r>
      <w:r w:rsidR="003C71E9">
        <w:t>shading issues</w:t>
      </w:r>
    </w:p>
    <w:p w14:paraId="2D59A3C0" w14:textId="77777777" w:rsidR="003C71E9" w:rsidRDefault="003C71E9" w:rsidP="004A0ADA">
      <w:pPr>
        <w:pStyle w:val="ListParagraph"/>
        <w:numPr>
          <w:ilvl w:val="0"/>
          <w:numId w:val="14"/>
        </w:numPr>
      </w:pPr>
      <w:r>
        <w:t>For sites with proposed solar + storage systems:</w:t>
      </w:r>
    </w:p>
    <w:p w14:paraId="62EBB578" w14:textId="77777777" w:rsidR="003C71E9" w:rsidRDefault="003C71E9" w:rsidP="004A0ADA">
      <w:pPr>
        <w:pStyle w:val="ListParagraph"/>
        <w:numPr>
          <w:ilvl w:val="1"/>
          <w:numId w:val="14"/>
        </w:numPr>
      </w:pPr>
      <w:r>
        <w:t>An analysis of full load versus critical load backup and, if critical loads, a critical load analysis and respective battery sizing</w:t>
      </w:r>
    </w:p>
    <w:p w14:paraId="079DA9B1" w14:textId="121195E0" w:rsidR="003C71E9" w:rsidRDefault="003C71E9" w:rsidP="004A0ADA">
      <w:pPr>
        <w:pStyle w:val="ListParagraph"/>
        <w:numPr>
          <w:ilvl w:val="0"/>
          <w:numId w:val="14"/>
        </w:numPr>
      </w:pPr>
      <w:r>
        <w:t xml:space="preserve">“60% designs”, which include solar sizing, layout, site plan, and single line diagram.  It is expected the selected </w:t>
      </w:r>
      <w:r w:rsidR="009E7F57">
        <w:t>Proposer</w:t>
      </w:r>
      <w:r>
        <w:t xml:space="preserve"> will </w:t>
      </w:r>
      <w:r w:rsidR="008205FF">
        <w:t>complete</w:t>
      </w:r>
      <w:r>
        <w:t xml:space="preserve"> the remaining 40% design</w:t>
      </w:r>
    </w:p>
    <w:p w14:paraId="4683B0C2" w14:textId="38554892" w:rsidR="003C71E9" w:rsidRDefault="003C71E9" w:rsidP="004A0ADA">
      <w:pPr>
        <w:pStyle w:val="ListParagraph"/>
        <w:numPr>
          <w:ilvl w:val="0"/>
          <w:numId w:val="14"/>
        </w:numPr>
      </w:pPr>
      <w:r>
        <w:t xml:space="preserve">Solar production </w:t>
      </w:r>
      <w:r w:rsidR="00B71B31">
        <w:t xml:space="preserve">analyses </w:t>
      </w:r>
      <w:r>
        <w:t>using PVsyst</w:t>
      </w:r>
      <w:r w:rsidR="00B71B31">
        <w:t xml:space="preserve"> to provide expected generation potential for each site</w:t>
      </w:r>
    </w:p>
    <w:p w14:paraId="4520EAED" w14:textId="77777777" w:rsidR="003C71E9" w:rsidRDefault="003C71E9" w:rsidP="004A0ADA">
      <w:pPr>
        <w:pStyle w:val="ListParagraph"/>
        <w:numPr>
          <w:ilvl w:val="0"/>
          <w:numId w:val="14"/>
        </w:numPr>
      </w:pPr>
      <w:r>
        <w:t>Iteration with customer and approval by facility staff of proposed design</w:t>
      </w:r>
    </w:p>
    <w:p w14:paraId="1AE167E2" w14:textId="2AC5928A" w:rsidR="003C71E9" w:rsidRDefault="003C71E9" w:rsidP="004A0ADA">
      <w:pPr>
        <w:pStyle w:val="ListParagraph"/>
        <w:numPr>
          <w:ilvl w:val="0"/>
          <w:numId w:val="14"/>
        </w:numPr>
      </w:pPr>
      <w:r>
        <w:t>Bill savings estimate utilizing 2019 (pre-COVID) load data and hourly P</w:t>
      </w:r>
      <w:r w:rsidR="007B7A9F">
        <w:t>V</w:t>
      </w:r>
      <w:r>
        <w:t>syst solar production estimate</w:t>
      </w:r>
    </w:p>
    <w:p w14:paraId="545AFE26" w14:textId="37E13991" w:rsidR="003C71E9" w:rsidRDefault="003C71E9" w:rsidP="004A0ADA">
      <w:pPr>
        <w:pStyle w:val="ListParagraph"/>
        <w:numPr>
          <w:ilvl w:val="0"/>
          <w:numId w:val="14"/>
        </w:numPr>
      </w:pPr>
      <w:r>
        <w:t xml:space="preserve">Presentation to respective city councils and </w:t>
      </w:r>
      <w:r w:rsidR="000279DF">
        <w:t>securing</w:t>
      </w:r>
      <w:r>
        <w:t xml:space="preserve"> formal resolution from councils authorizing their city managers to move forward with installations if pricing </w:t>
      </w:r>
      <w:r w:rsidR="009F6CF9">
        <w:t xml:space="preserve">for the solar system </w:t>
      </w:r>
      <w:r>
        <w:t>received via this RFP enables PCEA to provide financial and/or community benefit</w:t>
      </w:r>
      <w:r w:rsidR="007B7A9F">
        <w:t>s</w:t>
      </w:r>
      <w:r>
        <w:t>.  All sites have the engagement and support of their respective city managers.</w:t>
      </w:r>
    </w:p>
    <w:p w14:paraId="41D4E8B9" w14:textId="1A6F5055" w:rsidR="003C71E9" w:rsidRDefault="003C71E9" w:rsidP="004A0ADA">
      <w:pPr>
        <w:pStyle w:val="ListParagraph"/>
        <w:numPr>
          <w:ilvl w:val="1"/>
          <w:numId w:val="14"/>
        </w:numPr>
      </w:pPr>
      <w:r>
        <w:t>For sites with energy storage, we expect further iteration with customer on system sizing will be required following receipt of pricing</w:t>
      </w:r>
      <w:r w:rsidR="009F6CF9">
        <w:t>, including determination of financial savings/costs with the addition of the energy storage</w:t>
      </w:r>
    </w:p>
    <w:p w14:paraId="1FF0D0C8" w14:textId="77777777" w:rsidR="003C71E9" w:rsidRDefault="003C71E9" w:rsidP="004A0ADA">
      <w:pPr>
        <w:pStyle w:val="ListParagraph"/>
        <w:numPr>
          <w:ilvl w:val="0"/>
          <w:numId w:val="14"/>
        </w:numPr>
      </w:pPr>
      <w:r>
        <w:t>Structural assessments by a qualified engineer to confirm suitability of structure to support proposed system</w:t>
      </w:r>
    </w:p>
    <w:p w14:paraId="74865EBF" w14:textId="38BA77D3" w:rsidR="003C71E9" w:rsidRDefault="003C71E9" w:rsidP="004A0ADA">
      <w:pPr>
        <w:pStyle w:val="ListParagraph"/>
        <w:numPr>
          <w:ilvl w:val="0"/>
          <w:numId w:val="14"/>
        </w:numPr>
      </w:pPr>
      <w:r>
        <w:t>Confirmation by facility staff of no prohibitive roofing/resurfacing or related issues that would materially impact proposed system</w:t>
      </w:r>
    </w:p>
    <w:p w14:paraId="780FF70D" w14:textId="6A991960" w:rsidR="003C71E9" w:rsidRDefault="003C71E9" w:rsidP="003C71E9">
      <w:r>
        <w:lastRenderedPageBreak/>
        <w:t xml:space="preserve">The following are the constituent projects of the Pilot Portfolio.  </w:t>
      </w:r>
      <w:r w:rsidR="00F11332">
        <w:t xml:space="preserve">Full Project Packages for each site will be provided to </w:t>
      </w:r>
      <w:r w:rsidR="009E7F57">
        <w:t>Proposer</w:t>
      </w:r>
      <w:r w:rsidR="00F11332">
        <w:t xml:space="preserve">s per the process explained </w:t>
      </w:r>
      <w:r w:rsidR="009462E6">
        <w:t xml:space="preserve">in </w:t>
      </w:r>
      <w:r w:rsidR="00F95E9F">
        <w:t>S</w:t>
      </w:r>
      <w:r w:rsidR="009462E6">
        <w:t xml:space="preserve">ection </w:t>
      </w:r>
      <w:r w:rsidR="00223CB5">
        <w:fldChar w:fldCharType="begin"/>
      </w:r>
      <w:r w:rsidR="00223CB5">
        <w:instrText xml:space="preserve"> REF _Ref99361088 \w \h </w:instrText>
      </w:r>
      <w:r w:rsidR="00223CB5">
        <w:fldChar w:fldCharType="separate"/>
      </w:r>
      <w:r w:rsidR="00E02A71">
        <w:t>4.4</w:t>
      </w:r>
      <w:r w:rsidR="00223CB5">
        <w:fldChar w:fldCharType="end"/>
      </w:r>
      <w:r w:rsidR="00223CB5">
        <w:t xml:space="preserve"> below.</w:t>
      </w:r>
    </w:p>
    <w:p w14:paraId="2111ABB8" w14:textId="7072CFBE" w:rsidR="007B7A9F" w:rsidRPr="00FD6404" w:rsidRDefault="007B7A9F" w:rsidP="00A3042C">
      <w:pPr>
        <w:keepNext/>
        <w:keepLines/>
        <w:pBdr>
          <w:top w:val="single" w:sz="24" w:space="1" w:color="auto"/>
          <w:left w:val="single" w:sz="24" w:space="4" w:color="auto"/>
          <w:bottom w:val="single" w:sz="24" w:space="1" w:color="auto"/>
          <w:right w:val="single" w:sz="24" w:space="4" w:color="auto"/>
        </w:pBdr>
        <w:spacing w:line="240" w:lineRule="auto"/>
        <w:ind w:left="810" w:right="810"/>
        <w:jc w:val="center"/>
        <w:rPr>
          <w:b/>
          <w:bCs/>
        </w:rPr>
      </w:pPr>
      <w:r w:rsidRPr="00FD6404">
        <w:rPr>
          <w:b/>
          <w:bCs/>
        </w:rPr>
        <w:t xml:space="preserve">PCEA will be </w:t>
      </w:r>
      <w:r w:rsidR="00FD6404">
        <w:rPr>
          <w:b/>
          <w:bCs/>
        </w:rPr>
        <w:t>contracting with</w:t>
      </w:r>
      <w:r w:rsidRPr="00FD6404">
        <w:rPr>
          <w:b/>
          <w:bCs/>
        </w:rPr>
        <w:t xml:space="preserve"> one </w:t>
      </w:r>
      <w:r w:rsidR="00EC0CE3">
        <w:rPr>
          <w:b/>
          <w:bCs/>
        </w:rPr>
        <w:t>proposer</w:t>
      </w:r>
      <w:r w:rsidRPr="00FD6404">
        <w:rPr>
          <w:b/>
          <w:bCs/>
        </w:rPr>
        <w:t xml:space="preserve"> </w:t>
      </w:r>
      <w:r w:rsidR="00FD6404" w:rsidRPr="00FD6404">
        <w:rPr>
          <w:b/>
          <w:bCs/>
        </w:rPr>
        <w:t>for the entire portfolio</w:t>
      </w:r>
      <w:r w:rsidR="00FD6404">
        <w:rPr>
          <w:b/>
          <w:bCs/>
        </w:rPr>
        <w:t xml:space="preserve"> inclusive of all sites below.</w:t>
      </w:r>
    </w:p>
    <w:tbl>
      <w:tblPr>
        <w:tblStyle w:val="TableGrid"/>
        <w:tblW w:w="0" w:type="auto"/>
        <w:jc w:val="center"/>
        <w:tblLayout w:type="fixed"/>
        <w:tblLook w:val="04A0" w:firstRow="1" w:lastRow="0" w:firstColumn="1" w:lastColumn="0" w:noHBand="0" w:noVBand="1"/>
      </w:tblPr>
      <w:tblGrid>
        <w:gridCol w:w="1495"/>
        <w:gridCol w:w="1144"/>
        <w:gridCol w:w="1100"/>
        <w:gridCol w:w="1201"/>
        <w:gridCol w:w="1594"/>
        <w:gridCol w:w="1185"/>
      </w:tblGrid>
      <w:tr w:rsidR="006F2ABA" w:rsidRPr="00A037BB" w14:paraId="0DEF3214" w14:textId="77777777" w:rsidTr="00581BBF">
        <w:trPr>
          <w:jc w:val="center"/>
        </w:trPr>
        <w:tc>
          <w:tcPr>
            <w:tcW w:w="1495" w:type="dxa"/>
          </w:tcPr>
          <w:p w14:paraId="43F0CEB9" w14:textId="77777777" w:rsidR="006F2ABA" w:rsidRDefault="006F2ABA" w:rsidP="002D1771">
            <w:pPr>
              <w:keepNext/>
              <w:keepLines/>
              <w:spacing w:before="0" w:after="0"/>
              <w:jc w:val="center"/>
              <w:rPr>
                <w:b/>
                <w:bCs/>
                <w:sz w:val="20"/>
                <w:szCs w:val="20"/>
              </w:rPr>
            </w:pPr>
            <w:r>
              <w:rPr>
                <w:b/>
                <w:bCs/>
                <w:sz w:val="20"/>
                <w:szCs w:val="20"/>
              </w:rPr>
              <w:t xml:space="preserve">Facility Location </w:t>
            </w:r>
          </w:p>
          <w:p w14:paraId="7B7916FF" w14:textId="3617A609" w:rsidR="006F2ABA" w:rsidRPr="006F2ABA" w:rsidRDefault="006F2ABA" w:rsidP="002D1771">
            <w:pPr>
              <w:keepNext/>
              <w:keepLines/>
              <w:spacing w:before="0" w:after="0"/>
              <w:jc w:val="center"/>
              <w:rPr>
                <w:sz w:val="20"/>
                <w:szCs w:val="20"/>
              </w:rPr>
            </w:pPr>
          </w:p>
        </w:tc>
        <w:tc>
          <w:tcPr>
            <w:tcW w:w="1144" w:type="dxa"/>
          </w:tcPr>
          <w:p w14:paraId="6F7422DB" w14:textId="77777777" w:rsidR="006F2ABA" w:rsidRPr="00A037BB" w:rsidRDefault="006F2ABA" w:rsidP="002D1771">
            <w:pPr>
              <w:keepNext/>
              <w:keepLines/>
              <w:spacing w:before="0" w:after="0"/>
              <w:jc w:val="center"/>
              <w:rPr>
                <w:b/>
                <w:bCs/>
                <w:sz w:val="20"/>
                <w:szCs w:val="20"/>
              </w:rPr>
            </w:pPr>
            <w:r w:rsidRPr="136678BA">
              <w:rPr>
                <w:b/>
                <w:bCs/>
                <w:sz w:val="20"/>
                <w:szCs w:val="20"/>
              </w:rPr>
              <w:t>Solar Rooftop (kW DC)</w:t>
            </w:r>
          </w:p>
        </w:tc>
        <w:tc>
          <w:tcPr>
            <w:tcW w:w="1100" w:type="dxa"/>
          </w:tcPr>
          <w:p w14:paraId="556A0CE4" w14:textId="77777777" w:rsidR="006F2ABA" w:rsidRPr="00A037BB" w:rsidRDefault="006F2ABA" w:rsidP="002D1771">
            <w:pPr>
              <w:keepNext/>
              <w:keepLines/>
              <w:spacing w:before="0" w:after="0"/>
              <w:jc w:val="center"/>
              <w:rPr>
                <w:b/>
                <w:bCs/>
                <w:sz w:val="20"/>
                <w:szCs w:val="20"/>
              </w:rPr>
            </w:pPr>
            <w:r w:rsidRPr="00A037BB">
              <w:rPr>
                <w:b/>
                <w:bCs/>
                <w:sz w:val="20"/>
                <w:szCs w:val="20"/>
              </w:rPr>
              <w:t>Solar Carport (kW DC)</w:t>
            </w:r>
          </w:p>
        </w:tc>
        <w:tc>
          <w:tcPr>
            <w:tcW w:w="1201" w:type="dxa"/>
          </w:tcPr>
          <w:p w14:paraId="28680DF7" w14:textId="757644CB" w:rsidR="006F2ABA" w:rsidRPr="00A037BB" w:rsidRDefault="006F2ABA" w:rsidP="002D1771">
            <w:pPr>
              <w:keepNext/>
              <w:keepLines/>
              <w:spacing w:before="0" w:after="0"/>
              <w:jc w:val="center"/>
              <w:rPr>
                <w:b/>
                <w:bCs/>
                <w:sz w:val="20"/>
                <w:szCs w:val="20"/>
              </w:rPr>
            </w:pPr>
            <w:r>
              <w:rPr>
                <w:b/>
                <w:bCs/>
                <w:sz w:val="20"/>
                <w:szCs w:val="20"/>
              </w:rPr>
              <w:t>Ground Mount</w:t>
            </w:r>
            <w:r w:rsidRPr="00A037BB">
              <w:rPr>
                <w:b/>
                <w:bCs/>
                <w:sz w:val="20"/>
                <w:szCs w:val="20"/>
              </w:rPr>
              <w:t xml:space="preserve"> (kW DC)</w:t>
            </w:r>
          </w:p>
        </w:tc>
        <w:tc>
          <w:tcPr>
            <w:tcW w:w="1594" w:type="dxa"/>
          </w:tcPr>
          <w:p w14:paraId="607D5EDE" w14:textId="045FFB9B" w:rsidR="006F2ABA" w:rsidRPr="00A037BB" w:rsidRDefault="006F2ABA" w:rsidP="002D1771">
            <w:pPr>
              <w:keepNext/>
              <w:keepLines/>
              <w:spacing w:before="0" w:after="0"/>
              <w:jc w:val="center"/>
              <w:rPr>
                <w:b/>
                <w:bCs/>
                <w:sz w:val="20"/>
                <w:szCs w:val="20"/>
              </w:rPr>
            </w:pPr>
            <w:r w:rsidRPr="00A037BB">
              <w:rPr>
                <w:b/>
                <w:bCs/>
                <w:sz w:val="20"/>
                <w:szCs w:val="20"/>
              </w:rPr>
              <w:t>Estimated Annual Production (</w:t>
            </w:r>
            <w:r w:rsidR="004F3012">
              <w:rPr>
                <w:b/>
                <w:bCs/>
                <w:sz w:val="20"/>
                <w:szCs w:val="20"/>
              </w:rPr>
              <w:t>M</w:t>
            </w:r>
            <w:r w:rsidRPr="00A037BB">
              <w:rPr>
                <w:b/>
                <w:bCs/>
                <w:sz w:val="20"/>
                <w:szCs w:val="20"/>
              </w:rPr>
              <w:t>Wh</w:t>
            </w:r>
            <w:r w:rsidR="006F52DA">
              <w:rPr>
                <w:b/>
                <w:bCs/>
                <w:sz w:val="20"/>
                <w:szCs w:val="20"/>
              </w:rPr>
              <w:t>/</w:t>
            </w:r>
            <w:proofErr w:type="spellStart"/>
            <w:r w:rsidR="006F52DA">
              <w:rPr>
                <w:b/>
                <w:bCs/>
                <w:sz w:val="20"/>
                <w:szCs w:val="20"/>
              </w:rPr>
              <w:t>Y</w:t>
            </w:r>
            <w:r>
              <w:rPr>
                <w:b/>
                <w:bCs/>
                <w:sz w:val="20"/>
                <w:szCs w:val="20"/>
              </w:rPr>
              <w:t>r</w:t>
            </w:r>
            <w:proofErr w:type="spellEnd"/>
            <w:r>
              <w:rPr>
                <w:b/>
                <w:bCs/>
                <w:sz w:val="20"/>
                <w:szCs w:val="20"/>
              </w:rPr>
              <w:t xml:space="preserve"> 1</w:t>
            </w:r>
            <w:r w:rsidRPr="00A037BB">
              <w:rPr>
                <w:b/>
                <w:bCs/>
                <w:sz w:val="20"/>
                <w:szCs w:val="20"/>
              </w:rPr>
              <w:t>)</w:t>
            </w:r>
          </w:p>
        </w:tc>
        <w:tc>
          <w:tcPr>
            <w:tcW w:w="1185" w:type="dxa"/>
          </w:tcPr>
          <w:p w14:paraId="44AD54E6" w14:textId="77777777" w:rsidR="006F2ABA" w:rsidRPr="00A037BB" w:rsidRDefault="006F2ABA" w:rsidP="002D1771">
            <w:pPr>
              <w:keepNext/>
              <w:keepLines/>
              <w:spacing w:before="0" w:after="0"/>
              <w:jc w:val="center"/>
              <w:rPr>
                <w:b/>
                <w:bCs/>
                <w:sz w:val="20"/>
                <w:szCs w:val="20"/>
              </w:rPr>
            </w:pPr>
            <w:r w:rsidRPr="00A037BB">
              <w:rPr>
                <w:b/>
                <w:bCs/>
                <w:sz w:val="20"/>
                <w:szCs w:val="20"/>
              </w:rPr>
              <w:t>Battery (kW AC/kWh)</w:t>
            </w:r>
          </w:p>
        </w:tc>
      </w:tr>
      <w:tr w:rsidR="006F2ABA" w:rsidRPr="00A037BB" w14:paraId="0DE1ED32" w14:textId="77777777" w:rsidTr="00581BBF">
        <w:trPr>
          <w:trHeight w:val="360"/>
          <w:jc w:val="center"/>
        </w:trPr>
        <w:tc>
          <w:tcPr>
            <w:tcW w:w="1495" w:type="dxa"/>
            <w:vAlign w:val="center"/>
          </w:tcPr>
          <w:p w14:paraId="1A0FC190" w14:textId="77777777" w:rsidR="006F2ABA" w:rsidRPr="00A037BB" w:rsidRDefault="006F2ABA" w:rsidP="00A3042C">
            <w:pPr>
              <w:keepNext/>
              <w:keepLines/>
              <w:spacing w:before="0" w:after="0"/>
              <w:jc w:val="center"/>
              <w:rPr>
                <w:sz w:val="20"/>
                <w:szCs w:val="20"/>
              </w:rPr>
            </w:pPr>
            <w:r w:rsidRPr="00A037BB">
              <w:rPr>
                <w:sz w:val="20"/>
                <w:szCs w:val="20"/>
              </w:rPr>
              <w:t>Atherton</w:t>
            </w:r>
          </w:p>
        </w:tc>
        <w:tc>
          <w:tcPr>
            <w:tcW w:w="1144" w:type="dxa"/>
            <w:shd w:val="clear" w:color="auto" w:fill="auto"/>
            <w:vAlign w:val="center"/>
          </w:tcPr>
          <w:p w14:paraId="6981653C" w14:textId="2A3B3C82"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113.5</w:t>
            </w:r>
          </w:p>
        </w:tc>
        <w:tc>
          <w:tcPr>
            <w:tcW w:w="1100" w:type="dxa"/>
            <w:shd w:val="clear" w:color="auto" w:fill="auto"/>
            <w:vAlign w:val="center"/>
          </w:tcPr>
          <w:p w14:paraId="2415AA48" w14:textId="3D8CFFB9"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0</w:t>
            </w:r>
          </w:p>
        </w:tc>
        <w:tc>
          <w:tcPr>
            <w:tcW w:w="1201" w:type="dxa"/>
            <w:vAlign w:val="center"/>
          </w:tcPr>
          <w:p w14:paraId="20D4F6AA" w14:textId="0A1A72FF" w:rsidR="006F2ABA" w:rsidRPr="00A037BB" w:rsidRDefault="006F2ABA" w:rsidP="00A3042C">
            <w:pPr>
              <w:keepNext/>
              <w:keepLines/>
              <w:spacing w:before="0" w:after="0"/>
              <w:jc w:val="center"/>
              <w:rPr>
                <w:sz w:val="20"/>
                <w:szCs w:val="20"/>
              </w:rPr>
            </w:pPr>
          </w:p>
        </w:tc>
        <w:tc>
          <w:tcPr>
            <w:tcW w:w="1594" w:type="dxa"/>
            <w:vAlign w:val="center"/>
          </w:tcPr>
          <w:p w14:paraId="6E324CD1" w14:textId="0C1D4686" w:rsidR="006F2ABA" w:rsidRPr="00A037BB" w:rsidRDefault="006F2ABA" w:rsidP="00A3042C">
            <w:pPr>
              <w:keepNext/>
              <w:keepLines/>
              <w:spacing w:before="0" w:after="0"/>
              <w:jc w:val="center"/>
              <w:rPr>
                <w:sz w:val="20"/>
                <w:szCs w:val="20"/>
              </w:rPr>
            </w:pPr>
            <w:r>
              <w:rPr>
                <w:rFonts w:ascii="Calibri" w:hAnsi="Calibri" w:cs="Calibri"/>
                <w:color w:val="000000"/>
              </w:rPr>
              <w:t>177.6</w:t>
            </w:r>
          </w:p>
        </w:tc>
        <w:tc>
          <w:tcPr>
            <w:tcW w:w="1185" w:type="dxa"/>
            <w:shd w:val="clear" w:color="auto" w:fill="auto"/>
            <w:vAlign w:val="center"/>
          </w:tcPr>
          <w:p w14:paraId="1AB9E4C4" w14:textId="77777777" w:rsidR="006F2ABA" w:rsidRPr="00A037BB" w:rsidRDefault="006F2ABA" w:rsidP="00A3042C">
            <w:pPr>
              <w:keepNext/>
              <w:keepLines/>
              <w:spacing w:before="0" w:after="0"/>
              <w:jc w:val="center"/>
              <w:rPr>
                <w:sz w:val="20"/>
                <w:szCs w:val="20"/>
              </w:rPr>
            </w:pPr>
          </w:p>
        </w:tc>
      </w:tr>
      <w:tr w:rsidR="006F2ABA" w:rsidRPr="00A037BB" w14:paraId="74CD43EC" w14:textId="77777777" w:rsidTr="00581BBF">
        <w:trPr>
          <w:trHeight w:val="360"/>
          <w:jc w:val="center"/>
        </w:trPr>
        <w:tc>
          <w:tcPr>
            <w:tcW w:w="1495" w:type="dxa"/>
            <w:vAlign w:val="center"/>
          </w:tcPr>
          <w:p w14:paraId="779E75EB" w14:textId="77777777" w:rsidR="006F2ABA" w:rsidRPr="00A037BB" w:rsidRDefault="006F2ABA" w:rsidP="00A3042C">
            <w:pPr>
              <w:keepNext/>
              <w:keepLines/>
              <w:spacing w:before="0" w:after="0"/>
              <w:jc w:val="center"/>
              <w:rPr>
                <w:sz w:val="20"/>
                <w:szCs w:val="20"/>
              </w:rPr>
            </w:pPr>
            <w:r w:rsidRPr="00A037BB">
              <w:rPr>
                <w:sz w:val="20"/>
                <w:szCs w:val="20"/>
              </w:rPr>
              <w:t>Belmont</w:t>
            </w:r>
          </w:p>
        </w:tc>
        <w:tc>
          <w:tcPr>
            <w:tcW w:w="1144" w:type="dxa"/>
            <w:shd w:val="clear" w:color="auto" w:fill="auto"/>
            <w:vAlign w:val="center"/>
          </w:tcPr>
          <w:p w14:paraId="151EA8FE" w14:textId="65E3C55F" w:rsidR="006F2ABA" w:rsidRPr="00A037BB" w:rsidRDefault="006F2ABA" w:rsidP="00A3042C">
            <w:pPr>
              <w:keepNext/>
              <w:keepLines/>
              <w:spacing w:before="0" w:after="0"/>
              <w:jc w:val="center"/>
              <w:rPr>
                <w:sz w:val="20"/>
                <w:szCs w:val="20"/>
              </w:rPr>
            </w:pPr>
            <w:r>
              <w:rPr>
                <w:rFonts w:ascii="Calibri" w:hAnsi="Calibri" w:cs="Calibri"/>
                <w:color w:val="000000"/>
              </w:rPr>
              <w:t>29.5</w:t>
            </w:r>
          </w:p>
        </w:tc>
        <w:tc>
          <w:tcPr>
            <w:tcW w:w="1100" w:type="dxa"/>
            <w:shd w:val="clear" w:color="auto" w:fill="auto"/>
            <w:vAlign w:val="center"/>
          </w:tcPr>
          <w:p w14:paraId="5445CC0C" w14:textId="203C0E2D" w:rsidR="006F2ABA" w:rsidRPr="00A037BB" w:rsidRDefault="006F2ABA" w:rsidP="00A3042C">
            <w:pPr>
              <w:keepNext/>
              <w:keepLines/>
              <w:spacing w:before="0" w:after="0"/>
              <w:jc w:val="center"/>
              <w:rPr>
                <w:sz w:val="20"/>
                <w:szCs w:val="20"/>
              </w:rPr>
            </w:pPr>
            <w:r>
              <w:rPr>
                <w:rFonts w:ascii="Calibri" w:hAnsi="Calibri" w:cs="Calibri"/>
                <w:color w:val="000000"/>
              </w:rPr>
              <w:t>59</w:t>
            </w:r>
          </w:p>
        </w:tc>
        <w:tc>
          <w:tcPr>
            <w:tcW w:w="1201" w:type="dxa"/>
            <w:vAlign w:val="center"/>
          </w:tcPr>
          <w:p w14:paraId="2D0DD320" w14:textId="5A273D33" w:rsidR="006F2ABA" w:rsidRPr="00A037BB" w:rsidRDefault="006F2ABA" w:rsidP="00A3042C">
            <w:pPr>
              <w:keepNext/>
              <w:keepLines/>
              <w:spacing w:before="0" w:after="0"/>
              <w:jc w:val="center"/>
              <w:rPr>
                <w:sz w:val="20"/>
                <w:szCs w:val="20"/>
              </w:rPr>
            </w:pPr>
          </w:p>
        </w:tc>
        <w:tc>
          <w:tcPr>
            <w:tcW w:w="1594" w:type="dxa"/>
            <w:vAlign w:val="center"/>
          </w:tcPr>
          <w:p w14:paraId="14B1D5E8" w14:textId="3F4C7C01" w:rsidR="006F2ABA" w:rsidRPr="00A037BB" w:rsidRDefault="006F2ABA" w:rsidP="00A3042C">
            <w:pPr>
              <w:keepNext/>
              <w:keepLines/>
              <w:spacing w:before="0" w:after="0"/>
              <w:jc w:val="center"/>
              <w:rPr>
                <w:sz w:val="20"/>
                <w:szCs w:val="20"/>
              </w:rPr>
            </w:pPr>
            <w:r>
              <w:rPr>
                <w:rFonts w:ascii="Calibri" w:hAnsi="Calibri" w:cs="Calibri"/>
                <w:color w:val="000000"/>
              </w:rPr>
              <w:t>140.4</w:t>
            </w:r>
          </w:p>
        </w:tc>
        <w:tc>
          <w:tcPr>
            <w:tcW w:w="1185" w:type="dxa"/>
            <w:shd w:val="clear" w:color="auto" w:fill="auto"/>
            <w:vAlign w:val="center"/>
          </w:tcPr>
          <w:p w14:paraId="0567EE31" w14:textId="77777777" w:rsidR="006F2ABA" w:rsidRPr="00A037BB" w:rsidRDefault="006F2ABA" w:rsidP="00A3042C">
            <w:pPr>
              <w:keepNext/>
              <w:keepLines/>
              <w:spacing w:before="0" w:after="0"/>
              <w:jc w:val="center"/>
              <w:rPr>
                <w:sz w:val="20"/>
                <w:szCs w:val="20"/>
              </w:rPr>
            </w:pPr>
          </w:p>
        </w:tc>
      </w:tr>
      <w:tr w:rsidR="006F2ABA" w:rsidRPr="00A037BB" w14:paraId="0C8F7B87" w14:textId="77777777" w:rsidTr="00581BBF">
        <w:trPr>
          <w:trHeight w:val="360"/>
          <w:jc w:val="center"/>
        </w:trPr>
        <w:tc>
          <w:tcPr>
            <w:tcW w:w="1495" w:type="dxa"/>
            <w:vAlign w:val="center"/>
          </w:tcPr>
          <w:p w14:paraId="6345CE8F" w14:textId="77777777" w:rsidR="006F2ABA" w:rsidRPr="00A037BB" w:rsidRDefault="006F2ABA" w:rsidP="00A3042C">
            <w:pPr>
              <w:keepNext/>
              <w:keepLines/>
              <w:spacing w:before="0" w:after="0"/>
              <w:jc w:val="center"/>
              <w:rPr>
                <w:sz w:val="20"/>
                <w:szCs w:val="20"/>
              </w:rPr>
            </w:pPr>
            <w:r w:rsidRPr="00A037BB">
              <w:rPr>
                <w:sz w:val="20"/>
                <w:szCs w:val="20"/>
              </w:rPr>
              <w:t>Brisbane</w:t>
            </w:r>
          </w:p>
        </w:tc>
        <w:tc>
          <w:tcPr>
            <w:tcW w:w="1144" w:type="dxa"/>
            <w:shd w:val="clear" w:color="auto" w:fill="auto"/>
            <w:vAlign w:val="center"/>
          </w:tcPr>
          <w:p w14:paraId="0812219E" w14:textId="36BF4627" w:rsidR="006F2ABA" w:rsidRPr="00A037BB" w:rsidRDefault="006F2ABA" w:rsidP="00A3042C">
            <w:pPr>
              <w:keepNext/>
              <w:keepLines/>
              <w:spacing w:before="0" w:after="0"/>
              <w:jc w:val="center"/>
              <w:rPr>
                <w:sz w:val="20"/>
                <w:szCs w:val="20"/>
              </w:rPr>
            </w:pPr>
            <w:r>
              <w:rPr>
                <w:rFonts w:ascii="Calibri" w:hAnsi="Calibri" w:cs="Calibri"/>
                <w:color w:val="000000"/>
              </w:rPr>
              <w:t>11.1</w:t>
            </w:r>
          </w:p>
        </w:tc>
        <w:tc>
          <w:tcPr>
            <w:tcW w:w="1100" w:type="dxa"/>
            <w:shd w:val="clear" w:color="auto" w:fill="auto"/>
            <w:vAlign w:val="center"/>
          </w:tcPr>
          <w:p w14:paraId="3AA05076" w14:textId="743DFD70" w:rsidR="006F2ABA" w:rsidRPr="00A037BB" w:rsidRDefault="006F2ABA" w:rsidP="00A3042C">
            <w:pPr>
              <w:keepNext/>
              <w:keepLines/>
              <w:spacing w:before="0" w:after="0"/>
              <w:jc w:val="center"/>
              <w:rPr>
                <w:sz w:val="20"/>
                <w:szCs w:val="20"/>
              </w:rPr>
            </w:pPr>
          </w:p>
        </w:tc>
        <w:tc>
          <w:tcPr>
            <w:tcW w:w="1201" w:type="dxa"/>
            <w:vAlign w:val="center"/>
          </w:tcPr>
          <w:p w14:paraId="0FD28C7A" w14:textId="0930B20B" w:rsidR="006F2ABA" w:rsidRPr="00A037BB" w:rsidRDefault="006F2ABA" w:rsidP="00A3042C">
            <w:pPr>
              <w:keepNext/>
              <w:keepLines/>
              <w:spacing w:before="0" w:after="0"/>
              <w:jc w:val="center"/>
              <w:rPr>
                <w:rFonts w:ascii="Calibri" w:hAnsi="Calibri" w:cs="Calibri"/>
                <w:color w:val="000000"/>
                <w:sz w:val="20"/>
                <w:szCs w:val="20"/>
              </w:rPr>
            </w:pPr>
          </w:p>
        </w:tc>
        <w:tc>
          <w:tcPr>
            <w:tcW w:w="1594" w:type="dxa"/>
            <w:vAlign w:val="center"/>
          </w:tcPr>
          <w:p w14:paraId="333BA333" w14:textId="0A11408C"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17.4</w:t>
            </w:r>
          </w:p>
        </w:tc>
        <w:tc>
          <w:tcPr>
            <w:tcW w:w="1185" w:type="dxa"/>
            <w:shd w:val="clear" w:color="auto" w:fill="auto"/>
            <w:vAlign w:val="center"/>
          </w:tcPr>
          <w:p w14:paraId="11F09753" w14:textId="77777777" w:rsidR="006F2ABA" w:rsidRPr="00A037BB" w:rsidRDefault="006F2ABA" w:rsidP="00A3042C">
            <w:pPr>
              <w:keepNext/>
              <w:keepLines/>
              <w:spacing w:before="0" w:after="0"/>
              <w:jc w:val="center"/>
              <w:rPr>
                <w:sz w:val="20"/>
                <w:szCs w:val="20"/>
              </w:rPr>
            </w:pPr>
            <w:r w:rsidRPr="00A037BB">
              <w:rPr>
                <w:rFonts w:ascii="Calibri" w:hAnsi="Calibri" w:cs="Calibri"/>
                <w:color w:val="000000"/>
                <w:sz w:val="20"/>
                <w:szCs w:val="20"/>
              </w:rPr>
              <w:t>25 / 155</w:t>
            </w:r>
          </w:p>
        </w:tc>
      </w:tr>
      <w:tr w:rsidR="006F2ABA" w:rsidRPr="00A037BB" w14:paraId="464CA326" w14:textId="77777777" w:rsidTr="00581BBF">
        <w:trPr>
          <w:trHeight w:val="360"/>
          <w:jc w:val="center"/>
        </w:trPr>
        <w:tc>
          <w:tcPr>
            <w:tcW w:w="1495" w:type="dxa"/>
            <w:vAlign w:val="center"/>
          </w:tcPr>
          <w:p w14:paraId="679FD778" w14:textId="77777777" w:rsidR="006F2ABA" w:rsidRPr="00A037BB" w:rsidRDefault="006F2ABA" w:rsidP="00A3042C">
            <w:pPr>
              <w:keepNext/>
              <w:keepLines/>
              <w:spacing w:before="0" w:after="0"/>
              <w:jc w:val="center"/>
              <w:rPr>
                <w:sz w:val="20"/>
                <w:szCs w:val="20"/>
              </w:rPr>
            </w:pPr>
            <w:r w:rsidRPr="00A037BB">
              <w:rPr>
                <w:sz w:val="20"/>
                <w:szCs w:val="20"/>
              </w:rPr>
              <w:t>Colma</w:t>
            </w:r>
          </w:p>
        </w:tc>
        <w:tc>
          <w:tcPr>
            <w:tcW w:w="1144" w:type="dxa"/>
            <w:shd w:val="clear" w:color="auto" w:fill="auto"/>
            <w:vAlign w:val="center"/>
          </w:tcPr>
          <w:p w14:paraId="7A1A17B1" w14:textId="1905BFB6" w:rsidR="006F2ABA" w:rsidRPr="00A037BB" w:rsidRDefault="006F2ABA" w:rsidP="00A3042C">
            <w:pPr>
              <w:keepNext/>
              <w:keepLines/>
              <w:spacing w:before="0" w:after="0"/>
              <w:jc w:val="center"/>
              <w:rPr>
                <w:sz w:val="20"/>
                <w:szCs w:val="20"/>
              </w:rPr>
            </w:pPr>
            <w:r>
              <w:rPr>
                <w:rFonts w:ascii="Calibri" w:hAnsi="Calibri" w:cs="Calibri"/>
                <w:color w:val="000000"/>
              </w:rPr>
              <w:t>17.2</w:t>
            </w:r>
          </w:p>
        </w:tc>
        <w:tc>
          <w:tcPr>
            <w:tcW w:w="1100" w:type="dxa"/>
            <w:shd w:val="clear" w:color="auto" w:fill="auto"/>
            <w:vAlign w:val="center"/>
          </w:tcPr>
          <w:p w14:paraId="560BE03A" w14:textId="4FCCAACB" w:rsidR="006F2ABA" w:rsidRPr="00A037BB" w:rsidRDefault="006F2ABA" w:rsidP="00A3042C">
            <w:pPr>
              <w:keepNext/>
              <w:keepLines/>
              <w:spacing w:before="0" w:after="0"/>
              <w:jc w:val="center"/>
              <w:rPr>
                <w:sz w:val="20"/>
                <w:szCs w:val="20"/>
              </w:rPr>
            </w:pPr>
            <w:r>
              <w:rPr>
                <w:rFonts w:ascii="Calibri" w:hAnsi="Calibri" w:cs="Calibri"/>
                <w:color w:val="000000"/>
              </w:rPr>
              <w:t>44</w:t>
            </w:r>
          </w:p>
        </w:tc>
        <w:tc>
          <w:tcPr>
            <w:tcW w:w="1201" w:type="dxa"/>
            <w:vAlign w:val="center"/>
          </w:tcPr>
          <w:p w14:paraId="5FFE82EB" w14:textId="52E5DF59" w:rsidR="006F2ABA" w:rsidRPr="00A037BB" w:rsidRDefault="006F2ABA" w:rsidP="00A3042C">
            <w:pPr>
              <w:keepNext/>
              <w:keepLines/>
              <w:spacing w:before="0" w:after="0"/>
              <w:jc w:val="center"/>
              <w:rPr>
                <w:rFonts w:ascii="Calibri" w:hAnsi="Calibri" w:cs="Calibri"/>
                <w:color w:val="000000"/>
                <w:sz w:val="20"/>
                <w:szCs w:val="20"/>
              </w:rPr>
            </w:pPr>
          </w:p>
        </w:tc>
        <w:tc>
          <w:tcPr>
            <w:tcW w:w="1594" w:type="dxa"/>
            <w:vAlign w:val="center"/>
          </w:tcPr>
          <w:p w14:paraId="20A605E3" w14:textId="06797245"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95.2</w:t>
            </w:r>
          </w:p>
        </w:tc>
        <w:tc>
          <w:tcPr>
            <w:tcW w:w="1185" w:type="dxa"/>
            <w:shd w:val="clear" w:color="auto" w:fill="auto"/>
            <w:vAlign w:val="center"/>
          </w:tcPr>
          <w:p w14:paraId="1C3C8FC3" w14:textId="77777777" w:rsidR="006F2ABA" w:rsidRPr="00A037BB" w:rsidRDefault="006F2ABA" w:rsidP="00A3042C">
            <w:pPr>
              <w:keepNext/>
              <w:keepLines/>
              <w:spacing w:before="0" w:after="0"/>
              <w:jc w:val="center"/>
              <w:rPr>
                <w:sz w:val="20"/>
                <w:szCs w:val="20"/>
              </w:rPr>
            </w:pPr>
            <w:r w:rsidRPr="00A037BB">
              <w:rPr>
                <w:rFonts w:ascii="Calibri" w:hAnsi="Calibri" w:cs="Calibri"/>
                <w:color w:val="000000"/>
                <w:sz w:val="20"/>
                <w:szCs w:val="20"/>
              </w:rPr>
              <w:t>40 / 415</w:t>
            </w:r>
          </w:p>
        </w:tc>
      </w:tr>
      <w:tr w:rsidR="006F2ABA" w:rsidRPr="00A037BB" w14:paraId="6CCCDC3E" w14:textId="77777777" w:rsidTr="00581BBF">
        <w:trPr>
          <w:trHeight w:val="360"/>
          <w:jc w:val="center"/>
        </w:trPr>
        <w:tc>
          <w:tcPr>
            <w:tcW w:w="1495" w:type="dxa"/>
            <w:vAlign w:val="center"/>
          </w:tcPr>
          <w:p w14:paraId="12A5A109" w14:textId="77777777" w:rsidR="006F2ABA" w:rsidRPr="00A037BB" w:rsidRDefault="006F2ABA" w:rsidP="00A3042C">
            <w:pPr>
              <w:keepNext/>
              <w:keepLines/>
              <w:spacing w:before="0" w:after="0"/>
              <w:jc w:val="center"/>
              <w:rPr>
                <w:sz w:val="20"/>
                <w:szCs w:val="20"/>
              </w:rPr>
            </w:pPr>
            <w:r w:rsidRPr="00A037BB">
              <w:rPr>
                <w:sz w:val="20"/>
                <w:szCs w:val="20"/>
              </w:rPr>
              <w:t>Redwood City</w:t>
            </w:r>
          </w:p>
        </w:tc>
        <w:tc>
          <w:tcPr>
            <w:tcW w:w="1144" w:type="dxa"/>
            <w:shd w:val="clear" w:color="auto" w:fill="auto"/>
            <w:vAlign w:val="center"/>
          </w:tcPr>
          <w:p w14:paraId="771F809A" w14:textId="36E294B8" w:rsidR="006F2ABA" w:rsidRPr="00A037BB" w:rsidRDefault="006F2ABA" w:rsidP="00A3042C">
            <w:pPr>
              <w:keepNext/>
              <w:keepLines/>
              <w:spacing w:before="0" w:after="0"/>
              <w:jc w:val="center"/>
              <w:rPr>
                <w:sz w:val="20"/>
                <w:szCs w:val="20"/>
              </w:rPr>
            </w:pPr>
            <w:r>
              <w:rPr>
                <w:rFonts w:ascii="Calibri" w:hAnsi="Calibri" w:cs="Calibri"/>
                <w:color w:val="000000"/>
              </w:rPr>
              <w:t>29.5</w:t>
            </w:r>
          </w:p>
        </w:tc>
        <w:tc>
          <w:tcPr>
            <w:tcW w:w="1100" w:type="dxa"/>
            <w:shd w:val="clear" w:color="auto" w:fill="auto"/>
            <w:vAlign w:val="center"/>
          </w:tcPr>
          <w:p w14:paraId="0E9585D7" w14:textId="40E95F33" w:rsidR="006F2ABA" w:rsidRPr="00A037BB" w:rsidRDefault="006F2ABA" w:rsidP="00A3042C">
            <w:pPr>
              <w:keepNext/>
              <w:keepLines/>
              <w:spacing w:before="0" w:after="0"/>
              <w:jc w:val="center"/>
              <w:rPr>
                <w:sz w:val="20"/>
                <w:szCs w:val="20"/>
              </w:rPr>
            </w:pPr>
            <w:r>
              <w:rPr>
                <w:rFonts w:ascii="Calibri" w:hAnsi="Calibri" w:cs="Calibri"/>
                <w:color w:val="000000"/>
              </w:rPr>
              <w:t>59</w:t>
            </w:r>
          </w:p>
        </w:tc>
        <w:tc>
          <w:tcPr>
            <w:tcW w:w="1201" w:type="dxa"/>
            <w:vAlign w:val="center"/>
          </w:tcPr>
          <w:p w14:paraId="6351CC18" w14:textId="7C216AB9" w:rsidR="006F2ABA" w:rsidRPr="00A037BB" w:rsidRDefault="006F2ABA" w:rsidP="00A3042C">
            <w:pPr>
              <w:keepNext/>
              <w:keepLines/>
              <w:spacing w:before="0" w:after="0"/>
              <w:jc w:val="center"/>
              <w:rPr>
                <w:rFonts w:ascii="Calibri" w:hAnsi="Calibri" w:cs="Calibri"/>
                <w:color w:val="000000"/>
                <w:sz w:val="20"/>
                <w:szCs w:val="20"/>
              </w:rPr>
            </w:pPr>
          </w:p>
        </w:tc>
        <w:tc>
          <w:tcPr>
            <w:tcW w:w="1594" w:type="dxa"/>
            <w:vAlign w:val="center"/>
          </w:tcPr>
          <w:p w14:paraId="193C402E" w14:textId="3BD07D69"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141.3</w:t>
            </w:r>
          </w:p>
        </w:tc>
        <w:tc>
          <w:tcPr>
            <w:tcW w:w="1185" w:type="dxa"/>
            <w:shd w:val="clear" w:color="auto" w:fill="auto"/>
            <w:vAlign w:val="center"/>
          </w:tcPr>
          <w:p w14:paraId="3776EB98" w14:textId="77777777" w:rsidR="006F2ABA" w:rsidRPr="00A037BB" w:rsidRDefault="006F2ABA" w:rsidP="00A3042C">
            <w:pPr>
              <w:keepNext/>
              <w:keepLines/>
              <w:spacing w:before="0" w:after="0"/>
              <w:jc w:val="center"/>
              <w:rPr>
                <w:sz w:val="20"/>
                <w:szCs w:val="20"/>
              </w:rPr>
            </w:pPr>
            <w:r w:rsidRPr="00A037BB">
              <w:rPr>
                <w:rFonts w:ascii="Calibri" w:hAnsi="Calibri" w:cs="Calibri"/>
                <w:color w:val="000000"/>
                <w:sz w:val="20"/>
                <w:szCs w:val="20"/>
              </w:rPr>
              <w:t>75 / 300</w:t>
            </w:r>
          </w:p>
        </w:tc>
      </w:tr>
      <w:tr w:rsidR="006F2ABA" w:rsidRPr="00A037BB" w14:paraId="3C1F5345" w14:textId="77777777" w:rsidTr="00581BBF">
        <w:trPr>
          <w:trHeight w:val="360"/>
          <w:jc w:val="center"/>
        </w:trPr>
        <w:tc>
          <w:tcPr>
            <w:tcW w:w="1495" w:type="dxa"/>
            <w:vAlign w:val="center"/>
          </w:tcPr>
          <w:p w14:paraId="0C100289" w14:textId="77777777" w:rsidR="006F2ABA" w:rsidRPr="00A037BB" w:rsidRDefault="006F2ABA" w:rsidP="00A3042C">
            <w:pPr>
              <w:keepNext/>
              <w:keepLines/>
              <w:spacing w:before="0" w:after="0"/>
              <w:jc w:val="center"/>
              <w:rPr>
                <w:sz w:val="20"/>
                <w:szCs w:val="20"/>
              </w:rPr>
            </w:pPr>
            <w:r w:rsidRPr="00A037BB">
              <w:rPr>
                <w:sz w:val="20"/>
                <w:szCs w:val="20"/>
              </w:rPr>
              <w:t>Hillsborough</w:t>
            </w:r>
          </w:p>
        </w:tc>
        <w:tc>
          <w:tcPr>
            <w:tcW w:w="1144" w:type="dxa"/>
            <w:shd w:val="clear" w:color="auto" w:fill="auto"/>
            <w:vAlign w:val="center"/>
          </w:tcPr>
          <w:p w14:paraId="5D3DEA14" w14:textId="2EEB5BDF" w:rsidR="006F2ABA" w:rsidRPr="00A037BB" w:rsidRDefault="00EB7A1B" w:rsidP="00A3042C">
            <w:pPr>
              <w:keepNext/>
              <w:keepLines/>
              <w:spacing w:before="0" w:after="0"/>
              <w:jc w:val="center"/>
              <w:rPr>
                <w:sz w:val="20"/>
                <w:szCs w:val="20"/>
              </w:rPr>
            </w:pPr>
            <w:r>
              <w:rPr>
                <w:sz w:val="20"/>
                <w:szCs w:val="20"/>
              </w:rPr>
              <w:t>26.6</w:t>
            </w:r>
          </w:p>
        </w:tc>
        <w:tc>
          <w:tcPr>
            <w:tcW w:w="1100" w:type="dxa"/>
            <w:shd w:val="clear" w:color="auto" w:fill="auto"/>
            <w:vAlign w:val="center"/>
          </w:tcPr>
          <w:p w14:paraId="2B49F6D4" w14:textId="20F92467" w:rsidR="006F2ABA" w:rsidRPr="00A037BB" w:rsidRDefault="00EB7A1B" w:rsidP="00A3042C">
            <w:pPr>
              <w:keepNext/>
              <w:keepLines/>
              <w:spacing w:before="0" w:after="0"/>
              <w:jc w:val="center"/>
              <w:rPr>
                <w:sz w:val="20"/>
                <w:szCs w:val="20"/>
              </w:rPr>
            </w:pPr>
            <w:r>
              <w:rPr>
                <w:rFonts w:ascii="Calibri" w:hAnsi="Calibri" w:cs="Calibri"/>
                <w:color w:val="000000"/>
              </w:rPr>
              <w:t>39.4</w:t>
            </w:r>
          </w:p>
        </w:tc>
        <w:tc>
          <w:tcPr>
            <w:tcW w:w="1201" w:type="dxa"/>
            <w:vAlign w:val="center"/>
          </w:tcPr>
          <w:p w14:paraId="77242FDB" w14:textId="4867EFA0" w:rsidR="006F2ABA" w:rsidRPr="00A037BB" w:rsidRDefault="006F2ABA" w:rsidP="00A3042C">
            <w:pPr>
              <w:keepNext/>
              <w:keepLines/>
              <w:spacing w:before="0" w:after="0"/>
              <w:jc w:val="center"/>
              <w:rPr>
                <w:sz w:val="20"/>
                <w:szCs w:val="20"/>
              </w:rPr>
            </w:pPr>
          </w:p>
        </w:tc>
        <w:tc>
          <w:tcPr>
            <w:tcW w:w="1594" w:type="dxa"/>
            <w:vAlign w:val="center"/>
          </w:tcPr>
          <w:p w14:paraId="4F8EFCA1" w14:textId="41D3002D" w:rsidR="00EB7A1B" w:rsidRPr="00EB7A1B" w:rsidRDefault="00EB7A1B" w:rsidP="00EB7A1B">
            <w:pPr>
              <w:keepNext/>
              <w:keepLines/>
              <w:spacing w:before="0" w:after="0"/>
              <w:jc w:val="center"/>
              <w:rPr>
                <w:rFonts w:ascii="Calibri" w:hAnsi="Calibri" w:cs="Calibri"/>
                <w:color w:val="000000"/>
              </w:rPr>
            </w:pPr>
            <w:r>
              <w:rPr>
                <w:rFonts w:ascii="Calibri" w:hAnsi="Calibri" w:cs="Calibri"/>
                <w:color w:val="000000"/>
              </w:rPr>
              <w:t>100.5</w:t>
            </w:r>
          </w:p>
        </w:tc>
        <w:tc>
          <w:tcPr>
            <w:tcW w:w="1185" w:type="dxa"/>
            <w:shd w:val="clear" w:color="auto" w:fill="auto"/>
            <w:vAlign w:val="center"/>
          </w:tcPr>
          <w:p w14:paraId="3B7E8F9E" w14:textId="77777777" w:rsidR="006F2ABA" w:rsidRPr="00A037BB" w:rsidRDefault="006F2ABA" w:rsidP="00A3042C">
            <w:pPr>
              <w:keepNext/>
              <w:keepLines/>
              <w:spacing w:before="0" w:after="0"/>
              <w:jc w:val="center"/>
              <w:rPr>
                <w:sz w:val="20"/>
                <w:szCs w:val="20"/>
              </w:rPr>
            </w:pPr>
          </w:p>
        </w:tc>
      </w:tr>
      <w:tr w:rsidR="006F2ABA" w:rsidRPr="00A037BB" w14:paraId="373013AF" w14:textId="77777777" w:rsidTr="00581BBF">
        <w:trPr>
          <w:trHeight w:val="360"/>
          <w:jc w:val="center"/>
        </w:trPr>
        <w:tc>
          <w:tcPr>
            <w:tcW w:w="1495" w:type="dxa"/>
            <w:vAlign w:val="center"/>
          </w:tcPr>
          <w:p w14:paraId="2514227F" w14:textId="697F79DC" w:rsidR="006F2ABA" w:rsidRPr="00A037BB" w:rsidRDefault="006F2ABA" w:rsidP="00A3042C">
            <w:pPr>
              <w:keepNext/>
              <w:keepLines/>
              <w:spacing w:before="0" w:after="0"/>
              <w:jc w:val="center"/>
              <w:rPr>
                <w:sz w:val="20"/>
                <w:szCs w:val="20"/>
              </w:rPr>
            </w:pPr>
            <w:r>
              <w:rPr>
                <w:sz w:val="20"/>
                <w:szCs w:val="20"/>
              </w:rPr>
              <w:t>Los Banos</w:t>
            </w:r>
          </w:p>
        </w:tc>
        <w:tc>
          <w:tcPr>
            <w:tcW w:w="1144" w:type="dxa"/>
            <w:shd w:val="clear" w:color="auto" w:fill="auto"/>
            <w:vAlign w:val="center"/>
          </w:tcPr>
          <w:p w14:paraId="107C3563" w14:textId="591F5E69" w:rsidR="006F2ABA" w:rsidRPr="00A037BB" w:rsidRDefault="006F2ABA" w:rsidP="00A3042C">
            <w:pPr>
              <w:keepNext/>
              <w:keepLines/>
              <w:spacing w:before="0" w:after="0"/>
              <w:jc w:val="center"/>
              <w:rPr>
                <w:sz w:val="20"/>
                <w:szCs w:val="20"/>
              </w:rPr>
            </w:pPr>
          </w:p>
        </w:tc>
        <w:tc>
          <w:tcPr>
            <w:tcW w:w="1100" w:type="dxa"/>
            <w:shd w:val="clear" w:color="auto" w:fill="auto"/>
            <w:vAlign w:val="center"/>
          </w:tcPr>
          <w:p w14:paraId="0818C2E0" w14:textId="7C82561A" w:rsidR="0002271D" w:rsidRPr="0002271D" w:rsidRDefault="0002271D" w:rsidP="0002271D">
            <w:pPr>
              <w:keepNext/>
              <w:keepLines/>
              <w:spacing w:before="0" w:after="0"/>
              <w:jc w:val="center"/>
              <w:rPr>
                <w:rFonts w:ascii="Calibri" w:hAnsi="Calibri" w:cs="Calibri"/>
                <w:color w:val="000000"/>
              </w:rPr>
            </w:pPr>
            <w:r>
              <w:rPr>
                <w:rFonts w:ascii="Calibri" w:hAnsi="Calibri" w:cs="Calibri"/>
                <w:color w:val="000000"/>
              </w:rPr>
              <w:t>150</w:t>
            </w:r>
          </w:p>
        </w:tc>
        <w:tc>
          <w:tcPr>
            <w:tcW w:w="1201" w:type="dxa"/>
            <w:vAlign w:val="center"/>
          </w:tcPr>
          <w:p w14:paraId="18C337AE" w14:textId="5501DCF4" w:rsidR="006F2ABA" w:rsidRPr="00A037BB" w:rsidRDefault="006F2ABA" w:rsidP="00A3042C">
            <w:pPr>
              <w:keepNext/>
              <w:keepLines/>
              <w:spacing w:before="0" w:after="0"/>
              <w:jc w:val="center"/>
              <w:rPr>
                <w:sz w:val="20"/>
                <w:szCs w:val="20"/>
              </w:rPr>
            </w:pPr>
          </w:p>
        </w:tc>
        <w:tc>
          <w:tcPr>
            <w:tcW w:w="1594" w:type="dxa"/>
            <w:vAlign w:val="center"/>
          </w:tcPr>
          <w:p w14:paraId="38F8CFC9" w14:textId="1648807C" w:rsidR="006F2ABA" w:rsidRPr="00A037BB" w:rsidRDefault="006F2ABA" w:rsidP="00A3042C">
            <w:pPr>
              <w:keepNext/>
              <w:keepLines/>
              <w:spacing w:before="0" w:after="0"/>
              <w:jc w:val="center"/>
              <w:rPr>
                <w:sz w:val="20"/>
                <w:szCs w:val="20"/>
              </w:rPr>
            </w:pPr>
            <w:r>
              <w:rPr>
                <w:rFonts w:ascii="Calibri" w:hAnsi="Calibri" w:cs="Calibri"/>
                <w:color w:val="000000"/>
              </w:rPr>
              <w:t>249.1</w:t>
            </w:r>
          </w:p>
        </w:tc>
        <w:tc>
          <w:tcPr>
            <w:tcW w:w="1185" w:type="dxa"/>
            <w:shd w:val="clear" w:color="auto" w:fill="auto"/>
            <w:vAlign w:val="center"/>
          </w:tcPr>
          <w:p w14:paraId="3C4825A4" w14:textId="77777777" w:rsidR="006F2ABA" w:rsidRPr="00A037BB" w:rsidRDefault="006F2ABA" w:rsidP="00A3042C">
            <w:pPr>
              <w:keepNext/>
              <w:keepLines/>
              <w:spacing w:before="0" w:after="0"/>
              <w:jc w:val="center"/>
              <w:rPr>
                <w:sz w:val="20"/>
                <w:szCs w:val="20"/>
              </w:rPr>
            </w:pPr>
          </w:p>
        </w:tc>
      </w:tr>
      <w:tr w:rsidR="006F2ABA" w:rsidRPr="00A037BB" w14:paraId="30D94090" w14:textId="77777777" w:rsidTr="00581BBF">
        <w:trPr>
          <w:trHeight w:val="360"/>
          <w:jc w:val="center"/>
        </w:trPr>
        <w:tc>
          <w:tcPr>
            <w:tcW w:w="1495" w:type="dxa"/>
            <w:vAlign w:val="center"/>
          </w:tcPr>
          <w:p w14:paraId="443FCDAE" w14:textId="3F7FAA68" w:rsidR="006F2ABA" w:rsidRPr="00A037BB" w:rsidRDefault="006F2ABA" w:rsidP="00A3042C">
            <w:pPr>
              <w:keepNext/>
              <w:keepLines/>
              <w:spacing w:before="0" w:after="0"/>
              <w:jc w:val="center"/>
              <w:rPr>
                <w:sz w:val="20"/>
                <w:szCs w:val="20"/>
              </w:rPr>
            </w:pPr>
            <w:r>
              <w:rPr>
                <w:sz w:val="20"/>
                <w:szCs w:val="20"/>
              </w:rPr>
              <w:t>Los Banos</w:t>
            </w:r>
          </w:p>
        </w:tc>
        <w:tc>
          <w:tcPr>
            <w:tcW w:w="1144" w:type="dxa"/>
            <w:shd w:val="clear" w:color="auto" w:fill="auto"/>
            <w:vAlign w:val="center"/>
          </w:tcPr>
          <w:p w14:paraId="5EC26E71" w14:textId="7675CF30" w:rsidR="006F2ABA" w:rsidRPr="00A037BB" w:rsidRDefault="006F2ABA" w:rsidP="00A3042C">
            <w:pPr>
              <w:keepNext/>
              <w:keepLines/>
              <w:spacing w:before="0" w:after="0"/>
              <w:jc w:val="center"/>
              <w:rPr>
                <w:sz w:val="20"/>
                <w:szCs w:val="20"/>
              </w:rPr>
            </w:pPr>
          </w:p>
        </w:tc>
        <w:tc>
          <w:tcPr>
            <w:tcW w:w="1100" w:type="dxa"/>
            <w:shd w:val="clear" w:color="auto" w:fill="auto"/>
            <w:vAlign w:val="center"/>
          </w:tcPr>
          <w:p w14:paraId="6413C3E8" w14:textId="209A62D8" w:rsidR="006F2ABA" w:rsidRPr="00A037BB" w:rsidRDefault="006F2ABA" w:rsidP="00A3042C">
            <w:pPr>
              <w:keepNext/>
              <w:keepLines/>
              <w:spacing w:before="0" w:after="0"/>
              <w:jc w:val="center"/>
              <w:rPr>
                <w:sz w:val="20"/>
                <w:szCs w:val="20"/>
              </w:rPr>
            </w:pPr>
          </w:p>
        </w:tc>
        <w:tc>
          <w:tcPr>
            <w:tcW w:w="1201" w:type="dxa"/>
            <w:vAlign w:val="center"/>
          </w:tcPr>
          <w:p w14:paraId="5390ADF6" w14:textId="6B88E67F" w:rsidR="006F2ABA" w:rsidRPr="00A037BB" w:rsidRDefault="006F2ABA" w:rsidP="00A3042C">
            <w:pPr>
              <w:keepNext/>
              <w:keepLines/>
              <w:spacing w:before="0" w:after="0"/>
              <w:jc w:val="center"/>
              <w:rPr>
                <w:sz w:val="20"/>
                <w:szCs w:val="20"/>
              </w:rPr>
            </w:pPr>
            <w:r>
              <w:rPr>
                <w:rFonts w:ascii="Calibri" w:hAnsi="Calibri" w:cs="Calibri"/>
                <w:color w:val="000000"/>
              </w:rPr>
              <w:t>277</w:t>
            </w:r>
          </w:p>
        </w:tc>
        <w:tc>
          <w:tcPr>
            <w:tcW w:w="1594" w:type="dxa"/>
            <w:vAlign w:val="center"/>
          </w:tcPr>
          <w:p w14:paraId="654F99D5" w14:textId="5F1F9822" w:rsidR="006F2ABA" w:rsidRPr="00A037BB" w:rsidRDefault="006F2ABA" w:rsidP="00A3042C">
            <w:pPr>
              <w:keepNext/>
              <w:keepLines/>
              <w:spacing w:before="0" w:after="0"/>
              <w:jc w:val="center"/>
              <w:rPr>
                <w:sz w:val="20"/>
                <w:szCs w:val="20"/>
              </w:rPr>
            </w:pPr>
            <w:r>
              <w:rPr>
                <w:rFonts w:ascii="Calibri" w:hAnsi="Calibri" w:cs="Calibri"/>
                <w:color w:val="000000"/>
              </w:rPr>
              <w:t>492.5</w:t>
            </w:r>
          </w:p>
        </w:tc>
        <w:tc>
          <w:tcPr>
            <w:tcW w:w="1185" w:type="dxa"/>
            <w:shd w:val="clear" w:color="auto" w:fill="auto"/>
            <w:vAlign w:val="center"/>
          </w:tcPr>
          <w:p w14:paraId="39CD7891" w14:textId="77777777" w:rsidR="006F2ABA" w:rsidRPr="00A037BB" w:rsidRDefault="006F2ABA" w:rsidP="00A3042C">
            <w:pPr>
              <w:keepNext/>
              <w:keepLines/>
              <w:spacing w:before="0" w:after="0"/>
              <w:jc w:val="center"/>
              <w:rPr>
                <w:sz w:val="20"/>
                <w:szCs w:val="20"/>
              </w:rPr>
            </w:pPr>
          </w:p>
        </w:tc>
      </w:tr>
      <w:tr w:rsidR="006F2ABA" w:rsidRPr="00A037BB" w14:paraId="1BFC434C" w14:textId="77777777" w:rsidTr="00581BBF">
        <w:trPr>
          <w:trHeight w:val="360"/>
          <w:jc w:val="center"/>
        </w:trPr>
        <w:tc>
          <w:tcPr>
            <w:tcW w:w="1495" w:type="dxa"/>
            <w:vAlign w:val="center"/>
          </w:tcPr>
          <w:p w14:paraId="0FBC36DD" w14:textId="68FE3869" w:rsidR="006F2ABA" w:rsidRPr="00A037BB" w:rsidRDefault="006F2ABA" w:rsidP="00A3042C">
            <w:pPr>
              <w:keepNext/>
              <w:keepLines/>
              <w:spacing w:before="0" w:after="0"/>
              <w:jc w:val="center"/>
              <w:rPr>
                <w:sz w:val="20"/>
                <w:szCs w:val="20"/>
              </w:rPr>
            </w:pPr>
            <w:r w:rsidRPr="00A037BB">
              <w:rPr>
                <w:sz w:val="20"/>
                <w:szCs w:val="20"/>
              </w:rPr>
              <w:t>Millbrae</w:t>
            </w:r>
          </w:p>
        </w:tc>
        <w:tc>
          <w:tcPr>
            <w:tcW w:w="1144" w:type="dxa"/>
            <w:shd w:val="clear" w:color="auto" w:fill="auto"/>
            <w:vAlign w:val="center"/>
          </w:tcPr>
          <w:p w14:paraId="429173F5" w14:textId="7903FC9F" w:rsidR="006F2ABA" w:rsidRPr="00A037BB" w:rsidRDefault="006F2ABA" w:rsidP="00A3042C">
            <w:pPr>
              <w:keepNext/>
              <w:keepLines/>
              <w:spacing w:before="0" w:after="0"/>
              <w:jc w:val="center"/>
              <w:rPr>
                <w:sz w:val="20"/>
                <w:szCs w:val="20"/>
              </w:rPr>
            </w:pPr>
            <w:r>
              <w:rPr>
                <w:rFonts w:ascii="Calibri" w:hAnsi="Calibri" w:cs="Calibri"/>
                <w:color w:val="000000"/>
              </w:rPr>
              <w:t>118.5</w:t>
            </w:r>
          </w:p>
        </w:tc>
        <w:tc>
          <w:tcPr>
            <w:tcW w:w="1100" w:type="dxa"/>
            <w:shd w:val="clear" w:color="auto" w:fill="auto"/>
            <w:vAlign w:val="center"/>
          </w:tcPr>
          <w:p w14:paraId="611A5645" w14:textId="28FF5999" w:rsidR="006F2ABA" w:rsidRPr="00A037BB" w:rsidRDefault="006F2ABA" w:rsidP="00A3042C">
            <w:pPr>
              <w:keepNext/>
              <w:keepLines/>
              <w:spacing w:before="0" w:after="0"/>
              <w:jc w:val="center"/>
              <w:rPr>
                <w:sz w:val="20"/>
                <w:szCs w:val="20"/>
              </w:rPr>
            </w:pPr>
            <w:r>
              <w:rPr>
                <w:rFonts w:ascii="Calibri" w:hAnsi="Calibri" w:cs="Calibri"/>
                <w:color w:val="000000"/>
              </w:rPr>
              <w:t>293</w:t>
            </w:r>
          </w:p>
        </w:tc>
        <w:tc>
          <w:tcPr>
            <w:tcW w:w="1201" w:type="dxa"/>
            <w:vAlign w:val="center"/>
          </w:tcPr>
          <w:p w14:paraId="5F37150D" w14:textId="5A1C37D4" w:rsidR="006F2ABA" w:rsidRPr="00A037BB" w:rsidRDefault="006F2ABA" w:rsidP="00A3042C">
            <w:pPr>
              <w:keepNext/>
              <w:keepLines/>
              <w:spacing w:before="0" w:after="0"/>
              <w:jc w:val="center"/>
              <w:rPr>
                <w:rFonts w:ascii="Calibri" w:hAnsi="Calibri" w:cs="Calibri"/>
                <w:color w:val="000000"/>
                <w:sz w:val="20"/>
                <w:szCs w:val="20"/>
              </w:rPr>
            </w:pPr>
          </w:p>
        </w:tc>
        <w:tc>
          <w:tcPr>
            <w:tcW w:w="1594" w:type="dxa"/>
            <w:vAlign w:val="center"/>
          </w:tcPr>
          <w:p w14:paraId="4A6C6DDB" w14:textId="36B62273"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639.5</w:t>
            </w:r>
          </w:p>
        </w:tc>
        <w:tc>
          <w:tcPr>
            <w:tcW w:w="1185" w:type="dxa"/>
            <w:shd w:val="clear" w:color="auto" w:fill="auto"/>
            <w:vAlign w:val="center"/>
          </w:tcPr>
          <w:p w14:paraId="3CBF4DC4" w14:textId="1707EACB" w:rsidR="006F2ABA" w:rsidRPr="00A037BB" w:rsidRDefault="006F2ABA" w:rsidP="00A3042C">
            <w:pPr>
              <w:keepNext/>
              <w:keepLines/>
              <w:spacing w:before="0" w:after="0"/>
              <w:jc w:val="center"/>
              <w:rPr>
                <w:sz w:val="20"/>
                <w:szCs w:val="20"/>
              </w:rPr>
            </w:pPr>
          </w:p>
        </w:tc>
      </w:tr>
      <w:tr w:rsidR="006F2ABA" w:rsidRPr="00A037BB" w14:paraId="6DEC0A54" w14:textId="77777777" w:rsidTr="00581BBF">
        <w:trPr>
          <w:trHeight w:val="360"/>
          <w:jc w:val="center"/>
        </w:trPr>
        <w:tc>
          <w:tcPr>
            <w:tcW w:w="1495" w:type="dxa"/>
            <w:vAlign w:val="center"/>
          </w:tcPr>
          <w:p w14:paraId="39495919" w14:textId="7BC70D13" w:rsidR="006F2ABA" w:rsidRPr="00A037BB" w:rsidRDefault="006F2ABA" w:rsidP="00A3042C">
            <w:pPr>
              <w:keepNext/>
              <w:keepLines/>
              <w:spacing w:before="0" w:after="0"/>
              <w:jc w:val="center"/>
              <w:rPr>
                <w:sz w:val="20"/>
                <w:szCs w:val="20"/>
              </w:rPr>
            </w:pPr>
            <w:r w:rsidRPr="00A037BB">
              <w:rPr>
                <w:sz w:val="20"/>
                <w:szCs w:val="20"/>
              </w:rPr>
              <w:t>Millbrae</w:t>
            </w:r>
          </w:p>
        </w:tc>
        <w:tc>
          <w:tcPr>
            <w:tcW w:w="1144" w:type="dxa"/>
            <w:shd w:val="clear" w:color="auto" w:fill="auto"/>
            <w:vAlign w:val="center"/>
          </w:tcPr>
          <w:p w14:paraId="4DEBDABD" w14:textId="4DFF2664" w:rsidR="006F2ABA" w:rsidRPr="00A037BB" w:rsidRDefault="006F2ABA" w:rsidP="00A3042C">
            <w:pPr>
              <w:keepNext/>
              <w:keepLines/>
              <w:spacing w:before="0" w:after="0"/>
              <w:jc w:val="center"/>
              <w:rPr>
                <w:sz w:val="20"/>
                <w:szCs w:val="20"/>
              </w:rPr>
            </w:pPr>
            <w:r>
              <w:rPr>
                <w:rFonts w:ascii="Calibri" w:hAnsi="Calibri" w:cs="Calibri"/>
                <w:color w:val="000000"/>
              </w:rPr>
              <w:t>155</w:t>
            </w:r>
          </w:p>
        </w:tc>
        <w:tc>
          <w:tcPr>
            <w:tcW w:w="1100" w:type="dxa"/>
            <w:shd w:val="clear" w:color="auto" w:fill="auto"/>
            <w:vAlign w:val="center"/>
          </w:tcPr>
          <w:p w14:paraId="6C336983" w14:textId="04545B77" w:rsidR="006F2ABA" w:rsidRPr="00A037BB" w:rsidRDefault="006F2ABA" w:rsidP="00A3042C">
            <w:pPr>
              <w:keepNext/>
              <w:keepLines/>
              <w:spacing w:before="0" w:after="0"/>
              <w:jc w:val="center"/>
              <w:rPr>
                <w:sz w:val="20"/>
                <w:szCs w:val="20"/>
              </w:rPr>
            </w:pPr>
          </w:p>
        </w:tc>
        <w:tc>
          <w:tcPr>
            <w:tcW w:w="1201" w:type="dxa"/>
            <w:vAlign w:val="center"/>
          </w:tcPr>
          <w:p w14:paraId="3A8DB358" w14:textId="334594DC" w:rsidR="006F2ABA" w:rsidRPr="00A037BB" w:rsidRDefault="006F2ABA" w:rsidP="00A3042C">
            <w:pPr>
              <w:keepNext/>
              <w:keepLines/>
              <w:spacing w:before="0" w:after="0"/>
              <w:jc w:val="center"/>
              <w:rPr>
                <w:sz w:val="20"/>
                <w:szCs w:val="20"/>
              </w:rPr>
            </w:pPr>
          </w:p>
        </w:tc>
        <w:tc>
          <w:tcPr>
            <w:tcW w:w="1594" w:type="dxa"/>
            <w:vAlign w:val="center"/>
          </w:tcPr>
          <w:p w14:paraId="0B63B32A" w14:textId="53109324" w:rsidR="006F2ABA" w:rsidRPr="00A037BB" w:rsidRDefault="006F2ABA" w:rsidP="00A3042C">
            <w:pPr>
              <w:keepNext/>
              <w:keepLines/>
              <w:spacing w:before="0" w:after="0"/>
              <w:jc w:val="center"/>
              <w:rPr>
                <w:sz w:val="20"/>
                <w:szCs w:val="20"/>
              </w:rPr>
            </w:pPr>
            <w:r>
              <w:rPr>
                <w:rFonts w:ascii="Calibri" w:hAnsi="Calibri" w:cs="Calibri"/>
                <w:color w:val="000000"/>
              </w:rPr>
              <w:t>224.4</w:t>
            </w:r>
          </w:p>
        </w:tc>
        <w:tc>
          <w:tcPr>
            <w:tcW w:w="1185" w:type="dxa"/>
            <w:shd w:val="clear" w:color="auto" w:fill="auto"/>
            <w:vAlign w:val="center"/>
          </w:tcPr>
          <w:p w14:paraId="0ADD0D61" w14:textId="77777777" w:rsidR="006F2ABA" w:rsidRPr="00A037BB" w:rsidRDefault="006F2ABA" w:rsidP="00A3042C">
            <w:pPr>
              <w:keepNext/>
              <w:keepLines/>
              <w:spacing w:before="0" w:after="0"/>
              <w:jc w:val="center"/>
              <w:rPr>
                <w:sz w:val="20"/>
                <w:szCs w:val="20"/>
              </w:rPr>
            </w:pPr>
          </w:p>
        </w:tc>
      </w:tr>
      <w:tr w:rsidR="006F2ABA" w:rsidRPr="00A037BB" w14:paraId="7FB2DC17" w14:textId="77777777" w:rsidTr="00581BBF">
        <w:trPr>
          <w:trHeight w:val="360"/>
          <w:jc w:val="center"/>
        </w:trPr>
        <w:tc>
          <w:tcPr>
            <w:tcW w:w="1495" w:type="dxa"/>
            <w:vAlign w:val="center"/>
          </w:tcPr>
          <w:p w14:paraId="45AA70F8" w14:textId="1E4D988D" w:rsidR="006F2ABA" w:rsidRPr="00A037BB" w:rsidRDefault="006F2ABA" w:rsidP="00A3042C">
            <w:pPr>
              <w:keepNext/>
              <w:keepLines/>
              <w:spacing w:before="0" w:after="0"/>
              <w:jc w:val="center"/>
              <w:rPr>
                <w:sz w:val="20"/>
                <w:szCs w:val="20"/>
              </w:rPr>
            </w:pPr>
            <w:r w:rsidRPr="00A037BB">
              <w:rPr>
                <w:sz w:val="20"/>
                <w:szCs w:val="20"/>
              </w:rPr>
              <w:t>Pacifica</w:t>
            </w:r>
          </w:p>
        </w:tc>
        <w:tc>
          <w:tcPr>
            <w:tcW w:w="1144" w:type="dxa"/>
            <w:shd w:val="clear" w:color="auto" w:fill="auto"/>
            <w:vAlign w:val="center"/>
          </w:tcPr>
          <w:p w14:paraId="36BCBC40" w14:textId="3466BF78" w:rsidR="006F2ABA" w:rsidRPr="00A037BB" w:rsidRDefault="006F2ABA" w:rsidP="00A3042C">
            <w:pPr>
              <w:keepNext/>
              <w:keepLines/>
              <w:spacing w:before="0" w:after="0"/>
              <w:jc w:val="center"/>
              <w:rPr>
                <w:sz w:val="20"/>
                <w:szCs w:val="20"/>
              </w:rPr>
            </w:pPr>
            <w:r>
              <w:rPr>
                <w:rFonts w:ascii="Calibri" w:hAnsi="Calibri" w:cs="Calibri"/>
                <w:color w:val="000000"/>
              </w:rPr>
              <w:t>76.7</w:t>
            </w:r>
          </w:p>
        </w:tc>
        <w:tc>
          <w:tcPr>
            <w:tcW w:w="1100" w:type="dxa"/>
            <w:shd w:val="clear" w:color="auto" w:fill="auto"/>
            <w:vAlign w:val="center"/>
          </w:tcPr>
          <w:p w14:paraId="018EBB25" w14:textId="3DE9B26E" w:rsidR="006F2ABA" w:rsidRPr="00A037BB" w:rsidRDefault="006F2ABA" w:rsidP="00A3042C">
            <w:pPr>
              <w:keepNext/>
              <w:keepLines/>
              <w:spacing w:before="0" w:after="0"/>
              <w:jc w:val="center"/>
              <w:rPr>
                <w:sz w:val="20"/>
                <w:szCs w:val="20"/>
              </w:rPr>
            </w:pPr>
          </w:p>
        </w:tc>
        <w:tc>
          <w:tcPr>
            <w:tcW w:w="1201" w:type="dxa"/>
            <w:vAlign w:val="center"/>
          </w:tcPr>
          <w:p w14:paraId="763711A9" w14:textId="496F0472" w:rsidR="006F2ABA" w:rsidRPr="00A037BB" w:rsidRDefault="006F2ABA" w:rsidP="00A3042C">
            <w:pPr>
              <w:keepNext/>
              <w:keepLines/>
              <w:spacing w:before="0" w:after="0"/>
              <w:jc w:val="center"/>
              <w:rPr>
                <w:sz w:val="20"/>
                <w:szCs w:val="20"/>
              </w:rPr>
            </w:pPr>
          </w:p>
        </w:tc>
        <w:tc>
          <w:tcPr>
            <w:tcW w:w="1594" w:type="dxa"/>
            <w:vAlign w:val="center"/>
          </w:tcPr>
          <w:p w14:paraId="5BAE3063" w14:textId="00D6630E" w:rsidR="006F2ABA" w:rsidRPr="00A037BB" w:rsidRDefault="006F2ABA" w:rsidP="00A3042C">
            <w:pPr>
              <w:keepNext/>
              <w:keepLines/>
              <w:spacing w:before="0" w:after="0"/>
              <w:jc w:val="center"/>
              <w:rPr>
                <w:sz w:val="20"/>
                <w:szCs w:val="20"/>
              </w:rPr>
            </w:pPr>
            <w:r>
              <w:rPr>
                <w:rFonts w:ascii="Calibri" w:hAnsi="Calibri" w:cs="Calibri"/>
                <w:color w:val="000000"/>
              </w:rPr>
              <w:t>119.8</w:t>
            </w:r>
          </w:p>
        </w:tc>
        <w:tc>
          <w:tcPr>
            <w:tcW w:w="1185" w:type="dxa"/>
            <w:shd w:val="clear" w:color="auto" w:fill="auto"/>
            <w:vAlign w:val="center"/>
          </w:tcPr>
          <w:p w14:paraId="44833DC7" w14:textId="25C7312F" w:rsidR="006F2ABA" w:rsidRPr="00A037BB" w:rsidRDefault="006F2ABA" w:rsidP="00A3042C">
            <w:pPr>
              <w:keepNext/>
              <w:keepLines/>
              <w:spacing w:before="0" w:after="0"/>
              <w:jc w:val="center"/>
              <w:rPr>
                <w:sz w:val="20"/>
                <w:szCs w:val="20"/>
              </w:rPr>
            </w:pPr>
            <w:r w:rsidRPr="00A037BB">
              <w:rPr>
                <w:rFonts w:ascii="Calibri" w:hAnsi="Calibri" w:cs="Calibri"/>
                <w:color w:val="000000"/>
                <w:sz w:val="20"/>
                <w:szCs w:val="20"/>
              </w:rPr>
              <w:t>60 / 240</w:t>
            </w:r>
          </w:p>
        </w:tc>
      </w:tr>
      <w:tr w:rsidR="006F2ABA" w:rsidRPr="00A037BB" w14:paraId="550491BA" w14:textId="77777777" w:rsidTr="00581BBF">
        <w:trPr>
          <w:trHeight w:val="360"/>
          <w:jc w:val="center"/>
        </w:trPr>
        <w:tc>
          <w:tcPr>
            <w:tcW w:w="1495" w:type="dxa"/>
            <w:vAlign w:val="center"/>
          </w:tcPr>
          <w:p w14:paraId="55DF5A50" w14:textId="04A2F64F" w:rsidR="006F2ABA" w:rsidRPr="00A037BB" w:rsidRDefault="006F2ABA" w:rsidP="00A3042C">
            <w:pPr>
              <w:keepNext/>
              <w:keepLines/>
              <w:spacing w:before="0" w:after="0"/>
              <w:jc w:val="center"/>
              <w:rPr>
                <w:sz w:val="20"/>
                <w:szCs w:val="20"/>
              </w:rPr>
            </w:pPr>
            <w:r>
              <w:rPr>
                <w:sz w:val="20"/>
                <w:szCs w:val="20"/>
              </w:rPr>
              <w:t>San Bruno</w:t>
            </w:r>
            <w:r w:rsidR="00412A32">
              <w:rPr>
                <w:rStyle w:val="FootnoteReference"/>
                <w:sz w:val="20"/>
                <w:szCs w:val="20"/>
              </w:rPr>
              <w:footnoteReference w:id="4"/>
            </w:r>
          </w:p>
        </w:tc>
        <w:tc>
          <w:tcPr>
            <w:tcW w:w="1144" w:type="dxa"/>
            <w:shd w:val="clear" w:color="auto" w:fill="auto"/>
            <w:vAlign w:val="center"/>
          </w:tcPr>
          <w:p w14:paraId="7498A466" w14:textId="766697A9" w:rsidR="006F2ABA" w:rsidRPr="00A037BB" w:rsidRDefault="006F2ABA" w:rsidP="00A3042C">
            <w:pPr>
              <w:keepNext/>
              <w:keepLines/>
              <w:spacing w:before="0" w:after="0"/>
              <w:jc w:val="center"/>
              <w:rPr>
                <w:sz w:val="20"/>
                <w:szCs w:val="20"/>
              </w:rPr>
            </w:pPr>
            <w:r>
              <w:rPr>
                <w:rFonts w:ascii="Calibri" w:hAnsi="Calibri" w:cs="Calibri"/>
                <w:color w:val="000000"/>
              </w:rPr>
              <w:t>271.8</w:t>
            </w:r>
          </w:p>
        </w:tc>
        <w:tc>
          <w:tcPr>
            <w:tcW w:w="1100" w:type="dxa"/>
            <w:shd w:val="clear" w:color="auto" w:fill="auto"/>
            <w:vAlign w:val="center"/>
          </w:tcPr>
          <w:p w14:paraId="1EE7C821" w14:textId="3BA2CF2D" w:rsidR="006F2ABA" w:rsidRPr="00A037BB" w:rsidRDefault="006F2ABA" w:rsidP="00A3042C">
            <w:pPr>
              <w:keepNext/>
              <w:keepLines/>
              <w:spacing w:before="0" w:after="0"/>
              <w:jc w:val="center"/>
              <w:rPr>
                <w:sz w:val="20"/>
                <w:szCs w:val="20"/>
              </w:rPr>
            </w:pPr>
          </w:p>
        </w:tc>
        <w:tc>
          <w:tcPr>
            <w:tcW w:w="1201" w:type="dxa"/>
            <w:vAlign w:val="center"/>
          </w:tcPr>
          <w:p w14:paraId="4C8DA8F9" w14:textId="6FF2C8F0" w:rsidR="006F2ABA" w:rsidRPr="00A037BB" w:rsidRDefault="006F2ABA" w:rsidP="00A3042C">
            <w:pPr>
              <w:keepNext/>
              <w:keepLines/>
              <w:spacing w:before="0" w:after="0"/>
              <w:jc w:val="center"/>
              <w:rPr>
                <w:sz w:val="20"/>
                <w:szCs w:val="20"/>
              </w:rPr>
            </w:pPr>
          </w:p>
        </w:tc>
        <w:tc>
          <w:tcPr>
            <w:tcW w:w="1594" w:type="dxa"/>
            <w:vAlign w:val="center"/>
          </w:tcPr>
          <w:p w14:paraId="3CF56332" w14:textId="19BFE922" w:rsidR="006F2ABA" w:rsidRPr="00A037BB" w:rsidRDefault="006F2ABA" w:rsidP="00A3042C">
            <w:pPr>
              <w:keepNext/>
              <w:keepLines/>
              <w:spacing w:before="0" w:after="0"/>
              <w:jc w:val="center"/>
              <w:rPr>
                <w:sz w:val="20"/>
                <w:szCs w:val="20"/>
              </w:rPr>
            </w:pPr>
            <w:r>
              <w:rPr>
                <w:rFonts w:ascii="Calibri" w:hAnsi="Calibri" w:cs="Calibri"/>
                <w:color w:val="000000"/>
              </w:rPr>
              <w:t>408.2</w:t>
            </w:r>
          </w:p>
        </w:tc>
        <w:tc>
          <w:tcPr>
            <w:tcW w:w="1185" w:type="dxa"/>
            <w:shd w:val="clear" w:color="auto" w:fill="auto"/>
            <w:vAlign w:val="center"/>
          </w:tcPr>
          <w:p w14:paraId="2CEB3A66" w14:textId="77777777" w:rsidR="006F2ABA" w:rsidRPr="00A037BB" w:rsidRDefault="006F2ABA" w:rsidP="00A3042C">
            <w:pPr>
              <w:keepNext/>
              <w:keepLines/>
              <w:spacing w:before="0" w:after="0"/>
              <w:jc w:val="center"/>
              <w:rPr>
                <w:sz w:val="20"/>
                <w:szCs w:val="20"/>
              </w:rPr>
            </w:pPr>
          </w:p>
        </w:tc>
      </w:tr>
      <w:tr w:rsidR="006F2ABA" w:rsidRPr="00A037BB" w14:paraId="4F62B3D3" w14:textId="77777777" w:rsidTr="00581BBF">
        <w:trPr>
          <w:trHeight w:val="360"/>
          <w:jc w:val="center"/>
        </w:trPr>
        <w:tc>
          <w:tcPr>
            <w:tcW w:w="1495" w:type="dxa"/>
            <w:vAlign w:val="center"/>
          </w:tcPr>
          <w:p w14:paraId="218771AB" w14:textId="55E84BD2" w:rsidR="006F2ABA" w:rsidRPr="00A037BB" w:rsidRDefault="006F2ABA" w:rsidP="00A3042C">
            <w:pPr>
              <w:keepNext/>
              <w:keepLines/>
              <w:spacing w:before="0" w:after="0"/>
              <w:jc w:val="center"/>
              <w:rPr>
                <w:sz w:val="20"/>
                <w:szCs w:val="20"/>
              </w:rPr>
            </w:pPr>
            <w:r w:rsidRPr="00A037BB">
              <w:rPr>
                <w:sz w:val="20"/>
                <w:szCs w:val="20"/>
              </w:rPr>
              <w:t>San Carlos</w:t>
            </w:r>
          </w:p>
        </w:tc>
        <w:tc>
          <w:tcPr>
            <w:tcW w:w="1144" w:type="dxa"/>
            <w:shd w:val="clear" w:color="auto" w:fill="auto"/>
            <w:vAlign w:val="center"/>
          </w:tcPr>
          <w:p w14:paraId="64207640" w14:textId="44A280DD"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29.5</w:t>
            </w:r>
          </w:p>
        </w:tc>
        <w:tc>
          <w:tcPr>
            <w:tcW w:w="1100" w:type="dxa"/>
            <w:shd w:val="clear" w:color="auto" w:fill="auto"/>
            <w:vAlign w:val="center"/>
          </w:tcPr>
          <w:p w14:paraId="4C6559E1" w14:textId="725F7698" w:rsidR="006F2ABA" w:rsidRPr="00A037BB" w:rsidRDefault="006F2ABA" w:rsidP="00A3042C">
            <w:pPr>
              <w:keepNext/>
              <w:keepLines/>
              <w:spacing w:before="0" w:after="0"/>
              <w:jc w:val="center"/>
              <w:rPr>
                <w:rFonts w:ascii="Calibri" w:hAnsi="Calibri" w:cs="Calibri"/>
                <w:color w:val="000000"/>
                <w:sz w:val="20"/>
                <w:szCs w:val="20"/>
              </w:rPr>
            </w:pPr>
          </w:p>
        </w:tc>
        <w:tc>
          <w:tcPr>
            <w:tcW w:w="1201" w:type="dxa"/>
            <w:vAlign w:val="center"/>
          </w:tcPr>
          <w:p w14:paraId="6735E467" w14:textId="53559CBB" w:rsidR="006F2ABA" w:rsidRPr="00A037BB" w:rsidRDefault="006F2ABA" w:rsidP="00A3042C">
            <w:pPr>
              <w:keepNext/>
              <w:keepLines/>
              <w:spacing w:before="0" w:after="0"/>
              <w:jc w:val="center"/>
              <w:rPr>
                <w:sz w:val="20"/>
                <w:szCs w:val="20"/>
              </w:rPr>
            </w:pPr>
          </w:p>
        </w:tc>
        <w:tc>
          <w:tcPr>
            <w:tcW w:w="1594" w:type="dxa"/>
            <w:vAlign w:val="center"/>
          </w:tcPr>
          <w:p w14:paraId="19883131" w14:textId="0EE30F3A" w:rsidR="006F2ABA" w:rsidRPr="00A037BB" w:rsidRDefault="006F2ABA" w:rsidP="00A3042C">
            <w:pPr>
              <w:keepNext/>
              <w:keepLines/>
              <w:spacing w:before="0" w:after="0"/>
              <w:jc w:val="center"/>
              <w:rPr>
                <w:sz w:val="20"/>
                <w:szCs w:val="20"/>
              </w:rPr>
            </w:pPr>
            <w:r>
              <w:rPr>
                <w:rFonts w:ascii="Calibri" w:hAnsi="Calibri" w:cs="Calibri"/>
                <w:color w:val="000000"/>
              </w:rPr>
              <w:t>42.7</w:t>
            </w:r>
          </w:p>
        </w:tc>
        <w:tc>
          <w:tcPr>
            <w:tcW w:w="1185" w:type="dxa"/>
            <w:shd w:val="clear" w:color="auto" w:fill="auto"/>
            <w:vAlign w:val="center"/>
          </w:tcPr>
          <w:p w14:paraId="18D3DC40" w14:textId="77777777" w:rsidR="006F2ABA" w:rsidRPr="00A037BB" w:rsidRDefault="006F2ABA" w:rsidP="00A3042C">
            <w:pPr>
              <w:keepNext/>
              <w:keepLines/>
              <w:spacing w:before="0" w:after="0"/>
              <w:jc w:val="center"/>
              <w:rPr>
                <w:sz w:val="20"/>
                <w:szCs w:val="20"/>
              </w:rPr>
            </w:pPr>
          </w:p>
        </w:tc>
      </w:tr>
      <w:tr w:rsidR="006F2ABA" w:rsidRPr="00A037BB" w14:paraId="6CF55095" w14:textId="77777777" w:rsidTr="00581BBF">
        <w:trPr>
          <w:trHeight w:val="360"/>
          <w:jc w:val="center"/>
        </w:trPr>
        <w:tc>
          <w:tcPr>
            <w:tcW w:w="1495" w:type="dxa"/>
            <w:vAlign w:val="center"/>
          </w:tcPr>
          <w:p w14:paraId="74ECC761" w14:textId="4BB19686" w:rsidR="006F2ABA" w:rsidRPr="00A037BB" w:rsidRDefault="006F2ABA" w:rsidP="00A3042C">
            <w:pPr>
              <w:keepNext/>
              <w:keepLines/>
              <w:spacing w:before="0" w:after="0"/>
              <w:jc w:val="center"/>
              <w:rPr>
                <w:sz w:val="20"/>
                <w:szCs w:val="20"/>
              </w:rPr>
            </w:pPr>
            <w:r w:rsidRPr="00A037BB">
              <w:rPr>
                <w:sz w:val="20"/>
                <w:szCs w:val="20"/>
              </w:rPr>
              <w:t>San Mateo County</w:t>
            </w:r>
          </w:p>
        </w:tc>
        <w:tc>
          <w:tcPr>
            <w:tcW w:w="1144" w:type="dxa"/>
            <w:shd w:val="clear" w:color="auto" w:fill="auto"/>
            <w:vAlign w:val="center"/>
          </w:tcPr>
          <w:p w14:paraId="3AA9CE5F" w14:textId="214CEAEB"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125.5</w:t>
            </w:r>
          </w:p>
        </w:tc>
        <w:tc>
          <w:tcPr>
            <w:tcW w:w="1100" w:type="dxa"/>
            <w:shd w:val="clear" w:color="auto" w:fill="auto"/>
            <w:vAlign w:val="center"/>
          </w:tcPr>
          <w:p w14:paraId="1F5EEF5A" w14:textId="37CBE915" w:rsidR="006F2ABA" w:rsidRPr="00A037BB" w:rsidRDefault="006F2ABA" w:rsidP="00A3042C">
            <w:pPr>
              <w:keepNext/>
              <w:keepLines/>
              <w:spacing w:before="0" w:after="0"/>
              <w:jc w:val="center"/>
              <w:rPr>
                <w:rFonts w:ascii="Calibri" w:hAnsi="Calibri" w:cs="Calibri"/>
                <w:color w:val="000000"/>
                <w:sz w:val="20"/>
                <w:szCs w:val="20"/>
              </w:rPr>
            </w:pPr>
          </w:p>
        </w:tc>
        <w:tc>
          <w:tcPr>
            <w:tcW w:w="1201" w:type="dxa"/>
            <w:vAlign w:val="center"/>
          </w:tcPr>
          <w:p w14:paraId="18110532" w14:textId="24B98945" w:rsidR="006F2ABA" w:rsidRPr="00A037BB" w:rsidRDefault="006F2ABA" w:rsidP="00A3042C">
            <w:pPr>
              <w:keepNext/>
              <w:keepLines/>
              <w:spacing w:before="0" w:after="0"/>
              <w:jc w:val="center"/>
              <w:rPr>
                <w:sz w:val="20"/>
                <w:szCs w:val="20"/>
              </w:rPr>
            </w:pPr>
          </w:p>
        </w:tc>
        <w:tc>
          <w:tcPr>
            <w:tcW w:w="1594" w:type="dxa"/>
            <w:vAlign w:val="center"/>
          </w:tcPr>
          <w:p w14:paraId="60011D2A" w14:textId="69B320C8" w:rsidR="006F2ABA" w:rsidRPr="00A037BB" w:rsidRDefault="006F2ABA" w:rsidP="00A3042C">
            <w:pPr>
              <w:keepNext/>
              <w:keepLines/>
              <w:spacing w:before="0" w:after="0"/>
              <w:jc w:val="center"/>
              <w:rPr>
                <w:sz w:val="20"/>
                <w:szCs w:val="20"/>
              </w:rPr>
            </w:pPr>
            <w:r>
              <w:rPr>
                <w:rFonts w:ascii="Calibri" w:hAnsi="Calibri" w:cs="Calibri"/>
                <w:color w:val="000000"/>
              </w:rPr>
              <w:t>201.7</w:t>
            </w:r>
          </w:p>
        </w:tc>
        <w:tc>
          <w:tcPr>
            <w:tcW w:w="1185" w:type="dxa"/>
            <w:shd w:val="clear" w:color="auto" w:fill="auto"/>
            <w:vAlign w:val="center"/>
          </w:tcPr>
          <w:p w14:paraId="25C8B178" w14:textId="77777777" w:rsidR="006F2ABA" w:rsidRPr="00A037BB" w:rsidRDefault="006F2ABA" w:rsidP="00A3042C">
            <w:pPr>
              <w:keepNext/>
              <w:keepLines/>
              <w:spacing w:before="0" w:after="0"/>
              <w:jc w:val="center"/>
              <w:rPr>
                <w:sz w:val="20"/>
                <w:szCs w:val="20"/>
              </w:rPr>
            </w:pPr>
          </w:p>
        </w:tc>
      </w:tr>
      <w:tr w:rsidR="006F2ABA" w:rsidRPr="00A037BB" w14:paraId="04149DD8" w14:textId="77777777" w:rsidTr="00581BBF">
        <w:trPr>
          <w:trHeight w:val="360"/>
          <w:jc w:val="center"/>
        </w:trPr>
        <w:tc>
          <w:tcPr>
            <w:tcW w:w="1495" w:type="dxa"/>
            <w:vAlign w:val="center"/>
          </w:tcPr>
          <w:p w14:paraId="6F4685CA" w14:textId="76E86758" w:rsidR="006F2ABA" w:rsidRPr="00A037BB" w:rsidRDefault="006F2ABA" w:rsidP="00A3042C">
            <w:pPr>
              <w:keepNext/>
              <w:keepLines/>
              <w:spacing w:before="0" w:after="0"/>
              <w:jc w:val="center"/>
              <w:rPr>
                <w:sz w:val="20"/>
                <w:szCs w:val="20"/>
              </w:rPr>
            </w:pPr>
            <w:r w:rsidRPr="00A037BB">
              <w:rPr>
                <w:sz w:val="20"/>
                <w:szCs w:val="20"/>
              </w:rPr>
              <w:t>San Mateo</w:t>
            </w:r>
          </w:p>
        </w:tc>
        <w:tc>
          <w:tcPr>
            <w:tcW w:w="1144" w:type="dxa"/>
            <w:shd w:val="clear" w:color="auto" w:fill="auto"/>
            <w:vAlign w:val="center"/>
          </w:tcPr>
          <w:p w14:paraId="7F878A4B" w14:textId="677F327E"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81.2</w:t>
            </w:r>
          </w:p>
        </w:tc>
        <w:tc>
          <w:tcPr>
            <w:tcW w:w="1100" w:type="dxa"/>
            <w:shd w:val="clear" w:color="auto" w:fill="auto"/>
            <w:vAlign w:val="center"/>
          </w:tcPr>
          <w:p w14:paraId="0DD15F74" w14:textId="15C0EFE1" w:rsidR="006F2ABA" w:rsidRPr="00A037BB" w:rsidRDefault="006F2ABA" w:rsidP="00A3042C">
            <w:pPr>
              <w:keepNext/>
              <w:keepLines/>
              <w:spacing w:before="0" w:after="0"/>
              <w:jc w:val="center"/>
              <w:rPr>
                <w:rFonts w:ascii="Calibri" w:hAnsi="Calibri" w:cs="Calibri"/>
                <w:color w:val="000000"/>
                <w:sz w:val="20"/>
                <w:szCs w:val="20"/>
              </w:rPr>
            </w:pPr>
            <w:r>
              <w:rPr>
                <w:rFonts w:ascii="Calibri" w:hAnsi="Calibri" w:cs="Calibri"/>
                <w:color w:val="000000"/>
              </w:rPr>
              <w:t>89</w:t>
            </w:r>
          </w:p>
        </w:tc>
        <w:tc>
          <w:tcPr>
            <w:tcW w:w="1201" w:type="dxa"/>
            <w:vAlign w:val="center"/>
          </w:tcPr>
          <w:p w14:paraId="34479086" w14:textId="17FD787E" w:rsidR="006F2ABA" w:rsidRPr="00A037BB" w:rsidRDefault="006F2ABA" w:rsidP="00A3042C">
            <w:pPr>
              <w:keepNext/>
              <w:keepLines/>
              <w:spacing w:before="0" w:after="0"/>
              <w:jc w:val="center"/>
              <w:rPr>
                <w:sz w:val="20"/>
                <w:szCs w:val="20"/>
              </w:rPr>
            </w:pPr>
          </w:p>
        </w:tc>
        <w:tc>
          <w:tcPr>
            <w:tcW w:w="1594" w:type="dxa"/>
            <w:vAlign w:val="center"/>
          </w:tcPr>
          <w:p w14:paraId="3880450A" w14:textId="271D4CD8" w:rsidR="006F2ABA" w:rsidRPr="00A037BB" w:rsidRDefault="006F2ABA" w:rsidP="00A3042C">
            <w:pPr>
              <w:keepNext/>
              <w:keepLines/>
              <w:spacing w:before="0" w:after="0"/>
              <w:jc w:val="center"/>
              <w:rPr>
                <w:sz w:val="20"/>
                <w:szCs w:val="20"/>
              </w:rPr>
            </w:pPr>
            <w:r>
              <w:rPr>
                <w:rFonts w:ascii="Calibri" w:hAnsi="Calibri" w:cs="Calibri"/>
                <w:color w:val="000000"/>
              </w:rPr>
              <w:t>266.5</w:t>
            </w:r>
          </w:p>
        </w:tc>
        <w:tc>
          <w:tcPr>
            <w:tcW w:w="1185" w:type="dxa"/>
            <w:shd w:val="clear" w:color="auto" w:fill="auto"/>
            <w:vAlign w:val="center"/>
          </w:tcPr>
          <w:p w14:paraId="2BE55ABD" w14:textId="77777777" w:rsidR="006F2ABA" w:rsidRPr="00A037BB" w:rsidRDefault="006F2ABA" w:rsidP="00A3042C">
            <w:pPr>
              <w:keepNext/>
              <w:keepLines/>
              <w:spacing w:before="0" w:after="0"/>
              <w:jc w:val="center"/>
              <w:rPr>
                <w:sz w:val="20"/>
                <w:szCs w:val="20"/>
              </w:rPr>
            </w:pPr>
          </w:p>
        </w:tc>
      </w:tr>
      <w:tr w:rsidR="006F2ABA" w:rsidRPr="00A037BB" w14:paraId="5F5AD5FC" w14:textId="77777777" w:rsidTr="00581BBF">
        <w:trPr>
          <w:trHeight w:val="360"/>
          <w:jc w:val="center"/>
        </w:trPr>
        <w:tc>
          <w:tcPr>
            <w:tcW w:w="1495" w:type="dxa"/>
            <w:vAlign w:val="center"/>
          </w:tcPr>
          <w:p w14:paraId="5311DB0A" w14:textId="4023F073" w:rsidR="006F2ABA" w:rsidRPr="00A037BB" w:rsidRDefault="006F2ABA" w:rsidP="00A3042C">
            <w:pPr>
              <w:keepNext/>
              <w:keepLines/>
              <w:spacing w:before="0" w:after="0"/>
              <w:jc w:val="center"/>
              <w:rPr>
                <w:b/>
                <w:bCs/>
                <w:sz w:val="20"/>
                <w:szCs w:val="20"/>
              </w:rPr>
            </w:pPr>
            <w:r>
              <w:rPr>
                <w:b/>
                <w:bCs/>
                <w:sz w:val="20"/>
                <w:szCs w:val="20"/>
              </w:rPr>
              <w:t>TOTALS</w:t>
            </w:r>
          </w:p>
        </w:tc>
        <w:tc>
          <w:tcPr>
            <w:tcW w:w="1144" w:type="dxa"/>
            <w:shd w:val="clear" w:color="auto" w:fill="auto"/>
            <w:vAlign w:val="center"/>
          </w:tcPr>
          <w:p w14:paraId="6F0CF5A8" w14:textId="6841E0C9" w:rsidR="006F2ABA" w:rsidRPr="00A037BB" w:rsidRDefault="004F3012" w:rsidP="00A3042C">
            <w:pPr>
              <w:keepNext/>
              <w:keepLines/>
              <w:spacing w:before="0" w:after="0"/>
              <w:jc w:val="center"/>
              <w:rPr>
                <w:rFonts w:ascii="Calibri" w:hAnsi="Calibri" w:cs="Calibri"/>
                <w:b/>
                <w:bCs/>
                <w:color w:val="000000"/>
                <w:sz w:val="20"/>
                <w:szCs w:val="20"/>
              </w:rPr>
            </w:pPr>
            <w:r>
              <w:rPr>
                <w:rFonts w:ascii="Calibri" w:hAnsi="Calibri" w:cs="Calibri"/>
                <w:b/>
                <w:bCs/>
                <w:color w:val="000000"/>
              </w:rPr>
              <w:t>1086</w:t>
            </w:r>
          </w:p>
        </w:tc>
        <w:tc>
          <w:tcPr>
            <w:tcW w:w="1100" w:type="dxa"/>
            <w:shd w:val="clear" w:color="auto" w:fill="auto"/>
            <w:vAlign w:val="center"/>
          </w:tcPr>
          <w:p w14:paraId="2E4835C9" w14:textId="364761D1" w:rsidR="006F2ABA" w:rsidRPr="00A037BB" w:rsidRDefault="004F3012" w:rsidP="00A3042C">
            <w:pPr>
              <w:keepNext/>
              <w:keepLines/>
              <w:spacing w:before="0" w:after="0"/>
              <w:jc w:val="center"/>
              <w:rPr>
                <w:rFonts w:ascii="Calibri" w:hAnsi="Calibri" w:cs="Calibri"/>
                <w:b/>
                <w:bCs/>
                <w:color w:val="000000"/>
                <w:sz w:val="20"/>
                <w:szCs w:val="20"/>
              </w:rPr>
            </w:pPr>
            <w:r>
              <w:rPr>
                <w:rFonts w:ascii="Calibri" w:hAnsi="Calibri" w:cs="Calibri"/>
                <w:b/>
                <w:bCs/>
                <w:color w:val="000000"/>
              </w:rPr>
              <w:t>733</w:t>
            </w:r>
          </w:p>
        </w:tc>
        <w:tc>
          <w:tcPr>
            <w:tcW w:w="1201" w:type="dxa"/>
            <w:vAlign w:val="center"/>
          </w:tcPr>
          <w:p w14:paraId="756CCF2F" w14:textId="488200C0" w:rsidR="006F2ABA" w:rsidRPr="00A037BB" w:rsidRDefault="006F2ABA" w:rsidP="00A3042C">
            <w:pPr>
              <w:keepNext/>
              <w:keepLines/>
              <w:spacing w:before="0" w:after="0"/>
              <w:jc w:val="center"/>
              <w:rPr>
                <w:b/>
                <w:bCs/>
                <w:sz w:val="20"/>
                <w:szCs w:val="20"/>
              </w:rPr>
            </w:pPr>
            <w:r>
              <w:rPr>
                <w:rFonts w:ascii="Calibri" w:hAnsi="Calibri" w:cs="Calibri"/>
                <w:b/>
                <w:bCs/>
                <w:color w:val="000000"/>
              </w:rPr>
              <w:t>277</w:t>
            </w:r>
          </w:p>
        </w:tc>
        <w:tc>
          <w:tcPr>
            <w:tcW w:w="1594" w:type="dxa"/>
            <w:vAlign w:val="center"/>
          </w:tcPr>
          <w:p w14:paraId="23443165" w14:textId="4AD23B06" w:rsidR="006F2ABA" w:rsidRPr="00A037BB" w:rsidRDefault="00EB7A1B" w:rsidP="00A3042C">
            <w:pPr>
              <w:keepNext/>
              <w:keepLines/>
              <w:spacing w:before="0" w:after="0"/>
              <w:jc w:val="center"/>
              <w:rPr>
                <w:b/>
                <w:bCs/>
                <w:sz w:val="20"/>
                <w:szCs w:val="20"/>
              </w:rPr>
            </w:pPr>
            <w:r>
              <w:rPr>
                <w:rFonts w:ascii="Calibri" w:hAnsi="Calibri" w:cs="Calibri"/>
                <w:b/>
                <w:bCs/>
                <w:color w:val="000000"/>
              </w:rPr>
              <w:t>3317</w:t>
            </w:r>
          </w:p>
        </w:tc>
        <w:tc>
          <w:tcPr>
            <w:tcW w:w="1185" w:type="dxa"/>
            <w:shd w:val="clear" w:color="auto" w:fill="auto"/>
            <w:vAlign w:val="center"/>
          </w:tcPr>
          <w:p w14:paraId="0A27AD36" w14:textId="52EFCEEC" w:rsidR="006F2ABA" w:rsidRPr="00A037BB" w:rsidRDefault="006F2ABA" w:rsidP="00A3042C">
            <w:pPr>
              <w:keepNext/>
              <w:keepLines/>
              <w:spacing w:before="0" w:after="0"/>
              <w:jc w:val="center"/>
              <w:rPr>
                <w:b/>
                <w:bCs/>
                <w:sz w:val="20"/>
                <w:szCs w:val="20"/>
              </w:rPr>
            </w:pPr>
            <w:r w:rsidRPr="00A037BB">
              <w:rPr>
                <w:b/>
                <w:bCs/>
                <w:sz w:val="20"/>
                <w:szCs w:val="20"/>
              </w:rPr>
              <w:t>20</w:t>
            </w:r>
            <w:r w:rsidR="006F52DA">
              <w:rPr>
                <w:b/>
                <w:bCs/>
                <w:sz w:val="20"/>
                <w:szCs w:val="20"/>
              </w:rPr>
              <w:t>5 / 1110</w:t>
            </w:r>
          </w:p>
        </w:tc>
      </w:tr>
    </w:tbl>
    <w:p w14:paraId="58678D3F" w14:textId="745A5C2D" w:rsidR="003C71E9" w:rsidRDefault="136678BA" w:rsidP="003C71E9">
      <w:r w:rsidRPr="136678BA">
        <w:rPr>
          <w:b/>
          <w:bCs/>
        </w:rPr>
        <w:t xml:space="preserve">Energy Storage note:  </w:t>
      </w:r>
      <w:r w:rsidR="00B87AF7" w:rsidRPr="00B87AF7">
        <w:t>S</w:t>
      </w:r>
      <w:r>
        <w:t xml:space="preserve">ome of these are unusual battery configurations (kW vs kWh).  Sizing here was </w:t>
      </w:r>
      <w:r w:rsidR="002D1771">
        <w:t>developed</w:t>
      </w:r>
      <w:r>
        <w:t xml:space="preserve"> to meet customer</w:t>
      </w:r>
      <w:r w:rsidR="00FD6404">
        <w:t xml:space="preserve"> backup power </w:t>
      </w:r>
      <w:r>
        <w:t xml:space="preserve">needs </w:t>
      </w:r>
      <w:r w:rsidR="00FD6404">
        <w:t xml:space="preserve">(loads and duration) </w:t>
      </w:r>
      <w:r>
        <w:t>as defined by customer.  Upon receiving pricing, it is likely further iteration will be required with the customer to best balance cost and function.</w:t>
      </w:r>
    </w:p>
    <w:p w14:paraId="17A29D47" w14:textId="77777777" w:rsidR="003C71E9" w:rsidRPr="00A9091F" w:rsidRDefault="003C71E9" w:rsidP="00E84FCE">
      <w:pPr>
        <w:pStyle w:val="Heading2"/>
      </w:pPr>
      <w:bookmarkStart w:id="31" w:name="_Toc106286133"/>
      <w:r w:rsidRPr="00A9091F">
        <w:t>Pricing and Customer Commitments</w:t>
      </w:r>
      <w:bookmarkEnd w:id="31"/>
    </w:p>
    <w:p w14:paraId="54787C24" w14:textId="0DE7EC26" w:rsidR="003C71E9" w:rsidRDefault="4C1B3D88" w:rsidP="003C71E9">
      <w:r>
        <w:t>PCEA has secured commitments from all site owners in the Portfolio</w:t>
      </w:r>
      <w:r w:rsidR="008A2EE1">
        <w:rPr>
          <w:rStyle w:val="FootnoteReference"/>
        </w:rPr>
        <w:footnoteReference w:id="5"/>
      </w:r>
      <w:r>
        <w:t xml:space="preserve"> that they will move forward with installation of projects provided that PCEA – once equipment pricing is obtained via </w:t>
      </w:r>
      <w:r>
        <w:lastRenderedPageBreak/>
        <w:t xml:space="preserve">this RFP – can </w:t>
      </w:r>
      <w:r w:rsidR="00EE0E71">
        <w:t>provide</w:t>
      </w:r>
      <w:r>
        <w:t xml:space="preserve"> a PPA that will provide net savings to the customer.  As such, pricing will be a key “go/no-go” decision for execution of a contract from this RFP.  If no qualified </w:t>
      </w:r>
      <w:r w:rsidR="009E7F57">
        <w:t>Proposer</w:t>
      </w:r>
      <w:r>
        <w:t xml:space="preserve"> can provide sufficiently favorable pricing</w:t>
      </w:r>
      <w:r w:rsidR="00581BBF">
        <w:t xml:space="preserve"> on the portfolio</w:t>
      </w:r>
      <w:r>
        <w:t xml:space="preserve">, no </w:t>
      </w:r>
      <w:r w:rsidR="009E7F57">
        <w:t>Proposer</w:t>
      </w:r>
      <w:r>
        <w:t xml:space="preserve"> will be selected.</w:t>
      </w:r>
    </w:p>
    <w:p w14:paraId="31963E26" w14:textId="77777777" w:rsidR="003C71E9" w:rsidRDefault="003C71E9" w:rsidP="00E84FCE">
      <w:pPr>
        <w:pStyle w:val="Heading2"/>
      </w:pPr>
      <w:bookmarkStart w:id="32" w:name="_Ref99361088"/>
      <w:bookmarkStart w:id="33" w:name="_Toc106286134"/>
      <w:r>
        <w:t>Project Packages</w:t>
      </w:r>
      <w:bookmarkEnd w:id="32"/>
      <w:bookmarkEnd w:id="33"/>
    </w:p>
    <w:p w14:paraId="6BDB15FD" w14:textId="381D5B96" w:rsidR="003C71E9" w:rsidRPr="00F95E9F" w:rsidRDefault="136678BA" w:rsidP="003C71E9">
      <w:r>
        <w:t xml:space="preserve">Project Packages will be provided by PCEA to qualified </w:t>
      </w:r>
      <w:r w:rsidR="007E0268">
        <w:t>P</w:t>
      </w:r>
      <w:r w:rsidR="00EC0CE3">
        <w:t>roposer</w:t>
      </w:r>
      <w:r>
        <w:t>s. These packages contain the following documentation for each site:</w:t>
      </w:r>
    </w:p>
    <w:p w14:paraId="4EE7711D" w14:textId="77777777" w:rsidR="003C71E9" w:rsidRDefault="003C71E9" w:rsidP="004A0ADA">
      <w:pPr>
        <w:pStyle w:val="ListParagraph"/>
        <w:numPr>
          <w:ilvl w:val="0"/>
          <w:numId w:val="19"/>
        </w:numPr>
      </w:pPr>
      <w:r>
        <w:t>Brief system description</w:t>
      </w:r>
    </w:p>
    <w:p w14:paraId="1FEB3616" w14:textId="77777777" w:rsidR="003C71E9" w:rsidRDefault="003C71E9" w:rsidP="004A0ADA">
      <w:pPr>
        <w:pStyle w:val="ListParagraph"/>
        <w:numPr>
          <w:ilvl w:val="0"/>
          <w:numId w:val="19"/>
        </w:numPr>
      </w:pPr>
      <w:r>
        <w:t>Site plan with system sizing and layout</w:t>
      </w:r>
    </w:p>
    <w:p w14:paraId="1D86A796" w14:textId="77777777" w:rsidR="003C71E9" w:rsidRDefault="003C71E9" w:rsidP="004A0ADA">
      <w:pPr>
        <w:pStyle w:val="ListParagraph"/>
        <w:numPr>
          <w:ilvl w:val="0"/>
          <w:numId w:val="19"/>
        </w:numPr>
      </w:pPr>
      <w:r>
        <w:t>Single line diagram</w:t>
      </w:r>
    </w:p>
    <w:p w14:paraId="51D7E4CE" w14:textId="1B6F0365" w:rsidR="003C71E9" w:rsidRDefault="003C71E9" w:rsidP="004A0ADA">
      <w:pPr>
        <w:pStyle w:val="ListParagraph"/>
        <w:numPr>
          <w:ilvl w:val="0"/>
          <w:numId w:val="19"/>
        </w:numPr>
      </w:pPr>
      <w:r>
        <w:t>Solar production (P</w:t>
      </w:r>
      <w:r w:rsidR="00F53C7F">
        <w:t>V</w:t>
      </w:r>
      <w:r>
        <w:t>syst) estimates</w:t>
      </w:r>
    </w:p>
    <w:p w14:paraId="62719F55" w14:textId="4E67D796" w:rsidR="003C71E9" w:rsidRDefault="003C71E9" w:rsidP="004A0ADA">
      <w:pPr>
        <w:pStyle w:val="ListParagraph"/>
        <w:numPr>
          <w:ilvl w:val="0"/>
          <w:numId w:val="19"/>
        </w:numPr>
      </w:pPr>
      <w:r>
        <w:t>1 year</w:t>
      </w:r>
      <w:r w:rsidR="00F95E9F">
        <w:t xml:space="preserve"> of</w:t>
      </w:r>
      <w:r>
        <w:t xml:space="preserve"> 15-minute load data (2019 for most sites</w:t>
      </w:r>
      <w:r w:rsidR="00F53C7F">
        <w:t xml:space="preserve"> to minimize COVID-related, and presumed temporary, building usage changes</w:t>
      </w:r>
      <w:r>
        <w:t>)</w:t>
      </w:r>
    </w:p>
    <w:p w14:paraId="3BFA5A51" w14:textId="77777777" w:rsidR="003C71E9" w:rsidRDefault="003C71E9" w:rsidP="004A0ADA">
      <w:pPr>
        <w:pStyle w:val="ListParagraph"/>
        <w:numPr>
          <w:ilvl w:val="0"/>
          <w:numId w:val="19"/>
        </w:numPr>
      </w:pPr>
      <w:r>
        <w:t>Structural engineering report</w:t>
      </w:r>
    </w:p>
    <w:p w14:paraId="0E67B87C" w14:textId="295C81A1" w:rsidR="003C71E9" w:rsidRDefault="003C71E9" w:rsidP="004A0ADA">
      <w:pPr>
        <w:pStyle w:val="ListParagraph"/>
        <w:numPr>
          <w:ilvl w:val="0"/>
          <w:numId w:val="19"/>
        </w:numPr>
      </w:pPr>
      <w:r>
        <w:t xml:space="preserve">Notes of any </w:t>
      </w:r>
      <w:r w:rsidR="00F53C7F">
        <w:t>site-specific</w:t>
      </w:r>
      <w:r>
        <w:t xml:space="preserve"> consideration</w:t>
      </w:r>
      <w:r w:rsidR="00F53C7F">
        <w:t>s</w:t>
      </w:r>
    </w:p>
    <w:p w14:paraId="45333DD1" w14:textId="100FE349" w:rsidR="003C71E9" w:rsidRDefault="003C71E9" w:rsidP="00515371">
      <w:pPr>
        <w:tabs>
          <w:tab w:val="right" w:pos="9360"/>
        </w:tabs>
      </w:pPr>
      <w:r w:rsidRPr="00F95E9F">
        <w:t xml:space="preserve">Project Packages will be released to </w:t>
      </w:r>
      <w:r w:rsidR="009E7F57">
        <w:t>Proposer</w:t>
      </w:r>
      <w:r w:rsidRPr="00F95E9F">
        <w:t>s according to the following process:</w:t>
      </w:r>
      <w:r w:rsidR="00515371">
        <w:tab/>
      </w:r>
    </w:p>
    <w:p w14:paraId="59D750DE" w14:textId="4CBF49D0" w:rsidR="003C71E9" w:rsidRDefault="009E7F57" w:rsidP="004A0ADA">
      <w:pPr>
        <w:pStyle w:val="ListParagraph"/>
        <w:numPr>
          <w:ilvl w:val="0"/>
          <w:numId w:val="18"/>
        </w:numPr>
      </w:pPr>
      <w:r>
        <w:t>Proposer</w:t>
      </w:r>
      <w:r w:rsidR="00F53C7F">
        <w:t>s s</w:t>
      </w:r>
      <w:r w:rsidR="003C71E9">
        <w:t xml:space="preserve">ubmit a </w:t>
      </w:r>
      <w:r w:rsidR="00401230">
        <w:t>Statement of Qualifications and Interest</w:t>
      </w:r>
      <w:r w:rsidR="003C71E9">
        <w:t xml:space="preserve"> describing their experience and qualifications</w:t>
      </w:r>
    </w:p>
    <w:p w14:paraId="34463B9A" w14:textId="1B54562E" w:rsidR="003C71E9" w:rsidRDefault="009E7F57" w:rsidP="004A0ADA">
      <w:pPr>
        <w:pStyle w:val="ListParagraph"/>
        <w:numPr>
          <w:ilvl w:val="0"/>
          <w:numId w:val="18"/>
        </w:numPr>
      </w:pPr>
      <w:r>
        <w:t>Proposer</w:t>
      </w:r>
      <w:r w:rsidR="4C1B3D88">
        <w:t>s are deemed sufficiently qualified and experienced by PCEA to deliver the requested services</w:t>
      </w:r>
    </w:p>
    <w:p w14:paraId="2490B5FF" w14:textId="683EC542" w:rsidR="00F9436D" w:rsidRDefault="009E7F57" w:rsidP="004A0ADA">
      <w:pPr>
        <w:pStyle w:val="ListParagraph"/>
        <w:numPr>
          <w:ilvl w:val="0"/>
          <w:numId w:val="18"/>
        </w:numPr>
      </w:pPr>
      <w:r>
        <w:t>Proposer</w:t>
      </w:r>
      <w:r w:rsidR="00F9436D">
        <w:t>s submit</w:t>
      </w:r>
      <w:r w:rsidR="003C71E9">
        <w:t xml:space="preserve"> a </w:t>
      </w:r>
      <w:r w:rsidR="00F9436D">
        <w:t>signed non-disclosure agreement (NDA)</w:t>
      </w:r>
    </w:p>
    <w:p w14:paraId="0B3E2352" w14:textId="2BAC4FCB" w:rsidR="00AA3D9E" w:rsidRDefault="00AA3D9E" w:rsidP="004A0ADA">
      <w:pPr>
        <w:pStyle w:val="ListParagraph"/>
        <w:numPr>
          <w:ilvl w:val="0"/>
          <w:numId w:val="18"/>
        </w:numPr>
      </w:pPr>
      <w:r>
        <w:t xml:space="preserve">PCEA provides qualified </w:t>
      </w:r>
      <w:r w:rsidR="009E7F57">
        <w:t>Proposer</w:t>
      </w:r>
      <w:r>
        <w:t>s access to a cloud folder with Project Packages</w:t>
      </w:r>
    </w:p>
    <w:p w14:paraId="1E0F9F87" w14:textId="64E5EAB3" w:rsidR="003C71E9" w:rsidRPr="004549DC" w:rsidRDefault="004549DC" w:rsidP="003C71E9">
      <w:pPr>
        <w:rPr>
          <w:b/>
        </w:rPr>
      </w:pPr>
      <w:r w:rsidRPr="004549DC">
        <w:rPr>
          <w:b/>
          <w:bCs/>
        </w:rPr>
        <w:t xml:space="preserve">A </w:t>
      </w:r>
      <w:r w:rsidR="003C71E9" w:rsidRPr="004549DC">
        <w:rPr>
          <w:b/>
        </w:rPr>
        <w:t xml:space="preserve">sample Project Package </w:t>
      </w:r>
      <w:r w:rsidRPr="004549DC">
        <w:rPr>
          <w:b/>
          <w:bCs/>
        </w:rPr>
        <w:t>with redacted customer information is available</w:t>
      </w:r>
      <w:r w:rsidR="008A2EE1">
        <w:rPr>
          <w:b/>
          <w:bCs/>
        </w:rPr>
        <w:t xml:space="preserve"> to all Proposers</w:t>
      </w:r>
      <w:r w:rsidRPr="004549DC">
        <w:rPr>
          <w:b/>
          <w:bCs/>
        </w:rPr>
        <w:t xml:space="preserve"> on the RFO website </w:t>
      </w:r>
      <w:r w:rsidR="003C71E9" w:rsidRPr="004549DC">
        <w:rPr>
          <w:b/>
        </w:rPr>
        <w:t>for one site in the portfolio.</w:t>
      </w:r>
    </w:p>
    <w:p w14:paraId="2173A4C6" w14:textId="1F65E14A" w:rsidR="009624B3" w:rsidRDefault="00BD591A" w:rsidP="00FA4075">
      <w:pPr>
        <w:keepNext/>
        <w:pBdr>
          <w:top w:val="single" w:sz="18" w:space="1" w:color="auto"/>
          <w:left w:val="single" w:sz="18" w:space="4" w:color="auto"/>
          <w:bottom w:val="single" w:sz="18" w:space="1" w:color="auto"/>
          <w:right w:val="single" w:sz="18" w:space="4" w:color="auto"/>
        </w:pBdr>
        <w:jc w:val="center"/>
        <w:rPr>
          <w:b/>
          <w:bCs/>
          <w:u w:val="single"/>
        </w:rPr>
      </w:pPr>
      <w:r w:rsidRPr="001417CA">
        <w:rPr>
          <w:b/>
          <w:bCs/>
          <w:u w:val="single"/>
        </w:rPr>
        <w:t xml:space="preserve">Only </w:t>
      </w:r>
      <w:r w:rsidR="009E7F57">
        <w:rPr>
          <w:b/>
          <w:bCs/>
          <w:u w:val="single"/>
        </w:rPr>
        <w:t>Proposer</w:t>
      </w:r>
      <w:r w:rsidRPr="001417CA">
        <w:rPr>
          <w:b/>
          <w:bCs/>
          <w:u w:val="single"/>
        </w:rPr>
        <w:t xml:space="preserve">s who have submitted a </w:t>
      </w:r>
      <w:r w:rsidR="00401230">
        <w:rPr>
          <w:b/>
          <w:bCs/>
          <w:u w:val="single"/>
        </w:rPr>
        <w:t>Statement of Qualifications and Interest</w:t>
      </w:r>
      <w:r w:rsidRPr="001417CA">
        <w:rPr>
          <w:b/>
          <w:bCs/>
          <w:u w:val="single"/>
        </w:rPr>
        <w:t xml:space="preserve"> and </w:t>
      </w:r>
      <w:r>
        <w:rPr>
          <w:b/>
          <w:bCs/>
          <w:u w:val="single"/>
        </w:rPr>
        <w:t xml:space="preserve">are </w:t>
      </w:r>
      <w:r w:rsidRPr="001417CA">
        <w:rPr>
          <w:b/>
          <w:bCs/>
          <w:u w:val="single"/>
        </w:rPr>
        <w:t xml:space="preserve">deemed qualified will receive Project Packages </w:t>
      </w:r>
      <w:r w:rsidR="008A2EE1">
        <w:rPr>
          <w:b/>
          <w:bCs/>
          <w:u w:val="single"/>
        </w:rPr>
        <w:t xml:space="preserve">for all sites </w:t>
      </w:r>
      <w:r w:rsidRPr="001417CA">
        <w:rPr>
          <w:b/>
          <w:bCs/>
          <w:u w:val="single"/>
        </w:rPr>
        <w:t xml:space="preserve">and be eligible to </w:t>
      </w:r>
      <w:r>
        <w:rPr>
          <w:b/>
          <w:bCs/>
          <w:u w:val="single"/>
        </w:rPr>
        <w:t>participate</w:t>
      </w:r>
      <w:r w:rsidRPr="001417CA">
        <w:rPr>
          <w:b/>
          <w:bCs/>
          <w:u w:val="single"/>
        </w:rPr>
        <w:t xml:space="preserve"> in the RFP.</w:t>
      </w:r>
      <w:r>
        <w:rPr>
          <w:b/>
          <w:bCs/>
          <w:u w:val="single"/>
        </w:rPr>
        <w:t xml:space="preserve">  </w:t>
      </w:r>
    </w:p>
    <w:p w14:paraId="6FEB7646" w14:textId="6167B696" w:rsidR="00BD591A" w:rsidRDefault="00BD591A" w:rsidP="00FA4075">
      <w:pPr>
        <w:keepNext/>
        <w:pBdr>
          <w:top w:val="single" w:sz="18" w:space="1" w:color="auto"/>
          <w:left w:val="single" w:sz="18" w:space="4" w:color="auto"/>
          <w:bottom w:val="single" w:sz="18" w:space="1" w:color="auto"/>
          <w:right w:val="single" w:sz="18" w:space="4" w:color="auto"/>
        </w:pBdr>
        <w:jc w:val="center"/>
        <w:rPr>
          <w:b/>
          <w:bCs/>
          <w:u w:val="single"/>
        </w:rPr>
      </w:pPr>
      <w:r>
        <w:rPr>
          <w:b/>
          <w:bCs/>
          <w:u w:val="single"/>
        </w:rPr>
        <w:t xml:space="preserve">See Section </w:t>
      </w:r>
      <w:r>
        <w:rPr>
          <w:b/>
          <w:bCs/>
          <w:u w:val="single"/>
        </w:rPr>
        <w:fldChar w:fldCharType="begin"/>
      </w:r>
      <w:r>
        <w:rPr>
          <w:b/>
          <w:bCs/>
          <w:u w:val="single"/>
        </w:rPr>
        <w:instrText xml:space="preserve"> REF _Ref100752276 \r \p \h </w:instrText>
      </w:r>
      <w:r>
        <w:rPr>
          <w:b/>
          <w:bCs/>
          <w:u w:val="single"/>
        </w:rPr>
      </w:r>
      <w:r>
        <w:rPr>
          <w:b/>
          <w:bCs/>
          <w:u w:val="single"/>
        </w:rPr>
        <w:fldChar w:fldCharType="separate"/>
      </w:r>
      <w:r w:rsidR="00E02A71">
        <w:rPr>
          <w:b/>
          <w:bCs/>
          <w:u w:val="single"/>
        </w:rPr>
        <w:t>6 below</w:t>
      </w:r>
      <w:r>
        <w:rPr>
          <w:b/>
          <w:bCs/>
          <w:u w:val="single"/>
        </w:rPr>
        <w:fldChar w:fldCharType="end"/>
      </w:r>
      <w:r>
        <w:rPr>
          <w:b/>
          <w:bCs/>
          <w:u w:val="single"/>
        </w:rPr>
        <w:t xml:space="preserve"> for </w:t>
      </w:r>
      <w:r w:rsidR="009624B3">
        <w:rPr>
          <w:b/>
          <w:bCs/>
          <w:u w:val="single"/>
        </w:rPr>
        <w:t>submittal information.</w:t>
      </w:r>
    </w:p>
    <w:p w14:paraId="37253D36" w14:textId="410D0BAD" w:rsidR="00BD591A" w:rsidRPr="00060C48" w:rsidRDefault="00BD591A" w:rsidP="00FA4075">
      <w:pPr>
        <w:keepNext/>
        <w:pBdr>
          <w:top w:val="single" w:sz="18" w:space="1" w:color="auto"/>
          <w:left w:val="single" w:sz="18" w:space="4" w:color="auto"/>
          <w:bottom w:val="single" w:sz="18" w:space="1" w:color="auto"/>
          <w:right w:val="single" w:sz="18" w:space="4" w:color="auto"/>
        </w:pBdr>
        <w:jc w:val="center"/>
        <w:rPr>
          <w:b/>
          <w:bCs/>
          <w:u w:val="single"/>
        </w:rPr>
      </w:pPr>
      <w:r w:rsidRPr="00060C48">
        <w:rPr>
          <w:b/>
          <w:bCs/>
          <w:u w:val="single"/>
        </w:rPr>
        <w:t xml:space="preserve">The </w:t>
      </w:r>
      <w:r w:rsidR="00401230">
        <w:rPr>
          <w:b/>
          <w:bCs/>
          <w:u w:val="single"/>
        </w:rPr>
        <w:t>Statement of Qualifications and Interest</w:t>
      </w:r>
      <w:r w:rsidRPr="00060C48">
        <w:rPr>
          <w:b/>
          <w:bCs/>
          <w:u w:val="single"/>
        </w:rPr>
        <w:t xml:space="preserve"> must be submitted by </w:t>
      </w:r>
      <w:r w:rsidR="00B875A0">
        <w:rPr>
          <w:b/>
          <w:bCs/>
          <w:u w:val="single"/>
        </w:rPr>
        <w:t xml:space="preserve">the deadline specified in the </w:t>
      </w:r>
      <w:r w:rsidR="00B875A0">
        <w:rPr>
          <w:b/>
          <w:bCs/>
          <w:u w:val="single"/>
        </w:rPr>
        <w:fldChar w:fldCharType="begin"/>
      </w:r>
      <w:r w:rsidR="00B875A0">
        <w:rPr>
          <w:b/>
          <w:bCs/>
          <w:u w:val="single"/>
        </w:rPr>
        <w:instrText xml:space="preserve"> REF _Ref100829165 \h </w:instrText>
      </w:r>
      <w:r w:rsidR="00B875A0">
        <w:rPr>
          <w:b/>
          <w:bCs/>
          <w:u w:val="single"/>
        </w:rPr>
      </w:r>
      <w:r w:rsidR="00B875A0">
        <w:rPr>
          <w:b/>
          <w:bCs/>
          <w:u w:val="single"/>
        </w:rPr>
        <w:fldChar w:fldCharType="separate"/>
      </w:r>
      <w:r w:rsidR="00E02A71">
        <w:t>RFP SCHEDULE</w:t>
      </w:r>
      <w:r w:rsidR="00B875A0">
        <w:rPr>
          <w:b/>
          <w:bCs/>
          <w:u w:val="single"/>
        </w:rPr>
        <w:fldChar w:fldCharType="end"/>
      </w:r>
      <w:r w:rsidR="00B875A0">
        <w:rPr>
          <w:b/>
          <w:bCs/>
          <w:u w:val="single"/>
        </w:rPr>
        <w:t>.</w:t>
      </w:r>
    </w:p>
    <w:p w14:paraId="5867C752" w14:textId="504B6312" w:rsidR="003C71E9" w:rsidRDefault="003C71E9" w:rsidP="00E84FCE">
      <w:pPr>
        <w:pStyle w:val="Heading2"/>
      </w:pPr>
      <w:bookmarkStart w:id="34" w:name="_Ref99362260"/>
      <w:bookmarkStart w:id="35" w:name="_Toc106286135"/>
      <w:r>
        <w:t>Project Development</w:t>
      </w:r>
      <w:r w:rsidR="00062029">
        <w:t>: Risk Mitigation Activities</w:t>
      </w:r>
      <w:bookmarkEnd w:id="34"/>
      <w:bookmarkEnd w:id="35"/>
    </w:p>
    <w:p w14:paraId="2056875B" w14:textId="2827CF7E" w:rsidR="003C71E9" w:rsidRDefault="136678BA" w:rsidP="003C71E9">
      <w:r>
        <w:t>PCEA and its solar design and engineering services partner, McCalmont</w:t>
      </w:r>
      <w:r w:rsidR="00427416">
        <w:t xml:space="preserve"> Engineering</w:t>
      </w:r>
      <w:r>
        <w:t xml:space="preserve">, have done extensive project development work to date and endeavored to de-risk projects by </w:t>
      </w:r>
      <w:r>
        <w:lastRenderedPageBreak/>
        <w:t>identifying and addressing potential obstacles to deploying the specified systems at each site.  The activities we have undertaken to de-risk projects include:</w:t>
      </w:r>
    </w:p>
    <w:p w14:paraId="32937D7C" w14:textId="77777777" w:rsidR="003C71E9" w:rsidRDefault="003C71E9" w:rsidP="004A0ADA">
      <w:pPr>
        <w:pStyle w:val="ListParagraph"/>
        <w:numPr>
          <w:ilvl w:val="0"/>
          <w:numId w:val="16"/>
        </w:numPr>
      </w:pPr>
      <w:r>
        <w:t>Screened for facilities that are in good working order, expected to be operational, and without planned major renovations for at least the next 20 years</w:t>
      </w:r>
    </w:p>
    <w:p w14:paraId="5F41C634" w14:textId="4ABF8147" w:rsidR="003C71E9" w:rsidRDefault="00B25F6A" w:rsidP="004A0ADA">
      <w:pPr>
        <w:pStyle w:val="ListParagraph"/>
        <w:numPr>
          <w:ilvl w:val="0"/>
          <w:numId w:val="16"/>
        </w:numPr>
      </w:pPr>
      <w:r>
        <w:t>C</w:t>
      </w:r>
      <w:r w:rsidR="003C71E9">
        <w:t>onduct</w:t>
      </w:r>
      <w:r>
        <w:t>ed</w:t>
      </w:r>
      <w:r w:rsidR="003C71E9">
        <w:t xml:space="preserve"> site </w:t>
      </w:r>
      <w:r w:rsidR="00EE4887">
        <w:t>walkthroughs</w:t>
      </w:r>
      <w:r w:rsidR="003C71E9">
        <w:t>, inspect</w:t>
      </w:r>
      <w:r w:rsidR="00137D4D">
        <w:t>ed</w:t>
      </w:r>
      <w:r w:rsidR="003C71E9">
        <w:t xml:space="preserve"> electrical rooms, existing equipment and capacities, roofs (if accessible), and </w:t>
      </w:r>
      <w:r w:rsidR="00EE4887">
        <w:t>evaluate</w:t>
      </w:r>
      <w:r w:rsidR="00137D4D">
        <w:t>d</w:t>
      </w:r>
      <w:r w:rsidR="00EE4887">
        <w:t xml:space="preserve"> </w:t>
      </w:r>
      <w:r w:rsidR="003C71E9">
        <w:t>potential solar shading issues</w:t>
      </w:r>
    </w:p>
    <w:p w14:paraId="795D8FA8" w14:textId="385F45C3" w:rsidR="003C71E9" w:rsidRDefault="003C71E9" w:rsidP="004A0ADA">
      <w:pPr>
        <w:pStyle w:val="ListParagraph"/>
        <w:numPr>
          <w:ilvl w:val="0"/>
          <w:numId w:val="16"/>
        </w:numPr>
      </w:pPr>
      <w:r>
        <w:t>Developed system designs based on prudent electrical practices</w:t>
      </w:r>
      <w:r w:rsidR="00427416">
        <w:t xml:space="preserve">, </w:t>
      </w:r>
      <w:r>
        <w:t>that comply with standard building and fire codes, and have the input and support of facility personnel</w:t>
      </w:r>
    </w:p>
    <w:p w14:paraId="155D06E9" w14:textId="77777777" w:rsidR="003C71E9" w:rsidRDefault="003C71E9" w:rsidP="004A0ADA">
      <w:pPr>
        <w:pStyle w:val="ListParagraph"/>
        <w:numPr>
          <w:ilvl w:val="0"/>
          <w:numId w:val="16"/>
        </w:numPr>
      </w:pPr>
      <w:r>
        <w:t>Conducted solar production estimates of proposed designs utilizing PVsyst</w:t>
      </w:r>
    </w:p>
    <w:p w14:paraId="2CDEDB42" w14:textId="2D284320" w:rsidR="003C71E9" w:rsidRDefault="136678BA" w:rsidP="004A0ADA">
      <w:pPr>
        <w:pStyle w:val="ListParagraph"/>
        <w:numPr>
          <w:ilvl w:val="0"/>
          <w:numId w:val="16"/>
        </w:numPr>
      </w:pPr>
      <w:r>
        <w:t>Engaged a structural engineer to evaluate each facility for its capability to support the proposed system’s equipment</w:t>
      </w:r>
    </w:p>
    <w:p w14:paraId="7C8E38CE" w14:textId="77777777" w:rsidR="003C71E9" w:rsidRDefault="003C71E9" w:rsidP="004A0ADA">
      <w:pPr>
        <w:pStyle w:val="ListParagraph"/>
        <w:numPr>
          <w:ilvl w:val="0"/>
          <w:numId w:val="16"/>
        </w:numPr>
      </w:pPr>
      <w:r>
        <w:t>Obtained formal city council resolutions</w:t>
      </w:r>
      <w:r w:rsidRPr="00CB72D2">
        <w:rPr>
          <w:rStyle w:val="FootnoteReference"/>
        </w:rPr>
        <w:footnoteReference w:id="6"/>
      </w:r>
      <w:r>
        <w:t xml:space="preserve"> in support of each project </w:t>
      </w:r>
    </w:p>
    <w:p w14:paraId="77264220" w14:textId="7CA3EE60" w:rsidR="003C71E9" w:rsidRDefault="136678BA" w:rsidP="004A0ADA">
      <w:pPr>
        <w:pStyle w:val="ListParagraph"/>
        <w:numPr>
          <w:ilvl w:val="0"/>
          <w:numId w:val="16"/>
        </w:numPr>
      </w:pPr>
      <w:r>
        <w:t>Engaged with facility staff to understand future planned maintenance that could impact the systems (such as roof resurfacing) and whether this work could be pulled forward in advance of any deployment</w:t>
      </w:r>
    </w:p>
    <w:p w14:paraId="1CA63D7E" w14:textId="77777777" w:rsidR="003C71E9" w:rsidRDefault="003C71E9" w:rsidP="003C71E9">
      <w:r>
        <w:t>However, some work was not done because it was impractical or did not make sense to do until the vendor who would deploy systems was engaged.   This includes:</w:t>
      </w:r>
    </w:p>
    <w:p w14:paraId="3091C691" w14:textId="77777777" w:rsidR="003C71E9" w:rsidRDefault="003C71E9" w:rsidP="004A0ADA">
      <w:pPr>
        <w:pStyle w:val="ListParagraph"/>
        <w:numPr>
          <w:ilvl w:val="0"/>
          <w:numId w:val="17"/>
        </w:numPr>
      </w:pPr>
      <w:r>
        <w:t xml:space="preserve">We did not de-energize facilities and open switchgear </w:t>
      </w:r>
    </w:p>
    <w:p w14:paraId="35997A72" w14:textId="3A040D20" w:rsidR="00190B80" w:rsidRDefault="00190B80" w:rsidP="004A0ADA">
      <w:pPr>
        <w:pStyle w:val="ListParagraph"/>
        <w:numPr>
          <w:ilvl w:val="0"/>
          <w:numId w:val="17"/>
        </w:numPr>
      </w:pPr>
      <w:r w:rsidRPr="00190B80">
        <w:t xml:space="preserve">The </w:t>
      </w:r>
      <w:r>
        <w:t xml:space="preserve">structural </w:t>
      </w:r>
      <w:r w:rsidRPr="00190B80">
        <w:t xml:space="preserve">evaluation did not investigate non-structural items such as, but not limited to, roofing, </w:t>
      </w:r>
      <w:proofErr w:type="gramStart"/>
      <w:r w:rsidRPr="00190B80">
        <w:t>water-proofing</w:t>
      </w:r>
      <w:proofErr w:type="gramEnd"/>
      <w:r w:rsidRPr="00190B80">
        <w:t xml:space="preserve">, electrical coordination, fire hazards, egress, etc. </w:t>
      </w:r>
    </w:p>
    <w:p w14:paraId="627EB95B" w14:textId="7BB97D74" w:rsidR="003C71E9" w:rsidRDefault="003C71E9" w:rsidP="004A0ADA">
      <w:pPr>
        <w:pStyle w:val="ListParagraph"/>
        <w:numPr>
          <w:ilvl w:val="0"/>
          <w:numId w:val="17"/>
        </w:numPr>
      </w:pPr>
      <w:r>
        <w:t>We did not submit any permit applications</w:t>
      </w:r>
      <w:r w:rsidR="00FF507B">
        <w:t xml:space="preserve"> </w:t>
      </w:r>
    </w:p>
    <w:p w14:paraId="09E1EDA5" w14:textId="4DD414EB" w:rsidR="003C71E9" w:rsidRDefault="003C71E9" w:rsidP="003C71E9">
      <w:r>
        <w:t xml:space="preserve">As such, unforeseen obstacles may arise in final project development activities undertaken by the selected </w:t>
      </w:r>
      <w:r w:rsidR="009E7F57">
        <w:t>Proposer</w:t>
      </w:r>
      <w:r>
        <w:t xml:space="preserve"> that impact the ability to deploy some systems as currently designed.  If this is the case, PCEA will work with the selected </w:t>
      </w:r>
      <w:r w:rsidR="009E7F57">
        <w:t>Proposer</w:t>
      </w:r>
      <w:r>
        <w:t xml:space="preserve"> and the Customer to determine mutually agreeable solutions that enable the project(s) to move forward.  However, PCEA will retain the right to remove a site from the Portfolio if the obstacles will cause the Project to be uneconomic or we would expect major delays in its completion.</w:t>
      </w:r>
    </w:p>
    <w:p w14:paraId="3B66831F" w14:textId="77777777" w:rsidR="003C71E9" w:rsidRDefault="4C1B3D88" w:rsidP="00E84FCE">
      <w:pPr>
        <w:pStyle w:val="Heading2"/>
      </w:pPr>
      <w:bookmarkStart w:id="36" w:name="_Toc106286136"/>
      <w:r>
        <w:t>Net Energy Metering (NEM) Changes</w:t>
      </w:r>
      <w:bookmarkEnd w:id="36"/>
    </w:p>
    <w:p w14:paraId="4DD78ADC" w14:textId="65068DCF" w:rsidR="00190B80" w:rsidRDefault="003C71E9" w:rsidP="003C71E9">
      <w:r>
        <w:t>As of this writing, the CPUC has proposed but not made final a decision on significant changes to the NEM tariff</w:t>
      </w:r>
      <w:r w:rsidR="006779E2">
        <w:t xml:space="preserve"> (NEM Successor Tariff)</w:t>
      </w:r>
      <w:r>
        <w:t xml:space="preserve">.  The systems in the pilot portfolio have been designed with the current (NEM2) tariff rules and associated financials in mind.  As such, it is PCEA’s goal that all pilot projects qualify under NEM2.  </w:t>
      </w:r>
    </w:p>
    <w:p w14:paraId="5544AAC4" w14:textId="024A51CC" w:rsidR="003C71E9" w:rsidRPr="003E451A" w:rsidRDefault="00190B80" w:rsidP="00C44414">
      <w:r>
        <w:lastRenderedPageBreak/>
        <w:t xml:space="preserve">While our </w:t>
      </w:r>
      <w:r w:rsidR="003C71E9">
        <w:t xml:space="preserve">preferred approach </w:t>
      </w:r>
      <w:r>
        <w:t>would be</w:t>
      </w:r>
      <w:r w:rsidR="003C71E9">
        <w:t xml:space="preserve"> that the </w:t>
      </w:r>
      <w:r w:rsidR="009E7F57">
        <w:t>Proposer</w:t>
      </w:r>
      <w:r w:rsidR="003C71E9">
        <w:t xml:space="preserve"> </w:t>
      </w:r>
      <w:r w:rsidR="00F35726">
        <w:t>is</w:t>
      </w:r>
      <w:r w:rsidR="003C71E9">
        <w:t xml:space="preserve"> responsible for submittal of interconnection application</w:t>
      </w:r>
      <w:r w:rsidR="00C44414">
        <w:t>s</w:t>
      </w:r>
      <w:r w:rsidR="005B01A9">
        <w:t xml:space="preserve">, </w:t>
      </w:r>
      <w:r w:rsidR="00C44414">
        <w:t xml:space="preserve">our </w:t>
      </w:r>
      <w:r w:rsidR="005B01A9">
        <w:t xml:space="preserve">concerns about the possibility of a near-term CPUC NEM successor tariff decision </w:t>
      </w:r>
      <w:r w:rsidR="006779E2">
        <w:t xml:space="preserve">have </w:t>
      </w:r>
      <w:r w:rsidR="00786754">
        <w:t>led us to an intent to</w:t>
      </w:r>
      <w:r w:rsidR="006779E2">
        <w:t xml:space="preserve"> </w:t>
      </w:r>
      <w:r w:rsidR="00C44414">
        <w:t xml:space="preserve">submit </w:t>
      </w:r>
      <w:r w:rsidR="002A6833">
        <w:t xml:space="preserve">interconnection </w:t>
      </w:r>
      <w:r w:rsidR="00C44414">
        <w:t>applications</w:t>
      </w:r>
      <w:r w:rsidR="002A6833">
        <w:t xml:space="preserve"> to PG&amp;E</w:t>
      </w:r>
      <w:r w:rsidR="00C44414">
        <w:t xml:space="preserve"> prior to </w:t>
      </w:r>
      <w:r w:rsidR="009E7F57">
        <w:t>Proposer</w:t>
      </w:r>
      <w:r w:rsidR="00C44414">
        <w:t xml:space="preserve"> selection and contracting.  This does introduce some risk/complexity in that it is </w:t>
      </w:r>
      <w:r w:rsidR="00786754">
        <w:t>expected</w:t>
      </w:r>
      <w:r w:rsidR="00C44414">
        <w:t xml:space="preserve"> that </w:t>
      </w:r>
      <w:r w:rsidR="00786754">
        <w:t>at least some interconnection</w:t>
      </w:r>
      <w:r w:rsidR="004233D2">
        <w:t xml:space="preserve"> applications will need to be amended.  However, systems have been designed to maximize the amount of solar production available at each site and we expect that </w:t>
      </w:r>
      <w:r w:rsidR="000C1E14">
        <w:t>any changes will not cause the</w:t>
      </w:r>
      <w:r w:rsidR="004233D2">
        <w:t xml:space="preserve"> AC output </w:t>
      </w:r>
      <w:r w:rsidR="000C1E14">
        <w:t>to</w:t>
      </w:r>
      <w:r w:rsidR="004233D2">
        <w:t xml:space="preserve"> exceed </w:t>
      </w:r>
      <w:r w:rsidR="000C1E14">
        <w:t>that submitted in the interconnection applications.</w:t>
      </w:r>
    </w:p>
    <w:p w14:paraId="465814D1" w14:textId="6863F88B" w:rsidR="003C71E9" w:rsidRDefault="003C71E9" w:rsidP="00E84FCE">
      <w:pPr>
        <w:pStyle w:val="Heading2"/>
      </w:pPr>
      <w:bookmarkStart w:id="37" w:name="_Toc106286137"/>
      <w:r>
        <w:t>Pilot Nature / Flexibility and Cooperation</w:t>
      </w:r>
      <w:bookmarkEnd w:id="37"/>
    </w:p>
    <w:p w14:paraId="3C237A2E" w14:textId="45EF1872" w:rsidR="003C71E9" w:rsidRPr="00D64DA0" w:rsidRDefault="003C71E9" w:rsidP="003C71E9">
      <w:pPr>
        <w:rPr>
          <w:b/>
          <w:bCs/>
        </w:rPr>
      </w:pPr>
      <w:r>
        <w:t xml:space="preserve">This project is a pilot and, as described above, </w:t>
      </w:r>
      <w:r w:rsidR="00BD4C78">
        <w:t>it is likely</w:t>
      </w:r>
      <w:r>
        <w:t xml:space="preserve"> that the need for unexpected changes may arise despite every effort made to mitigate them.  As such, </w:t>
      </w:r>
      <w:r w:rsidRPr="00D64DA0">
        <w:rPr>
          <w:b/>
          <w:bCs/>
        </w:rPr>
        <w:t xml:space="preserve">it is </w:t>
      </w:r>
      <w:r w:rsidR="00D64DA0">
        <w:rPr>
          <w:b/>
          <w:bCs/>
        </w:rPr>
        <w:t>vital</w:t>
      </w:r>
      <w:r w:rsidRPr="00D64DA0">
        <w:rPr>
          <w:b/>
          <w:bCs/>
        </w:rPr>
        <w:t xml:space="preserve"> that the </w:t>
      </w:r>
      <w:r w:rsidR="009E7F57">
        <w:rPr>
          <w:b/>
          <w:bCs/>
        </w:rPr>
        <w:t>Proposer</w:t>
      </w:r>
      <w:r w:rsidRPr="00D64DA0">
        <w:rPr>
          <w:b/>
          <w:bCs/>
        </w:rPr>
        <w:t xml:space="preserve"> understands the pilot nature of this project and can be flexible, creative, and cooperative in its work and approach with PCEA and its customers and partners.</w:t>
      </w:r>
    </w:p>
    <w:p w14:paraId="17336AA8" w14:textId="506F5F2E" w:rsidR="008119E7" w:rsidRDefault="008119E7" w:rsidP="008119E7">
      <w:pPr>
        <w:pStyle w:val="Heading2"/>
      </w:pPr>
      <w:bookmarkStart w:id="38" w:name="_Toc106286138"/>
      <w:r>
        <w:t>Safety</w:t>
      </w:r>
      <w:bookmarkEnd w:id="38"/>
    </w:p>
    <w:p w14:paraId="759BB4EB" w14:textId="71B02F58" w:rsidR="002F581E" w:rsidRPr="002F581E" w:rsidRDefault="002F581E" w:rsidP="002F581E">
      <w:pPr>
        <w:rPr>
          <w:lang w:eastAsia="en-US"/>
        </w:rPr>
      </w:pPr>
      <w:r>
        <w:rPr>
          <w:lang w:eastAsia="en-US"/>
        </w:rPr>
        <w:t>PCEA</w:t>
      </w:r>
      <w:r w:rsidRPr="002F581E">
        <w:rPr>
          <w:lang w:eastAsia="en-US"/>
        </w:rPr>
        <w:t xml:space="preserve"> expects RFO Participants to recognize safety is of paramount importance.</w:t>
      </w:r>
      <w:r>
        <w:rPr>
          <w:lang w:eastAsia="en-US"/>
        </w:rPr>
        <w:t xml:space="preserve">  </w:t>
      </w:r>
      <w:r w:rsidR="009E7F57">
        <w:rPr>
          <w:lang w:eastAsia="en-US"/>
        </w:rPr>
        <w:t>Proposer</w:t>
      </w:r>
      <w:r w:rsidR="004A0F44">
        <w:rPr>
          <w:lang w:eastAsia="en-US"/>
        </w:rPr>
        <w:t>s</w:t>
      </w:r>
      <w:r w:rsidRPr="002F581E">
        <w:rPr>
          <w:lang w:eastAsia="en-US"/>
        </w:rPr>
        <w:t xml:space="preserve"> are required to demonstrate that Projects can be designed, constructed, and operated safely.</w:t>
      </w:r>
      <w:r w:rsidR="004A0F44">
        <w:rPr>
          <w:lang w:eastAsia="en-US"/>
        </w:rPr>
        <w:t xml:space="preserve">  </w:t>
      </w:r>
      <w:r>
        <w:rPr>
          <w:lang w:eastAsia="en-US"/>
        </w:rPr>
        <w:t xml:space="preserve"> </w:t>
      </w:r>
      <w:r w:rsidR="004A0F44">
        <w:rPr>
          <w:lang w:eastAsia="en-US"/>
        </w:rPr>
        <w:t xml:space="preserve">Submission of </w:t>
      </w:r>
      <w:r w:rsidR="00B316ED">
        <w:rPr>
          <w:lang w:eastAsia="en-US"/>
        </w:rPr>
        <w:t>s</w:t>
      </w:r>
      <w:r w:rsidR="004A0F44">
        <w:rPr>
          <w:lang w:eastAsia="en-US"/>
        </w:rPr>
        <w:t xml:space="preserve">afety </w:t>
      </w:r>
      <w:r w:rsidR="00B316ED">
        <w:rPr>
          <w:lang w:eastAsia="en-US"/>
        </w:rPr>
        <w:t>i</w:t>
      </w:r>
      <w:r w:rsidR="00984AFD">
        <w:rPr>
          <w:lang w:eastAsia="en-US"/>
        </w:rPr>
        <w:t>nformation</w:t>
      </w:r>
      <w:r w:rsidR="004A0F44">
        <w:rPr>
          <w:lang w:eastAsia="en-US"/>
        </w:rPr>
        <w:t xml:space="preserve"> is required for consideration of any </w:t>
      </w:r>
      <w:r w:rsidR="0070265B">
        <w:rPr>
          <w:lang w:eastAsia="en-US"/>
        </w:rPr>
        <w:t>proposals</w:t>
      </w:r>
      <w:r w:rsidR="004A0F44">
        <w:rPr>
          <w:lang w:eastAsia="en-US"/>
        </w:rPr>
        <w:t xml:space="preserve">.  </w:t>
      </w:r>
      <w:r w:rsidRPr="002F581E">
        <w:t>During the RF</w:t>
      </w:r>
      <w:r w:rsidR="001D5F0F">
        <w:t>P</w:t>
      </w:r>
      <w:r w:rsidRPr="002F581E">
        <w:t xml:space="preserve">, </w:t>
      </w:r>
      <w:r>
        <w:t>PCEA</w:t>
      </w:r>
      <w:r w:rsidRPr="002F581E">
        <w:t xml:space="preserve"> may request </w:t>
      </w:r>
      <w:r w:rsidR="009E7F57">
        <w:t>Proposer</w:t>
      </w:r>
      <w:r w:rsidR="004A0F44">
        <w:t>s</w:t>
      </w:r>
      <w:r w:rsidRPr="002F581E">
        <w:t xml:space="preserve"> provide additional information to demonstrate the safety of the project.</w:t>
      </w:r>
      <w:r>
        <w:t xml:space="preserve">  </w:t>
      </w:r>
      <w:r w:rsidR="009E7F57">
        <w:rPr>
          <w:lang w:eastAsia="en-US"/>
        </w:rPr>
        <w:t>Proposer</w:t>
      </w:r>
      <w:r w:rsidR="004A0F44">
        <w:rPr>
          <w:lang w:eastAsia="en-US"/>
        </w:rPr>
        <w:t>’s</w:t>
      </w:r>
      <w:r w:rsidRPr="002F581E">
        <w:rPr>
          <w:lang w:eastAsia="en-US"/>
        </w:rPr>
        <w:t xml:space="preserve"> demonstration of safety and the safety of its contractors is a continuous obligation through the term of </w:t>
      </w:r>
      <w:r>
        <w:rPr>
          <w:lang w:eastAsia="en-US"/>
        </w:rPr>
        <w:t>any</w:t>
      </w:r>
      <w:r w:rsidRPr="002F581E">
        <w:rPr>
          <w:lang w:eastAsia="en-US"/>
        </w:rPr>
        <w:t xml:space="preserve"> Agreement</w:t>
      </w:r>
      <w:r>
        <w:rPr>
          <w:lang w:eastAsia="en-US"/>
        </w:rPr>
        <w:t>(s) resulting from this RF</w:t>
      </w:r>
      <w:r w:rsidR="001D5F0F">
        <w:rPr>
          <w:lang w:eastAsia="en-US"/>
        </w:rPr>
        <w:t>P</w:t>
      </w:r>
      <w:r>
        <w:rPr>
          <w:lang w:eastAsia="en-US"/>
        </w:rPr>
        <w:t>.</w:t>
      </w:r>
    </w:p>
    <w:p w14:paraId="381311E6" w14:textId="42C73214" w:rsidR="003C71E9" w:rsidRPr="00BB27E7" w:rsidRDefault="003C71E9" w:rsidP="00E84FCE">
      <w:pPr>
        <w:pStyle w:val="Heading2"/>
      </w:pPr>
      <w:bookmarkStart w:id="39" w:name="_Toc106286139"/>
      <w:r w:rsidRPr="00BB27E7">
        <w:t>Scope of Work</w:t>
      </w:r>
      <w:bookmarkEnd w:id="39"/>
    </w:p>
    <w:p w14:paraId="4B2B169D" w14:textId="77777777" w:rsidR="003C71E9" w:rsidRDefault="003C71E9" w:rsidP="003C71E9">
      <w:r>
        <w:t xml:space="preserve">Firms will be responsible for the following scope of work:  </w:t>
      </w:r>
    </w:p>
    <w:p w14:paraId="4F0F5A01" w14:textId="77777777" w:rsidR="003C71E9" w:rsidRPr="00D85B1E" w:rsidRDefault="003C71E9" w:rsidP="00F372BD">
      <w:pPr>
        <w:pStyle w:val="Heading3"/>
      </w:pPr>
      <w:r w:rsidRPr="00D85B1E">
        <w:t>High</w:t>
      </w:r>
      <w:r>
        <w:t>-</w:t>
      </w:r>
      <w:r w:rsidRPr="00062029">
        <w:t>Level</w:t>
      </w:r>
      <w:r w:rsidRPr="00D85B1E">
        <w:t xml:space="preserve"> Scope  </w:t>
      </w:r>
    </w:p>
    <w:p w14:paraId="3A922FB1" w14:textId="0734C115" w:rsidR="00F12499" w:rsidRDefault="00F12499" w:rsidP="003C71E9">
      <w:r w:rsidRPr="00F12499">
        <w:rPr>
          <w:b/>
          <w:bCs/>
        </w:rPr>
        <w:t xml:space="preserve">EPC </w:t>
      </w:r>
      <w:r w:rsidR="009E7F57">
        <w:rPr>
          <w:b/>
          <w:bCs/>
        </w:rPr>
        <w:t>Proposer</w:t>
      </w:r>
      <w:r w:rsidRPr="00F12499">
        <w:rPr>
          <w:b/>
          <w:bCs/>
        </w:rPr>
        <w:t>s:</w:t>
      </w:r>
      <w:r>
        <w:t xml:space="preserve">  </w:t>
      </w:r>
      <w:r w:rsidR="4C1B3D88">
        <w:t xml:space="preserve">Procure, install, and </w:t>
      </w:r>
      <w:r w:rsidR="00866B4F">
        <w:t>commission</w:t>
      </w:r>
      <w:r w:rsidR="4C1B3D88">
        <w:t xml:space="preserve"> the specified solar and solar + storage systems over the course of the PPA contract term (20 years).  </w:t>
      </w:r>
    </w:p>
    <w:p w14:paraId="605681D3" w14:textId="459F6941" w:rsidR="00F12499" w:rsidRDefault="00D157BE" w:rsidP="003C71E9">
      <w:r>
        <w:rPr>
          <w:b/>
          <w:bCs/>
        </w:rPr>
        <w:t xml:space="preserve">Bundled </w:t>
      </w:r>
      <w:r w:rsidR="00D50EFE">
        <w:rPr>
          <w:b/>
          <w:bCs/>
        </w:rPr>
        <w:t>Master</w:t>
      </w:r>
      <w:r w:rsidR="00F12499" w:rsidRPr="00F12499">
        <w:rPr>
          <w:b/>
          <w:bCs/>
        </w:rPr>
        <w:t xml:space="preserve"> PPA Providers:</w:t>
      </w:r>
      <w:r w:rsidR="00F12499">
        <w:t xml:space="preserve">  Procure, install, operate, and maintain the specified solar and solar + storage systems over the course of the PPA contract term (20 years).  </w:t>
      </w:r>
    </w:p>
    <w:p w14:paraId="6B3087DA" w14:textId="17669649" w:rsidR="003C71E9" w:rsidRPr="00BB27E7" w:rsidRDefault="003C71E9" w:rsidP="00F372BD">
      <w:pPr>
        <w:pStyle w:val="Heading3"/>
      </w:pPr>
      <w:r w:rsidRPr="00D85B1E">
        <w:t>Scope</w:t>
      </w:r>
      <w:r>
        <w:t>-Related Tasks</w:t>
      </w:r>
    </w:p>
    <w:p w14:paraId="3FD8B8CC" w14:textId="14669014" w:rsidR="003C71E9" w:rsidRDefault="003C71E9" w:rsidP="003C71E9">
      <w:r>
        <w:t>The following are tasks related to the execution of the high</w:t>
      </w:r>
      <w:r w:rsidR="00E87F04">
        <w:t>-</w:t>
      </w:r>
      <w:r>
        <w:t xml:space="preserve">level scope.  </w:t>
      </w:r>
      <w:r w:rsidRPr="00062029">
        <w:rPr>
          <w:u w:val="single"/>
        </w:rPr>
        <w:t>This is not intended to be a fully exhaustive list of all tasks required</w:t>
      </w:r>
      <w:r>
        <w:t xml:space="preserve">.  </w:t>
      </w:r>
    </w:p>
    <w:p w14:paraId="783634A9" w14:textId="1C861242" w:rsidR="003C71E9" w:rsidRPr="00BB27E7" w:rsidRDefault="003C71E9" w:rsidP="003C71E9">
      <w:pPr>
        <w:pStyle w:val="ListParagraph"/>
      </w:pPr>
      <w:r w:rsidRPr="00BB27E7">
        <w:lastRenderedPageBreak/>
        <w:t>Conduct subsequent site evaluations as needed to verify ability to deploy specified System, complete 100% designs, and identify any required upgrades for or obstacles to deployment</w:t>
      </w:r>
      <w:r w:rsidR="005B226E">
        <w:t>.</w:t>
      </w:r>
      <w:r w:rsidRPr="005B226E">
        <w:rPr>
          <w:rStyle w:val="FootnoteReference"/>
        </w:rPr>
        <w:footnoteReference w:id="7"/>
      </w:r>
    </w:p>
    <w:p w14:paraId="528F2D55" w14:textId="6583A95F" w:rsidR="003C71E9" w:rsidRPr="00BB27E7" w:rsidRDefault="003C71E9" w:rsidP="003C71E9">
      <w:pPr>
        <w:pStyle w:val="ListParagraph"/>
      </w:pPr>
      <w:r w:rsidRPr="00BB27E7">
        <w:t>Complete all required design and technical documentation with relevant stamps from licensed and professionally competent professionals</w:t>
      </w:r>
      <w:r w:rsidR="00F75785">
        <w:t xml:space="preserve">.  </w:t>
      </w:r>
      <w:r w:rsidR="00961B15">
        <w:t xml:space="preserve">It is permissible, at </w:t>
      </w:r>
      <w:r w:rsidR="009E7F57">
        <w:t>Proposer</w:t>
      </w:r>
      <w:r w:rsidR="00961B15">
        <w:t>'s discretion, to hire McCalmont Engineering to complete documentation</w:t>
      </w:r>
      <w:r w:rsidR="00D31BF3">
        <w:t>/</w:t>
      </w:r>
      <w:r w:rsidR="00961B15">
        <w:t>designs</w:t>
      </w:r>
      <w:r w:rsidR="00D31BF3">
        <w:t xml:space="preserve"> and be Engineer of Record</w:t>
      </w:r>
      <w:r w:rsidR="00961B15">
        <w:t>.</w:t>
      </w:r>
    </w:p>
    <w:p w14:paraId="59CAEC1F" w14:textId="4CC264C4" w:rsidR="003C71E9" w:rsidRPr="00BB27E7" w:rsidRDefault="003C71E9" w:rsidP="003C71E9">
      <w:pPr>
        <w:pStyle w:val="ListParagraph"/>
      </w:pPr>
      <w:r w:rsidRPr="00BB27E7">
        <w:t>Procure all equipment</w:t>
      </w:r>
      <w:r w:rsidR="002C09FD">
        <w:t>, including solar modules, battery systems, inverters, mounting systems, and all related balance of systems components required to install a safe, complete, and fully Code-compliant System.</w:t>
      </w:r>
    </w:p>
    <w:p w14:paraId="6E39C197" w14:textId="77777777" w:rsidR="003C71E9" w:rsidRPr="00BB27E7" w:rsidRDefault="003C71E9" w:rsidP="003C71E9">
      <w:pPr>
        <w:pStyle w:val="ListParagraph"/>
      </w:pPr>
      <w:r w:rsidRPr="00BB27E7">
        <w:t>Install, test, and commission all equipment</w:t>
      </w:r>
    </w:p>
    <w:p w14:paraId="38C4A076" w14:textId="7C6CAB72" w:rsidR="003C71E9" w:rsidRPr="00BB27E7" w:rsidRDefault="003C71E9" w:rsidP="003C71E9">
      <w:pPr>
        <w:pStyle w:val="ListParagraph"/>
      </w:pPr>
      <w:r w:rsidRPr="00BB27E7">
        <w:t xml:space="preserve">Obtain Permission to Operate (PTO) </w:t>
      </w:r>
      <w:r w:rsidR="002C09FD">
        <w:t xml:space="preserve">letter </w:t>
      </w:r>
      <w:r w:rsidRPr="00BB27E7">
        <w:t>from PG&amp;E</w:t>
      </w:r>
    </w:p>
    <w:p w14:paraId="6A4CAA34" w14:textId="4394488E" w:rsidR="003C71E9" w:rsidRPr="00BB27E7" w:rsidRDefault="00866B4F" w:rsidP="003C71E9">
      <w:pPr>
        <w:pStyle w:val="ListParagraph"/>
      </w:pPr>
      <w:r>
        <w:t>Provide for maintenance of</w:t>
      </w:r>
      <w:r w:rsidR="003C71E9" w:rsidRPr="00BB27E7">
        <w:t xml:space="preserve"> equipment at its proper functioning and </w:t>
      </w:r>
      <w:r w:rsidR="005B226E">
        <w:t>manage</w:t>
      </w:r>
      <w:r w:rsidR="003C71E9" w:rsidRPr="00BB27E7">
        <w:t xml:space="preserve"> warranty repairs/replacements </w:t>
      </w:r>
      <w:r w:rsidR="00787A58">
        <w:t>as necessary</w:t>
      </w:r>
    </w:p>
    <w:p w14:paraId="3EDCA624" w14:textId="56556E76" w:rsidR="00866B4F" w:rsidRPr="00BB27E7" w:rsidRDefault="00866B4F" w:rsidP="003C71E9">
      <w:pPr>
        <w:pStyle w:val="ListParagraph"/>
      </w:pPr>
      <w:r>
        <w:t xml:space="preserve">Provide </w:t>
      </w:r>
      <w:r w:rsidR="00787A58">
        <w:t xml:space="preserve">for revenue quality meter data </w:t>
      </w:r>
      <w:r w:rsidR="00DE59C3">
        <w:t xml:space="preserve">of system output </w:t>
      </w:r>
      <w:r w:rsidR="00A05C89">
        <w:t xml:space="preserve">for use in customer billing </w:t>
      </w:r>
      <w:r w:rsidR="00DE59C3">
        <w:t>to be delivered to PCEA and/or its designees in a format readily digestible by industry-standard data management applications</w:t>
      </w:r>
    </w:p>
    <w:p w14:paraId="1A2A76D8" w14:textId="116D0BE2" w:rsidR="003C71E9" w:rsidRPr="00BB27E7" w:rsidRDefault="4C1B3D88" w:rsidP="003C71E9">
      <w:pPr>
        <w:pStyle w:val="ListParagraph"/>
      </w:pPr>
      <w:r>
        <w:t>Provide a professional industry-standard monitoring platform for PCEA and end customers to view real-time and historical performance of all systems in the portfolio in a user-friendly manner</w:t>
      </w:r>
    </w:p>
    <w:p w14:paraId="6A1DE9CC" w14:textId="79C3F2D8" w:rsidR="003C71E9" w:rsidRPr="00BB27E7" w:rsidRDefault="003C71E9" w:rsidP="003C71E9">
      <w:pPr>
        <w:pStyle w:val="ListParagraph"/>
      </w:pPr>
      <w:r w:rsidRPr="00BB27E7">
        <w:t>Conduct all work in a safe</w:t>
      </w:r>
      <w:r w:rsidR="00B13345">
        <w:t>,</w:t>
      </w:r>
      <w:r w:rsidRPr="00BB27E7">
        <w:t xml:space="preserve"> professional</w:t>
      </w:r>
      <w:r w:rsidR="00B13345">
        <w:t>, and workmanlike</w:t>
      </w:r>
      <w:r w:rsidRPr="00BB27E7">
        <w:t xml:space="preserve"> manner </w:t>
      </w:r>
    </w:p>
    <w:p w14:paraId="189F3331" w14:textId="49D96350" w:rsidR="003C71E9" w:rsidRDefault="003C71E9" w:rsidP="003C71E9">
      <w:pPr>
        <w:pStyle w:val="ListParagraph"/>
      </w:pPr>
      <w:r w:rsidRPr="00BB27E7">
        <w:t xml:space="preserve">Utilize prevailing wage labor </w:t>
      </w:r>
    </w:p>
    <w:p w14:paraId="2E7BB0D9" w14:textId="1ADDA787" w:rsidR="003C71E9" w:rsidRDefault="003B4713" w:rsidP="00E70AA7">
      <w:pPr>
        <w:pStyle w:val="Heading1"/>
      </w:pPr>
      <w:bookmarkStart w:id="40" w:name="_Toc106286140"/>
      <w:r>
        <w:t>PROPOSAL</w:t>
      </w:r>
      <w:r w:rsidR="00EA5B4A">
        <w:t xml:space="preserve"> ELEMENTS</w:t>
      </w:r>
      <w:bookmarkEnd w:id="40"/>
    </w:p>
    <w:p w14:paraId="5A3C4AB3" w14:textId="4E12D00A" w:rsidR="003C71E9" w:rsidRPr="00AC097F" w:rsidRDefault="009E7F57" w:rsidP="003C71E9">
      <w:pPr>
        <w:rPr>
          <w:u w:val="single"/>
        </w:rPr>
      </w:pPr>
      <w:r>
        <w:t>Proposer</w:t>
      </w:r>
      <w:r w:rsidR="003C71E9">
        <w:t xml:space="preserve">s must provide </w:t>
      </w:r>
      <w:proofErr w:type="gramStart"/>
      <w:r w:rsidR="003C71E9">
        <w:t>an</w:t>
      </w:r>
      <w:proofErr w:type="gramEnd"/>
      <w:r w:rsidR="003C71E9">
        <w:t xml:space="preserve"> </w:t>
      </w:r>
      <w:r w:rsidR="0070265B">
        <w:t>proposal</w:t>
      </w:r>
      <w:r w:rsidR="003C71E9">
        <w:t xml:space="preserve"> that includes all sites in the Portfolio.  The </w:t>
      </w:r>
      <w:r w:rsidR="00B6255C">
        <w:t>proposal</w:t>
      </w:r>
      <w:r w:rsidR="003C71E9">
        <w:t xml:space="preserve"> will include the following key </w:t>
      </w:r>
      <w:r w:rsidR="00AC097F">
        <w:t>parameters</w:t>
      </w:r>
      <w:r w:rsidR="00C54F05">
        <w:t xml:space="preserve">.  </w:t>
      </w:r>
      <w:r w:rsidR="00C54F05" w:rsidRPr="006637C5">
        <w:rPr>
          <w:b/>
          <w:bCs/>
        </w:rPr>
        <w:t xml:space="preserve">Submission of </w:t>
      </w:r>
      <w:r w:rsidR="00AC097F">
        <w:rPr>
          <w:b/>
          <w:bCs/>
        </w:rPr>
        <w:t>this information</w:t>
      </w:r>
      <w:r w:rsidR="00C54F05" w:rsidRPr="006637C5">
        <w:rPr>
          <w:b/>
          <w:bCs/>
        </w:rPr>
        <w:t xml:space="preserve"> is </w:t>
      </w:r>
      <w:r w:rsidR="00AC097F">
        <w:rPr>
          <w:b/>
          <w:bCs/>
        </w:rPr>
        <w:t xml:space="preserve">done </w:t>
      </w:r>
      <w:r w:rsidR="00C54F05" w:rsidRPr="006637C5">
        <w:rPr>
          <w:b/>
          <w:bCs/>
        </w:rPr>
        <w:t xml:space="preserve">via the </w:t>
      </w:r>
      <w:r w:rsidR="0070265B">
        <w:rPr>
          <w:b/>
          <w:bCs/>
        </w:rPr>
        <w:t>Proposal</w:t>
      </w:r>
      <w:r w:rsidR="00C54F05" w:rsidRPr="006637C5">
        <w:rPr>
          <w:b/>
          <w:bCs/>
        </w:rPr>
        <w:t xml:space="preserve"> Form</w:t>
      </w:r>
      <w:r w:rsidR="00AC097F">
        <w:rPr>
          <w:b/>
          <w:bCs/>
        </w:rPr>
        <w:t xml:space="preserve">.  </w:t>
      </w:r>
    </w:p>
    <w:p w14:paraId="560A9502" w14:textId="77777777" w:rsidR="003C71E9" w:rsidRPr="00165DAD" w:rsidRDefault="003C71E9" w:rsidP="00F372BD">
      <w:pPr>
        <w:pStyle w:val="Heading3"/>
      </w:pPr>
      <w:r w:rsidRPr="00165DAD">
        <w:lastRenderedPageBreak/>
        <w:t>Equipment</w:t>
      </w:r>
      <w:r>
        <w:t xml:space="preserve"> and Installation </w:t>
      </w:r>
      <w:r w:rsidRPr="009D7118">
        <w:t>Price:</w:t>
      </w:r>
    </w:p>
    <w:p w14:paraId="6F0361B7" w14:textId="31B4D6FB" w:rsidR="003C71E9" w:rsidRDefault="009E7F57" w:rsidP="003C71E9">
      <w:r>
        <w:t>Proposer</w:t>
      </w:r>
      <w:r w:rsidR="003C71E9">
        <w:t>s shall provide per-site pricing for all sites in the Portfolio</w:t>
      </w:r>
      <w:r w:rsidR="003C71E9" w:rsidRPr="00CB72D2">
        <w:rPr>
          <w:rStyle w:val="FootnoteReference"/>
        </w:rPr>
        <w:footnoteReference w:id="8"/>
      </w:r>
      <w:r w:rsidR="003C71E9">
        <w:t xml:space="preserve"> per the designs and documentation in each site’s respective Project Package.  </w:t>
      </w:r>
      <w:r w:rsidR="000D57CE">
        <w:t>Proposers may submit proposals for either or both of the following options:</w:t>
      </w:r>
    </w:p>
    <w:p w14:paraId="6FC88A36" w14:textId="0696C933" w:rsidR="003C71E9" w:rsidRDefault="00C94BC4" w:rsidP="004A0ADA">
      <w:pPr>
        <w:pStyle w:val="ListParagraph"/>
        <w:numPr>
          <w:ilvl w:val="0"/>
          <w:numId w:val="13"/>
        </w:numPr>
      </w:pPr>
      <w:r w:rsidRPr="000D57CE">
        <w:rPr>
          <w:b/>
          <w:bCs/>
        </w:rPr>
        <w:t>EPC Proposers:</w:t>
      </w:r>
      <w:r>
        <w:t xml:space="preserve">  </w:t>
      </w:r>
      <w:r w:rsidR="000D57CE">
        <w:t>Sale</w:t>
      </w:r>
      <w:r w:rsidR="003C71E9">
        <w:t xml:space="preserve"> of equipment and services, payable per milestones as defined in the </w:t>
      </w:r>
      <w:r w:rsidR="00E01E94">
        <w:t>Proposal</w:t>
      </w:r>
      <w:r w:rsidR="003C71E9">
        <w:t xml:space="preserve"> Form</w:t>
      </w:r>
      <w:r w:rsidR="00952E9B">
        <w:t xml:space="preserve"> EPC</w:t>
      </w:r>
      <w:r>
        <w:t xml:space="preserve"> Proposer worksheet</w:t>
      </w:r>
    </w:p>
    <w:p w14:paraId="7B6B26A2" w14:textId="44662895" w:rsidR="003C71E9" w:rsidRDefault="00C94BC4" w:rsidP="004A0ADA">
      <w:pPr>
        <w:pStyle w:val="ListParagraph"/>
        <w:numPr>
          <w:ilvl w:val="0"/>
          <w:numId w:val="13"/>
        </w:numPr>
      </w:pPr>
      <w:r w:rsidRPr="000D57CE">
        <w:rPr>
          <w:b/>
          <w:bCs/>
        </w:rPr>
        <w:t xml:space="preserve">Master PPA Proposers:  </w:t>
      </w:r>
      <w:r w:rsidR="4C1B3D88">
        <w:t>Power Purchase Agreement for energy produced by the systems, paid monthly at a fixed price per kilowatt hour ($/kWh) for 20 years, with an option to purchase the systems for a fair market price after year 20</w:t>
      </w:r>
      <w:r w:rsidR="00560888">
        <w:t xml:space="preserve"> as specified in the PPA Proposers worksheet</w:t>
      </w:r>
      <w:r w:rsidR="4C1B3D88">
        <w:t xml:space="preserve">.  </w:t>
      </w:r>
      <w:r w:rsidR="00290468">
        <w:t xml:space="preserve"> Other terms and buyout options may be </w:t>
      </w:r>
      <w:r w:rsidR="00E01E94">
        <w:t>proposed</w:t>
      </w:r>
      <w:r w:rsidR="00290468">
        <w:t xml:space="preserve"> in addition to this at </w:t>
      </w:r>
      <w:r w:rsidR="009E7F57">
        <w:t>Proposer</w:t>
      </w:r>
      <w:r w:rsidR="00290468">
        <w:t>’s discretion.</w:t>
      </w:r>
      <w:r w:rsidR="00560888">
        <w:t xml:space="preserve"> </w:t>
      </w:r>
    </w:p>
    <w:p w14:paraId="5DFBF8B1" w14:textId="442DEA92" w:rsidR="003C71E9" w:rsidRDefault="003C71E9" w:rsidP="003C71E9">
      <w:r>
        <w:t xml:space="preserve">PCEA will consider alternate pricing proposals, but pricing for each site as designed must be </w:t>
      </w:r>
      <w:r w:rsidR="0067272C">
        <w:t>included</w:t>
      </w:r>
      <w:r>
        <w:t>.</w:t>
      </w:r>
      <w:r w:rsidR="00463CA6">
        <w:t xml:space="preserve">  </w:t>
      </w:r>
      <w:r w:rsidR="00463CA6" w:rsidRPr="00DD4E76">
        <w:rPr>
          <w:b/>
          <w:bCs/>
          <w:u w:val="single"/>
        </w:rPr>
        <w:t xml:space="preserve">Please note Prevailing </w:t>
      </w:r>
      <w:r w:rsidR="0067272C" w:rsidRPr="00DD4E76">
        <w:rPr>
          <w:b/>
          <w:bCs/>
          <w:u w:val="single"/>
        </w:rPr>
        <w:t xml:space="preserve">Wage </w:t>
      </w:r>
      <w:r w:rsidR="00463CA6" w:rsidRPr="00DD4E76">
        <w:rPr>
          <w:b/>
          <w:bCs/>
          <w:u w:val="single"/>
        </w:rPr>
        <w:t>requirements below</w:t>
      </w:r>
      <w:r w:rsidR="00463CA6">
        <w:t xml:space="preserve"> and incorporate</w:t>
      </w:r>
      <w:r w:rsidR="0067272C">
        <w:t xml:space="preserve"> these</w:t>
      </w:r>
      <w:r w:rsidR="00463CA6">
        <w:t xml:space="preserve"> into </w:t>
      </w:r>
      <w:r w:rsidR="00E01E94">
        <w:t>proposed</w:t>
      </w:r>
      <w:r w:rsidR="00463CA6">
        <w:t xml:space="preserve"> pricing.</w:t>
      </w:r>
    </w:p>
    <w:p w14:paraId="113D1C7E" w14:textId="25090DD3" w:rsidR="00463CA6" w:rsidRPr="00463CA6" w:rsidRDefault="00463CA6" w:rsidP="00463CA6">
      <w:pPr>
        <w:rPr>
          <w:i/>
          <w:iCs/>
        </w:rPr>
      </w:pPr>
      <w:r w:rsidRPr="00463CA6">
        <w:rPr>
          <w:i/>
          <w:iCs/>
        </w:rPr>
        <w:t xml:space="preserve">The services contemplated under this procurement include “public works”. For all such work funded by this Agreement, the Contractor is required to comply with state prevailing wage law, Chapter 1 of Part 7 of Division 2 of the Labor Code, commencing with Section 1720 and Title 8, California Code of Regulations, Chapter 8, Subchapter 3, commencing with Section 16000, for any “public works” as that term is defined in the statues, including all applicable </w:t>
      </w:r>
      <w:proofErr w:type="spellStart"/>
      <w:r w:rsidRPr="00463CA6">
        <w:rPr>
          <w:i/>
          <w:iCs/>
        </w:rPr>
        <w:t>flowdown</w:t>
      </w:r>
      <w:proofErr w:type="spellEnd"/>
      <w:r w:rsidRPr="00463CA6">
        <w:rPr>
          <w:i/>
          <w:iCs/>
        </w:rPr>
        <w:t xml:space="preserve"> provisions. For purposes of complying with prevailing wage laws, the Contractor must comply with the provisions applicable to an awarding body. </w:t>
      </w:r>
    </w:p>
    <w:p w14:paraId="2B1D5CC6" w14:textId="717EF4FC" w:rsidR="003C71E9" w:rsidRDefault="003C71E9" w:rsidP="00F372BD">
      <w:pPr>
        <w:pStyle w:val="Heading3"/>
      </w:pPr>
      <w:r>
        <w:t>Pricing Qualifications</w:t>
      </w:r>
      <w:r w:rsidR="005F33FD">
        <w:t xml:space="preserve"> and Dependencies</w:t>
      </w:r>
      <w:r w:rsidRPr="009D7118">
        <w:t>:</w:t>
      </w:r>
    </w:p>
    <w:p w14:paraId="207CF3F2" w14:textId="2372FC1D" w:rsidR="003C71E9" w:rsidRDefault="009E7F57" w:rsidP="003C71E9">
      <w:r>
        <w:t>Proposer</w:t>
      </w:r>
      <w:r w:rsidR="003C71E9" w:rsidRPr="00915BE5">
        <w:t>s</w:t>
      </w:r>
      <w:r w:rsidR="003C71E9">
        <w:t xml:space="preserve"> shall </w:t>
      </w:r>
      <w:r w:rsidR="00415A0A">
        <w:t>describe how</w:t>
      </w:r>
      <w:r w:rsidR="003C71E9">
        <w:t xml:space="preserve"> pricing would change for the following events</w:t>
      </w:r>
      <w:r w:rsidR="00DD4E76">
        <w:t>:</w:t>
      </w:r>
      <w:r w:rsidR="003C71E9">
        <w:t xml:space="preserve">  </w:t>
      </w:r>
    </w:p>
    <w:p w14:paraId="74A7407C" w14:textId="77777777" w:rsidR="003C71E9" w:rsidRDefault="003C71E9" w:rsidP="004A0ADA">
      <w:pPr>
        <w:pStyle w:val="ListParagraph"/>
        <w:numPr>
          <w:ilvl w:val="0"/>
          <w:numId w:val="15"/>
        </w:numPr>
      </w:pPr>
      <w:r>
        <w:t>One or more projects fall out of portfolio due to:</w:t>
      </w:r>
    </w:p>
    <w:p w14:paraId="4F61D061" w14:textId="77777777" w:rsidR="003C71E9" w:rsidRDefault="003C71E9" w:rsidP="004A0ADA">
      <w:pPr>
        <w:pStyle w:val="ListParagraph"/>
        <w:numPr>
          <w:ilvl w:val="1"/>
          <w:numId w:val="15"/>
        </w:numPr>
      </w:pPr>
      <w:r>
        <w:t>Unforeseen and unmitigable obstacles to project’s financial, technical, or temporal viability</w:t>
      </w:r>
    </w:p>
    <w:p w14:paraId="7683F27A" w14:textId="0D3E9A43" w:rsidR="003C71E9" w:rsidRDefault="003C71E9" w:rsidP="004A0ADA">
      <w:pPr>
        <w:pStyle w:val="ListParagraph"/>
        <w:numPr>
          <w:ilvl w:val="1"/>
          <w:numId w:val="15"/>
        </w:numPr>
      </w:pPr>
      <w:r>
        <w:t xml:space="preserve">Customer(s) failure to execute a PPA with PCEA for reasons beyond PCEA’s control (the resolutions passed by city councils authorize but do not </w:t>
      </w:r>
      <w:r>
        <w:rPr>
          <w:u w:val="single"/>
        </w:rPr>
        <w:t>require</w:t>
      </w:r>
      <w:r>
        <w:t xml:space="preserve"> the city manager to execute a PPA, though all city managers for projects in the Portfolio are supportive of their respective projects)</w:t>
      </w:r>
    </w:p>
    <w:p w14:paraId="3EFA18F9" w14:textId="759B7A29" w:rsidR="003C71E9" w:rsidRDefault="003C71E9" w:rsidP="004A0ADA">
      <w:pPr>
        <w:pStyle w:val="ListParagraph"/>
        <w:numPr>
          <w:ilvl w:val="0"/>
          <w:numId w:val="15"/>
        </w:numPr>
      </w:pPr>
      <w:r>
        <w:t xml:space="preserve">Projects are delayed beyond milestone date(s) specified by </w:t>
      </w:r>
      <w:r w:rsidR="009E7F57">
        <w:t>Proposer</w:t>
      </w:r>
      <w:r>
        <w:t xml:space="preserve"> for reasons beyond </w:t>
      </w:r>
      <w:r w:rsidR="009E7F57">
        <w:t>Proposer</w:t>
      </w:r>
      <w:r>
        <w:t>’s control</w:t>
      </w:r>
    </w:p>
    <w:p w14:paraId="1B9CDC9B" w14:textId="6C82C474" w:rsidR="003C71E9" w:rsidRDefault="136678BA" w:rsidP="004A0ADA">
      <w:pPr>
        <w:pStyle w:val="ListParagraph"/>
        <w:numPr>
          <w:ilvl w:val="0"/>
          <w:numId w:val="15"/>
        </w:numPr>
      </w:pPr>
      <w:r>
        <w:t xml:space="preserve">Following its own site evaluation, </w:t>
      </w:r>
      <w:r w:rsidR="009E7F57">
        <w:t>Proposer</w:t>
      </w:r>
      <w:r>
        <w:t xml:space="preserve"> believes that substantial redesign of the proposed system is required</w:t>
      </w:r>
    </w:p>
    <w:p w14:paraId="227CC4DB" w14:textId="6E384082" w:rsidR="0005362F" w:rsidRDefault="0005362F" w:rsidP="0005362F">
      <w:r>
        <w:lastRenderedPageBreak/>
        <w:t xml:space="preserve">This is not meant to be an exhaustive list, and </w:t>
      </w:r>
      <w:r w:rsidR="009E7F57">
        <w:t>Proposer</w:t>
      </w:r>
      <w:r>
        <w:t xml:space="preserve">s should provide other additional qualification criteria to pricing if they exist.  </w:t>
      </w:r>
    </w:p>
    <w:p w14:paraId="0B0537C1" w14:textId="5CDBCB6F" w:rsidR="003C71E9" w:rsidRDefault="4C1B3D88" w:rsidP="00F372BD">
      <w:pPr>
        <w:pStyle w:val="Heading3"/>
      </w:pPr>
      <w:r>
        <w:t>Equipment Specifications</w:t>
      </w:r>
    </w:p>
    <w:p w14:paraId="623892A5" w14:textId="10258220" w:rsidR="003C71E9" w:rsidRDefault="003C71E9" w:rsidP="003C71E9">
      <w:r>
        <w:t>Provide basic equipment specifications for primary system components</w:t>
      </w:r>
      <w:r w:rsidR="003640EA">
        <w:t xml:space="preserve"> as specified in</w:t>
      </w:r>
      <w:r w:rsidR="00D440AD">
        <w:t xml:space="preserve"> </w:t>
      </w:r>
      <w:r w:rsidR="00DB6824">
        <w:t xml:space="preserve">the </w:t>
      </w:r>
      <w:r w:rsidR="00E01E94">
        <w:t>Proposal</w:t>
      </w:r>
      <w:r w:rsidR="003640EA">
        <w:t xml:space="preserve"> Form.</w:t>
      </w:r>
      <w:r w:rsidR="00415A0A">
        <w:t xml:space="preserve">  </w:t>
      </w:r>
    </w:p>
    <w:p w14:paraId="0BF962C6" w14:textId="3B4EC6B5" w:rsidR="0038320D" w:rsidRDefault="0038320D" w:rsidP="003C71E9">
      <w:r>
        <w:t xml:space="preserve">If </w:t>
      </w:r>
      <w:r w:rsidR="009E7F57">
        <w:t>Proposer</w:t>
      </w:r>
      <w:r>
        <w:t xml:space="preserve"> intends to use solar modules manufactured outside the USA, PCEA is also requesting pricing for modules manufactured in the USA.  This is specified in the </w:t>
      </w:r>
      <w:r w:rsidR="00E01E94">
        <w:t>Proposal</w:t>
      </w:r>
      <w:r>
        <w:t xml:space="preserve"> Form.</w:t>
      </w:r>
    </w:p>
    <w:p w14:paraId="2F5EB23D" w14:textId="5EB5865B" w:rsidR="003C71E9" w:rsidRPr="00360DB0" w:rsidRDefault="003C71E9" w:rsidP="00F372BD">
      <w:pPr>
        <w:pStyle w:val="Heading3"/>
      </w:pPr>
      <w:r w:rsidRPr="00360DB0">
        <w:t>Performance Guarantee</w:t>
      </w:r>
    </w:p>
    <w:p w14:paraId="1E8417DD" w14:textId="11823C28" w:rsidR="003C71E9" w:rsidRDefault="004B6D22" w:rsidP="003C71E9">
      <w:r>
        <w:t>A</w:t>
      </w:r>
      <w:r w:rsidR="005675F2">
        <w:t>n annual</w:t>
      </w:r>
      <w:r>
        <w:t xml:space="preserve"> performance guarantee must be provided</w:t>
      </w:r>
      <w:r w:rsidR="003C71E9">
        <w:t xml:space="preserve"> for </w:t>
      </w:r>
      <w:r w:rsidR="00A503CB">
        <w:t>the solar system</w:t>
      </w:r>
      <w:r w:rsidR="005675F2">
        <w:t>, specified as % of PVsyst (or similar industry standard solar production estimation tool) estimate.</w:t>
      </w:r>
    </w:p>
    <w:p w14:paraId="6ED0409E" w14:textId="77777777" w:rsidR="003C71E9" w:rsidRDefault="003C71E9" w:rsidP="00F372BD">
      <w:pPr>
        <w:pStyle w:val="Heading3"/>
      </w:pPr>
      <w:r>
        <w:t>Warranty</w:t>
      </w:r>
    </w:p>
    <w:p w14:paraId="1B4B8DC2" w14:textId="53BD9BB4" w:rsidR="003C71E9" w:rsidRPr="00360DB0" w:rsidRDefault="003C71E9" w:rsidP="003C71E9">
      <w:r>
        <w:t xml:space="preserve">Provide a description of the manufacturer and workmanship warranties for key system components.  </w:t>
      </w:r>
    </w:p>
    <w:p w14:paraId="155164F4" w14:textId="77777777" w:rsidR="003C71E9" w:rsidRDefault="003C71E9" w:rsidP="00F372BD">
      <w:pPr>
        <w:pStyle w:val="Heading3"/>
      </w:pPr>
      <w:r>
        <w:t>Operations and Maintenance (O&amp;M)</w:t>
      </w:r>
    </w:p>
    <w:p w14:paraId="6E9A9F9B" w14:textId="659E08F2" w:rsidR="003C71E9" w:rsidRDefault="00F61C6F" w:rsidP="003C71E9">
      <w:r>
        <w:t>EPC Proposers should p</w:t>
      </w:r>
      <w:r w:rsidR="003C71E9">
        <w:t>rovide a price (separate from Equipment and Installation price) for O&amp;M inclusive of all the following</w:t>
      </w:r>
      <w:r>
        <w:t>.  Master PPA Proposers must include this in their PPA price.</w:t>
      </w:r>
    </w:p>
    <w:p w14:paraId="3CE9FBA3" w14:textId="77777777" w:rsidR="003C71E9" w:rsidRPr="00360DB0" w:rsidRDefault="003C71E9" w:rsidP="004A0ADA">
      <w:pPr>
        <w:pStyle w:val="ListParagraph"/>
        <w:numPr>
          <w:ilvl w:val="0"/>
          <w:numId w:val="20"/>
        </w:numPr>
      </w:pPr>
      <w:r w:rsidRPr="00360DB0">
        <w:t>Maintenance:</w:t>
      </w:r>
    </w:p>
    <w:p w14:paraId="77677FA4" w14:textId="77777777" w:rsidR="003C71E9" w:rsidRDefault="003C71E9" w:rsidP="004A0ADA">
      <w:pPr>
        <w:pStyle w:val="ListParagraph"/>
        <w:numPr>
          <w:ilvl w:val="1"/>
          <w:numId w:val="20"/>
        </w:numPr>
      </w:pPr>
      <w:r>
        <w:t>Preventative Maintenance:  conducting periodic and manufacturer-recommended maintenance that helps prevent equipment malfunctions and failures</w:t>
      </w:r>
    </w:p>
    <w:p w14:paraId="5898B834" w14:textId="77777777" w:rsidR="003C71E9" w:rsidRDefault="003C71E9" w:rsidP="004A0ADA">
      <w:pPr>
        <w:pStyle w:val="ListParagraph"/>
        <w:numPr>
          <w:ilvl w:val="1"/>
          <w:numId w:val="20"/>
        </w:numPr>
      </w:pPr>
      <w:r>
        <w:t xml:space="preserve">Corrective Maintenance:  conducting repairs, inclusive of all required scheduling and associated project management, for system components when required.  </w:t>
      </w:r>
    </w:p>
    <w:p w14:paraId="75DF8605" w14:textId="77777777" w:rsidR="003C71E9" w:rsidRDefault="003C71E9" w:rsidP="004A0ADA">
      <w:pPr>
        <w:pStyle w:val="ListParagraph"/>
        <w:numPr>
          <w:ilvl w:val="1"/>
          <w:numId w:val="20"/>
        </w:numPr>
      </w:pPr>
      <w:r>
        <w:t>Warranty Management:  conducting activities required to maintain equipment warranties and, in the event of equipment failure, managing warranty repair/replacement process</w:t>
      </w:r>
    </w:p>
    <w:p w14:paraId="0203D54B" w14:textId="77777777" w:rsidR="003C71E9" w:rsidRPr="00360DB0" w:rsidRDefault="003C71E9" w:rsidP="004A0ADA">
      <w:pPr>
        <w:pStyle w:val="ListParagraph"/>
        <w:numPr>
          <w:ilvl w:val="0"/>
          <w:numId w:val="20"/>
        </w:numPr>
      </w:pPr>
      <w:r w:rsidRPr="00360DB0">
        <w:t>Operations</w:t>
      </w:r>
    </w:p>
    <w:p w14:paraId="681A5C22" w14:textId="77777777" w:rsidR="003C71E9" w:rsidRDefault="003C71E9" w:rsidP="004A0ADA">
      <w:pPr>
        <w:pStyle w:val="ListParagraph"/>
        <w:numPr>
          <w:ilvl w:val="1"/>
          <w:numId w:val="20"/>
        </w:numPr>
      </w:pPr>
      <w:r>
        <w:t>Performance Monitoring:  monitoring all equipment to ensure it is functioning optimally and, if not, completing corrective maintenance</w:t>
      </w:r>
    </w:p>
    <w:p w14:paraId="564D85E7" w14:textId="48DE9E80" w:rsidR="003C71E9" w:rsidRDefault="003C71E9" w:rsidP="004A0ADA">
      <w:pPr>
        <w:pStyle w:val="ListParagraph"/>
        <w:numPr>
          <w:ilvl w:val="1"/>
          <w:numId w:val="20"/>
        </w:numPr>
      </w:pPr>
      <w:r>
        <w:t xml:space="preserve">Alarm Monitoring: monitoring system for alarms and, if received, commencing corrective maintenance along with notification of </w:t>
      </w:r>
      <w:r w:rsidR="001C3608">
        <w:t>PCEA</w:t>
      </w:r>
      <w:r>
        <w:t xml:space="preserve"> and end customer</w:t>
      </w:r>
    </w:p>
    <w:p w14:paraId="7716E1EE" w14:textId="5DB09C75" w:rsidR="003C71E9" w:rsidRDefault="4C1B3D88" w:rsidP="004A0ADA">
      <w:pPr>
        <w:pStyle w:val="ListParagraph"/>
        <w:numPr>
          <w:ilvl w:val="1"/>
          <w:numId w:val="20"/>
        </w:numPr>
      </w:pPr>
      <w:r>
        <w:t xml:space="preserve">Energy Production / Billing Data:  providing revenue meter-grade energy production data to PCEA for the purposes of billing the end customer.  Data must be captured at </w:t>
      </w:r>
      <w:r w:rsidR="00671E09">
        <w:t>a</w:t>
      </w:r>
      <w:r>
        <w:t xml:space="preserve"> minimum of 15-minute intervals and in a readily digestible </w:t>
      </w:r>
      <w:r w:rsidR="0084367E">
        <w:t xml:space="preserve">industry-standard </w:t>
      </w:r>
      <w:r>
        <w:t>format</w:t>
      </w:r>
      <w:r w:rsidR="0084367E">
        <w:t xml:space="preserve"> acceptable to PCEA</w:t>
      </w:r>
    </w:p>
    <w:p w14:paraId="43E660B2" w14:textId="229D6FAD" w:rsidR="003C71E9" w:rsidRDefault="003C71E9" w:rsidP="004A0ADA">
      <w:pPr>
        <w:pStyle w:val="ListParagraph"/>
        <w:numPr>
          <w:ilvl w:val="1"/>
          <w:numId w:val="20"/>
        </w:numPr>
      </w:pPr>
      <w:r>
        <w:lastRenderedPageBreak/>
        <w:t xml:space="preserve">Real Time and Historical Performance Data Portal:  providing access to </w:t>
      </w:r>
      <w:r w:rsidR="001C3608">
        <w:t>PCEA</w:t>
      </w:r>
      <w:r>
        <w:t xml:space="preserve"> and end customers to real time and historical performance data via an intuitive, clear, and </w:t>
      </w:r>
      <w:r w:rsidR="00E57282">
        <w:t>user-friendly</w:t>
      </w:r>
      <w:r>
        <w:t xml:space="preserve"> interface accessible via Internet</w:t>
      </w:r>
    </w:p>
    <w:p w14:paraId="0CD213C5" w14:textId="76110692" w:rsidR="00043D52" w:rsidRDefault="0084367E" w:rsidP="0084367E">
      <w:r>
        <w:t xml:space="preserve">Additionally, </w:t>
      </w:r>
      <w:r w:rsidR="00F61C6F">
        <w:t>please provide</w:t>
      </w:r>
      <w:r>
        <w:t xml:space="preserve"> a quote for the following optional m</w:t>
      </w:r>
      <w:r w:rsidR="00043D52">
        <w:t>aintenance</w:t>
      </w:r>
      <w:r>
        <w:t>:</w:t>
      </w:r>
    </w:p>
    <w:p w14:paraId="254B6CF0" w14:textId="1A6F5E65" w:rsidR="00043D52" w:rsidRDefault="00043D52" w:rsidP="004A0ADA">
      <w:pPr>
        <w:pStyle w:val="ListParagraph"/>
        <w:numPr>
          <w:ilvl w:val="1"/>
          <w:numId w:val="20"/>
        </w:numPr>
      </w:pPr>
      <w:r>
        <w:t xml:space="preserve">Cleaning:  conducting annual cleaning of modules </w:t>
      </w:r>
    </w:p>
    <w:p w14:paraId="5A8BBB42" w14:textId="77777777" w:rsidR="003C71E9" w:rsidRDefault="003C71E9" w:rsidP="00F372BD">
      <w:pPr>
        <w:pStyle w:val="Heading3"/>
      </w:pPr>
      <w:r>
        <w:t>Milestone Pricing</w:t>
      </w:r>
    </w:p>
    <w:p w14:paraId="3D9BC2FF" w14:textId="52147672" w:rsidR="003C71E9" w:rsidRDefault="003C71E9" w:rsidP="003C71E9">
      <w:r>
        <w:t>Provide milestone pricing</w:t>
      </w:r>
      <w:r w:rsidR="00BC4645">
        <w:t xml:space="preserve"> breakdown</w:t>
      </w:r>
      <w:r>
        <w:t xml:space="preserve"> for </w:t>
      </w:r>
      <w:r w:rsidR="00BC4645">
        <w:t xml:space="preserve">the </w:t>
      </w:r>
      <w:r>
        <w:t xml:space="preserve">milestones </w:t>
      </w:r>
      <w:r w:rsidR="00BC4645">
        <w:t>specified</w:t>
      </w:r>
      <w:r>
        <w:t xml:space="preserve"> in </w:t>
      </w:r>
      <w:r w:rsidR="00E01E94">
        <w:t>Proposal</w:t>
      </w:r>
      <w:r>
        <w:t xml:space="preserve"> Form</w:t>
      </w:r>
      <w:r w:rsidR="00C50B72">
        <w:t>.</w:t>
      </w:r>
    </w:p>
    <w:p w14:paraId="1B947952" w14:textId="77777777" w:rsidR="003C71E9" w:rsidRPr="00455B47" w:rsidRDefault="003C71E9" w:rsidP="00F372BD">
      <w:pPr>
        <w:pStyle w:val="Heading3"/>
      </w:pPr>
      <w:r>
        <w:t>Schedule</w:t>
      </w:r>
    </w:p>
    <w:p w14:paraId="29FEF99C" w14:textId="2D5D3925" w:rsidR="003C71E9" w:rsidRDefault="003C71E9" w:rsidP="003C71E9">
      <w:r>
        <w:t xml:space="preserve">Provide a projected timetable for achieving specified milestones.  </w:t>
      </w:r>
      <w:r w:rsidR="00BC4645">
        <w:t>Timelines may be stipulated relative to a start date (for example, upon permit issuance by AHJ or upon interconnection approval by PG&amp;E).</w:t>
      </w:r>
    </w:p>
    <w:p w14:paraId="35BA9FB4" w14:textId="5DF508AA" w:rsidR="003C71E9" w:rsidRPr="000D5696" w:rsidRDefault="00FD1550" w:rsidP="00F372BD">
      <w:pPr>
        <w:pStyle w:val="Heading3"/>
      </w:pPr>
      <w:r>
        <w:t>Caveats</w:t>
      </w:r>
      <w:r w:rsidR="00D157BE">
        <w:t xml:space="preserve"> and Assumptions</w:t>
      </w:r>
    </w:p>
    <w:p w14:paraId="538D818C" w14:textId="68BC5139" w:rsidR="003C71E9" w:rsidRDefault="009E7F57" w:rsidP="003C71E9">
      <w:r>
        <w:t>Proposer</w:t>
      </w:r>
      <w:r w:rsidR="003C71E9">
        <w:t>s should identify any</w:t>
      </w:r>
      <w:r w:rsidR="00BC4645">
        <w:t xml:space="preserve"> </w:t>
      </w:r>
      <w:r w:rsidR="00D157BE">
        <w:t xml:space="preserve">assumptions made or </w:t>
      </w:r>
      <w:r w:rsidR="00BC4645">
        <w:t>special</w:t>
      </w:r>
      <w:r w:rsidR="003C71E9">
        <w:t xml:space="preserve"> needs required to execute scope of work and/or </w:t>
      </w:r>
      <w:r w:rsidR="00D157BE">
        <w:t>caveats</w:t>
      </w:r>
      <w:r w:rsidR="003C71E9">
        <w:t xml:space="preserve"> on </w:t>
      </w:r>
      <w:r w:rsidR="00E01E94">
        <w:t>proposals</w:t>
      </w:r>
      <w:r w:rsidR="003C71E9">
        <w:t>.  For example:</w:t>
      </w:r>
    </w:p>
    <w:p w14:paraId="76AFCACC" w14:textId="063610AB" w:rsidR="003C71E9" w:rsidRDefault="003C71E9" w:rsidP="004A0ADA">
      <w:pPr>
        <w:pStyle w:val="ListParagraph"/>
        <w:numPr>
          <w:ilvl w:val="0"/>
          <w:numId w:val="7"/>
        </w:numPr>
      </w:pPr>
      <w:r>
        <w:t xml:space="preserve">Any external dependencies beyond your control that could impact execution of scope of work and what steps </w:t>
      </w:r>
      <w:r w:rsidR="009E7F57">
        <w:t>Proposer</w:t>
      </w:r>
      <w:r>
        <w:t xml:space="preserve"> would take to mitigate risks from these dependencies</w:t>
      </w:r>
    </w:p>
    <w:p w14:paraId="5103E660" w14:textId="11FA806F" w:rsidR="003C71E9" w:rsidRDefault="003C71E9" w:rsidP="004A0ADA">
      <w:pPr>
        <w:pStyle w:val="ListParagraph"/>
        <w:numPr>
          <w:ilvl w:val="0"/>
          <w:numId w:val="7"/>
        </w:numPr>
      </w:pPr>
      <w:r>
        <w:t xml:space="preserve">Any </w:t>
      </w:r>
      <w:r w:rsidR="00FD1550">
        <w:t>caveats</w:t>
      </w:r>
      <w:r>
        <w:t xml:space="preserve"> related to the designs and information in the Project Packages or additional information require</w:t>
      </w:r>
      <w:r w:rsidR="00FE4750">
        <w:t>d</w:t>
      </w:r>
      <w:r>
        <w:t xml:space="preserve"> beyond what </w:t>
      </w:r>
      <w:r w:rsidRPr="00D748E0">
        <w:t>is</w:t>
      </w:r>
      <w:r>
        <w:t xml:space="preserve"> in the Project Packages, along with </w:t>
      </w:r>
      <w:r w:rsidR="00953A09">
        <w:t>which party</w:t>
      </w:r>
      <w:r w:rsidR="00592803">
        <w:t xml:space="preserve"> </w:t>
      </w:r>
      <w:r w:rsidR="00BC4645">
        <w:t>would be</w:t>
      </w:r>
      <w:r>
        <w:t xml:space="preserve"> responsible for </w:t>
      </w:r>
      <w:r w:rsidR="00592803">
        <w:t>providing</w:t>
      </w:r>
      <w:r>
        <w:t xml:space="preserve"> it</w:t>
      </w:r>
    </w:p>
    <w:p w14:paraId="1DA9CADE" w14:textId="0034664A" w:rsidR="003C71E9" w:rsidRDefault="003C71E9" w:rsidP="004A0ADA">
      <w:pPr>
        <w:pStyle w:val="ListParagraph"/>
        <w:numPr>
          <w:ilvl w:val="0"/>
          <w:numId w:val="7"/>
        </w:numPr>
      </w:pPr>
      <w:r>
        <w:t xml:space="preserve">Any work </w:t>
      </w:r>
      <w:r w:rsidR="009E7F57">
        <w:t>Proposer</w:t>
      </w:r>
      <w:r w:rsidR="00BC4645">
        <w:t xml:space="preserve"> </w:t>
      </w:r>
      <w:r>
        <w:t>require</w:t>
      </w:r>
      <w:r w:rsidR="00BC4645">
        <w:t>s</w:t>
      </w:r>
      <w:r>
        <w:t xml:space="preserve"> </w:t>
      </w:r>
      <w:r w:rsidR="00BC4645">
        <w:t xml:space="preserve">to </w:t>
      </w:r>
      <w:r>
        <w:t xml:space="preserve">be completed that you see as clearly </w:t>
      </w:r>
      <w:r w:rsidRPr="00A10E46">
        <w:rPr>
          <w:u w:val="single"/>
        </w:rPr>
        <w:t>not</w:t>
      </w:r>
      <w:r>
        <w:t xml:space="preserve"> </w:t>
      </w:r>
      <w:r w:rsidR="009E7F57">
        <w:t>Proposer</w:t>
      </w:r>
      <w:r w:rsidR="00BC4645">
        <w:t xml:space="preserve">’s </w:t>
      </w:r>
      <w:r>
        <w:t>responsibility</w:t>
      </w:r>
    </w:p>
    <w:p w14:paraId="28E3A557" w14:textId="588A65A0" w:rsidR="003C71E9" w:rsidRDefault="003C71E9" w:rsidP="003C71E9">
      <w:r>
        <w:t xml:space="preserve">Additionally, </w:t>
      </w:r>
      <w:r w:rsidR="00FE4750">
        <w:t>PCEA</w:t>
      </w:r>
      <w:r>
        <w:t xml:space="preserve"> welcome</w:t>
      </w:r>
      <w:r w:rsidR="00FE4750">
        <w:t>s</w:t>
      </w:r>
      <w:r>
        <w:t xml:space="preserve"> any suggestions for how we might best work together to achieve project goals</w:t>
      </w:r>
      <w:r w:rsidR="002856F5">
        <w:t xml:space="preserve"> to the satisfaction of all parties including the end customers</w:t>
      </w:r>
      <w:r>
        <w:t>.</w:t>
      </w:r>
    </w:p>
    <w:p w14:paraId="404AC995" w14:textId="71538C03" w:rsidR="003C71E9" w:rsidRDefault="003C71E9" w:rsidP="00071B2F">
      <w:pPr>
        <w:pStyle w:val="Heading3"/>
      </w:pPr>
      <w:bookmarkStart w:id="41" w:name="_Ref104899854"/>
      <w:bookmarkStart w:id="42" w:name="_Ref104899989"/>
      <w:r>
        <w:t xml:space="preserve">EPC </w:t>
      </w:r>
      <w:r w:rsidR="00455725">
        <w:t xml:space="preserve">/ PPA Contracts </w:t>
      </w:r>
      <w:bookmarkEnd w:id="41"/>
      <w:bookmarkEnd w:id="42"/>
    </w:p>
    <w:p w14:paraId="63F56620" w14:textId="68098A8E" w:rsidR="00427BD2" w:rsidRDefault="00F407BB" w:rsidP="003C71E9">
      <w:r>
        <w:t>Proposer</w:t>
      </w:r>
      <w:r w:rsidR="00427BD2">
        <w:t xml:space="preserve">s submitting as EPC contractors </w:t>
      </w:r>
      <w:r w:rsidR="00D916D9">
        <w:t>as defined in</w:t>
      </w:r>
      <w:r w:rsidR="001821F3">
        <w:t xml:space="preserve"> Section </w:t>
      </w:r>
      <w:r w:rsidR="001821F3">
        <w:fldChar w:fldCharType="begin"/>
      </w:r>
      <w:r w:rsidR="001821F3">
        <w:instrText xml:space="preserve"> REF _Ref100831451 \r \h </w:instrText>
      </w:r>
      <w:r w:rsidR="001821F3">
        <w:fldChar w:fldCharType="separate"/>
      </w:r>
      <w:r w:rsidR="00E02A71">
        <w:t>2.2</w:t>
      </w:r>
      <w:r w:rsidR="001821F3">
        <w:fldChar w:fldCharType="end"/>
      </w:r>
      <w:r w:rsidR="00D916D9">
        <w:t xml:space="preserve"> </w:t>
      </w:r>
      <w:r w:rsidR="0043391D">
        <w:fldChar w:fldCharType="begin"/>
      </w:r>
      <w:r w:rsidR="0043391D">
        <w:instrText xml:space="preserve"> REF _Ref100831451 \h </w:instrText>
      </w:r>
      <w:r w:rsidR="0043391D">
        <w:fldChar w:fldCharType="separate"/>
      </w:r>
      <w:r w:rsidR="00E02A71">
        <w:t>Proposal Options</w:t>
      </w:r>
      <w:r w:rsidR="0043391D">
        <w:fldChar w:fldCharType="end"/>
      </w:r>
      <w:r w:rsidR="0043391D">
        <w:t xml:space="preserve"> above.</w:t>
      </w:r>
    </w:p>
    <w:p w14:paraId="078A8F0D" w14:textId="38145CFE" w:rsidR="008119E7" w:rsidRDefault="008119E7" w:rsidP="008119E7">
      <w:r w:rsidRPr="008119E7">
        <w:rPr>
          <w:b/>
          <w:bCs/>
        </w:rPr>
        <w:t>EPC Contractors</w:t>
      </w:r>
      <w:r>
        <w:t xml:space="preserve"> </w:t>
      </w:r>
      <w:r w:rsidR="00427BD2">
        <w:t xml:space="preserve">should </w:t>
      </w:r>
      <w:r w:rsidR="003C71E9">
        <w:t xml:space="preserve">provide redlines of PCEA’s EPC contract template.  </w:t>
      </w:r>
      <w:r w:rsidR="00C12EA3">
        <w:t xml:space="preserve">This will be provided with Project Packages to qualified </w:t>
      </w:r>
      <w:r w:rsidR="00F407BB">
        <w:t>Proposer</w:t>
      </w:r>
      <w:r w:rsidR="00C12EA3">
        <w:t xml:space="preserve">s. </w:t>
      </w:r>
    </w:p>
    <w:p w14:paraId="10241DD7" w14:textId="3F9623CF" w:rsidR="003C71E9" w:rsidRDefault="4C1B3D88" w:rsidP="008119E7">
      <w:r w:rsidRPr="4C1B3D88">
        <w:rPr>
          <w:b/>
          <w:bCs/>
        </w:rPr>
        <w:t>Master PPA Providers</w:t>
      </w:r>
      <w:r>
        <w:t xml:space="preserve"> should provide a copy of their PPA agreement. </w:t>
      </w:r>
      <w:r w:rsidR="007754FB">
        <w:t>PCEA recognizes that the Master PPA must</w:t>
      </w:r>
      <w:r w:rsidR="00382B85">
        <w:t xml:space="preserve"> be harmonized with PCEA’s customer PPA</w:t>
      </w:r>
      <w:r w:rsidR="007754FB">
        <w:t xml:space="preserve">.  Our intent is to coordinate with a selected </w:t>
      </w:r>
      <w:r w:rsidR="00F407BB">
        <w:t>Proposer</w:t>
      </w:r>
      <w:r w:rsidR="00382B85">
        <w:t xml:space="preserve"> to ensure that certain terms, conditions, and obligations are consistent between the two PPAs.</w:t>
      </w:r>
    </w:p>
    <w:p w14:paraId="403A124F" w14:textId="28F4E809" w:rsidR="00E70AA7" w:rsidRDefault="00E70AA7" w:rsidP="00071B2F">
      <w:pPr>
        <w:pStyle w:val="Heading3"/>
      </w:pPr>
      <w:r>
        <w:lastRenderedPageBreak/>
        <w:t>Safety Information</w:t>
      </w:r>
    </w:p>
    <w:p w14:paraId="3B815C60" w14:textId="6B29AC81" w:rsidR="009413D2" w:rsidRDefault="00F407BB" w:rsidP="00E33B25">
      <w:r>
        <w:t>Proposer</w:t>
      </w:r>
      <w:r w:rsidR="006B12DE">
        <w:t xml:space="preserve">s must return with their </w:t>
      </w:r>
      <w:r w:rsidR="00B6255C">
        <w:t>proposal</w:t>
      </w:r>
      <w:r w:rsidR="006B12DE">
        <w:t xml:space="preserve"> package a completed Safety Questionnaire along with any supporting documentation to substantiate </w:t>
      </w:r>
      <w:r w:rsidR="000921EC">
        <w:t>its safety record, planning, and processes.</w:t>
      </w:r>
    </w:p>
    <w:p w14:paraId="5DDC93E9" w14:textId="77777777" w:rsidR="002158CE" w:rsidRDefault="002158CE" w:rsidP="00071B2F">
      <w:pPr>
        <w:pStyle w:val="Heading3"/>
      </w:pPr>
      <w:r>
        <w:t>Workforce Narrative</w:t>
      </w:r>
    </w:p>
    <w:p w14:paraId="72232842" w14:textId="548C4F6D" w:rsidR="002158CE" w:rsidRDefault="002158CE" w:rsidP="002158CE">
      <w:pPr>
        <w:pStyle w:val="NormalWeb"/>
        <w:rPr>
          <w:rFonts w:ascii="SegoeUI" w:hAnsi="SegoeUI"/>
          <w:sz w:val="22"/>
          <w:szCs w:val="22"/>
        </w:rPr>
      </w:pPr>
      <w:r>
        <w:rPr>
          <w:rFonts w:ascii="SegoeUI" w:hAnsi="SegoeUI"/>
          <w:sz w:val="22"/>
          <w:szCs w:val="22"/>
        </w:rPr>
        <w:t xml:space="preserve">Peninsula Clean Energy requires all </w:t>
      </w:r>
      <w:r w:rsidR="00EC0CE3">
        <w:rPr>
          <w:rFonts w:ascii="SegoeUI" w:hAnsi="SegoeUI"/>
          <w:sz w:val="22"/>
          <w:szCs w:val="22"/>
        </w:rPr>
        <w:t>proposer</w:t>
      </w:r>
      <w:r>
        <w:rPr>
          <w:rFonts w:ascii="SegoeUI" w:hAnsi="SegoeUI"/>
          <w:sz w:val="22"/>
          <w:szCs w:val="22"/>
        </w:rPr>
        <w:t>s to provide documentation describing efforts towards engaging a skilled and trained workforce and targeted hires. At a minimum, projects must comply with Policy 10, “</w:t>
      </w:r>
      <w:r w:rsidRPr="002158CE">
        <w:rPr>
          <w:rFonts w:ascii="SegoeUI" w:hAnsi="SegoeUI"/>
          <w:sz w:val="22"/>
          <w:szCs w:val="22"/>
        </w:rPr>
        <w:t xml:space="preserve">Peninsula Clean Energy’s Sustainable Workforce Policy”. </w:t>
      </w:r>
    </w:p>
    <w:p w14:paraId="49CC6B48" w14:textId="5E1E53B3" w:rsidR="002158CE" w:rsidRDefault="00000000" w:rsidP="002158CE">
      <w:pPr>
        <w:pStyle w:val="NormalWeb"/>
      </w:pPr>
      <w:hyperlink r:id="rId24" w:history="1">
        <w:r w:rsidR="002158CE" w:rsidRPr="002158CE">
          <w:rPr>
            <w:rStyle w:val="Hyperlink"/>
            <w:rFonts w:ascii="SegoeUI" w:hAnsi="SegoeUI"/>
            <w:sz w:val="22"/>
            <w:szCs w:val="22"/>
          </w:rPr>
          <w:t xml:space="preserve">Link to </w:t>
        </w:r>
        <w:r w:rsidR="002158CE">
          <w:rPr>
            <w:rStyle w:val="Hyperlink"/>
            <w:rFonts w:ascii="SegoeUI" w:hAnsi="SegoeUI"/>
            <w:sz w:val="22"/>
            <w:szCs w:val="22"/>
          </w:rPr>
          <w:t xml:space="preserve">Sustainable </w:t>
        </w:r>
        <w:r w:rsidR="002158CE" w:rsidRPr="002158CE">
          <w:rPr>
            <w:rStyle w:val="Hyperlink"/>
            <w:rFonts w:ascii="SegoeUI" w:hAnsi="SegoeUI"/>
            <w:sz w:val="22"/>
            <w:szCs w:val="22"/>
          </w:rPr>
          <w:t>Workforce Policy</w:t>
        </w:r>
      </w:hyperlink>
    </w:p>
    <w:p w14:paraId="423C7403" w14:textId="3425E93D" w:rsidR="002158CE" w:rsidRDefault="002158CE" w:rsidP="002158CE">
      <w:pPr>
        <w:pStyle w:val="NormalWeb"/>
      </w:pPr>
      <w:r>
        <w:rPr>
          <w:rFonts w:ascii="SegoeUI" w:hAnsi="SegoeUI"/>
          <w:sz w:val="22"/>
          <w:szCs w:val="22"/>
        </w:rPr>
        <w:t xml:space="preserve">The Workforce Narrative submitted by </w:t>
      </w:r>
      <w:r w:rsidR="00EC0CE3">
        <w:rPr>
          <w:rFonts w:ascii="SegoeUI" w:hAnsi="SegoeUI"/>
          <w:sz w:val="22"/>
          <w:szCs w:val="22"/>
        </w:rPr>
        <w:t>proposer</w:t>
      </w:r>
      <w:r>
        <w:rPr>
          <w:rFonts w:ascii="SegoeUI" w:hAnsi="SegoeUI"/>
          <w:sz w:val="22"/>
          <w:szCs w:val="22"/>
        </w:rPr>
        <w:t xml:space="preserve">s will be used to evaluate potential workforce impacts of proposed projects with the goal of promoting fair compensation, fair worker treatment, multi-trade collaboration, and support of the existing wage base in local communities where contracted projects will be located. </w:t>
      </w:r>
    </w:p>
    <w:p w14:paraId="243B5C2D" w14:textId="77777777" w:rsidR="002158CE" w:rsidRPr="002158CE" w:rsidRDefault="002158CE" w:rsidP="00071B2F">
      <w:pPr>
        <w:pStyle w:val="Heading3"/>
      </w:pPr>
      <w:r w:rsidRPr="002158CE">
        <w:t xml:space="preserve">Ethical Vendor Narrative </w:t>
      </w:r>
    </w:p>
    <w:p w14:paraId="144BEFF6" w14:textId="77777777" w:rsidR="002158CE" w:rsidRDefault="002158CE" w:rsidP="002158CE">
      <w:pPr>
        <w:pStyle w:val="NormalWeb"/>
        <w:rPr>
          <w:rFonts w:ascii="SegoeUI" w:hAnsi="SegoeUI"/>
          <w:sz w:val="22"/>
          <w:szCs w:val="22"/>
        </w:rPr>
      </w:pPr>
      <w:r>
        <w:rPr>
          <w:rFonts w:ascii="SegoeUI" w:hAnsi="SegoeUI"/>
          <w:sz w:val="22"/>
          <w:szCs w:val="22"/>
        </w:rPr>
        <w:t xml:space="preserve">Per its Policy No. 9, “Peninsula Clean Energy is committed to the highest standards of responsible behavior and integrity in </w:t>
      </w:r>
      <w:proofErr w:type="gramStart"/>
      <w:r>
        <w:rPr>
          <w:rFonts w:ascii="SegoeUI" w:hAnsi="SegoeUI"/>
          <w:sz w:val="22"/>
          <w:szCs w:val="22"/>
        </w:rPr>
        <w:t>all of</w:t>
      </w:r>
      <w:proofErr w:type="gramEnd"/>
      <w:r>
        <w:rPr>
          <w:rFonts w:ascii="SegoeUI" w:hAnsi="SegoeUI"/>
          <w:sz w:val="22"/>
          <w:szCs w:val="22"/>
        </w:rPr>
        <w:t xml:space="preserve"> its business relationships. PCEA will consider a company’s business practices, environmental track record, and commitment to sustainability in its procurement decisions.” </w:t>
      </w:r>
    </w:p>
    <w:p w14:paraId="40415A07" w14:textId="4C7DEE8A" w:rsidR="002158CE" w:rsidRPr="0035541B" w:rsidRDefault="00000000" w:rsidP="002158CE">
      <w:pPr>
        <w:shd w:val="clear" w:color="auto" w:fill="FFFFFF"/>
        <w:spacing w:before="100" w:beforeAutospacing="1" w:after="100" w:afterAutospacing="1" w:line="240" w:lineRule="auto"/>
        <w:rPr>
          <w:rFonts w:ascii="Times New Roman" w:eastAsia="Times New Roman" w:hAnsi="Times New Roman" w:cs="Times New Roman"/>
          <w:color w:val="auto"/>
          <w:sz w:val="24"/>
          <w:szCs w:val="24"/>
          <w:lang w:eastAsia="en-US"/>
        </w:rPr>
      </w:pPr>
      <w:hyperlink r:id="rId25" w:history="1">
        <w:r w:rsidR="002158CE">
          <w:rPr>
            <w:rStyle w:val="Hyperlink"/>
          </w:rPr>
          <w:t>Link to Ethical Vendor Standards</w:t>
        </w:r>
      </w:hyperlink>
      <w:r w:rsidR="002158CE" w:rsidRPr="0035541B">
        <w:rPr>
          <w:rFonts w:ascii="SegoeUI" w:eastAsia="Times New Roman" w:hAnsi="SegoeUI" w:cs="Times New Roman"/>
          <w:color w:val="0260BF"/>
          <w:szCs w:val="22"/>
          <w:lang w:eastAsia="en-US"/>
        </w:rPr>
        <w:t xml:space="preserve"> </w:t>
      </w:r>
    </w:p>
    <w:p w14:paraId="26279816" w14:textId="7A171939" w:rsidR="002158CE" w:rsidRDefault="002158CE" w:rsidP="002158CE">
      <w:pPr>
        <w:pStyle w:val="NormalWeb"/>
      </w:pPr>
      <w:r>
        <w:rPr>
          <w:rFonts w:ascii="SegoeUI" w:hAnsi="SegoeUI"/>
          <w:sz w:val="22"/>
          <w:szCs w:val="22"/>
        </w:rPr>
        <w:t xml:space="preserve">The Ethical Vendor Narrative should describe </w:t>
      </w:r>
      <w:r w:rsidR="00EC0CE3">
        <w:rPr>
          <w:rFonts w:ascii="SegoeUI" w:hAnsi="SegoeUI"/>
          <w:sz w:val="22"/>
          <w:szCs w:val="22"/>
        </w:rPr>
        <w:t>proposer</w:t>
      </w:r>
      <w:r>
        <w:rPr>
          <w:rFonts w:ascii="SegoeUI" w:hAnsi="SegoeUI"/>
          <w:sz w:val="22"/>
          <w:szCs w:val="22"/>
        </w:rPr>
        <w:t xml:space="preserve">’s business practices, environmental track record, and commitment to sustainability in its procurement decisions. </w:t>
      </w:r>
    </w:p>
    <w:p w14:paraId="580239CA" w14:textId="3119D365" w:rsidR="002158CE" w:rsidRDefault="002158CE" w:rsidP="00071B2F">
      <w:pPr>
        <w:pStyle w:val="Heading3"/>
      </w:pPr>
      <w:r w:rsidRPr="000E6566">
        <w:t xml:space="preserve">Supplier Diversity </w:t>
      </w:r>
      <w:r w:rsidR="006F3BA5" w:rsidRPr="000E6566">
        <w:t xml:space="preserve">Questionnaire </w:t>
      </w:r>
      <w:r w:rsidR="006F3BA5">
        <w:t>(</w:t>
      </w:r>
      <w:r>
        <w:t>Optional)</w:t>
      </w:r>
    </w:p>
    <w:p w14:paraId="686FE441" w14:textId="16350F48" w:rsidR="002158CE" w:rsidRDefault="00F407BB" w:rsidP="002158CE">
      <w:pPr>
        <w:keepNext/>
      </w:pPr>
      <w:r>
        <w:t>Proposer</w:t>
      </w:r>
      <w:r w:rsidR="002158CE">
        <w:t xml:space="preserve">s invited to participate in this RFP will be Peninsula Clean Energy’s are encouraged to submit the optional Supplier Diversity Questionnaire, which can be downloaded at: </w:t>
      </w:r>
      <w:hyperlink r:id="rId26">
        <w:r w:rsidR="002158CE" w:rsidRPr="35DAFDE0">
          <w:rPr>
            <w:rStyle w:val="Hyperlink"/>
          </w:rPr>
          <w:t>https://www.peninsulacleanenergy.com/wp-content/uploads/2020/05/Peninsula-Clean-Energy-Supplier-Diversity-Questionnaire.docx</w:t>
        </w:r>
      </w:hyperlink>
      <w:r w:rsidR="002158CE">
        <w:t xml:space="preserve">. </w:t>
      </w:r>
    </w:p>
    <w:p w14:paraId="279484B4" w14:textId="77777777" w:rsidR="002158CE" w:rsidRDefault="002158CE" w:rsidP="002158CE">
      <w:pPr>
        <w:keepNext/>
      </w:pPr>
      <w:r>
        <w:t xml:space="preserve">Your response (or lack thereof) will have no impact on your contract status or eligibility to work with Peninsula Clean Energy in accordance with state law.     </w:t>
      </w:r>
    </w:p>
    <w:p w14:paraId="77654434" w14:textId="3AFFA3C3" w:rsidR="003C71E9" w:rsidRPr="00F05892" w:rsidRDefault="003C71E9" w:rsidP="00CC1A56">
      <w:pPr>
        <w:pStyle w:val="Heading1"/>
      </w:pPr>
      <w:bookmarkStart w:id="43" w:name="_Ref100752259"/>
      <w:bookmarkStart w:id="44" w:name="_Ref100752276"/>
      <w:bookmarkStart w:id="45" w:name="_Toc106286141"/>
      <w:r>
        <w:t>SUBMITTAL</w:t>
      </w:r>
      <w:bookmarkEnd w:id="43"/>
      <w:bookmarkEnd w:id="44"/>
      <w:bookmarkEnd w:id="45"/>
    </w:p>
    <w:p w14:paraId="5174E4EE" w14:textId="1FEC19DF" w:rsidR="000F1DAE" w:rsidRDefault="000F1DAE" w:rsidP="00BD591A">
      <w:pPr>
        <w:pStyle w:val="Heading2"/>
      </w:pPr>
      <w:bookmarkStart w:id="46" w:name="_Toc106286142"/>
      <w:bookmarkStart w:id="47" w:name="_Ref99363664"/>
      <w:r>
        <w:t>Submission Format</w:t>
      </w:r>
      <w:bookmarkEnd w:id="46"/>
    </w:p>
    <w:p w14:paraId="78F34AE1" w14:textId="77777777" w:rsidR="00525E0E" w:rsidRPr="008C2A17" w:rsidRDefault="000F1DAE" w:rsidP="000F1DAE">
      <w:pPr>
        <w:pStyle w:val="Body"/>
        <w:spacing w:line="276" w:lineRule="auto"/>
        <w:rPr>
          <w:b/>
          <w:bCs/>
        </w:rPr>
      </w:pPr>
      <w:r w:rsidRPr="008C2A17">
        <w:rPr>
          <w:b/>
          <w:bCs/>
        </w:rPr>
        <w:t>All documents should be submitted via email to</w:t>
      </w:r>
      <w:r w:rsidR="00525E0E" w:rsidRPr="008C2A17">
        <w:rPr>
          <w:b/>
          <w:bCs/>
        </w:rPr>
        <w:t>:</w:t>
      </w:r>
    </w:p>
    <w:p w14:paraId="6106F437" w14:textId="277D4E75" w:rsidR="00525E0E" w:rsidRPr="008C2A17" w:rsidRDefault="00000000" w:rsidP="00525E0E">
      <w:pPr>
        <w:pStyle w:val="Body"/>
        <w:spacing w:line="276" w:lineRule="auto"/>
        <w:jc w:val="center"/>
        <w:rPr>
          <w:b/>
          <w:bCs/>
        </w:rPr>
      </w:pPr>
      <w:hyperlink r:id="rId27" w:history="1">
        <w:r w:rsidR="00525E0E" w:rsidRPr="008C2A17">
          <w:rPr>
            <w:rStyle w:val="Hyperlink"/>
            <w:b/>
            <w:bCs/>
          </w:rPr>
          <w:t>ProgramSolicitations@PeninsulaCleanEnergy.com</w:t>
        </w:r>
      </w:hyperlink>
    </w:p>
    <w:p w14:paraId="354787C4" w14:textId="5502A1D3" w:rsidR="000F1DAE" w:rsidRDefault="000F1DAE" w:rsidP="00525E0E">
      <w:pPr>
        <w:pStyle w:val="Body"/>
        <w:spacing w:line="276" w:lineRule="auto"/>
      </w:pPr>
      <w:r>
        <w:t xml:space="preserve">Emails should have the </w:t>
      </w:r>
      <w:r w:rsidR="00F407BB">
        <w:t>Proposer</w:t>
      </w:r>
      <w:r>
        <w:t>’s name and relevant document noted in the subject line, for example:</w:t>
      </w:r>
    </w:p>
    <w:p w14:paraId="14304698" w14:textId="34513B9D" w:rsidR="000F1DAE" w:rsidRDefault="000F1DAE" w:rsidP="000F1DAE">
      <w:pPr>
        <w:pStyle w:val="Body"/>
        <w:spacing w:before="0" w:line="276" w:lineRule="auto"/>
        <w:jc w:val="center"/>
      </w:pPr>
      <w:r>
        <w:t xml:space="preserve">“Sunny Solar – </w:t>
      </w:r>
      <w:r w:rsidR="00401230">
        <w:t>Statement of Qualifications and Interest</w:t>
      </w:r>
      <w:r>
        <w:t>”</w:t>
      </w:r>
    </w:p>
    <w:p w14:paraId="1B10E746" w14:textId="6B185324" w:rsidR="000F1DAE" w:rsidRDefault="000F1DAE" w:rsidP="000F1DAE">
      <w:pPr>
        <w:pStyle w:val="Body"/>
        <w:spacing w:before="0" w:line="276" w:lineRule="auto"/>
        <w:jc w:val="center"/>
      </w:pPr>
      <w:r>
        <w:t xml:space="preserve">“Energized Electric – </w:t>
      </w:r>
      <w:r w:rsidR="00B6255C">
        <w:t>Proposal Package’</w:t>
      </w:r>
    </w:p>
    <w:p w14:paraId="0F8E80DD" w14:textId="18DD2FFA" w:rsidR="00BD591A" w:rsidRDefault="00146A46" w:rsidP="00BD591A">
      <w:pPr>
        <w:pStyle w:val="Heading2"/>
      </w:pPr>
      <w:bookmarkStart w:id="48" w:name="_Toc106286143"/>
      <w:bookmarkEnd w:id="47"/>
      <w:r>
        <w:t>Minimum Qualifications</w:t>
      </w:r>
      <w:bookmarkEnd w:id="48"/>
    </w:p>
    <w:p w14:paraId="3FB689CA" w14:textId="509366C0" w:rsidR="005B2EE6" w:rsidRDefault="00BD591A" w:rsidP="00BD591A">
      <w:r>
        <w:t xml:space="preserve">Interested </w:t>
      </w:r>
      <w:r w:rsidR="00F407BB">
        <w:t>Proposer</w:t>
      </w:r>
      <w:r>
        <w:t xml:space="preserve">s should submit a </w:t>
      </w:r>
      <w:r w:rsidR="00401230">
        <w:t>Statement of Qualifications and Interest</w:t>
      </w:r>
      <w:r>
        <w:t xml:space="preserve"> and signed NDA available on the RFP website.  The </w:t>
      </w:r>
      <w:r w:rsidR="006D2A95">
        <w:t>Statement of Qualifications and Interest</w:t>
      </w:r>
      <w:r>
        <w:t xml:space="preserve"> requests basic company information and completed project history.  PCEA staff will review submissions and release Project Packages, defined below, to those </w:t>
      </w:r>
      <w:r w:rsidR="005B2EE6">
        <w:t xml:space="preserve">that meet the </w:t>
      </w:r>
      <w:r w:rsidR="000C592F">
        <w:t xml:space="preserve">requirements specified in </w:t>
      </w:r>
      <w:r w:rsidR="00E02A32">
        <w:t xml:space="preserve">Section </w:t>
      </w:r>
      <w:r w:rsidR="00E02A32">
        <w:fldChar w:fldCharType="begin"/>
      </w:r>
      <w:r w:rsidR="00E02A32">
        <w:instrText xml:space="preserve"> REF _Ref104468286 \r \h </w:instrText>
      </w:r>
      <w:r w:rsidR="00E02A32">
        <w:fldChar w:fldCharType="separate"/>
      </w:r>
      <w:r w:rsidR="00E02A71">
        <w:t>2.3</w:t>
      </w:r>
      <w:r w:rsidR="00E02A32">
        <w:fldChar w:fldCharType="end"/>
      </w:r>
      <w:r w:rsidR="00E02A32">
        <w:t xml:space="preserve"> </w:t>
      </w:r>
      <w:r w:rsidR="000C592F">
        <w:fldChar w:fldCharType="begin"/>
      </w:r>
      <w:r w:rsidR="000C592F">
        <w:instrText xml:space="preserve"> REF _Ref104468286 \h </w:instrText>
      </w:r>
      <w:r w:rsidR="000C592F">
        <w:fldChar w:fldCharType="separate"/>
      </w:r>
      <w:r w:rsidR="00E02A71">
        <w:t>Minimum Proposer Requirements</w:t>
      </w:r>
      <w:r w:rsidR="000C592F">
        <w:fldChar w:fldCharType="end"/>
      </w:r>
      <w:r w:rsidR="000C592F">
        <w:t>.</w:t>
      </w:r>
    </w:p>
    <w:p w14:paraId="318B2AC8" w14:textId="66A03953" w:rsidR="00BD591A" w:rsidRDefault="00BD591A" w:rsidP="0057623C">
      <w:pPr>
        <w:keepNext/>
        <w:pBdr>
          <w:top w:val="single" w:sz="18" w:space="1" w:color="auto"/>
          <w:left w:val="single" w:sz="18" w:space="4" w:color="auto"/>
          <w:bottom w:val="single" w:sz="18" w:space="1" w:color="auto"/>
          <w:right w:val="single" w:sz="18" w:space="4" w:color="auto"/>
        </w:pBdr>
        <w:jc w:val="center"/>
        <w:rPr>
          <w:b/>
          <w:bCs/>
          <w:u w:val="single"/>
        </w:rPr>
      </w:pPr>
      <w:r w:rsidRPr="001417CA">
        <w:rPr>
          <w:b/>
          <w:bCs/>
          <w:u w:val="single"/>
        </w:rPr>
        <w:t xml:space="preserve">Only </w:t>
      </w:r>
      <w:r w:rsidR="00F407BB">
        <w:rPr>
          <w:b/>
          <w:bCs/>
          <w:u w:val="single"/>
        </w:rPr>
        <w:t>Proposer</w:t>
      </w:r>
      <w:r w:rsidRPr="001417CA">
        <w:rPr>
          <w:b/>
          <w:bCs/>
          <w:u w:val="single"/>
        </w:rPr>
        <w:t xml:space="preserve">s who have submitted a </w:t>
      </w:r>
      <w:r w:rsidR="006D2A95">
        <w:rPr>
          <w:b/>
          <w:bCs/>
          <w:u w:val="single"/>
        </w:rPr>
        <w:t>Statement of Qualifications and Interest</w:t>
      </w:r>
      <w:r w:rsidRPr="001417CA">
        <w:rPr>
          <w:b/>
          <w:bCs/>
          <w:u w:val="single"/>
        </w:rPr>
        <w:t xml:space="preserve"> and </w:t>
      </w:r>
      <w:r>
        <w:rPr>
          <w:b/>
          <w:bCs/>
          <w:u w:val="single"/>
        </w:rPr>
        <w:t xml:space="preserve">are </w:t>
      </w:r>
      <w:r w:rsidRPr="001417CA">
        <w:rPr>
          <w:b/>
          <w:bCs/>
          <w:u w:val="single"/>
        </w:rPr>
        <w:t xml:space="preserve">deemed qualified will receive Project Packages and be eligible to </w:t>
      </w:r>
      <w:r>
        <w:rPr>
          <w:b/>
          <w:bCs/>
          <w:u w:val="single"/>
        </w:rPr>
        <w:t>participate</w:t>
      </w:r>
      <w:r w:rsidRPr="001417CA">
        <w:rPr>
          <w:b/>
          <w:bCs/>
          <w:u w:val="single"/>
        </w:rPr>
        <w:t xml:space="preserve"> in the RFP.</w:t>
      </w:r>
    </w:p>
    <w:p w14:paraId="42F51445" w14:textId="609C4F0B" w:rsidR="00BD591A" w:rsidRPr="00060C48" w:rsidRDefault="00BD591A" w:rsidP="0057623C">
      <w:pPr>
        <w:keepNext/>
        <w:pBdr>
          <w:top w:val="single" w:sz="18" w:space="1" w:color="auto"/>
          <w:left w:val="single" w:sz="18" w:space="4" w:color="auto"/>
          <w:bottom w:val="single" w:sz="18" w:space="1" w:color="auto"/>
          <w:right w:val="single" w:sz="18" w:space="4" w:color="auto"/>
        </w:pBdr>
        <w:jc w:val="center"/>
        <w:rPr>
          <w:b/>
          <w:bCs/>
          <w:u w:val="single"/>
        </w:rPr>
      </w:pPr>
      <w:r w:rsidRPr="00060C48">
        <w:rPr>
          <w:b/>
          <w:bCs/>
          <w:u w:val="single"/>
        </w:rPr>
        <w:t xml:space="preserve">The </w:t>
      </w:r>
      <w:r w:rsidR="006D2A95">
        <w:rPr>
          <w:b/>
          <w:bCs/>
          <w:u w:val="single"/>
        </w:rPr>
        <w:t>Statement of Qualifications and Interest</w:t>
      </w:r>
      <w:r w:rsidRPr="00060C48">
        <w:rPr>
          <w:b/>
          <w:bCs/>
          <w:u w:val="single"/>
        </w:rPr>
        <w:t xml:space="preserve"> must be submitted by </w:t>
      </w:r>
      <w:r w:rsidR="00A90784">
        <w:rPr>
          <w:b/>
          <w:bCs/>
          <w:u w:val="single"/>
        </w:rPr>
        <w:t>July 15, 2022</w:t>
      </w:r>
    </w:p>
    <w:p w14:paraId="797ACEB5" w14:textId="736470D6" w:rsidR="000F1DAE" w:rsidRDefault="000F1DAE" w:rsidP="00040092">
      <w:pPr>
        <w:pStyle w:val="Heading2"/>
      </w:pPr>
      <w:bookmarkStart w:id="49" w:name="_Toc106286144"/>
      <w:r>
        <w:t>Acknowledgment of RFP Terms</w:t>
      </w:r>
      <w:bookmarkEnd w:id="49"/>
    </w:p>
    <w:p w14:paraId="4E1F3BC0" w14:textId="6D650AC7" w:rsidR="003C71E9" w:rsidRPr="0026375E" w:rsidRDefault="003C71E9" w:rsidP="003C71E9">
      <w:pPr>
        <w:pStyle w:val="Body"/>
        <w:spacing w:line="276" w:lineRule="auto"/>
      </w:pPr>
      <w:r w:rsidRPr="0026375E">
        <w:t xml:space="preserve">By participating in </w:t>
      </w:r>
      <w:r>
        <w:t>Peninsula Clean Energy</w:t>
      </w:r>
      <w:r w:rsidRPr="0026375E">
        <w:t xml:space="preserve">’s RFP process, a </w:t>
      </w:r>
      <w:r w:rsidR="00F407BB">
        <w:t>Proposer</w:t>
      </w:r>
      <w:r w:rsidRPr="0026375E">
        <w:t xml:space="preserve"> acknowledges that it has read,</w:t>
      </w:r>
      <w:r>
        <w:t xml:space="preserve"> </w:t>
      </w:r>
      <w:r w:rsidRPr="0026375E">
        <w:t>understands, and agrees to the terms and conditions set forth in these RFP</w:t>
      </w:r>
      <w:r>
        <w:t xml:space="preserve"> i</w:t>
      </w:r>
      <w:r w:rsidRPr="0026375E">
        <w:t xml:space="preserve">nstructions. </w:t>
      </w:r>
      <w:r>
        <w:t>Peninsula Clean Energy</w:t>
      </w:r>
      <w:r w:rsidRPr="0026375E">
        <w:t xml:space="preserve"> reserves the right to reject any </w:t>
      </w:r>
      <w:r w:rsidR="00AD64DF">
        <w:t>proposal</w:t>
      </w:r>
      <w:r w:rsidRPr="0026375E">
        <w:t xml:space="preserve"> that does not comply with the</w:t>
      </w:r>
      <w:r>
        <w:t xml:space="preserve"> </w:t>
      </w:r>
      <w:r w:rsidRPr="0026375E">
        <w:t xml:space="preserve">requirements identified herein. Furthermore, </w:t>
      </w:r>
      <w:r>
        <w:t>Peninsula Clean Energy</w:t>
      </w:r>
      <w:r w:rsidRPr="0026375E">
        <w:t xml:space="preserve"> may, in its sole discretion and</w:t>
      </w:r>
      <w:r>
        <w:t xml:space="preserve"> </w:t>
      </w:r>
      <w:r w:rsidRPr="0026375E">
        <w:t>without notice, modify, suspend, or terminate the RFP without liability to any</w:t>
      </w:r>
      <w:r>
        <w:t xml:space="preserve"> </w:t>
      </w:r>
      <w:r w:rsidRPr="0026375E">
        <w:t>organization or individual. The RFP does not constitute an offer to buy or create an</w:t>
      </w:r>
      <w:r>
        <w:t xml:space="preserve"> </w:t>
      </w:r>
      <w:r w:rsidRPr="0026375E">
        <w:t xml:space="preserve">obligation for </w:t>
      </w:r>
      <w:r>
        <w:t>Peninsula Clean Energy</w:t>
      </w:r>
      <w:r w:rsidRPr="0026375E">
        <w:t xml:space="preserve"> to enter into an agreement with any party, and </w:t>
      </w:r>
      <w:r>
        <w:t xml:space="preserve">Peninsula Clean Energy shall not </w:t>
      </w:r>
      <w:r w:rsidRPr="0026375E">
        <w:t>be</w:t>
      </w:r>
      <w:r>
        <w:t xml:space="preserve"> </w:t>
      </w:r>
      <w:r w:rsidRPr="0026375E">
        <w:t xml:space="preserve">bound by the terms of any </w:t>
      </w:r>
      <w:r w:rsidR="00AD64DF">
        <w:t>proposal</w:t>
      </w:r>
      <w:r w:rsidRPr="0026375E">
        <w:t xml:space="preserve"> until </w:t>
      </w:r>
      <w:r>
        <w:t xml:space="preserve">Peninsula Clean Energy has </w:t>
      </w:r>
      <w:proofErr w:type="gramStart"/>
      <w:r>
        <w:t>entered into</w:t>
      </w:r>
      <w:proofErr w:type="gramEnd"/>
      <w:r>
        <w:t xml:space="preserve"> a fully </w:t>
      </w:r>
      <w:r w:rsidRPr="0026375E">
        <w:t>executed agreement.</w:t>
      </w:r>
      <w:r>
        <w:t xml:space="preserve"> </w:t>
      </w:r>
      <w:r w:rsidRPr="0026375E">
        <w:t>Only electronic submittals will be accepted.</w:t>
      </w:r>
    </w:p>
    <w:p w14:paraId="14C0C556" w14:textId="1356C072" w:rsidR="000921EC" w:rsidRDefault="00261F4F" w:rsidP="00261F4F">
      <w:pPr>
        <w:pStyle w:val="Heading2"/>
      </w:pPr>
      <w:bookmarkStart w:id="50" w:name="_Toc106286145"/>
      <w:r>
        <w:lastRenderedPageBreak/>
        <w:t>Checklist of Submission Materials</w:t>
      </w:r>
      <w:bookmarkEnd w:id="50"/>
    </w:p>
    <w:p w14:paraId="02217F3A" w14:textId="548DD66C" w:rsidR="00261F4F" w:rsidRDefault="00261F4F" w:rsidP="00261F4F">
      <w:r>
        <w:t>The following represents a complete submission package:</w:t>
      </w:r>
    </w:p>
    <w:p w14:paraId="62318285" w14:textId="77051673" w:rsidR="00261F4F" w:rsidRDefault="00261F4F" w:rsidP="004A0ADA">
      <w:pPr>
        <w:pStyle w:val="ListParagraph"/>
        <w:numPr>
          <w:ilvl w:val="0"/>
          <w:numId w:val="33"/>
        </w:numPr>
      </w:pPr>
      <w:r>
        <w:t xml:space="preserve">For all </w:t>
      </w:r>
      <w:r w:rsidR="00F407BB">
        <w:t>Proposer</w:t>
      </w:r>
      <w:r>
        <w:t>s</w:t>
      </w:r>
    </w:p>
    <w:p w14:paraId="6067BCF5" w14:textId="0117A242" w:rsidR="00261F4F" w:rsidRDefault="00261F4F" w:rsidP="004A0ADA">
      <w:pPr>
        <w:pStyle w:val="ListParagraph"/>
        <w:numPr>
          <w:ilvl w:val="1"/>
          <w:numId w:val="34"/>
        </w:numPr>
      </w:pPr>
      <w:r>
        <w:t xml:space="preserve">Statement of Interest and Qualifications </w:t>
      </w:r>
    </w:p>
    <w:p w14:paraId="02B8682A" w14:textId="2E26C2DC" w:rsidR="00261F4F" w:rsidRDefault="00261F4F" w:rsidP="004A0ADA">
      <w:pPr>
        <w:pStyle w:val="ListParagraph"/>
        <w:keepNext/>
        <w:keepLines/>
        <w:numPr>
          <w:ilvl w:val="0"/>
          <w:numId w:val="33"/>
        </w:numPr>
      </w:pPr>
      <w:r>
        <w:t xml:space="preserve">For EPC </w:t>
      </w:r>
      <w:r w:rsidR="00F407BB">
        <w:t>Proposer</w:t>
      </w:r>
      <w:r>
        <w:t xml:space="preserve">s </w:t>
      </w:r>
      <w:r w:rsidR="00EB4C20">
        <w:t>(deemed qualified)</w:t>
      </w:r>
    </w:p>
    <w:p w14:paraId="44E973CF" w14:textId="307585E7" w:rsidR="001932FD" w:rsidRDefault="00AD64DF" w:rsidP="004A0ADA">
      <w:pPr>
        <w:pStyle w:val="ListParagraph"/>
        <w:keepNext/>
        <w:keepLines/>
        <w:numPr>
          <w:ilvl w:val="1"/>
          <w:numId w:val="34"/>
        </w:numPr>
      </w:pPr>
      <w:r>
        <w:t>Proposal</w:t>
      </w:r>
      <w:r w:rsidR="001932FD">
        <w:t xml:space="preserve"> Form</w:t>
      </w:r>
    </w:p>
    <w:p w14:paraId="59E0D3B7" w14:textId="6ED95E3F" w:rsidR="00261F4F" w:rsidRDefault="001932FD" w:rsidP="004A0ADA">
      <w:pPr>
        <w:pStyle w:val="ListParagraph"/>
        <w:keepNext/>
        <w:keepLines/>
        <w:numPr>
          <w:ilvl w:val="1"/>
          <w:numId w:val="34"/>
        </w:numPr>
      </w:pPr>
      <w:r>
        <w:t>Safety Questionnaire</w:t>
      </w:r>
    </w:p>
    <w:p w14:paraId="2401881B" w14:textId="0B8303B3" w:rsidR="001932FD" w:rsidRDefault="00CE1B4A" w:rsidP="004A0ADA">
      <w:pPr>
        <w:pStyle w:val="ListParagraph"/>
        <w:keepNext/>
        <w:keepLines/>
        <w:numPr>
          <w:ilvl w:val="1"/>
          <w:numId w:val="34"/>
        </w:numPr>
      </w:pPr>
      <w:r>
        <w:t xml:space="preserve">PCEA’s </w:t>
      </w:r>
      <w:r w:rsidR="001932FD">
        <w:t xml:space="preserve">EPC Contract </w:t>
      </w:r>
      <w:r>
        <w:t xml:space="preserve">with </w:t>
      </w:r>
      <w:r w:rsidR="001932FD">
        <w:t>Redlines</w:t>
      </w:r>
    </w:p>
    <w:p w14:paraId="2EDE91DD" w14:textId="58C5B9AE" w:rsidR="005D2F98" w:rsidRDefault="005D2F98" w:rsidP="004A0ADA">
      <w:pPr>
        <w:pStyle w:val="ListParagraph"/>
        <w:keepNext/>
        <w:keepLines/>
        <w:numPr>
          <w:ilvl w:val="1"/>
          <w:numId w:val="34"/>
        </w:numPr>
      </w:pPr>
      <w:r>
        <w:t>NDA</w:t>
      </w:r>
      <w:r w:rsidR="004D5D6F">
        <w:t>(s)</w:t>
      </w:r>
    </w:p>
    <w:p w14:paraId="60A89962" w14:textId="00387F29" w:rsidR="0016057B" w:rsidRDefault="0016057B" w:rsidP="004A0ADA">
      <w:pPr>
        <w:pStyle w:val="ListParagraph"/>
        <w:keepNext/>
        <w:keepLines/>
        <w:numPr>
          <w:ilvl w:val="1"/>
          <w:numId w:val="34"/>
        </w:numPr>
      </w:pPr>
      <w:r>
        <w:t>Workforce Narrative</w:t>
      </w:r>
    </w:p>
    <w:p w14:paraId="1272F65A" w14:textId="03C181BC" w:rsidR="0016057B" w:rsidRDefault="0016057B" w:rsidP="004A0ADA">
      <w:pPr>
        <w:pStyle w:val="ListParagraph"/>
        <w:keepNext/>
        <w:keepLines/>
        <w:numPr>
          <w:ilvl w:val="1"/>
          <w:numId w:val="34"/>
        </w:numPr>
      </w:pPr>
      <w:r>
        <w:t>Ethical Vendor Narrative</w:t>
      </w:r>
    </w:p>
    <w:p w14:paraId="319AB1E9" w14:textId="5ED79B85" w:rsidR="0016057B" w:rsidRDefault="0016057B" w:rsidP="004A0ADA">
      <w:pPr>
        <w:pStyle w:val="ListParagraph"/>
        <w:keepNext/>
        <w:keepLines/>
        <w:numPr>
          <w:ilvl w:val="1"/>
          <w:numId w:val="34"/>
        </w:numPr>
      </w:pPr>
      <w:r>
        <w:t>Supplier Diversity Questionnaire</w:t>
      </w:r>
      <w:r w:rsidR="002158CE">
        <w:t xml:space="preserve"> (optional)</w:t>
      </w:r>
    </w:p>
    <w:p w14:paraId="579EFF1C" w14:textId="191D3482" w:rsidR="001932FD" w:rsidRDefault="001932FD" w:rsidP="004A0ADA">
      <w:pPr>
        <w:pStyle w:val="ListParagraph"/>
        <w:keepNext/>
        <w:keepLines/>
        <w:numPr>
          <w:ilvl w:val="0"/>
          <w:numId w:val="33"/>
        </w:numPr>
      </w:pPr>
      <w:r>
        <w:t xml:space="preserve">For Master PPA </w:t>
      </w:r>
      <w:r w:rsidR="00F407BB">
        <w:t>Proposer</w:t>
      </w:r>
      <w:r>
        <w:t>s</w:t>
      </w:r>
      <w:r w:rsidR="008C2A17">
        <w:t xml:space="preserve"> (deemed qualified)</w:t>
      </w:r>
    </w:p>
    <w:p w14:paraId="0CF3AEB4" w14:textId="4AA34108" w:rsidR="001932FD" w:rsidRDefault="00AD64DF" w:rsidP="004A0ADA">
      <w:pPr>
        <w:pStyle w:val="ListParagraph"/>
        <w:keepNext/>
        <w:keepLines/>
        <w:numPr>
          <w:ilvl w:val="1"/>
          <w:numId w:val="34"/>
        </w:numPr>
      </w:pPr>
      <w:r>
        <w:t>Proposal</w:t>
      </w:r>
      <w:r w:rsidR="001932FD">
        <w:t xml:space="preserve"> Form</w:t>
      </w:r>
    </w:p>
    <w:p w14:paraId="23A89807" w14:textId="477523A1" w:rsidR="001932FD" w:rsidRDefault="001932FD" w:rsidP="004A0ADA">
      <w:pPr>
        <w:pStyle w:val="ListParagraph"/>
        <w:keepNext/>
        <w:keepLines/>
        <w:numPr>
          <w:ilvl w:val="1"/>
          <w:numId w:val="34"/>
        </w:numPr>
      </w:pPr>
      <w:r>
        <w:t>Safety Questionnaire</w:t>
      </w:r>
    </w:p>
    <w:p w14:paraId="73E4B957" w14:textId="648C3CE1" w:rsidR="001932FD" w:rsidRDefault="00F407BB" w:rsidP="004A0ADA">
      <w:pPr>
        <w:pStyle w:val="ListParagraph"/>
        <w:keepNext/>
        <w:keepLines/>
        <w:numPr>
          <w:ilvl w:val="1"/>
          <w:numId w:val="34"/>
        </w:numPr>
      </w:pPr>
      <w:r>
        <w:t>Proposer</w:t>
      </w:r>
      <w:r w:rsidR="001932FD">
        <w:t>’s standard PPA Contract</w:t>
      </w:r>
    </w:p>
    <w:p w14:paraId="71C598DF" w14:textId="427DC98D" w:rsidR="00D07B52" w:rsidRDefault="00D07B52" w:rsidP="004A0ADA">
      <w:pPr>
        <w:pStyle w:val="ListParagraph"/>
        <w:keepNext/>
        <w:keepLines/>
        <w:numPr>
          <w:ilvl w:val="1"/>
          <w:numId w:val="34"/>
        </w:numPr>
      </w:pPr>
      <w:r>
        <w:t>NDA</w:t>
      </w:r>
      <w:r w:rsidR="004D5D6F">
        <w:t>(s)</w:t>
      </w:r>
    </w:p>
    <w:p w14:paraId="11EFDDEE" w14:textId="77777777" w:rsidR="0016057B" w:rsidRDefault="0016057B" w:rsidP="004A0ADA">
      <w:pPr>
        <w:pStyle w:val="ListParagraph"/>
        <w:keepNext/>
        <w:keepLines/>
        <w:numPr>
          <w:ilvl w:val="1"/>
          <w:numId w:val="34"/>
        </w:numPr>
      </w:pPr>
      <w:r>
        <w:t>Workforce Narrative</w:t>
      </w:r>
    </w:p>
    <w:p w14:paraId="3A21AD75" w14:textId="77777777" w:rsidR="0016057B" w:rsidRDefault="0016057B" w:rsidP="004A0ADA">
      <w:pPr>
        <w:pStyle w:val="ListParagraph"/>
        <w:keepNext/>
        <w:keepLines/>
        <w:numPr>
          <w:ilvl w:val="1"/>
          <w:numId w:val="34"/>
        </w:numPr>
      </w:pPr>
      <w:r>
        <w:t>Ethical Vendor Narrative</w:t>
      </w:r>
    </w:p>
    <w:p w14:paraId="673C5E05" w14:textId="0BE72798" w:rsidR="0016057B" w:rsidRDefault="0016057B" w:rsidP="004A0ADA">
      <w:pPr>
        <w:pStyle w:val="ListParagraph"/>
        <w:keepNext/>
        <w:keepLines/>
        <w:numPr>
          <w:ilvl w:val="1"/>
          <w:numId w:val="34"/>
        </w:numPr>
      </w:pPr>
      <w:r>
        <w:t>Supplier Diversity Questionnaire</w:t>
      </w:r>
      <w:r w:rsidR="002158CE">
        <w:t xml:space="preserve"> (optional)</w:t>
      </w:r>
    </w:p>
    <w:p w14:paraId="6AC246ED" w14:textId="101B6C90" w:rsidR="00C50B72" w:rsidRPr="00F05892" w:rsidRDefault="00EA5B4A" w:rsidP="00C50B72">
      <w:pPr>
        <w:pStyle w:val="Heading1"/>
      </w:pPr>
      <w:bookmarkStart w:id="51" w:name="_Toc106286146"/>
      <w:bookmarkStart w:id="52" w:name="_Toc43899019"/>
      <w:r>
        <w:t>ADDITIONAL REQUIREMENTS</w:t>
      </w:r>
      <w:bookmarkEnd w:id="51"/>
    </w:p>
    <w:p w14:paraId="40FCBFD0" w14:textId="16E9D469" w:rsidR="00C50B72" w:rsidRPr="000E6566" w:rsidRDefault="00C50B72" w:rsidP="00C50B72">
      <w:pPr>
        <w:pStyle w:val="Heading2"/>
      </w:pPr>
      <w:bookmarkStart w:id="53" w:name="_Toc106286147"/>
      <w:r>
        <w:t>Insurance Requirements</w:t>
      </w:r>
      <w:bookmarkEnd w:id="53"/>
    </w:p>
    <w:p w14:paraId="3B57628F" w14:textId="3304E598" w:rsidR="00C50B72" w:rsidRPr="004C1B49" w:rsidRDefault="00C50B72" w:rsidP="004A0ADA">
      <w:pPr>
        <w:pStyle w:val="ListParagraph"/>
        <w:numPr>
          <w:ilvl w:val="1"/>
          <w:numId w:val="4"/>
        </w:numPr>
      </w:pPr>
      <w:r w:rsidRPr="009D29A4">
        <w:t xml:space="preserve">Commercial General Liability – for bodily injury, property damage, and </w:t>
      </w:r>
      <w:r w:rsidRPr="000E6566">
        <w:t>personal</w:t>
      </w:r>
      <w:r w:rsidRPr="006A432F">
        <w:t xml:space="preserve"> </w:t>
      </w:r>
      <w:r w:rsidRPr="000E6566">
        <w:t>injury $</w:t>
      </w:r>
      <w:r w:rsidR="00A802CB">
        <w:t>5</w:t>
      </w:r>
      <w:r w:rsidRPr="000E6566">
        <w:t>,000,000 – each occurrence $</w:t>
      </w:r>
      <w:r w:rsidR="00A802CB">
        <w:t>5</w:t>
      </w:r>
      <w:r w:rsidRPr="000E6566">
        <w:t>,000,000 – in aggregate</w:t>
      </w:r>
    </w:p>
    <w:p w14:paraId="226CD32E" w14:textId="77777777" w:rsidR="00C50B72" w:rsidRPr="004653C8" w:rsidRDefault="00C50B72" w:rsidP="004A0ADA">
      <w:pPr>
        <w:pStyle w:val="ListParagraph"/>
        <w:numPr>
          <w:ilvl w:val="1"/>
          <w:numId w:val="4"/>
        </w:numPr>
      </w:pPr>
      <w:r w:rsidRPr="004653C8">
        <w:t>Business Automobile Liability – “any auto” (Company Vehicles) – At least $1,000,000</w:t>
      </w:r>
    </w:p>
    <w:p w14:paraId="43EE4D46" w14:textId="4B07F165" w:rsidR="00C50B72" w:rsidRPr="004C1B49" w:rsidRDefault="00C50B72" w:rsidP="004A0ADA">
      <w:pPr>
        <w:pStyle w:val="ListParagraph"/>
        <w:numPr>
          <w:ilvl w:val="1"/>
          <w:numId w:val="4"/>
        </w:numPr>
      </w:pPr>
      <w:r w:rsidRPr="004C1B49">
        <w:t>Personal Automobile Liability – “any auto” (Personal Vehicles) – At least $500,000</w:t>
      </w:r>
    </w:p>
    <w:p w14:paraId="04098E96" w14:textId="4256B111" w:rsidR="00C50B72" w:rsidRDefault="00C50B72" w:rsidP="004A0ADA">
      <w:pPr>
        <w:pStyle w:val="ListParagraph"/>
        <w:numPr>
          <w:ilvl w:val="1"/>
          <w:numId w:val="4"/>
        </w:numPr>
      </w:pPr>
      <w:r w:rsidRPr="004C1B49">
        <w:t>Worker’s Compensation and Employer's’ Liability (EPL)– injury or death,</w:t>
      </w:r>
      <w:r>
        <w:rPr>
          <w:rFonts w:cs="Arial"/>
        </w:rPr>
        <w:t xml:space="preserve"> </w:t>
      </w:r>
      <w:r w:rsidRPr="004C1B49">
        <w:t>each accident</w:t>
      </w:r>
      <w:r>
        <w:rPr>
          <w:rFonts w:cs="Arial"/>
        </w:rPr>
        <w:t>, of at</w:t>
      </w:r>
      <w:r w:rsidRPr="004C1B49">
        <w:t xml:space="preserve"> least $1,000,000 (EPL not required for Sole Proprietor)</w:t>
      </w:r>
    </w:p>
    <w:p w14:paraId="5AAE94D4" w14:textId="3D1FC456" w:rsidR="00515371" w:rsidRPr="00536B6C" w:rsidRDefault="00A802CB" w:rsidP="00E02A71">
      <w:pPr>
        <w:pStyle w:val="ListParagraph"/>
        <w:numPr>
          <w:ilvl w:val="1"/>
          <w:numId w:val="4"/>
        </w:numPr>
      </w:pPr>
      <w:r w:rsidRPr="00E02A71">
        <w:t>Excess Liability</w:t>
      </w:r>
      <w:r w:rsidRPr="00A802CB">
        <w:t xml:space="preserve">. Excess liability insurance </w:t>
      </w:r>
      <w:proofErr w:type="gramStart"/>
      <w:r w:rsidRPr="00A802CB">
        <w:t>in excess of</w:t>
      </w:r>
      <w:proofErr w:type="gramEnd"/>
      <w:r w:rsidRPr="00A802CB">
        <w:t xml:space="preserve"> the limits provided for in the above policies except </w:t>
      </w:r>
      <w:r w:rsidR="00125E17" w:rsidRPr="00A802CB">
        <w:t>employer’s</w:t>
      </w:r>
      <w:r w:rsidRPr="00A802CB">
        <w:t xml:space="preserve"> liability, with a limit of not less than $5,000,000, which insurance shall be in umbrella form, to the extent it is commercially available. </w:t>
      </w:r>
      <w:r w:rsidR="000C592F">
        <w:t>Proposer Certifications</w:t>
      </w:r>
    </w:p>
    <w:p w14:paraId="76906733" w14:textId="77777777" w:rsidR="00515371" w:rsidRPr="00515371" w:rsidRDefault="00515371" w:rsidP="00515371">
      <w:pPr>
        <w:pStyle w:val="Body2"/>
        <w:rPr>
          <w:rFonts w:ascii="Arial" w:eastAsia="SimSun" w:hAnsi="Arial" w:cs="Arial"/>
          <w:color w:val="000000" w:themeColor="text1"/>
          <w:sz w:val="22"/>
          <w:szCs w:val="30"/>
          <w:lang w:eastAsia="ja-JP"/>
        </w:rPr>
      </w:pPr>
      <w:r w:rsidRPr="00515371">
        <w:rPr>
          <w:rFonts w:ascii="Arial" w:eastAsia="SimSun" w:hAnsi="Arial" w:cs="Arial"/>
          <w:color w:val="000000" w:themeColor="text1"/>
          <w:sz w:val="22"/>
          <w:szCs w:val="30"/>
          <w:lang w:eastAsia="ja-JP"/>
        </w:rPr>
        <w:lastRenderedPageBreak/>
        <w:t>By submitting a proposal, each proposer certifies under penalty of perjury that:</w:t>
      </w:r>
    </w:p>
    <w:p w14:paraId="1CD3F5BB" w14:textId="77777777" w:rsidR="00515371" w:rsidRPr="00236888" w:rsidRDefault="00515371" w:rsidP="00E02A71">
      <w:pPr>
        <w:pStyle w:val="ListParagraph"/>
        <w:numPr>
          <w:ilvl w:val="1"/>
          <w:numId w:val="4"/>
        </w:numPr>
      </w:pPr>
      <w:r>
        <w:t>I</w:t>
      </w:r>
      <w:r w:rsidRPr="00E03CCD">
        <w:t xml:space="preserve">ts submission is not the result of </w:t>
      </w:r>
      <w:r w:rsidRPr="00236888">
        <w:t xml:space="preserve">collusion or any other activity that would tend to </w:t>
      </w:r>
      <w:proofErr w:type="gramStart"/>
      <w:r w:rsidRPr="00236888">
        <w:t>directly or indirectly influence the selection process</w:t>
      </w:r>
      <w:proofErr w:type="gramEnd"/>
      <w:r w:rsidRPr="00236888">
        <w:t>; and</w:t>
      </w:r>
      <w:r>
        <w:t xml:space="preserve"> </w:t>
      </w:r>
    </w:p>
    <w:p w14:paraId="0A86D77C" w14:textId="77777777" w:rsidR="00515371" w:rsidRPr="00236888" w:rsidRDefault="00515371" w:rsidP="00E02A71">
      <w:pPr>
        <w:pStyle w:val="ListParagraph"/>
        <w:numPr>
          <w:ilvl w:val="1"/>
          <w:numId w:val="4"/>
        </w:numPr>
      </w:pPr>
      <w:r>
        <w:t>Proposer</w:t>
      </w:r>
      <w:r w:rsidRPr="00236888">
        <w:t xml:space="preserve"> is able or will be able to comply with all requirements of this solicitation at the time of contract award; and</w:t>
      </w:r>
    </w:p>
    <w:p w14:paraId="72056DA3" w14:textId="77777777" w:rsidR="00515371" w:rsidRDefault="00515371" w:rsidP="00E02A71">
      <w:pPr>
        <w:pStyle w:val="ListParagraph"/>
        <w:numPr>
          <w:ilvl w:val="1"/>
          <w:numId w:val="4"/>
        </w:numPr>
      </w:pPr>
      <w:r>
        <w:t>N</w:t>
      </w:r>
      <w:r w:rsidRPr="00236888">
        <w:t xml:space="preserve">either </w:t>
      </w:r>
      <w:r>
        <w:t>proposer</w:t>
      </w:r>
      <w:r w:rsidRPr="00236888">
        <w:t xml:space="preserve">, its employees, nor any affiliated </w:t>
      </w:r>
      <w:r>
        <w:t xml:space="preserve">firm </w:t>
      </w:r>
      <w:r w:rsidRPr="00236888">
        <w:t xml:space="preserve">providing </w:t>
      </w:r>
      <w:r>
        <w:t xml:space="preserve">the requested goods and </w:t>
      </w:r>
      <w:r w:rsidRPr="00236888">
        <w:t xml:space="preserve">services </w:t>
      </w:r>
      <w:r>
        <w:t xml:space="preserve">has </w:t>
      </w:r>
      <w:r w:rsidRPr="00236888">
        <w:t xml:space="preserve">prepared </w:t>
      </w:r>
      <w:r>
        <w:t>p</w:t>
      </w:r>
      <w:r w:rsidRPr="00236888">
        <w:t>lans</w:t>
      </w:r>
      <w:r>
        <w:t>, s</w:t>
      </w:r>
      <w:r w:rsidRPr="00236888">
        <w:t>pecifications</w:t>
      </w:r>
      <w:r>
        <w:t xml:space="preserve">, </w:t>
      </w:r>
      <w:proofErr w:type="gramStart"/>
      <w:r>
        <w:t>terms</w:t>
      </w:r>
      <w:proofErr w:type="gramEnd"/>
      <w:r>
        <w:t xml:space="preserve"> or requirements</w:t>
      </w:r>
      <w:r w:rsidRPr="00236888">
        <w:t xml:space="preserve"> for </w:t>
      </w:r>
      <w:r>
        <w:t>this solicitation, or has any other actual or potential conflict of interest; and</w:t>
      </w:r>
    </w:p>
    <w:p w14:paraId="554BEBE4" w14:textId="77777777" w:rsidR="00515371" w:rsidRDefault="00515371" w:rsidP="00E02A71">
      <w:pPr>
        <w:pStyle w:val="ListParagraph"/>
        <w:numPr>
          <w:ilvl w:val="1"/>
          <w:numId w:val="4"/>
        </w:numPr>
      </w:pPr>
      <w:r>
        <w:t xml:space="preserve">Proposer is aware of the provisions of Section 1090 et seq. and Section 87100 et seq. of the California Government Code relating to conflict of interest of public officers and </w:t>
      </w:r>
      <w:proofErr w:type="gramStart"/>
      <w:r>
        <w:t>employees, and</w:t>
      </w:r>
      <w:proofErr w:type="gramEnd"/>
      <w:r>
        <w:t xml:space="preserve"> is unaware of any financial or economic interest of any County officer or employee relating to this solicitation. </w:t>
      </w:r>
    </w:p>
    <w:p w14:paraId="598854F7" w14:textId="2B9D445E" w:rsidR="00832F45" w:rsidRPr="00F05892" w:rsidRDefault="003B50C8" w:rsidP="00CC1A56">
      <w:pPr>
        <w:pStyle w:val="Heading1"/>
      </w:pPr>
      <w:bookmarkStart w:id="54" w:name="_Toc106286148"/>
      <w:r>
        <w:t>REVIEW AND SELECTION PROCESS</w:t>
      </w:r>
      <w:bookmarkEnd w:id="52"/>
      <w:bookmarkEnd w:id="54"/>
    </w:p>
    <w:p w14:paraId="43FF196B" w14:textId="6FA5A459" w:rsidR="00FF35D1" w:rsidRPr="00FF35D1" w:rsidRDefault="00FF35D1" w:rsidP="00FF35D1">
      <w:pPr>
        <w:rPr>
          <w:rFonts w:ascii="Calibri" w:hAnsi="Calibri" w:cs="Calibri"/>
          <w:lang w:eastAsia="en-US"/>
        </w:rPr>
      </w:pPr>
      <w:r>
        <w:rPr>
          <w:lang w:eastAsia="en-US"/>
        </w:rPr>
        <w:t>PCEA</w:t>
      </w:r>
      <w:r w:rsidRPr="00FF35D1">
        <w:rPr>
          <w:lang w:eastAsia="en-US"/>
        </w:rPr>
        <w:t xml:space="preserve"> has established qualifying criteria to propose on this Project, including minimum criteria and experience with similar projects as outlined</w:t>
      </w:r>
      <w:r w:rsidR="00A255DC">
        <w:rPr>
          <w:lang w:eastAsia="en-US"/>
        </w:rPr>
        <w:t xml:space="preserve"> in</w:t>
      </w:r>
      <w:r w:rsidR="004D5D6F">
        <w:rPr>
          <w:lang w:eastAsia="en-US"/>
        </w:rPr>
        <w:t xml:space="preserve"> Section </w:t>
      </w:r>
      <w:r w:rsidR="004D5D6F">
        <w:rPr>
          <w:lang w:eastAsia="en-US"/>
        </w:rPr>
        <w:fldChar w:fldCharType="begin"/>
      </w:r>
      <w:r w:rsidR="004D5D6F">
        <w:rPr>
          <w:lang w:eastAsia="en-US"/>
        </w:rPr>
        <w:instrText xml:space="preserve"> REF _Ref104468286 \r \h </w:instrText>
      </w:r>
      <w:r w:rsidR="004D5D6F">
        <w:rPr>
          <w:lang w:eastAsia="en-US"/>
        </w:rPr>
      </w:r>
      <w:r w:rsidR="004D5D6F">
        <w:rPr>
          <w:lang w:eastAsia="en-US"/>
        </w:rPr>
        <w:fldChar w:fldCharType="separate"/>
      </w:r>
      <w:r w:rsidR="00E02A71">
        <w:rPr>
          <w:lang w:eastAsia="en-US"/>
        </w:rPr>
        <w:t>2.3</w:t>
      </w:r>
      <w:r w:rsidR="004D5D6F">
        <w:rPr>
          <w:lang w:eastAsia="en-US"/>
        </w:rPr>
        <w:fldChar w:fldCharType="end"/>
      </w:r>
      <w:r w:rsidRPr="00FF35D1">
        <w:rPr>
          <w:lang w:eastAsia="en-US"/>
        </w:rPr>
        <w:t xml:space="preserve"> </w:t>
      </w:r>
      <w:r w:rsidR="00A255DC">
        <w:rPr>
          <w:lang w:eastAsia="en-US"/>
        </w:rPr>
        <w:fldChar w:fldCharType="begin"/>
      </w:r>
      <w:r w:rsidR="00A255DC">
        <w:rPr>
          <w:lang w:eastAsia="en-US"/>
        </w:rPr>
        <w:instrText xml:space="preserve"> REF _Ref104472679 \h </w:instrText>
      </w:r>
      <w:r w:rsidR="00A255DC">
        <w:rPr>
          <w:lang w:eastAsia="en-US"/>
        </w:rPr>
      </w:r>
      <w:r w:rsidR="00A255DC">
        <w:rPr>
          <w:lang w:eastAsia="en-US"/>
        </w:rPr>
        <w:fldChar w:fldCharType="separate"/>
      </w:r>
      <w:r w:rsidR="00E02A71">
        <w:t>Minimum Proposer Requirements</w:t>
      </w:r>
      <w:r w:rsidR="00A255DC">
        <w:rPr>
          <w:lang w:eastAsia="en-US"/>
        </w:rPr>
        <w:fldChar w:fldCharType="end"/>
      </w:r>
      <w:r w:rsidRPr="00FF35D1">
        <w:rPr>
          <w:lang w:eastAsia="en-US"/>
        </w:rPr>
        <w:t xml:space="preserve">. The most qualified proposals will be evaluated and ranked according to “Best Value” for the </w:t>
      </w:r>
      <w:proofErr w:type="gramStart"/>
      <w:r>
        <w:rPr>
          <w:lang w:eastAsia="en-US"/>
        </w:rPr>
        <w:t>PCEA</w:t>
      </w:r>
      <w:proofErr w:type="gramEnd"/>
      <w:r>
        <w:rPr>
          <w:lang w:eastAsia="en-US"/>
        </w:rPr>
        <w:t xml:space="preserve"> and its customers</w:t>
      </w:r>
      <w:r w:rsidRPr="00FF35D1">
        <w:rPr>
          <w:lang w:eastAsia="en-US"/>
        </w:rPr>
        <w:t xml:space="preserve"> based upon several substantive variables, including but not limited to: price</w:t>
      </w:r>
      <w:r>
        <w:rPr>
          <w:lang w:eastAsia="en-US"/>
        </w:rPr>
        <w:t xml:space="preserve"> (inclusive of potential impacts from change orders)</w:t>
      </w:r>
      <w:r w:rsidRPr="00FF35D1">
        <w:rPr>
          <w:lang w:eastAsia="en-US"/>
        </w:rPr>
        <w:t xml:space="preserve">, vendor experience and qualifications, </w:t>
      </w:r>
      <w:r>
        <w:rPr>
          <w:lang w:eastAsia="en-US"/>
        </w:rPr>
        <w:t>equipment and warranties</w:t>
      </w:r>
      <w:r w:rsidRPr="00FF35D1">
        <w:rPr>
          <w:lang w:eastAsia="en-US"/>
        </w:rPr>
        <w:t>, performance guarantee,</w:t>
      </w:r>
      <w:r w:rsidR="00565F52">
        <w:rPr>
          <w:lang w:eastAsia="en-US"/>
        </w:rPr>
        <w:t xml:space="preserve"> schedule,</w:t>
      </w:r>
      <w:r w:rsidRPr="00FF35D1">
        <w:rPr>
          <w:lang w:eastAsia="en-US"/>
        </w:rPr>
        <w:t xml:space="preserve"> local business participation, and overall thoroughness of </w:t>
      </w:r>
      <w:r>
        <w:rPr>
          <w:lang w:eastAsia="en-US"/>
        </w:rPr>
        <w:t>p</w:t>
      </w:r>
      <w:r w:rsidRPr="00FF35D1">
        <w:rPr>
          <w:lang w:eastAsia="en-US"/>
        </w:rPr>
        <w:t>roposal and responsiveness to this RFP. </w:t>
      </w:r>
    </w:p>
    <w:p w14:paraId="1BC43758" w14:textId="7D89069D" w:rsidR="00FF35D1" w:rsidRDefault="00FF35D1" w:rsidP="00FF35D1">
      <w:pPr>
        <w:rPr>
          <w:lang w:eastAsia="en-US"/>
        </w:rPr>
      </w:pPr>
      <w:r w:rsidRPr="00FF35D1">
        <w:rPr>
          <w:lang w:eastAsia="en-US"/>
        </w:rPr>
        <w:t xml:space="preserve">Additionally, </w:t>
      </w:r>
      <w:r>
        <w:rPr>
          <w:lang w:eastAsia="en-US"/>
        </w:rPr>
        <w:t>PCEA</w:t>
      </w:r>
      <w:r w:rsidRPr="00FF35D1">
        <w:rPr>
          <w:lang w:eastAsia="en-US"/>
        </w:rPr>
        <w:t xml:space="preserve"> reserves the right to conduct independent investigation into each vendor, including contacting other </w:t>
      </w:r>
      <w:r w:rsidR="00565F52">
        <w:rPr>
          <w:lang w:eastAsia="en-US"/>
        </w:rPr>
        <w:t>entities</w:t>
      </w:r>
      <w:r w:rsidRPr="00FF35D1">
        <w:rPr>
          <w:lang w:eastAsia="en-US"/>
        </w:rPr>
        <w:t xml:space="preserve"> for whom the vendor has performed work</w:t>
      </w:r>
      <w:r w:rsidR="00565F52">
        <w:rPr>
          <w:lang w:eastAsia="en-US"/>
        </w:rPr>
        <w:t xml:space="preserve"> to</w:t>
      </w:r>
      <w:r w:rsidRPr="00FF35D1">
        <w:rPr>
          <w:lang w:eastAsia="en-US"/>
        </w:rPr>
        <w:t xml:space="preserve"> research the firm’s quality of work, timeliness of performance, adherence to safety requirements, adherence to predetermined schedule, and maintenance of budget. </w:t>
      </w:r>
      <w:r w:rsidR="00565F52">
        <w:rPr>
          <w:lang w:eastAsia="en-US"/>
        </w:rPr>
        <w:t>PCEA</w:t>
      </w:r>
      <w:r w:rsidRPr="00FF35D1">
        <w:rPr>
          <w:lang w:eastAsia="en-US"/>
        </w:rPr>
        <w:t xml:space="preserve"> may, </w:t>
      </w:r>
      <w:r w:rsidR="00565F52">
        <w:rPr>
          <w:lang w:eastAsia="en-US"/>
        </w:rPr>
        <w:t>at</w:t>
      </w:r>
      <w:r w:rsidRPr="00FF35D1">
        <w:rPr>
          <w:lang w:eastAsia="en-US"/>
        </w:rPr>
        <w:t xml:space="preserve"> its sole discretion, factor the findings into its final selection of a Proposer.  Top ranked proposers may be asked to interview </w:t>
      </w:r>
      <w:r w:rsidR="00565F52">
        <w:rPr>
          <w:lang w:eastAsia="en-US"/>
        </w:rPr>
        <w:t xml:space="preserve">with </w:t>
      </w:r>
      <w:proofErr w:type="gramStart"/>
      <w:r w:rsidR="00565F52">
        <w:rPr>
          <w:lang w:eastAsia="en-US"/>
        </w:rPr>
        <w:t>PCEA</w:t>
      </w:r>
      <w:proofErr w:type="gramEnd"/>
      <w:r w:rsidRPr="00FF35D1">
        <w:rPr>
          <w:lang w:eastAsia="en-US"/>
        </w:rPr>
        <w:t xml:space="preserve"> and interviews will be factored into final rankings. The top ranked Proposer will be offered the opportunity to negotiate a Contract with </w:t>
      </w:r>
      <w:r w:rsidR="001F756F">
        <w:rPr>
          <w:lang w:eastAsia="en-US"/>
        </w:rPr>
        <w:t>PCEA</w:t>
      </w:r>
      <w:r w:rsidRPr="00FF35D1">
        <w:rPr>
          <w:lang w:eastAsia="en-US"/>
        </w:rPr>
        <w:t xml:space="preserve"> based on the contract terms documents </w:t>
      </w:r>
      <w:r w:rsidR="001F756F">
        <w:rPr>
          <w:lang w:eastAsia="en-US"/>
        </w:rPr>
        <w:t>provided</w:t>
      </w:r>
      <w:r w:rsidRPr="00FF35D1">
        <w:rPr>
          <w:lang w:eastAsia="en-US"/>
        </w:rPr>
        <w:t xml:space="preserve">. If the top ranked Proposer is unable to successfully negotiate a Contract with </w:t>
      </w:r>
      <w:r w:rsidR="001F756F">
        <w:rPr>
          <w:lang w:eastAsia="en-US"/>
        </w:rPr>
        <w:t>PCEA</w:t>
      </w:r>
      <w:r w:rsidRPr="00FF35D1">
        <w:rPr>
          <w:lang w:eastAsia="en-US"/>
        </w:rPr>
        <w:t xml:space="preserve">, </w:t>
      </w:r>
      <w:r w:rsidR="001F756F">
        <w:rPr>
          <w:lang w:eastAsia="en-US"/>
        </w:rPr>
        <w:t>PCEA</w:t>
      </w:r>
      <w:r w:rsidRPr="00FF35D1">
        <w:rPr>
          <w:lang w:eastAsia="en-US"/>
        </w:rPr>
        <w:t xml:space="preserve"> may </w:t>
      </w:r>
      <w:proofErr w:type="gramStart"/>
      <w:r w:rsidRPr="00FF35D1">
        <w:rPr>
          <w:lang w:eastAsia="en-US"/>
        </w:rPr>
        <w:t>enter into</w:t>
      </w:r>
      <w:proofErr w:type="gramEnd"/>
      <w:r w:rsidRPr="00FF35D1">
        <w:rPr>
          <w:lang w:eastAsia="en-US"/>
        </w:rPr>
        <w:t xml:space="preserve"> negotiations with the second highest ranked Proposer. </w:t>
      </w:r>
      <w:r w:rsidR="001F756F">
        <w:rPr>
          <w:lang w:eastAsia="en-US"/>
        </w:rPr>
        <w:t>PCEA</w:t>
      </w:r>
      <w:r w:rsidRPr="00FF35D1">
        <w:rPr>
          <w:lang w:eastAsia="en-US"/>
        </w:rPr>
        <w:t xml:space="preserve"> intends to award the contract to a single firm; however, </w:t>
      </w:r>
      <w:r w:rsidR="001F756F">
        <w:rPr>
          <w:lang w:eastAsia="en-US"/>
        </w:rPr>
        <w:t>PCEA</w:t>
      </w:r>
      <w:r w:rsidRPr="00FF35D1">
        <w:rPr>
          <w:lang w:eastAsia="en-US"/>
        </w:rPr>
        <w:t xml:space="preserve"> reserves the right to award the contract to more than one firm if this is deemed in the best interest of </w:t>
      </w:r>
      <w:r w:rsidR="001F756F">
        <w:rPr>
          <w:lang w:eastAsia="en-US"/>
        </w:rPr>
        <w:t>PCEA and its customers</w:t>
      </w:r>
      <w:r w:rsidRPr="00FF35D1">
        <w:rPr>
          <w:lang w:eastAsia="en-US"/>
        </w:rPr>
        <w:t>.</w:t>
      </w:r>
    </w:p>
    <w:p w14:paraId="0CCFB684" w14:textId="3165388A" w:rsidR="00013948" w:rsidRDefault="00013948" w:rsidP="00FF35D1">
      <w:pPr>
        <w:rPr>
          <w:lang w:eastAsia="en-US"/>
        </w:rPr>
      </w:pPr>
      <w:r>
        <w:rPr>
          <w:lang w:eastAsia="en-US"/>
        </w:rPr>
        <w:t xml:space="preserve">Proposals will be evaluated and scored according to the following </w:t>
      </w:r>
      <w:r w:rsidR="00BF5F65">
        <w:rPr>
          <w:lang w:eastAsia="en-US"/>
        </w:rPr>
        <w:t>criteria</w:t>
      </w:r>
      <w:r>
        <w:rPr>
          <w:lang w:eastAsia="en-US"/>
        </w:rPr>
        <w:t>:</w:t>
      </w:r>
    </w:p>
    <w:tbl>
      <w:tblPr>
        <w:tblStyle w:val="TableGrid"/>
        <w:tblW w:w="10070" w:type="dxa"/>
        <w:tblLook w:val="04A0" w:firstRow="1" w:lastRow="0" w:firstColumn="1" w:lastColumn="0" w:noHBand="0" w:noVBand="1"/>
      </w:tblPr>
      <w:tblGrid>
        <w:gridCol w:w="3140"/>
        <w:gridCol w:w="5400"/>
        <w:gridCol w:w="1530"/>
      </w:tblGrid>
      <w:tr w:rsidR="00013948" w:rsidRPr="00D70465" w14:paraId="796AAD27" w14:textId="77777777" w:rsidTr="00587B89">
        <w:trPr>
          <w:cantSplit/>
          <w:trHeight w:val="614"/>
        </w:trPr>
        <w:tc>
          <w:tcPr>
            <w:tcW w:w="3140" w:type="dxa"/>
            <w:hideMark/>
          </w:tcPr>
          <w:p w14:paraId="293BDD9E" w14:textId="77777777" w:rsidR="00013948" w:rsidRPr="00D70465" w:rsidRDefault="00013948" w:rsidP="00587B89">
            <w:pPr>
              <w:keepNext/>
              <w:keepLines/>
              <w:rPr>
                <w:rFonts w:ascii="Calibri" w:eastAsia="Times New Roman" w:hAnsi="Calibri" w:cs="Calibri"/>
                <w:b/>
                <w:bCs/>
                <w:color w:val="000000"/>
              </w:rPr>
            </w:pPr>
            <w:r w:rsidRPr="00D70465">
              <w:rPr>
                <w:rFonts w:ascii="Calibri" w:eastAsia="Times New Roman" w:hAnsi="Calibri" w:cs="Calibri"/>
                <w:b/>
                <w:bCs/>
                <w:color w:val="000000"/>
              </w:rPr>
              <w:lastRenderedPageBreak/>
              <w:t>Criterion</w:t>
            </w:r>
          </w:p>
        </w:tc>
        <w:tc>
          <w:tcPr>
            <w:tcW w:w="5400" w:type="dxa"/>
            <w:hideMark/>
          </w:tcPr>
          <w:p w14:paraId="78B1AD05" w14:textId="77777777" w:rsidR="00013948" w:rsidRPr="00D70465" w:rsidRDefault="00013948" w:rsidP="00587B89">
            <w:pPr>
              <w:keepNext/>
              <w:keepLines/>
              <w:rPr>
                <w:rFonts w:ascii="Calibri" w:eastAsia="Times New Roman" w:hAnsi="Calibri" w:cs="Calibri"/>
                <w:b/>
                <w:bCs/>
                <w:color w:val="000000"/>
              </w:rPr>
            </w:pPr>
            <w:r w:rsidRPr="00D70465">
              <w:rPr>
                <w:rFonts w:ascii="Calibri" w:eastAsia="Times New Roman" w:hAnsi="Calibri" w:cs="Calibri"/>
                <w:b/>
                <w:bCs/>
                <w:color w:val="000000"/>
              </w:rPr>
              <w:t>How Measured</w:t>
            </w:r>
          </w:p>
        </w:tc>
        <w:tc>
          <w:tcPr>
            <w:tcW w:w="1530" w:type="dxa"/>
            <w:hideMark/>
          </w:tcPr>
          <w:p w14:paraId="5347829D" w14:textId="5AA0E869" w:rsidR="00013948" w:rsidRPr="00D70465" w:rsidRDefault="003D1C92" w:rsidP="00340224">
            <w:pPr>
              <w:jc w:val="center"/>
              <w:rPr>
                <w:rFonts w:ascii="Calibri" w:eastAsia="Times New Roman" w:hAnsi="Calibri" w:cs="Calibri"/>
                <w:b/>
                <w:bCs/>
                <w:color w:val="000000"/>
              </w:rPr>
            </w:pPr>
            <w:r>
              <w:rPr>
                <w:rFonts w:ascii="Calibri" w:eastAsia="Times New Roman" w:hAnsi="Calibri" w:cs="Calibri"/>
                <w:b/>
                <w:bCs/>
                <w:color w:val="000000"/>
              </w:rPr>
              <w:t>Percent Weight</w:t>
            </w:r>
          </w:p>
        </w:tc>
      </w:tr>
      <w:tr w:rsidR="00013948" w:rsidRPr="00D70465" w14:paraId="72EFA497" w14:textId="77777777" w:rsidTr="00587B89">
        <w:trPr>
          <w:cantSplit/>
          <w:trHeight w:val="20"/>
        </w:trPr>
        <w:tc>
          <w:tcPr>
            <w:tcW w:w="3140" w:type="dxa"/>
          </w:tcPr>
          <w:p w14:paraId="3879D074" w14:textId="4A89384C" w:rsidR="00013948" w:rsidRPr="005A2DC8" w:rsidRDefault="00013948" w:rsidP="00587B89">
            <w:pPr>
              <w:keepNext/>
              <w:keepLines/>
              <w:rPr>
                <w:rFonts w:ascii="Calibri" w:eastAsia="Times New Roman" w:hAnsi="Calibri" w:cs="Calibri"/>
                <w:b/>
                <w:bCs/>
                <w:color w:val="000000"/>
              </w:rPr>
            </w:pPr>
            <w:r w:rsidRPr="005A2DC8">
              <w:rPr>
                <w:rFonts w:ascii="Calibri" w:eastAsia="Times New Roman" w:hAnsi="Calibri" w:cs="Calibri"/>
                <w:b/>
                <w:bCs/>
                <w:color w:val="000000"/>
              </w:rPr>
              <w:t xml:space="preserve">Pricing, inclusive of </w:t>
            </w:r>
            <w:r w:rsidR="00BF5F65" w:rsidRPr="005A2DC8">
              <w:rPr>
                <w:rFonts w:ascii="Calibri" w:eastAsia="Times New Roman" w:hAnsi="Calibri" w:cs="Calibri"/>
                <w:b/>
                <w:bCs/>
                <w:color w:val="000000"/>
              </w:rPr>
              <w:t>an estimation of potential impact of Change Orders and any other potential cost adders</w:t>
            </w:r>
          </w:p>
        </w:tc>
        <w:tc>
          <w:tcPr>
            <w:tcW w:w="5400" w:type="dxa"/>
          </w:tcPr>
          <w:p w14:paraId="343EB859" w14:textId="56825822" w:rsidR="00013948" w:rsidRPr="00D70465" w:rsidRDefault="00013948" w:rsidP="00587B89">
            <w:pPr>
              <w:keepNext/>
              <w:keepLines/>
              <w:rPr>
                <w:rFonts w:ascii="Calibri" w:eastAsia="Times New Roman" w:hAnsi="Calibri" w:cs="Calibri"/>
                <w:color w:val="000000"/>
              </w:rPr>
            </w:pPr>
            <w:r>
              <w:rPr>
                <w:rFonts w:ascii="Calibri" w:eastAsia="Times New Roman" w:hAnsi="Calibri" w:cs="Calibri"/>
                <w:color w:val="000000"/>
              </w:rPr>
              <w:t xml:space="preserve">Pricing as </w:t>
            </w:r>
            <w:r w:rsidR="00836570">
              <w:rPr>
                <w:rFonts w:ascii="Calibri" w:eastAsia="Times New Roman" w:hAnsi="Calibri" w:cs="Calibri"/>
                <w:color w:val="000000"/>
              </w:rPr>
              <w:t>proposed</w:t>
            </w:r>
            <w:r>
              <w:rPr>
                <w:rFonts w:ascii="Calibri" w:eastAsia="Times New Roman" w:hAnsi="Calibri" w:cs="Calibri"/>
                <w:color w:val="000000"/>
              </w:rPr>
              <w:t xml:space="preserve"> in the </w:t>
            </w:r>
            <w:r w:rsidR="00AD64DF">
              <w:rPr>
                <w:rFonts w:ascii="Calibri" w:eastAsia="Times New Roman" w:hAnsi="Calibri" w:cs="Calibri"/>
                <w:color w:val="000000"/>
              </w:rPr>
              <w:t>Proposal</w:t>
            </w:r>
            <w:r>
              <w:rPr>
                <w:rFonts w:ascii="Calibri" w:eastAsia="Times New Roman" w:hAnsi="Calibri" w:cs="Calibri"/>
                <w:color w:val="000000"/>
              </w:rPr>
              <w:t xml:space="preserve"> Form combined with </w:t>
            </w:r>
            <w:r w:rsidR="00BF5F65">
              <w:rPr>
                <w:rFonts w:ascii="Calibri" w:eastAsia="Times New Roman" w:hAnsi="Calibri" w:cs="Calibri"/>
                <w:color w:val="000000"/>
              </w:rPr>
              <w:t xml:space="preserve">caveats/assumptions on pricing, approach to </w:t>
            </w:r>
            <w:r w:rsidR="003D1C92">
              <w:rPr>
                <w:rFonts w:ascii="Calibri" w:eastAsia="Times New Roman" w:hAnsi="Calibri" w:cs="Calibri"/>
                <w:color w:val="000000"/>
              </w:rPr>
              <w:t xml:space="preserve">managing </w:t>
            </w:r>
            <w:r w:rsidR="00BF5F65">
              <w:rPr>
                <w:rFonts w:ascii="Calibri" w:eastAsia="Times New Roman" w:hAnsi="Calibri" w:cs="Calibri"/>
                <w:color w:val="000000"/>
              </w:rPr>
              <w:t>and pricing of any required changes to system designs</w:t>
            </w:r>
            <w:r w:rsidR="003D1C92">
              <w:rPr>
                <w:rFonts w:ascii="Calibri" w:eastAsia="Times New Roman" w:hAnsi="Calibri" w:cs="Calibri"/>
                <w:color w:val="000000"/>
              </w:rPr>
              <w:t xml:space="preserve"> and potential cost adders</w:t>
            </w:r>
            <w:r w:rsidR="00C2541F">
              <w:rPr>
                <w:rFonts w:ascii="Calibri" w:eastAsia="Times New Roman" w:hAnsi="Calibri" w:cs="Calibri"/>
                <w:color w:val="000000"/>
              </w:rPr>
              <w:t>.</w:t>
            </w:r>
          </w:p>
        </w:tc>
        <w:tc>
          <w:tcPr>
            <w:tcW w:w="1530" w:type="dxa"/>
          </w:tcPr>
          <w:p w14:paraId="65330FBD" w14:textId="140921CF" w:rsidR="00013948" w:rsidRPr="00D70465" w:rsidRDefault="00C62EB6" w:rsidP="003D1C92">
            <w:pPr>
              <w:jc w:val="center"/>
              <w:rPr>
                <w:rFonts w:ascii="Calibri" w:eastAsia="Times New Roman" w:hAnsi="Calibri" w:cs="Calibri"/>
                <w:color w:val="000000"/>
              </w:rPr>
            </w:pPr>
            <w:r>
              <w:rPr>
                <w:rFonts w:ascii="Calibri" w:eastAsia="Times New Roman" w:hAnsi="Calibri" w:cs="Calibri"/>
                <w:color w:val="000000"/>
              </w:rPr>
              <w:t>50%</w:t>
            </w:r>
          </w:p>
        </w:tc>
      </w:tr>
      <w:tr w:rsidR="00013948" w:rsidRPr="00D70465" w14:paraId="1E86F964" w14:textId="77777777" w:rsidTr="00587B89">
        <w:trPr>
          <w:cantSplit/>
          <w:trHeight w:val="20"/>
        </w:trPr>
        <w:tc>
          <w:tcPr>
            <w:tcW w:w="3140" w:type="dxa"/>
            <w:hideMark/>
          </w:tcPr>
          <w:p w14:paraId="0C81B57F" w14:textId="77777777" w:rsidR="00013948" w:rsidRPr="005A2DC8" w:rsidRDefault="00013948" w:rsidP="009B3598">
            <w:pPr>
              <w:rPr>
                <w:rFonts w:ascii="Calibri" w:eastAsia="Times New Roman" w:hAnsi="Calibri" w:cs="Calibri"/>
                <w:b/>
                <w:bCs/>
                <w:color w:val="000000"/>
              </w:rPr>
            </w:pPr>
            <w:r w:rsidRPr="005A2DC8">
              <w:rPr>
                <w:rFonts w:ascii="Calibri" w:eastAsia="Times New Roman" w:hAnsi="Calibri" w:cs="Calibri"/>
                <w:b/>
                <w:bCs/>
                <w:color w:val="000000"/>
              </w:rPr>
              <w:t>Experience and Qualifications</w:t>
            </w:r>
          </w:p>
        </w:tc>
        <w:tc>
          <w:tcPr>
            <w:tcW w:w="5400" w:type="dxa"/>
            <w:hideMark/>
          </w:tcPr>
          <w:p w14:paraId="671C7438" w14:textId="6E1F357C" w:rsidR="00013948" w:rsidRPr="00D70465" w:rsidRDefault="00B8257D" w:rsidP="009B3598">
            <w:pPr>
              <w:rPr>
                <w:rFonts w:ascii="Calibri" w:eastAsia="Times New Roman" w:hAnsi="Calibri" w:cs="Calibri"/>
                <w:color w:val="000000"/>
              </w:rPr>
            </w:pPr>
            <w:r>
              <w:rPr>
                <w:rFonts w:ascii="Calibri" w:eastAsia="Times New Roman" w:hAnsi="Calibri" w:cs="Calibri"/>
                <w:color w:val="000000"/>
              </w:rPr>
              <w:t xml:space="preserve">Evaluation of </w:t>
            </w:r>
            <w:r w:rsidR="004D5ADF">
              <w:rPr>
                <w:rFonts w:ascii="Calibri" w:eastAsia="Times New Roman" w:hAnsi="Calibri" w:cs="Calibri"/>
                <w:color w:val="000000"/>
              </w:rPr>
              <w:t>proposing firm</w:t>
            </w:r>
            <w:r w:rsidR="00013948" w:rsidRPr="00D70465">
              <w:rPr>
                <w:rFonts w:ascii="Calibri" w:eastAsia="Times New Roman" w:hAnsi="Calibri" w:cs="Calibri"/>
                <w:color w:val="000000"/>
              </w:rPr>
              <w:t xml:space="preserve"> and </w:t>
            </w:r>
            <w:r w:rsidR="004D5ADF">
              <w:rPr>
                <w:rFonts w:ascii="Calibri" w:eastAsia="Times New Roman" w:hAnsi="Calibri" w:cs="Calibri"/>
                <w:color w:val="000000"/>
              </w:rPr>
              <w:t xml:space="preserve">individual </w:t>
            </w:r>
            <w:r w:rsidR="00013948" w:rsidRPr="00D70465">
              <w:rPr>
                <w:rFonts w:ascii="Calibri" w:eastAsia="Times New Roman" w:hAnsi="Calibri" w:cs="Calibri"/>
                <w:color w:val="000000"/>
              </w:rPr>
              <w:t>team</w:t>
            </w:r>
            <w:r w:rsidR="004D5ADF">
              <w:rPr>
                <w:rFonts w:ascii="Calibri" w:eastAsia="Times New Roman" w:hAnsi="Calibri" w:cs="Calibri"/>
                <w:color w:val="000000"/>
              </w:rPr>
              <w:t xml:space="preserve"> members’</w:t>
            </w:r>
            <w:r w:rsidR="00605E6A">
              <w:rPr>
                <w:rFonts w:ascii="Calibri" w:eastAsia="Times New Roman" w:hAnsi="Calibri" w:cs="Calibri"/>
                <w:color w:val="000000"/>
              </w:rPr>
              <w:t xml:space="preserve"> </w:t>
            </w:r>
            <w:r w:rsidR="00AF2D4A">
              <w:rPr>
                <w:rFonts w:ascii="Calibri" w:eastAsia="Times New Roman" w:hAnsi="Calibri" w:cs="Calibri"/>
                <w:color w:val="000000"/>
              </w:rPr>
              <w:t>experience and qualifications</w:t>
            </w:r>
            <w:r w:rsidR="004D5ADF">
              <w:rPr>
                <w:rFonts w:ascii="Calibri" w:eastAsia="Times New Roman" w:hAnsi="Calibri" w:cs="Calibri"/>
                <w:color w:val="000000"/>
              </w:rPr>
              <w:t>, including</w:t>
            </w:r>
            <w:r w:rsidR="003D1C92">
              <w:rPr>
                <w:rFonts w:ascii="Calibri" w:eastAsia="Times New Roman" w:hAnsi="Calibri" w:cs="Calibri"/>
                <w:color w:val="000000"/>
              </w:rPr>
              <w:t xml:space="preserve"> track record of successfully completing projects </w:t>
            </w:r>
            <w:r w:rsidR="00722F49">
              <w:rPr>
                <w:rFonts w:ascii="Calibri" w:eastAsia="Times New Roman" w:hAnsi="Calibri" w:cs="Calibri"/>
                <w:color w:val="000000"/>
              </w:rPr>
              <w:t xml:space="preserve">on time and </w:t>
            </w:r>
            <w:r w:rsidR="00C2541F">
              <w:rPr>
                <w:rFonts w:ascii="Calibri" w:eastAsia="Times New Roman" w:hAnsi="Calibri" w:cs="Calibri"/>
                <w:color w:val="000000"/>
              </w:rPr>
              <w:t>within</w:t>
            </w:r>
            <w:r w:rsidR="00722F49">
              <w:rPr>
                <w:rFonts w:ascii="Calibri" w:eastAsia="Times New Roman" w:hAnsi="Calibri" w:cs="Calibri"/>
                <w:color w:val="000000"/>
              </w:rPr>
              <w:t xml:space="preserve">/under budget, and </w:t>
            </w:r>
            <w:r w:rsidR="00C2541F">
              <w:rPr>
                <w:rFonts w:ascii="Calibri" w:eastAsia="Times New Roman" w:hAnsi="Calibri" w:cs="Calibri"/>
                <w:color w:val="000000"/>
              </w:rPr>
              <w:t xml:space="preserve">excellent </w:t>
            </w:r>
            <w:r w:rsidR="00722F49">
              <w:rPr>
                <w:rFonts w:ascii="Calibri" w:eastAsia="Times New Roman" w:hAnsi="Calibri" w:cs="Calibri"/>
                <w:color w:val="000000"/>
              </w:rPr>
              <w:t>references from prior customers.</w:t>
            </w:r>
            <w:r w:rsidR="003D1C92">
              <w:rPr>
                <w:rFonts w:ascii="Calibri" w:eastAsia="Times New Roman" w:hAnsi="Calibri" w:cs="Calibri"/>
                <w:color w:val="000000"/>
              </w:rPr>
              <w:t xml:space="preserve"> </w:t>
            </w:r>
          </w:p>
        </w:tc>
        <w:tc>
          <w:tcPr>
            <w:tcW w:w="1530" w:type="dxa"/>
            <w:hideMark/>
          </w:tcPr>
          <w:p w14:paraId="49A37331" w14:textId="5AC263F3" w:rsidR="00013948" w:rsidRPr="00D70465" w:rsidRDefault="00722F49" w:rsidP="00722F49">
            <w:pPr>
              <w:jc w:val="center"/>
              <w:rPr>
                <w:rFonts w:ascii="Calibri" w:eastAsia="Times New Roman" w:hAnsi="Calibri" w:cs="Calibri"/>
                <w:color w:val="000000"/>
              </w:rPr>
            </w:pPr>
            <w:r>
              <w:rPr>
                <w:rFonts w:ascii="Calibri" w:eastAsia="Times New Roman" w:hAnsi="Calibri" w:cs="Calibri"/>
                <w:color w:val="000000"/>
              </w:rPr>
              <w:t>2</w:t>
            </w:r>
            <w:r w:rsidR="00495A97">
              <w:rPr>
                <w:rFonts w:ascii="Calibri" w:eastAsia="Times New Roman" w:hAnsi="Calibri" w:cs="Calibri"/>
                <w:color w:val="000000"/>
              </w:rPr>
              <w:t>0</w:t>
            </w:r>
            <w:r>
              <w:rPr>
                <w:rFonts w:ascii="Calibri" w:eastAsia="Times New Roman" w:hAnsi="Calibri" w:cs="Calibri"/>
                <w:color w:val="000000"/>
              </w:rPr>
              <w:t>%</w:t>
            </w:r>
          </w:p>
        </w:tc>
      </w:tr>
      <w:tr w:rsidR="00B844AE" w:rsidRPr="00D70465" w14:paraId="03F9945C" w14:textId="77777777" w:rsidTr="00587B89">
        <w:trPr>
          <w:cantSplit/>
          <w:trHeight w:val="20"/>
        </w:trPr>
        <w:tc>
          <w:tcPr>
            <w:tcW w:w="3140" w:type="dxa"/>
          </w:tcPr>
          <w:p w14:paraId="05B17EA8" w14:textId="1C3241E7" w:rsidR="00B844AE" w:rsidRPr="005A2DC8" w:rsidRDefault="00B844AE" w:rsidP="009B3598">
            <w:pPr>
              <w:rPr>
                <w:rFonts w:ascii="Calibri" w:eastAsia="Times New Roman" w:hAnsi="Calibri" w:cs="Calibri"/>
                <w:b/>
                <w:bCs/>
                <w:color w:val="000000"/>
              </w:rPr>
            </w:pPr>
            <w:r w:rsidRPr="005A2DC8">
              <w:rPr>
                <w:rFonts w:ascii="Calibri" w:eastAsia="Times New Roman" w:hAnsi="Calibri" w:cs="Calibri"/>
                <w:b/>
                <w:bCs/>
                <w:color w:val="000000"/>
              </w:rPr>
              <w:t>Contract Terms</w:t>
            </w:r>
          </w:p>
        </w:tc>
        <w:tc>
          <w:tcPr>
            <w:tcW w:w="5400" w:type="dxa"/>
          </w:tcPr>
          <w:p w14:paraId="0554B340" w14:textId="662CF7B9" w:rsidR="00B844AE" w:rsidRPr="00D70465" w:rsidRDefault="00B844AE" w:rsidP="009B3598">
            <w:pPr>
              <w:rPr>
                <w:rFonts w:ascii="Calibri" w:eastAsia="Times New Roman" w:hAnsi="Calibri" w:cs="Calibri"/>
                <w:color w:val="000000"/>
              </w:rPr>
            </w:pPr>
            <w:r>
              <w:rPr>
                <w:rFonts w:ascii="Calibri" w:eastAsia="Times New Roman" w:hAnsi="Calibri" w:cs="Calibri"/>
                <w:color w:val="000000"/>
              </w:rPr>
              <w:t xml:space="preserve">Assessment of the </w:t>
            </w:r>
            <w:r w:rsidR="00495A97">
              <w:rPr>
                <w:rFonts w:ascii="Calibri" w:eastAsia="Times New Roman" w:hAnsi="Calibri" w:cs="Calibri"/>
                <w:color w:val="000000"/>
              </w:rPr>
              <w:t xml:space="preserve">impact to PCEA by firm’s </w:t>
            </w:r>
            <w:r w:rsidR="00AD64DF">
              <w:rPr>
                <w:rFonts w:ascii="Calibri" w:eastAsia="Times New Roman" w:hAnsi="Calibri" w:cs="Calibri"/>
                <w:color w:val="000000"/>
              </w:rPr>
              <w:t>proposed</w:t>
            </w:r>
            <w:r w:rsidR="00495A97">
              <w:rPr>
                <w:rFonts w:ascii="Calibri" w:eastAsia="Times New Roman" w:hAnsi="Calibri" w:cs="Calibri"/>
                <w:color w:val="000000"/>
              </w:rPr>
              <w:t xml:space="preserve"> terms or changes to PCEA’s proposed contract terms.</w:t>
            </w:r>
          </w:p>
        </w:tc>
        <w:tc>
          <w:tcPr>
            <w:tcW w:w="1530" w:type="dxa"/>
          </w:tcPr>
          <w:p w14:paraId="1D6D44EA" w14:textId="5259BACA" w:rsidR="00B844AE" w:rsidRDefault="00495A97" w:rsidP="00722F49">
            <w:pPr>
              <w:jc w:val="center"/>
              <w:rPr>
                <w:rFonts w:ascii="Calibri" w:eastAsia="Times New Roman" w:hAnsi="Calibri" w:cs="Calibri"/>
                <w:color w:val="000000"/>
              </w:rPr>
            </w:pPr>
            <w:r>
              <w:rPr>
                <w:rFonts w:ascii="Calibri" w:eastAsia="Times New Roman" w:hAnsi="Calibri" w:cs="Calibri"/>
                <w:color w:val="000000"/>
              </w:rPr>
              <w:t>1</w:t>
            </w:r>
            <w:r w:rsidR="005A2DC8">
              <w:rPr>
                <w:rFonts w:ascii="Calibri" w:eastAsia="Times New Roman" w:hAnsi="Calibri" w:cs="Calibri"/>
                <w:color w:val="000000"/>
              </w:rPr>
              <w:t>5</w:t>
            </w:r>
            <w:r>
              <w:rPr>
                <w:rFonts w:ascii="Calibri" w:eastAsia="Times New Roman" w:hAnsi="Calibri" w:cs="Calibri"/>
                <w:color w:val="000000"/>
              </w:rPr>
              <w:t>%</w:t>
            </w:r>
          </w:p>
        </w:tc>
      </w:tr>
      <w:tr w:rsidR="00013948" w:rsidRPr="00D70465" w14:paraId="0C0AD118" w14:textId="77777777" w:rsidTr="00587B89">
        <w:trPr>
          <w:cantSplit/>
          <w:trHeight w:val="20"/>
        </w:trPr>
        <w:tc>
          <w:tcPr>
            <w:tcW w:w="3140" w:type="dxa"/>
            <w:hideMark/>
          </w:tcPr>
          <w:p w14:paraId="537488AE" w14:textId="77777777" w:rsidR="00013948" w:rsidRPr="005A2DC8" w:rsidRDefault="00013948" w:rsidP="009B3598">
            <w:pPr>
              <w:rPr>
                <w:rFonts w:ascii="Calibri" w:eastAsia="Times New Roman" w:hAnsi="Calibri" w:cs="Calibri"/>
                <w:b/>
                <w:bCs/>
                <w:color w:val="000000"/>
              </w:rPr>
            </w:pPr>
            <w:r w:rsidRPr="005A2DC8">
              <w:rPr>
                <w:rFonts w:ascii="Calibri" w:eastAsia="Times New Roman" w:hAnsi="Calibri" w:cs="Calibri"/>
                <w:b/>
                <w:bCs/>
                <w:color w:val="000000"/>
              </w:rPr>
              <w:t>Fit</w:t>
            </w:r>
          </w:p>
        </w:tc>
        <w:tc>
          <w:tcPr>
            <w:tcW w:w="5400" w:type="dxa"/>
            <w:hideMark/>
          </w:tcPr>
          <w:p w14:paraId="38AC683B" w14:textId="2B9A567E" w:rsidR="00013948" w:rsidRPr="00D70465" w:rsidRDefault="00013948" w:rsidP="009B3598">
            <w:pPr>
              <w:rPr>
                <w:rFonts w:ascii="Calibri" w:eastAsia="Times New Roman" w:hAnsi="Calibri" w:cs="Calibri"/>
                <w:color w:val="000000"/>
              </w:rPr>
            </w:pPr>
            <w:r w:rsidRPr="00D70465">
              <w:rPr>
                <w:rFonts w:ascii="Calibri" w:eastAsia="Times New Roman" w:hAnsi="Calibri" w:cs="Calibri"/>
                <w:color w:val="000000"/>
              </w:rPr>
              <w:t xml:space="preserve">Qualitative assessment of how well the firm's project team and organizational goals/mission align with PCEA team and goals/mission.  This includes degree to which Respondent </w:t>
            </w:r>
            <w:r w:rsidR="007554F1">
              <w:rPr>
                <w:rFonts w:ascii="Calibri" w:eastAsia="Times New Roman" w:hAnsi="Calibri" w:cs="Calibri"/>
                <w:color w:val="000000"/>
              </w:rPr>
              <w:t>is likely to</w:t>
            </w:r>
            <w:r w:rsidR="00340224">
              <w:rPr>
                <w:rFonts w:ascii="Calibri" w:eastAsia="Times New Roman" w:hAnsi="Calibri" w:cs="Calibri"/>
                <w:color w:val="000000"/>
              </w:rPr>
              <w:t xml:space="preserve"> be a positive reflection on PCEA with PCEA’s host site customers.</w:t>
            </w:r>
          </w:p>
        </w:tc>
        <w:tc>
          <w:tcPr>
            <w:tcW w:w="1530" w:type="dxa"/>
            <w:hideMark/>
          </w:tcPr>
          <w:p w14:paraId="49278449" w14:textId="39B04355" w:rsidR="00013948" w:rsidRPr="00D70465" w:rsidRDefault="005A2DC8" w:rsidP="00722F49">
            <w:pPr>
              <w:jc w:val="center"/>
              <w:rPr>
                <w:rFonts w:ascii="Calibri" w:eastAsia="Times New Roman" w:hAnsi="Calibri" w:cs="Calibri"/>
                <w:color w:val="000000"/>
              </w:rPr>
            </w:pPr>
            <w:r>
              <w:rPr>
                <w:rFonts w:ascii="Calibri" w:eastAsia="Times New Roman" w:hAnsi="Calibri" w:cs="Calibri"/>
                <w:color w:val="000000"/>
              </w:rPr>
              <w:t>10</w:t>
            </w:r>
            <w:r w:rsidR="00722F49">
              <w:rPr>
                <w:rFonts w:ascii="Calibri" w:eastAsia="Times New Roman" w:hAnsi="Calibri" w:cs="Calibri"/>
                <w:color w:val="000000"/>
              </w:rPr>
              <w:t>%</w:t>
            </w:r>
          </w:p>
        </w:tc>
      </w:tr>
      <w:tr w:rsidR="00C62EB6" w:rsidRPr="00D70465" w14:paraId="1DCF522B" w14:textId="77777777" w:rsidTr="004A6B62">
        <w:trPr>
          <w:cantSplit/>
          <w:trHeight w:val="20"/>
        </w:trPr>
        <w:tc>
          <w:tcPr>
            <w:tcW w:w="3140" w:type="dxa"/>
            <w:hideMark/>
          </w:tcPr>
          <w:p w14:paraId="3C551D30" w14:textId="77777777" w:rsidR="00C62EB6" w:rsidRPr="005A2DC8" w:rsidRDefault="00C62EB6" w:rsidP="004A6B62">
            <w:pPr>
              <w:rPr>
                <w:rFonts w:ascii="Calibri" w:eastAsia="Times New Roman" w:hAnsi="Calibri" w:cs="Calibri"/>
                <w:b/>
                <w:bCs/>
                <w:color w:val="000000"/>
              </w:rPr>
            </w:pPr>
            <w:r w:rsidRPr="005A2DC8">
              <w:rPr>
                <w:rFonts w:ascii="Calibri" w:eastAsia="Times New Roman" w:hAnsi="Calibri" w:cs="Calibri"/>
                <w:b/>
                <w:bCs/>
                <w:color w:val="000000"/>
              </w:rPr>
              <w:t>Creativity and Adaptability</w:t>
            </w:r>
          </w:p>
        </w:tc>
        <w:tc>
          <w:tcPr>
            <w:tcW w:w="5400" w:type="dxa"/>
            <w:hideMark/>
          </w:tcPr>
          <w:p w14:paraId="284D93E7" w14:textId="77777777" w:rsidR="00C62EB6" w:rsidRPr="00D70465" w:rsidRDefault="00C62EB6" w:rsidP="004A6B62">
            <w:pPr>
              <w:rPr>
                <w:rFonts w:ascii="Calibri" w:eastAsia="Times New Roman" w:hAnsi="Calibri" w:cs="Calibri"/>
                <w:color w:val="000000"/>
              </w:rPr>
            </w:pPr>
            <w:r w:rsidRPr="00D70465">
              <w:rPr>
                <w:rFonts w:ascii="Calibri" w:eastAsia="Times New Roman" w:hAnsi="Calibri" w:cs="Calibri"/>
                <w:color w:val="000000"/>
              </w:rPr>
              <w:t xml:space="preserve">Response demonstrates a creative and proactive approach to meeting project's specific and broad goals.  </w:t>
            </w:r>
          </w:p>
        </w:tc>
        <w:tc>
          <w:tcPr>
            <w:tcW w:w="1530" w:type="dxa"/>
            <w:hideMark/>
          </w:tcPr>
          <w:p w14:paraId="432FDA1D" w14:textId="77777777" w:rsidR="00C62EB6" w:rsidRPr="00D70465" w:rsidRDefault="00C62EB6" w:rsidP="004A6B62">
            <w:pPr>
              <w:jc w:val="center"/>
              <w:rPr>
                <w:rFonts w:ascii="Calibri" w:eastAsia="Times New Roman" w:hAnsi="Calibri" w:cs="Calibri"/>
                <w:color w:val="000000"/>
              </w:rPr>
            </w:pPr>
            <w:r>
              <w:rPr>
                <w:rFonts w:ascii="Calibri" w:eastAsia="Times New Roman" w:hAnsi="Calibri" w:cs="Calibri"/>
                <w:color w:val="000000"/>
              </w:rPr>
              <w:t>5%</w:t>
            </w:r>
          </w:p>
        </w:tc>
      </w:tr>
      <w:tr w:rsidR="00013948" w:rsidRPr="00D70465" w14:paraId="1C32B15D" w14:textId="77777777" w:rsidTr="00587B89">
        <w:trPr>
          <w:cantSplit/>
          <w:trHeight w:val="360"/>
        </w:trPr>
        <w:tc>
          <w:tcPr>
            <w:tcW w:w="3140" w:type="dxa"/>
            <w:noWrap/>
            <w:hideMark/>
          </w:tcPr>
          <w:p w14:paraId="64035631" w14:textId="77777777" w:rsidR="00013948" w:rsidRPr="00D70465" w:rsidRDefault="00013948" w:rsidP="009B3598">
            <w:pPr>
              <w:jc w:val="right"/>
              <w:rPr>
                <w:rFonts w:ascii="Calibri" w:eastAsia="Times New Roman" w:hAnsi="Calibri" w:cs="Calibri"/>
                <w:color w:val="000000"/>
              </w:rPr>
            </w:pPr>
          </w:p>
        </w:tc>
        <w:tc>
          <w:tcPr>
            <w:tcW w:w="5400" w:type="dxa"/>
            <w:hideMark/>
          </w:tcPr>
          <w:p w14:paraId="6F0E71E3" w14:textId="34E71653" w:rsidR="00013948" w:rsidRPr="00D70465" w:rsidRDefault="00013948" w:rsidP="009B3598">
            <w:pPr>
              <w:rPr>
                <w:rFonts w:ascii="Calibri" w:eastAsia="Times New Roman" w:hAnsi="Calibri" w:cs="Calibri"/>
                <w:b/>
                <w:bCs/>
                <w:color w:val="000000"/>
              </w:rPr>
            </w:pPr>
            <w:r w:rsidRPr="00D70465">
              <w:rPr>
                <w:rFonts w:ascii="Calibri" w:eastAsia="Times New Roman" w:hAnsi="Calibri" w:cs="Calibri"/>
                <w:b/>
                <w:bCs/>
                <w:color w:val="000000"/>
              </w:rPr>
              <w:t xml:space="preserve">TOTAL </w:t>
            </w:r>
          </w:p>
        </w:tc>
        <w:tc>
          <w:tcPr>
            <w:tcW w:w="1530" w:type="dxa"/>
            <w:noWrap/>
            <w:hideMark/>
          </w:tcPr>
          <w:p w14:paraId="1833F45F" w14:textId="3F487065" w:rsidR="00013948" w:rsidRPr="00D70465" w:rsidRDefault="00722F49" w:rsidP="00722F49">
            <w:pPr>
              <w:jc w:val="center"/>
              <w:rPr>
                <w:rFonts w:ascii="Calibri" w:eastAsia="Times New Roman" w:hAnsi="Calibri" w:cs="Calibri"/>
                <w:b/>
                <w:bCs/>
                <w:color w:val="000000"/>
              </w:rPr>
            </w:pPr>
            <w:r>
              <w:rPr>
                <w:rFonts w:ascii="Calibri" w:eastAsia="Times New Roman" w:hAnsi="Calibri" w:cs="Calibri"/>
                <w:b/>
                <w:bCs/>
                <w:color w:val="000000"/>
              </w:rPr>
              <w:t>100%</w:t>
            </w:r>
          </w:p>
        </w:tc>
      </w:tr>
    </w:tbl>
    <w:p w14:paraId="13621700" w14:textId="08928F2E" w:rsidR="00FA0361" w:rsidRPr="00F05892" w:rsidRDefault="003B50C8" w:rsidP="00CC1A56">
      <w:pPr>
        <w:pStyle w:val="Heading1"/>
      </w:pPr>
      <w:bookmarkStart w:id="55" w:name="_Toc43899021"/>
      <w:bookmarkStart w:id="56" w:name="_Toc106286149"/>
      <w:r>
        <w:t>AGREEMENT TERMS</w:t>
      </w:r>
      <w:bookmarkEnd w:id="55"/>
      <w:bookmarkEnd w:id="56"/>
    </w:p>
    <w:p w14:paraId="11634DA9" w14:textId="576B25F4" w:rsidR="001D3020" w:rsidRDefault="008861D2" w:rsidP="001D3020">
      <w:pPr>
        <w:pStyle w:val="Body"/>
        <w:spacing w:line="276" w:lineRule="auto"/>
      </w:pPr>
      <w:r>
        <w:t xml:space="preserve">Awardees will be required to </w:t>
      </w:r>
      <w:proofErr w:type="gramStart"/>
      <w:r>
        <w:t>enter into</w:t>
      </w:r>
      <w:proofErr w:type="gramEnd"/>
      <w:r>
        <w:t xml:space="preserve"> a contract </w:t>
      </w:r>
      <w:r w:rsidR="00455725">
        <w:t xml:space="preserve">with Peninsula Clean Energy.  </w:t>
      </w:r>
    </w:p>
    <w:p w14:paraId="667A1E3E" w14:textId="42375DB6" w:rsidR="001D594F" w:rsidRDefault="001D3020" w:rsidP="001D3020">
      <w:pPr>
        <w:pStyle w:val="Body"/>
        <w:spacing w:line="276" w:lineRule="auto"/>
      </w:pPr>
      <w:r>
        <w:t xml:space="preserve">Those </w:t>
      </w:r>
      <w:r w:rsidR="00836570">
        <w:t>proposing</w:t>
      </w:r>
      <w:r>
        <w:t xml:space="preserve"> as </w:t>
      </w:r>
      <w:r w:rsidR="0005555F" w:rsidRPr="008119E7">
        <w:rPr>
          <w:b/>
          <w:bCs/>
        </w:rPr>
        <w:t>EPC Contractors</w:t>
      </w:r>
      <w:r w:rsidR="0005555F">
        <w:t xml:space="preserve"> </w:t>
      </w:r>
      <w:r>
        <w:t>and who are deemed qualified will receive PCEA’s EPC Contract Template</w:t>
      </w:r>
      <w:r w:rsidR="00706096">
        <w:t xml:space="preserve">.  Modification of the contract terms may be proposed by the </w:t>
      </w:r>
      <w:r w:rsidR="00F407BB">
        <w:t>Proposer</w:t>
      </w:r>
      <w:r w:rsidR="00706096">
        <w:t xml:space="preserve"> for consideration by Peninsula Clean Energy but are not guaranteed to be accepted.  </w:t>
      </w:r>
      <w:r w:rsidR="00F407BB">
        <w:t>Proposer</w:t>
      </w:r>
      <w:r w:rsidR="00706096">
        <w:t xml:space="preserve">s </w:t>
      </w:r>
      <w:r w:rsidR="001D594F">
        <w:t>should provide</w:t>
      </w:r>
      <w:r w:rsidR="00706096">
        <w:t xml:space="preserve"> any modifications as </w:t>
      </w:r>
      <w:r w:rsidR="001D594F">
        <w:t xml:space="preserve">redlines in their </w:t>
      </w:r>
      <w:r w:rsidR="00836570">
        <w:t>proposal</w:t>
      </w:r>
      <w:r w:rsidR="001D594F">
        <w:t xml:space="preserve"> submission.  (See</w:t>
      </w:r>
      <w:r w:rsidR="00E02A32">
        <w:t xml:space="preserve"> Section</w:t>
      </w:r>
      <w:r w:rsidR="001D594F">
        <w:t xml:space="preserve"> </w:t>
      </w:r>
      <w:r w:rsidR="00344212">
        <w:fldChar w:fldCharType="begin"/>
      </w:r>
      <w:r w:rsidR="00344212">
        <w:instrText xml:space="preserve"> REF _Ref104899989 \r \p \h </w:instrText>
      </w:r>
      <w:r w:rsidR="00344212">
        <w:fldChar w:fldCharType="separate"/>
      </w:r>
      <w:r w:rsidR="00E02A71">
        <w:t>5.1.10 above</w:t>
      </w:r>
      <w:r w:rsidR="00344212">
        <w:fldChar w:fldCharType="end"/>
      </w:r>
      <w:r w:rsidR="00344212">
        <w:t>)</w:t>
      </w:r>
    </w:p>
    <w:p w14:paraId="67C86638" w14:textId="0391F2D8" w:rsidR="0005555F" w:rsidRDefault="001D594F" w:rsidP="00706096">
      <w:pPr>
        <w:pStyle w:val="Body"/>
        <w:spacing w:line="276" w:lineRule="auto"/>
      </w:pPr>
      <w:r>
        <w:lastRenderedPageBreak/>
        <w:t xml:space="preserve">Those </w:t>
      </w:r>
      <w:r w:rsidR="00836570">
        <w:t>proposing</w:t>
      </w:r>
      <w:r>
        <w:t xml:space="preserve"> as </w:t>
      </w:r>
      <w:r w:rsidR="0005555F" w:rsidRPr="4C1B3D88">
        <w:rPr>
          <w:b/>
          <w:bCs/>
        </w:rPr>
        <w:t>Master PPA Providers</w:t>
      </w:r>
      <w:r w:rsidR="0005555F">
        <w:t xml:space="preserve"> should provide a copy of their PPA agreement</w:t>
      </w:r>
      <w:r>
        <w:t xml:space="preserve"> </w:t>
      </w:r>
      <w:r w:rsidR="00706096">
        <w:t xml:space="preserve">for PCEA’s review </w:t>
      </w:r>
      <w:r>
        <w:t xml:space="preserve">as part of their </w:t>
      </w:r>
      <w:r w:rsidR="00836570">
        <w:t>proposal</w:t>
      </w:r>
      <w:r>
        <w:t xml:space="preserve"> submission.</w:t>
      </w:r>
      <w:r w:rsidR="00344212">
        <w:t xml:space="preserve"> </w:t>
      </w:r>
      <w:r>
        <w:t xml:space="preserve"> </w:t>
      </w:r>
      <w:r w:rsidR="00344212">
        <w:t>(See</w:t>
      </w:r>
      <w:r w:rsidR="00E02A32">
        <w:t xml:space="preserve"> Section</w:t>
      </w:r>
      <w:r w:rsidR="00344212">
        <w:t xml:space="preserve"> </w:t>
      </w:r>
      <w:r w:rsidR="00344212">
        <w:fldChar w:fldCharType="begin"/>
      </w:r>
      <w:r w:rsidR="00344212">
        <w:instrText xml:space="preserve"> REF _Ref104899989 \r \p \h </w:instrText>
      </w:r>
      <w:r w:rsidR="00344212">
        <w:fldChar w:fldCharType="separate"/>
      </w:r>
      <w:r w:rsidR="00E02A71">
        <w:t>5.1.10 above</w:t>
      </w:r>
      <w:r w:rsidR="00344212">
        <w:fldChar w:fldCharType="end"/>
      </w:r>
      <w:r w:rsidR="00344212">
        <w:t>)</w:t>
      </w:r>
    </w:p>
    <w:p w14:paraId="36AB7348" w14:textId="394C8638" w:rsidR="00587B89" w:rsidRDefault="00587B89" w:rsidP="00706096">
      <w:pPr>
        <w:pStyle w:val="Body"/>
        <w:spacing w:line="276" w:lineRule="auto"/>
      </w:pPr>
      <w:r>
        <w:t>Contracts will require approval by PCEA’s Board of Directors.</w:t>
      </w:r>
    </w:p>
    <w:p w14:paraId="07FA3F52" w14:textId="39652956" w:rsidR="00C2070C" w:rsidRPr="00F05892" w:rsidRDefault="003B50C8" w:rsidP="00CC1A56">
      <w:pPr>
        <w:pStyle w:val="Heading1"/>
      </w:pPr>
      <w:bookmarkStart w:id="57" w:name="_Toc43899022"/>
      <w:bookmarkStart w:id="58" w:name="_Toc106286150"/>
      <w:r>
        <w:t>SUPPLIER DIVERSITY</w:t>
      </w:r>
      <w:bookmarkEnd w:id="57"/>
      <w:bookmarkEnd w:id="58"/>
    </w:p>
    <w:p w14:paraId="35F9FB0E" w14:textId="2161C32A" w:rsidR="00091807" w:rsidRPr="00CD00C8" w:rsidRDefault="00091807" w:rsidP="00160DDF">
      <w:pPr>
        <w:pStyle w:val="Body"/>
        <w:spacing w:line="276" w:lineRule="auto"/>
        <w:ind w:right="-450"/>
      </w:pPr>
      <w:r w:rsidRPr="00B50C56">
        <w:t xml:space="preserve">Consistent with its strategic goals, </w:t>
      </w:r>
      <w:r w:rsidR="00F221B8">
        <w:t>Peninsula Clean Energy</w:t>
      </w:r>
      <w:r w:rsidRPr="00B50C56">
        <w:t xml:space="preserve"> has a strong commitment to foster a work environment that espouses sustainable business practices and cultivates a culture of innovation, diversity, transparency, integrity, and commitment to the organization’s mission and the communities it serves. As part of that goal, </w:t>
      </w:r>
      <w:r w:rsidR="00F221B8">
        <w:t>Peninsula Clean Energy</w:t>
      </w:r>
      <w:r w:rsidRPr="00B50C56">
        <w:t xml:space="preserve"> strives to ensure its use of vendors and suppliers who share its commitment to sustainable business and inclusionary practices.</w:t>
      </w:r>
    </w:p>
    <w:p w14:paraId="03BB3725" w14:textId="00663FF7" w:rsidR="00E43E39" w:rsidRPr="00134499" w:rsidRDefault="000D0411" w:rsidP="00C82EF6">
      <w:pPr>
        <w:pStyle w:val="ListBullet"/>
        <w:numPr>
          <w:ilvl w:val="0"/>
          <w:numId w:val="0"/>
        </w:numPr>
        <w:rPr>
          <w:rFonts w:cs="Arial"/>
          <w:szCs w:val="22"/>
          <w:shd w:val="clear" w:color="auto" w:fill="FFFFFF"/>
          <w:lang w:eastAsia="en-US"/>
        </w:rPr>
      </w:pPr>
      <w:r w:rsidRPr="00C82EF6">
        <w:t xml:space="preserve">To help ensure an inclusive set of vendors and suppliers, </w:t>
      </w:r>
      <w:r w:rsidR="00F221B8" w:rsidRPr="00C82EF6">
        <w:t>Peninsula Clean Energy</w:t>
      </w:r>
      <w:r w:rsidRPr="00C82EF6">
        <w:t>’s policy requires it to:</w:t>
      </w:r>
    </w:p>
    <w:p w14:paraId="5E6E908F" w14:textId="236D5367" w:rsidR="00091807" w:rsidRPr="00CD00C8" w:rsidRDefault="00091807" w:rsidP="00811CF6">
      <w:pPr>
        <w:pStyle w:val="ListNumber"/>
        <w:numPr>
          <w:ilvl w:val="0"/>
          <w:numId w:val="0"/>
        </w:numPr>
      </w:pPr>
      <w:r w:rsidRPr="00CD00C8">
        <w:t>1.</w:t>
      </w:r>
      <w:r w:rsidR="009606FD">
        <w:t xml:space="preserve"> </w:t>
      </w:r>
      <w:r w:rsidR="00DA2ED8">
        <w:t xml:space="preserve">   </w:t>
      </w:r>
      <w:r w:rsidRPr="00CD00C8">
        <w:t xml:space="preserve">Strive to use local businesses and provide fair compensation in the purchase of services </w:t>
      </w:r>
      <w:r w:rsidR="00221835">
        <w:br/>
      </w:r>
      <w:r w:rsidR="00C50C88">
        <w:t xml:space="preserve">    </w:t>
      </w:r>
      <w:r w:rsidR="003153FA">
        <w:t xml:space="preserve">   </w:t>
      </w:r>
      <w:r w:rsidRPr="00CD00C8">
        <w:t xml:space="preserve">and </w:t>
      </w:r>
      <w:proofErr w:type="gramStart"/>
      <w:r w:rsidRPr="00CD00C8">
        <w:t>supplies;</w:t>
      </w:r>
      <w:proofErr w:type="gramEnd"/>
    </w:p>
    <w:p w14:paraId="42FFE9C7" w14:textId="0BCE075F" w:rsidR="00091807" w:rsidRPr="00CD00C8" w:rsidRDefault="00091807" w:rsidP="009606FD">
      <w:pPr>
        <w:pStyle w:val="ListNumber"/>
        <w:numPr>
          <w:ilvl w:val="0"/>
          <w:numId w:val="0"/>
        </w:numPr>
      </w:pPr>
      <w:r w:rsidRPr="00CD00C8">
        <w:t>2.</w:t>
      </w:r>
      <w:r w:rsidR="003153FA">
        <w:t xml:space="preserve">   </w:t>
      </w:r>
      <w:r w:rsidRPr="00CD00C8">
        <w:t xml:space="preserve"> Proactively seek services from local businesses and from businesses that have been </w:t>
      </w:r>
      <w:r w:rsidR="0003597F">
        <w:br/>
        <w:t xml:space="preserve">    </w:t>
      </w:r>
      <w:r w:rsidR="003153FA">
        <w:t xml:space="preserve">   </w:t>
      </w:r>
      <w:r w:rsidRPr="00CD00C8">
        <w:t>Green Business certified and/or are taking steps to protect the environment; and</w:t>
      </w:r>
    </w:p>
    <w:p w14:paraId="5DF192A6" w14:textId="0E7D5840" w:rsidR="00985CEB" w:rsidRDefault="00091807" w:rsidP="00F67E10">
      <w:pPr>
        <w:pStyle w:val="ListNumber"/>
        <w:numPr>
          <w:ilvl w:val="0"/>
          <w:numId w:val="0"/>
        </w:numPr>
      </w:pPr>
      <w:r w:rsidRPr="00CD00C8">
        <w:t xml:space="preserve">3. </w:t>
      </w:r>
      <w:r w:rsidR="00441D2A">
        <w:t xml:space="preserve">   </w:t>
      </w:r>
      <w:r w:rsidRPr="00CD00C8">
        <w:t xml:space="preserve">Engage in efforts to reach diverse communities to ensure an inclusive pool of </w:t>
      </w:r>
      <w:r w:rsidR="00507C24">
        <w:br/>
        <w:t xml:space="preserve">    </w:t>
      </w:r>
      <w:r w:rsidR="00441D2A">
        <w:t xml:space="preserve">   </w:t>
      </w:r>
      <w:r w:rsidRPr="00CD00C8">
        <w:t>potential suppliers.</w:t>
      </w:r>
    </w:p>
    <w:p w14:paraId="132404DC" w14:textId="4D72C4BC" w:rsidR="00091807" w:rsidRPr="00CD00C8" w:rsidRDefault="00091807" w:rsidP="001A3986">
      <w:r w:rsidRPr="00CD00C8">
        <w:t>General Order 156 (GO 156) is a California Public Utilities Commission ruling that requires utility entities to procure at least 21.5% of their contracts with majority women-owned, minority-owned, disabled veteran-owned and LGBT-owned business enterprises' (WMDVLGBTBEs) in all categories. Qualified businesses become GO 156</w:t>
      </w:r>
      <w:r w:rsidR="00F221B8">
        <w:t xml:space="preserve"> c</w:t>
      </w:r>
      <w:r w:rsidRPr="00CD00C8">
        <w:t>ertified through the CPUC and are then added to the GO 156 Clearinghouse database.</w:t>
      </w:r>
    </w:p>
    <w:p w14:paraId="5F1C1D86" w14:textId="7E8F354C" w:rsidR="00091807" w:rsidRPr="00CD00C8" w:rsidRDefault="00091807" w:rsidP="001A3986">
      <w:r w:rsidRPr="00CD00C8">
        <w:t xml:space="preserve">The CPUC Clearinghouse can be found here: </w:t>
      </w:r>
      <w:hyperlink r:id="rId28" w:history="1">
        <w:r w:rsidRPr="00CD00C8">
          <w:rPr>
            <w:color w:val="DCA10D"/>
            <w:u w:val="single" w:color="DCA10D"/>
          </w:rPr>
          <w:t>www.thesupplierclearinghouse.com</w:t>
        </w:r>
      </w:hyperlink>
      <w:r w:rsidRPr="00CD00C8">
        <w:t xml:space="preserve">. While </w:t>
      </w:r>
      <w:r w:rsidR="00F221B8">
        <w:t>Peninsula Clean Energy</w:t>
      </w:r>
      <w:r w:rsidRPr="00CD00C8">
        <w:t xml:space="preserve"> is not legally-required to comply with GO 156, </w:t>
      </w:r>
      <w:r w:rsidR="00F221B8">
        <w:t>Peninsula Clean Energy</w:t>
      </w:r>
      <w:r w:rsidRPr="00CD00C8">
        <w:t xml:space="preserve">’s policies and commitment to diversity are consistent with the principles of GO 156, and, therefore, </w:t>
      </w:r>
      <w:r w:rsidR="00F407BB">
        <w:t>Proposer</w:t>
      </w:r>
      <w:r w:rsidRPr="00CD00C8">
        <w:t>s to this RFP are asked to voluntarily disclose their GO 156 certification status as well as their efforts to work with diverse business enterprises, including those owned or operated by women (WBE), minorities (MBE), disabled veterans (DVBE), and lesbian, gay, bisexual, or transgender people (LGBTBE).</w:t>
      </w:r>
    </w:p>
    <w:p w14:paraId="54A580BC" w14:textId="5CAF4587" w:rsidR="00091807" w:rsidRPr="00CD00C8" w:rsidRDefault="00091807" w:rsidP="001A3986">
      <w:r w:rsidRPr="00CD00C8">
        <w:t xml:space="preserve">As a public agency and consistent with state law, </w:t>
      </w:r>
      <w:r w:rsidR="00F221B8">
        <w:t>Peninsula Clean Energy</w:t>
      </w:r>
      <w:r w:rsidRPr="00CD00C8">
        <w:t xml:space="preserve"> will not use any such provided information in any part of its decision-making or selection process. Rather, </w:t>
      </w:r>
      <w:r w:rsidR="00F221B8">
        <w:t>Peninsula Clean Energy</w:t>
      </w:r>
      <w:r w:rsidRPr="00CD00C8">
        <w:t xml:space="preserve"> will use that information solely to help evaluate how well it is conforming to its own policies and goals. Pursuant to California Proposition 209, </w:t>
      </w:r>
      <w:r w:rsidR="00F221B8">
        <w:t>Peninsula Clean Energy</w:t>
      </w:r>
      <w:r w:rsidRPr="00CD00C8">
        <w:t xml:space="preserve"> does not give preferential treatment based on race, sex, color, ethnicity, or national origin. </w:t>
      </w:r>
    </w:p>
    <w:p w14:paraId="378A3481" w14:textId="2EAE17C7" w:rsidR="00665B93" w:rsidRPr="00F05892" w:rsidRDefault="001C56D5" w:rsidP="00CC1A56">
      <w:pPr>
        <w:pStyle w:val="Heading1"/>
      </w:pPr>
      <w:bookmarkStart w:id="59" w:name="_Toc43899023"/>
      <w:bookmarkStart w:id="60" w:name="_Toc106286151"/>
      <w:r>
        <w:lastRenderedPageBreak/>
        <w:t>PENINSULA CLEAN ENERGY</w:t>
      </w:r>
      <w:r w:rsidR="003B50C8">
        <w:t xml:space="preserve"> LEGAL OBLIGATIONS</w:t>
      </w:r>
      <w:bookmarkEnd w:id="59"/>
      <w:bookmarkEnd w:id="60"/>
    </w:p>
    <w:p w14:paraId="2F76D834" w14:textId="09128BEC" w:rsidR="00F13EBC" w:rsidRPr="00500E42" w:rsidRDefault="00F221B8" w:rsidP="00500E42">
      <w:pPr>
        <w:pStyle w:val="Body"/>
        <w:spacing w:line="276" w:lineRule="auto"/>
      </w:pPr>
      <w:r>
        <w:t>Peninsula Clean Energy</w:t>
      </w:r>
      <w:r w:rsidR="00F13EBC" w:rsidRPr="00500E42">
        <w:t xml:space="preserve"> is not obligated to respond to any </w:t>
      </w:r>
      <w:r w:rsidR="00AD64DF">
        <w:t>proposal</w:t>
      </w:r>
      <w:r w:rsidR="00F13EBC" w:rsidRPr="00500E42">
        <w:t xml:space="preserve"> submitted as part of the RFP. All parties</w:t>
      </w:r>
      <w:r w:rsidR="009F34B5" w:rsidRPr="00500E42">
        <w:t xml:space="preserve"> </w:t>
      </w:r>
      <w:r w:rsidR="00F13EBC" w:rsidRPr="00500E42">
        <w:t xml:space="preserve">acknowledge that </w:t>
      </w:r>
      <w:r>
        <w:t>Peninsula Clean Energy</w:t>
      </w:r>
      <w:r w:rsidR="00F13EBC" w:rsidRPr="00500E42">
        <w:t xml:space="preserve"> is a public agency subject to the requirements of the California Public Records Act, Cal. Gov. Code section 6250 et seq. </w:t>
      </w:r>
      <w:r>
        <w:t>Peninsula Clean Energy</w:t>
      </w:r>
      <w:r w:rsidR="00F13EBC" w:rsidRPr="00500E42">
        <w:t xml:space="preserve"> acknowledges that another party may submit information to </w:t>
      </w:r>
      <w:r>
        <w:t>Peninsula Clean Energy</w:t>
      </w:r>
      <w:r w:rsidR="00F13EBC" w:rsidRPr="00500E42">
        <w:t xml:space="preserve"> that the other party considers confidential, proprietary, or trade secret information pursuant the Uniform Trade Secrets Act (Cal. Civ. Code section 3426 et seq.), or otherwise protected from disclosure pursuant to an exemption to the California Public Records Act (Government Code sections 6254 and 6255) (“Confidential Information”). Any such other party acknowledges that </w:t>
      </w:r>
      <w:r>
        <w:t>Peninsula Clean Energy</w:t>
      </w:r>
      <w:r w:rsidR="00F13EBC" w:rsidRPr="00500E42">
        <w:t xml:space="preserve"> may submit to the other party Confidential Information. Upon request or demand of any third person or entity not a party to this RFP ("Requestor") for production, inspection and/or copying of information designated as Confidential Information by a party disclosing such information (“Disclosing Party”), the party receiving such information (“Receiving Party”), as soon as practical but within three (3) business days of receipt of the request, shall notify the Disclosing Party that such request has been made, by telephone call, letter sent via email and/or by US Mail to the address or email address listed on the cover page of the RFP. The Disclosing Party shall be solely responsible for taking whatever legal steps are necessary to protect information deemed by it to be Confidential Information and to prevent release of information to the Requestor by the Receiving Party. If the Disclosing Party takes no such action, after receiving the foregoing notice from the Receiving Party, the Receiving Party shall be permitted to comply with the Requestor's demand and is not required to defend against it.</w:t>
      </w:r>
    </w:p>
    <w:p w14:paraId="4AD12F69" w14:textId="24B926E5" w:rsidR="007D37E1" w:rsidRPr="00F05892" w:rsidRDefault="003B50C8" w:rsidP="00CC1A56">
      <w:pPr>
        <w:pStyle w:val="Heading1"/>
      </w:pPr>
      <w:bookmarkStart w:id="61" w:name="_Toc43899024"/>
      <w:bookmarkStart w:id="62" w:name="_Toc106286152"/>
      <w:r>
        <w:t>GENERAL TERMS AND CONDITIONS</w:t>
      </w:r>
      <w:bookmarkEnd w:id="61"/>
      <w:bookmarkEnd w:id="62"/>
    </w:p>
    <w:p w14:paraId="54001248" w14:textId="22667359" w:rsidR="00457F18" w:rsidRPr="00FB30BC" w:rsidRDefault="0084786E" w:rsidP="00C82EF6">
      <w:pPr>
        <w:pStyle w:val="ListNumber"/>
        <w:numPr>
          <w:ilvl w:val="0"/>
          <w:numId w:val="0"/>
        </w:numPr>
        <w:ind w:left="360"/>
      </w:pPr>
      <w:r w:rsidRPr="00FB30BC">
        <w:t xml:space="preserve">1. </w:t>
      </w:r>
      <w:r w:rsidR="000C4AC6">
        <w:t xml:space="preserve">  </w:t>
      </w:r>
      <w:r w:rsidR="00F221B8">
        <w:rPr>
          <w:b/>
          <w:bCs/>
          <w:u w:val="single"/>
        </w:rPr>
        <w:t>Peninsula Clean Energy</w:t>
      </w:r>
      <w:r w:rsidRPr="007C7D9E">
        <w:rPr>
          <w:b/>
          <w:bCs/>
          <w:u w:val="single"/>
        </w:rPr>
        <w:t>’s Reserved Rights:</w:t>
      </w:r>
      <w:r w:rsidRPr="00FB30BC">
        <w:t xml:space="preserve"> </w:t>
      </w:r>
      <w:r w:rsidR="00F221B8">
        <w:t>Peninsula Clean Energy</w:t>
      </w:r>
      <w:r w:rsidRPr="008176E9">
        <w:t xml:space="preserve"> may, at its sole discretion: withdraw this Request for Proposal at any time, and/or reject any or all materials submitted. </w:t>
      </w:r>
      <w:r w:rsidR="00F407BB">
        <w:t>Proposer</w:t>
      </w:r>
      <w:r w:rsidRPr="008176E9">
        <w:t>s are solely</w:t>
      </w:r>
      <w:r w:rsidR="009E208F" w:rsidRPr="008176E9">
        <w:t xml:space="preserve"> </w:t>
      </w:r>
      <w:r w:rsidRPr="008176E9">
        <w:t>responsible for any costs or expenses incurred in connection with the preparation and submittal of the materials for this RFP.</w:t>
      </w:r>
    </w:p>
    <w:p w14:paraId="4D9D4AE1" w14:textId="60EF819A" w:rsidR="00457F18" w:rsidRDefault="0084786E" w:rsidP="00C82EF6">
      <w:pPr>
        <w:pStyle w:val="ListNumber"/>
        <w:numPr>
          <w:ilvl w:val="0"/>
          <w:numId w:val="0"/>
        </w:numPr>
        <w:ind w:left="360"/>
      </w:pPr>
      <w:r w:rsidRPr="00FB30BC">
        <w:t xml:space="preserve">2. </w:t>
      </w:r>
      <w:r w:rsidR="000E6206">
        <w:t xml:space="preserve">  </w:t>
      </w:r>
      <w:r w:rsidRPr="00187E75">
        <w:rPr>
          <w:b/>
          <w:bCs/>
          <w:u w:val="single"/>
        </w:rPr>
        <w:t>Public Records:</w:t>
      </w:r>
      <w:r w:rsidRPr="00FB30BC">
        <w:t xml:space="preserve"> All documents submitted in response to this RFP will become the property of </w:t>
      </w:r>
      <w:r w:rsidR="00F221B8">
        <w:t>Peninsula Clean Energy</w:t>
      </w:r>
      <w:r w:rsidRPr="00FB30BC">
        <w:t xml:space="preserve"> upon submittal and will be subject to the provisions of the California Public Records Act and any other applicable disclosure laws.</w:t>
      </w:r>
    </w:p>
    <w:p w14:paraId="28C65CAF" w14:textId="7CB42F39" w:rsidR="00457F18" w:rsidRDefault="0084786E" w:rsidP="00C82EF6">
      <w:pPr>
        <w:pStyle w:val="ListNumber"/>
        <w:numPr>
          <w:ilvl w:val="0"/>
          <w:numId w:val="0"/>
        </w:numPr>
        <w:ind w:left="360"/>
      </w:pPr>
      <w:r w:rsidRPr="00FB30BC">
        <w:t xml:space="preserve">3. </w:t>
      </w:r>
      <w:r w:rsidR="00C37048">
        <w:t xml:space="preserve">  </w:t>
      </w:r>
      <w:r w:rsidRPr="002A188B">
        <w:rPr>
          <w:b/>
          <w:bCs/>
          <w:u w:val="single"/>
        </w:rPr>
        <w:t>No Guarantee of Contract:</w:t>
      </w:r>
      <w:r w:rsidRPr="00FB30BC">
        <w:t xml:space="preserve"> </w:t>
      </w:r>
      <w:r w:rsidR="00F221B8">
        <w:t>Peninsula Clean Energy</w:t>
      </w:r>
      <w:r w:rsidRPr="00FB30BC">
        <w:t xml:space="preserve"> makes no guarantee that a contractor and/ or firm added to the qualified vendor list will result in a contract.</w:t>
      </w:r>
    </w:p>
    <w:p w14:paraId="4981215C" w14:textId="4082EF21" w:rsidR="0024486C" w:rsidRDefault="0084786E" w:rsidP="00C82EF6">
      <w:pPr>
        <w:pStyle w:val="ListNumber"/>
        <w:numPr>
          <w:ilvl w:val="0"/>
          <w:numId w:val="0"/>
        </w:numPr>
        <w:ind w:left="360"/>
      </w:pPr>
      <w:r w:rsidRPr="00FB30BC">
        <w:t>4.</w:t>
      </w:r>
      <w:r w:rsidR="00C37048">
        <w:t xml:space="preserve">  </w:t>
      </w:r>
      <w:r w:rsidRPr="00FB30BC">
        <w:t xml:space="preserve"> </w:t>
      </w:r>
      <w:r w:rsidRPr="006428DA">
        <w:rPr>
          <w:b/>
          <w:bCs/>
          <w:u w:val="single"/>
        </w:rPr>
        <w:t>Response is Genuine:</w:t>
      </w:r>
      <w:r w:rsidRPr="00FB30BC">
        <w:t xml:space="preserve"> </w:t>
      </w:r>
      <w:r w:rsidRPr="00F96837">
        <w:t>By submitting a response p</w:t>
      </w:r>
      <w:r w:rsidR="005618E1">
        <w:t xml:space="preserve">ursuant to this RFP, </w:t>
      </w:r>
      <w:r w:rsidR="00F407BB">
        <w:t>Proposer</w:t>
      </w:r>
      <w:r w:rsidR="005618E1">
        <w:t xml:space="preserve"> </w:t>
      </w:r>
      <w:r w:rsidRPr="00F96837">
        <w:t xml:space="preserve">certifies that this submission is genuine, and not sham or collusive, nor made in the interest or on behalf of any person not named therein; the submitting firm has not directly </w:t>
      </w:r>
      <w:r w:rsidR="005618E1">
        <w:t xml:space="preserve">or </w:t>
      </w:r>
      <w:r w:rsidRPr="00F96837">
        <w:t xml:space="preserve">indirectly induced or solicited any other submitting firm to put in a sham </w:t>
      </w:r>
      <w:r w:rsidR="003B4713">
        <w:t>proposal</w:t>
      </w:r>
      <w:r w:rsidRPr="00F96837">
        <w:t xml:space="preserve">, or any </w:t>
      </w:r>
      <w:r w:rsidR="005618E1">
        <w:lastRenderedPageBreak/>
        <w:t xml:space="preserve">other </w:t>
      </w:r>
      <w:r w:rsidRPr="00F96837">
        <w:t xml:space="preserve">person, firm or corporation to refrain from submitting a submission, and the </w:t>
      </w:r>
      <w:r w:rsidR="005618E1">
        <w:t xml:space="preserve">submitting firm </w:t>
      </w:r>
      <w:r w:rsidRPr="00F96837">
        <w:t>has not in any manner sought by collusion to secure for themselves an advantage over any other submitting firm.</w:t>
      </w:r>
    </w:p>
    <w:p w14:paraId="41F85CC6" w14:textId="5953585B" w:rsidR="00CF7FCC" w:rsidRPr="00BC53B1" w:rsidRDefault="00434744" w:rsidP="00CC1A56">
      <w:r>
        <w:rPr>
          <w:rFonts w:cs="Arial"/>
        </w:rPr>
        <w:t xml:space="preserve">  </w:t>
      </w:r>
    </w:p>
    <w:sectPr w:rsidR="00CF7FCC" w:rsidRPr="00BC53B1" w:rsidSect="005E4F9E">
      <w:headerReference w:type="even" r:id="rId29"/>
      <w:headerReference w:type="default" r:id="rId30"/>
      <w:footerReference w:type="even" r:id="rId31"/>
      <w:footerReference w:type="default" r:id="rId32"/>
      <w:headerReference w:type="first" r:id="rId33"/>
      <w:footerReference w:type="first" r:id="rId34"/>
      <w:pgSz w:w="12240" w:h="15840"/>
      <w:pgMar w:top="1211" w:right="1440" w:bottom="720" w:left="1440" w:header="439" w:footer="531"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DA1E" w14:textId="77777777" w:rsidR="005E63B4" w:rsidRDefault="005E63B4">
      <w:r>
        <w:separator/>
      </w:r>
    </w:p>
    <w:p w14:paraId="4E167648" w14:textId="77777777" w:rsidR="005E63B4" w:rsidRDefault="005E63B4"/>
    <w:p w14:paraId="4EC489A3" w14:textId="77777777" w:rsidR="005E63B4" w:rsidRDefault="005E63B4"/>
    <w:p w14:paraId="64E1181E" w14:textId="77777777" w:rsidR="005E63B4" w:rsidRDefault="005E63B4"/>
    <w:p w14:paraId="2A6711F0" w14:textId="77777777" w:rsidR="005E63B4" w:rsidRDefault="005E63B4"/>
    <w:p w14:paraId="4F27F243" w14:textId="77777777" w:rsidR="005E63B4" w:rsidRDefault="005E63B4" w:rsidP="003F69E9"/>
  </w:endnote>
  <w:endnote w:type="continuationSeparator" w:id="0">
    <w:p w14:paraId="0BD03A8A" w14:textId="77777777" w:rsidR="005E63B4" w:rsidRDefault="005E63B4">
      <w:r>
        <w:continuationSeparator/>
      </w:r>
    </w:p>
    <w:p w14:paraId="4E6279E7" w14:textId="77777777" w:rsidR="005E63B4" w:rsidRDefault="005E63B4"/>
    <w:p w14:paraId="32EB6E7B" w14:textId="77777777" w:rsidR="005E63B4" w:rsidRDefault="005E63B4"/>
    <w:p w14:paraId="0CFA3D2D" w14:textId="77777777" w:rsidR="005E63B4" w:rsidRDefault="005E63B4"/>
    <w:p w14:paraId="7709AEAD" w14:textId="77777777" w:rsidR="005E63B4" w:rsidRDefault="005E63B4"/>
    <w:p w14:paraId="497F200D" w14:textId="77777777" w:rsidR="005E63B4" w:rsidRDefault="005E63B4" w:rsidP="003F69E9"/>
  </w:endnote>
  <w:endnote w:type="continuationNotice" w:id="1">
    <w:p w14:paraId="143CFF54" w14:textId="77777777" w:rsidR="005E63B4" w:rsidRDefault="005E63B4">
      <w:pPr>
        <w:spacing w:after="0" w:line="240" w:lineRule="auto"/>
      </w:pPr>
    </w:p>
    <w:p w14:paraId="031BF4A3" w14:textId="77777777" w:rsidR="005E63B4" w:rsidRDefault="005E63B4"/>
    <w:p w14:paraId="6284D0C1" w14:textId="77777777" w:rsidR="005E63B4" w:rsidRDefault="005E63B4" w:rsidP="003F6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20B0604020202020204"/>
    <w:charset w:val="00"/>
    <w:family w:val="roman"/>
    <w:pitch w:val="default"/>
  </w:font>
  <w:font w:name="SegoeUI">
    <w:altName w:val="Segoe UI"/>
    <w:panose1 w:val="020B0604020202020204"/>
    <w:charset w:val="00"/>
    <w:family w:val="roman"/>
    <w:pitch w:val="default"/>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D3CB" w14:textId="551ACA29" w:rsidR="00D33599" w:rsidRDefault="00D33599" w:rsidP="00F433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231B">
      <w:rPr>
        <w:rStyle w:val="PageNumber"/>
        <w:noProof/>
      </w:rPr>
      <w:t>27</w:t>
    </w:r>
    <w:r>
      <w:rPr>
        <w:rStyle w:val="PageNumber"/>
      </w:rPr>
      <w:fldChar w:fldCharType="end"/>
    </w:r>
  </w:p>
  <w:p w14:paraId="62F7EA30" w14:textId="77777777" w:rsidR="00D33599" w:rsidRDefault="00D33599" w:rsidP="004D0716">
    <w:pPr>
      <w:pStyle w:val="Footer"/>
      <w:ind w:right="360"/>
    </w:pPr>
  </w:p>
  <w:p w14:paraId="192552A8" w14:textId="77777777" w:rsidR="00D33599" w:rsidRDefault="00D33599"/>
  <w:p w14:paraId="7A7FD813" w14:textId="77777777" w:rsidR="00D33599" w:rsidRDefault="00D33599"/>
  <w:p w14:paraId="6C4479DE" w14:textId="77777777" w:rsidR="00F04AAC" w:rsidRDefault="00F04AAC"/>
  <w:p w14:paraId="1FC3D24D" w14:textId="77777777" w:rsidR="00F04AAC" w:rsidRDefault="00F04AAC" w:rsidP="003F69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85472"/>
      <w:docPartObj>
        <w:docPartGallery w:val="Page Numbers (Bottom of Page)"/>
        <w:docPartUnique/>
      </w:docPartObj>
    </w:sdtPr>
    <w:sdtContent>
      <w:sdt>
        <w:sdtPr>
          <w:id w:val="-1543044876"/>
          <w:docPartObj>
            <w:docPartGallery w:val="Page Numbers (Top of Page)"/>
            <w:docPartUnique/>
          </w:docPartObj>
        </w:sdtPr>
        <w:sdtContent>
          <w:p w14:paraId="17B3D842" w14:textId="1E4316B2" w:rsidR="00D33599" w:rsidRDefault="00207503" w:rsidP="00F113BA">
            <w:pPr>
              <w:pStyle w:val="Footer"/>
              <w:tabs>
                <w:tab w:val="left" w:pos="7920"/>
              </w:tabs>
            </w:pPr>
            <w:r>
              <w:rPr>
                <w:noProof/>
              </w:rPr>
              <w:drawing>
                <wp:inline distT="0" distB="0" distL="0" distR="0" wp14:anchorId="2BC0D9C0" wp14:editId="2E8F57C0">
                  <wp:extent cx="1394012" cy="390323"/>
                  <wp:effectExtent l="0" t="0" r="0" b="0"/>
                  <wp:docPr id="4" name="Picture 4"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plat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2987" cy="398436"/>
                          </a:xfrm>
                          <a:prstGeom prst="rect">
                            <a:avLst/>
                          </a:prstGeom>
                        </pic:spPr>
                      </pic:pic>
                    </a:graphicData>
                  </a:graphic>
                </wp:inline>
              </w:drawing>
            </w:r>
            <w:r>
              <w:tab/>
            </w:r>
            <w:r w:rsidR="00D33599">
              <w:t xml:space="preserve">Page </w:t>
            </w:r>
            <w:r w:rsidR="00D33599">
              <w:rPr>
                <w:b/>
                <w:bCs/>
                <w:sz w:val="24"/>
                <w:szCs w:val="24"/>
              </w:rPr>
              <w:fldChar w:fldCharType="begin"/>
            </w:r>
            <w:r w:rsidR="00D33599">
              <w:rPr>
                <w:b/>
                <w:bCs/>
              </w:rPr>
              <w:instrText xml:space="preserve"> PAGE </w:instrText>
            </w:r>
            <w:r w:rsidR="00D33599">
              <w:rPr>
                <w:b/>
                <w:bCs/>
                <w:sz w:val="24"/>
                <w:szCs w:val="24"/>
              </w:rPr>
              <w:fldChar w:fldCharType="separate"/>
            </w:r>
            <w:r w:rsidR="00D33599">
              <w:rPr>
                <w:b/>
                <w:bCs/>
                <w:noProof/>
              </w:rPr>
              <w:t>21</w:t>
            </w:r>
            <w:r w:rsidR="00D33599">
              <w:rPr>
                <w:b/>
                <w:bCs/>
                <w:sz w:val="24"/>
                <w:szCs w:val="24"/>
              </w:rPr>
              <w:fldChar w:fldCharType="end"/>
            </w:r>
            <w:r w:rsidR="00D33599">
              <w:t xml:space="preserve"> of </w:t>
            </w:r>
            <w:r w:rsidR="00D33599">
              <w:rPr>
                <w:b/>
                <w:bCs/>
                <w:sz w:val="24"/>
                <w:szCs w:val="24"/>
              </w:rPr>
              <w:fldChar w:fldCharType="begin"/>
            </w:r>
            <w:r w:rsidR="00D33599">
              <w:rPr>
                <w:b/>
                <w:bCs/>
              </w:rPr>
              <w:instrText xml:space="preserve"> NUMPAGES  </w:instrText>
            </w:r>
            <w:r w:rsidR="00D33599">
              <w:rPr>
                <w:b/>
                <w:bCs/>
                <w:sz w:val="24"/>
                <w:szCs w:val="24"/>
              </w:rPr>
              <w:fldChar w:fldCharType="separate"/>
            </w:r>
            <w:r w:rsidR="00D33599">
              <w:rPr>
                <w:b/>
                <w:bCs/>
                <w:noProof/>
              </w:rPr>
              <w:t>21</w:t>
            </w:r>
            <w:r w:rsidR="00D33599">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63CF" w14:textId="77777777" w:rsidR="004A0ADA" w:rsidRDefault="004A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3D6C" w14:textId="77777777" w:rsidR="005E63B4" w:rsidRDefault="005E63B4" w:rsidP="003F69E9">
      <w:r>
        <w:separator/>
      </w:r>
    </w:p>
  </w:footnote>
  <w:footnote w:type="continuationSeparator" w:id="0">
    <w:p w14:paraId="10964EE3" w14:textId="77777777" w:rsidR="005E63B4" w:rsidRDefault="005E63B4">
      <w:r>
        <w:continuationSeparator/>
      </w:r>
    </w:p>
    <w:p w14:paraId="715D1821" w14:textId="77777777" w:rsidR="005E63B4" w:rsidRDefault="005E63B4"/>
    <w:p w14:paraId="1B7396A3" w14:textId="77777777" w:rsidR="005E63B4" w:rsidRDefault="005E63B4"/>
    <w:p w14:paraId="3C66AD61" w14:textId="77777777" w:rsidR="005E63B4" w:rsidRDefault="005E63B4"/>
    <w:p w14:paraId="4A1624A0" w14:textId="77777777" w:rsidR="005E63B4" w:rsidRDefault="005E63B4"/>
    <w:p w14:paraId="4E87E56A" w14:textId="77777777" w:rsidR="005E63B4" w:rsidRDefault="005E63B4" w:rsidP="003F69E9"/>
  </w:footnote>
  <w:footnote w:type="continuationNotice" w:id="1">
    <w:p w14:paraId="13B9F887" w14:textId="77777777" w:rsidR="005E63B4" w:rsidRDefault="005E63B4">
      <w:pPr>
        <w:spacing w:after="0" w:line="240" w:lineRule="auto"/>
      </w:pPr>
    </w:p>
    <w:p w14:paraId="60801487" w14:textId="77777777" w:rsidR="005E63B4" w:rsidRDefault="005E63B4"/>
    <w:p w14:paraId="2CA075CE" w14:textId="77777777" w:rsidR="005E63B4" w:rsidRDefault="005E63B4" w:rsidP="003F69E9"/>
  </w:footnote>
  <w:footnote w:id="2">
    <w:p w14:paraId="600477C0" w14:textId="1E04C17C" w:rsidR="003C6406" w:rsidRDefault="003C6406">
      <w:pPr>
        <w:pStyle w:val="FootnoteText"/>
      </w:pPr>
      <w:r>
        <w:rPr>
          <w:rStyle w:val="FootnoteReference"/>
        </w:rPr>
        <w:footnoteRef/>
      </w:r>
      <w:r>
        <w:t xml:space="preserve"> PCEA must have a buyout option at end of term</w:t>
      </w:r>
    </w:p>
  </w:footnote>
  <w:footnote w:id="3">
    <w:p w14:paraId="4FCA3059" w14:textId="20F26635" w:rsidR="00FB3B18" w:rsidRDefault="00FB3B18">
      <w:pPr>
        <w:pStyle w:val="FootnoteText"/>
      </w:pPr>
      <w:r>
        <w:rPr>
          <w:rStyle w:val="FootnoteReference"/>
        </w:rPr>
        <w:footnoteRef/>
      </w:r>
      <w:r>
        <w:t xml:space="preserve"> </w:t>
      </w:r>
      <w:r w:rsidR="00391FC5">
        <w:t>Selection from this solicitation does not guarantee selection for future rounds of the program</w:t>
      </w:r>
      <w:r w:rsidR="00A3042C">
        <w:t>.</w:t>
      </w:r>
      <w:r w:rsidR="00391FC5">
        <w:t xml:space="preserve"> </w:t>
      </w:r>
    </w:p>
  </w:footnote>
  <w:footnote w:id="4">
    <w:p w14:paraId="7ACFF955" w14:textId="6EAB51DA" w:rsidR="00412A32" w:rsidRDefault="00412A32">
      <w:pPr>
        <w:pStyle w:val="FootnoteText"/>
      </w:pPr>
      <w:r>
        <w:rPr>
          <w:rStyle w:val="FootnoteReference"/>
        </w:rPr>
        <w:footnoteRef/>
      </w:r>
      <w:r>
        <w:t xml:space="preserve"> The San Bruno facility is provisional pending city council approval, which is expected on 6/28/22.  If the project is not approved, Bidders will be notified in advance of the RFP deadline.</w:t>
      </w:r>
    </w:p>
  </w:footnote>
  <w:footnote w:id="5">
    <w:p w14:paraId="155B1A8A" w14:textId="372CD804" w:rsidR="008A2EE1" w:rsidRDefault="008A2EE1">
      <w:pPr>
        <w:pStyle w:val="FootnoteText"/>
      </w:pPr>
      <w:r>
        <w:rPr>
          <w:rStyle w:val="FootnoteReference"/>
        </w:rPr>
        <w:footnoteRef/>
      </w:r>
      <w:r>
        <w:t xml:space="preserve"> Same note as above</w:t>
      </w:r>
    </w:p>
  </w:footnote>
  <w:footnote w:id="6">
    <w:p w14:paraId="4C5CE297" w14:textId="77777777" w:rsidR="003C71E9" w:rsidRDefault="003C71E9" w:rsidP="003C71E9">
      <w:pPr>
        <w:pStyle w:val="FootnoteText"/>
      </w:pPr>
      <w:r w:rsidRPr="00CB72D2">
        <w:rPr>
          <w:rStyle w:val="FootnoteReference"/>
        </w:rPr>
        <w:footnoteRef/>
      </w:r>
      <w:r>
        <w:t xml:space="preserve"> The San Mateo County Health Services Administration is governed by the San Mateo County Board of Supervisors, not a city council.  We have obtained a formal letter from the Board of Supervisors in support of the project. </w:t>
      </w:r>
    </w:p>
  </w:footnote>
  <w:footnote w:id="7">
    <w:p w14:paraId="226D9F43" w14:textId="2002ECD8" w:rsidR="003C71E9" w:rsidRDefault="003C71E9" w:rsidP="003C71E9">
      <w:pPr>
        <w:pStyle w:val="FootnoteText"/>
      </w:pPr>
      <w:r w:rsidRPr="00CB72D2">
        <w:rPr>
          <w:rStyle w:val="FootnoteReference"/>
        </w:rPr>
        <w:footnoteRef/>
      </w:r>
      <w:r>
        <w:t xml:space="preserve"> All </w:t>
      </w:r>
      <w:r w:rsidR="00412A32">
        <w:t xml:space="preserve">existing </w:t>
      </w:r>
      <w:r>
        <w:t xml:space="preserve">facilities were assessed via on-site </w:t>
      </w:r>
      <w:r w:rsidR="0067272C">
        <w:t xml:space="preserve">walkthroughs </w:t>
      </w:r>
      <w:r>
        <w:t xml:space="preserve">including </w:t>
      </w:r>
      <w:r w:rsidR="0067272C">
        <w:t xml:space="preserve">review of </w:t>
      </w:r>
      <w:r>
        <w:t>electrical room</w:t>
      </w:r>
      <w:r w:rsidR="0067272C">
        <w:t xml:space="preserve"> layout</w:t>
      </w:r>
      <w:r>
        <w:t xml:space="preserve">s, </w:t>
      </w:r>
      <w:r w:rsidR="0067272C">
        <w:t xml:space="preserve">switchgear </w:t>
      </w:r>
      <w:r>
        <w:t xml:space="preserve">equipment ratings, and potential for expansion.  However, sites were not de-energized to open switchgear, which </w:t>
      </w:r>
      <w:r w:rsidR="0067272C">
        <w:t xml:space="preserve">if required is </w:t>
      </w:r>
      <w:r>
        <w:t xml:space="preserve">expected to be conducted by the EPC Contractor prior to </w:t>
      </w:r>
      <w:r w:rsidR="0067272C">
        <w:t>completion of design</w:t>
      </w:r>
      <w:r>
        <w:t>.  See</w:t>
      </w:r>
      <w:r w:rsidR="005B226E">
        <w:t xml:space="preserve"> Section</w:t>
      </w:r>
      <w:r>
        <w:t xml:space="preserve"> </w:t>
      </w:r>
      <w:r w:rsidR="005B226E">
        <w:fldChar w:fldCharType="begin"/>
      </w:r>
      <w:r w:rsidR="005B226E">
        <w:instrText xml:space="preserve"> REF _Ref99362260 \w \p \h </w:instrText>
      </w:r>
      <w:r w:rsidR="005B226E">
        <w:fldChar w:fldCharType="separate"/>
      </w:r>
      <w:r w:rsidR="00E02A71">
        <w:t>4.5</w:t>
      </w:r>
      <w:r w:rsidR="005B226E">
        <w:fldChar w:fldCharType="end"/>
      </w:r>
      <w:r w:rsidR="005B226E">
        <w:t>.</w:t>
      </w:r>
    </w:p>
  </w:footnote>
  <w:footnote w:id="8">
    <w:p w14:paraId="62839019" w14:textId="19079519" w:rsidR="003C71E9" w:rsidRDefault="003C71E9" w:rsidP="003C71E9">
      <w:pPr>
        <w:pStyle w:val="FootnoteText"/>
      </w:pPr>
      <w:r w:rsidRPr="00CB72D2">
        <w:rPr>
          <w:rStyle w:val="FootnoteReference"/>
        </w:rPr>
        <w:footnoteRef/>
      </w:r>
      <w:r>
        <w:t xml:space="preserve"> As each PPA will be specific to each facility in the Portfolio, we need to understand pricing at the site level.  Furthermore, in the event an unforeseen obstacle prevents moving forward with a given site, site-level pricing would enable </w:t>
      </w:r>
      <w:r w:rsidR="00493C1F">
        <w:t>transparent</w:t>
      </w:r>
      <w:r>
        <w:t xml:space="preserve"> re-estimation of the total contract value.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9511" w14:textId="6E024304" w:rsidR="004A0ADA" w:rsidRDefault="004A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6D33" w14:textId="67D1D455" w:rsidR="00D33599" w:rsidRPr="005E4F9E" w:rsidRDefault="00D33599" w:rsidP="006851DB">
    <w:pPr>
      <w:autoSpaceDE w:val="0"/>
      <w:autoSpaceDN w:val="0"/>
      <w:adjustRightInd w:val="0"/>
      <w:spacing w:after="0" w:line="240" w:lineRule="auto"/>
      <w:jc w:val="right"/>
      <w:rPr>
        <w:rFonts w:cs="Arial"/>
        <w:color w:val="2C5595"/>
        <w:sz w:val="20"/>
        <w:szCs w:val="20"/>
      </w:rPr>
    </w:pPr>
    <w:r w:rsidRPr="005E4F9E">
      <w:rPr>
        <w:rFonts w:ascii="AppleSystemUIFont" w:hAnsi="AppleSystemUIFont" w:cs="AppleSystemUIFont"/>
        <w:color w:val="auto"/>
        <w:sz w:val="18"/>
        <w:szCs w:val="18"/>
      </w:rPr>
      <w:t xml:space="preserve"> </w:t>
    </w:r>
    <w:r w:rsidRPr="005E4F9E">
      <w:rPr>
        <w:rFonts w:cs="Arial"/>
        <w:color w:val="2C5595"/>
        <w:sz w:val="20"/>
        <w:szCs w:val="20"/>
      </w:rPr>
      <w:t>Peninsula Clean Energy 202</w:t>
    </w:r>
    <w:r w:rsidR="00262C18" w:rsidRPr="005E4F9E">
      <w:rPr>
        <w:rFonts w:cs="Arial"/>
        <w:color w:val="2C5595"/>
        <w:sz w:val="20"/>
        <w:szCs w:val="20"/>
      </w:rPr>
      <w:t>2</w:t>
    </w:r>
    <w:r w:rsidRPr="005E4F9E">
      <w:rPr>
        <w:rFonts w:cs="Arial"/>
        <w:color w:val="2C5595"/>
        <w:sz w:val="20"/>
        <w:szCs w:val="20"/>
      </w:rPr>
      <w:t xml:space="preserve"> </w:t>
    </w:r>
    <w:r w:rsidR="005E4F9E">
      <w:rPr>
        <w:rFonts w:cs="Arial"/>
        <w:color w:val="2C5595"/>
        <w:sz w:val="20"/>
        <w:szCs w:val="20"/>
      </w:rPr>
      <w:t>RFP</w:t>
    </w:r>
  </w:p>
  <w:p w14:paraId="387A1F0B" w14:textId="1679911B" w:rsidR="00110834" w:rsidRPr="005E4F9E" w:rsidRDefault="00262C18" w:rsidP="000D7B8A">
    <w:pPr>
      <w:autoSpaceDE w:val="0"/>
      <w:autoSpaceDN w:val="0"/>
      <w:adjustRightInd w:val="0"/>
      <w:spacing w:before="0" w:after="0" w:line="240" w:lineRule="auto"/>
      <w:jc w:val="right"/>
      <w:rPr>
        <w:rFonts w:cs="Arial"/>
        <w:color w:val="2C5595"/>
        <w:sz w:val="16"/>
        <w:szCs w:val="16"/>
      </w:rPr>
    </w:pPr>
    <w:r w:rsidRPr="005E4F9E">
      <w:rPr>
        <w:rFonts w:cs="Arial"/>
        <w:color w:val="2C5595"/>
        <w:sz w:val="16"/>
        <w:szCs w:val="16"/>
      </w:rPr>
      <w:t xml:space="preserve">Distributed Solar and Solar + Storage </w:t>
    </w:r>
    <w:r w:rsidR="00465E8A">
      <w:rPr>
        <w:rFonts w:cs="Arial"/>
        <w:color w:val="2C5595"/>
        <w:sz w:val="16"/>
        <w:szCs w:val="16"/>
      </w:rPr>
      <w:t xml:space="preserve">Aggregate </w:t>
    </w:r>
    <w:r w:rsidR="00515371">
      <w:rPr>
        <w:rFonts w:cs="Arial"/>
        <w:color w:val="2C5595"/>
        <w:sz w:val="16"/>
        <w:szCs w:val="16"/>
      </w:rPr>
      <w:t>Procurement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FC02" w14:textId="290633E9" w:rsidR="004A0ADA" w:rsidRDefault="004A0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B6D"/>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2635D"/>
    <w:multiLevelType w:val="hybridMultilevel"/>
    <w:tmpl w:val="4E64B10E"/>
    <w:lvl w:ilvl="0" w:tplc="FFFFFFFF">
      <w:start w:val="1"/>
      <w:numFmt w:val="bullet"/>
      <w:lvlText w:val=""/>
      <w:lvlJc w:val="left"/>
      <w:pPr>
        <w:ind w:left="720" w:hanging="360"/>
      </w:pPr>
      <w:rPr>
        <w:rFonts w:ascii="Symbol" w:hAnsi="Symbol" w:hint="default"/>
      </w:rPr>
    </w:lvl>
    <w:lvl w:ilvl="1" w:tplc="18CC8DBC">
      <w:start w:val="1"/>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695932"/>
    <w:multiLevelType w:val="hybridMultilevel"/>
    <w:tmpl w:val="EFCE6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A6D30"/>
    <w:multiLevelType w:val="hybridMultilevel"/>
    <w:tmpl w:val="24C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41D"/>
    <w:multiLevelType w:val="multilevel"/>
    <w:tmpl w:val="19EA8B1E"/>
    <w:styleLink w:val="CurrentList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CA0116"/>
    <w:multiLevelType w:val="hybridMultilevel"/>
    <w:tmpl w:val="93DC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E68C3"/>
    <w:multiLevelType w:val="hybridMultilevel"/>
    <w:tmpl w:val="AA1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B1731"/>
    <w:multiLevelType w:val="multilevel"/>
    <w:tmpl w:val="FE549C2E"/>
    <w:styleLink w:val="CurrentList7"/>
    <w:lvl w:ilvl="0">
      <w:start w:val="5"/>
      <w:numFmt w:val="decimal"/>
      <w:lvlText w:val="%1."/>
      <w:lvlJc w:val="left"/>
      <w:pPr>
        <w:ind w:left="-324" w:hanging="360"/>
      </w:pPr>
      <w:rPr>
        <w:rFonts w:hint="default"/>
      </w:rPr>
    </w:lvl>
    <w:lvl w:ilvl="1">
      <w:start w:val="1"/>
      <w:numFmt w:val="decimal"/>
      <w:lvlRestart w:val="0"/>
      <w:lvlText w:val="%1.%2."/>
      <w:lvlJc w:val="left"/>
      <w:pPr>
        <w:ind w:left="108" w:hanging="432"/>
      </w:pPr>
      <w:rPr>
        <w:rFonts w:hint="default"/>
      </w:rPr>
    </w:lvl>
    <w:lvl w:ilvl="2">
      <w:start w:val="1"/>
      <w:numFmt w:val="decimal"/>
      <w:lvlRestart w:val="0"/>
      <w:lvlText w:val="%1.%2.%3."/>
      <w:lvlJc w:val="left"/>
      <w:pPr>
        <w:ind w:left="540" w:hanging="504"/>
      </w:pPr>
      <w:rPr>
        <w:rFonts w:hint="default"/>
      </w:rPr>
    </w:lvl>
    <w:lvl w:ilvl="3">
      <w:start w:val="1"/>
      <w:numFmt w:val="decimal"/>
      <w:lvlText w:val="%1.%2.%3.%4."/>
      <w:lvlJc w:val="left"/>
      <w:pPr>
        <w:ind w:left="1044" w:hanging="648"/>
      </w:pPr>
      <w:rPr>
        <w:rFonts w:hint="default"/>
      </w:rPr>
    </w:lvl>
    <w:lvl w:ilvl="4">
      <w:start w:val="1"/>
      <w:numFmt w:val="decimal"/>
      <w:lvlText w:val="%1.%2.%3.%4.%5."/>
      <w:lvlJc w:val="left"/>
      <w:pPr>
        <w:ind w:left="1548" w:hanging="792"/>
      </w:pPr>
      <w:rPr>
        <w:rFonts w:hint="default"/>
      </w:rPr>
    </w:lvl>
    <w:lvl w:ilvl="5">
      <w:start w:val="1"/>
      <w:numFmt w:val="decimal"/>
      <w:lvlText w:val="%1.%2.%3.%4.%5.%6."/>
      <w:lvlJc w:val="left"/>
      <w:pPr>
        <w:ind w:left="2052" w:hanging="936"/>
      </w:pPr>
      <w:rPr>
        <w:rFonts w:hint="default"/>
      </w:rPr>
    </w:lvl>
    <w:lvl w:ilvl="6">
      <w:start w:val="1"/>
      <w:numFmt w:val="decimal"/>
      <w:lvlText w:val="%1.%2.%3.%4.%5.%6.%7."/>
      <w:lvlJc w:val="left"/>
      <w:pPr>
        <w:ind w:left="2556" w:hanging="1080"/>
      </w:pPr>
      <w:rPr>
        <w:rFonts w:hint="default"/>
      </w:rPr>
    </w:lvl>
    <w:lvl w:ilvl="7">
      <w:start w:val="1"/>
      <w:numFmt w:val="decimal"/>
      <w:lvlText w:val="%1.%2.%3.%4.%5.%6.%7.%8."/>
      <w:lvlJc w:val="left"/>
      <w:pPr>
        <w:ind w:left="3060" w:hanging="1224"/>
      </w:pPr>
      <w:rPr>
        <w:rFonts w:hint="default"/>
      </w:rPr>
    </w:lvl>
    <w:lvl w:ilvl="8">
      <w:start w:val="1"/>
      <w:numFmt w:val="decimal"/>
      <w:lvlText w:val="%1.%2.%3.%4.%5.%6.%7.%8.%9."/>
      <w:lvlJc w:val="left"/>
      <w:pPr>
        <w:ind w:left="3636" w:hanging="1440"/>
      </w:pPr>
      <w:rPr>
        <w:rFonts w:hint="default"/>
      </w:rPr>
    </w:lvl>
  </w:abstractNum>
  <w:abstractNum w:abstractNumId="8" w15:restartNumberingAfterBreak="0">
    <w:nsid w:val="2CAF7E68"/>
    <w:multiLevelType w:val="hybridMultilevel"/>
    <w:tmpl w:val="76BA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F07CB"/>
    <w:multiLevelType w:val="hybridMultilevel"/>
    <w:tmpl w:val="6A04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B4DE7"/>
    <w:multiLevelType w:val="hybridMultilevel"/>
    <w:tmpl w:val="D082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A2E03"/>
    <w:multiLevelType w:val="hybridMultilevel"/>
    <w:tmpl w:val="BA167F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A7648C"/>
    <w:multiLevelType w:val="hybridMultilevel"/>
    <w:tmpl w:val="39D2A6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0B5CA7"/>
    <w:multiLevelType w:val="hybridMultilevel"/>
    <w:tmpl w:val="CBD2CCF8"/>
    <w:lvl w:ilvl="0" w:tplc="68C008B2">
      <w:start w:val="1"/>
      <w:numFmt w:val="bullet"/>
      <w:pStyle w:val="ListBullet"/>
      <w:lvlText w:val=""/>
      <w:lvlJc w:val="left"/>
      <w:pPr>
        <w:tabs>
          <w:tab w:val="num" w:pos="432"/>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14204"/>
    <w:multiLevelType w:val="hybridMultilevel"/>
    <w:tmpl w:val="B2C8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B5EA4"/>
    <w:multiLevelType w:val="hybridMultilevel"/>
    <w:tmpl w:val="97E84766"/>
    <w:lvl w:ilvl="0" w:tplc="0409000F">
      <w:start w:val="1"/>
      <w:numFmt w:val="decimal"/>
      <w:lvlText w:val="%1."/>
      <w:lvlJc w:val="left"/>
      <w:pPr>
        <w:ind w:left="987" w:hanging="360"/>
      </w:pPr>
      <w:rPr>
        <w:rFonts w:hint="default"/>
      </w:rPr>
    </w:lvl>
    <w:lvl w:ilvl="1" w:tplc="04090003">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6" w15:restartNumberingAfterBreak="0">
    <w:nsid w:val="3D5D676C"/>
    <w:multiLevelType w:val="multilevel"/>
    <w:tmpl w:val="ED56A968"/>
    <w:lvl w:ilvl="0">
      <w:start w:val="1"/>
      <w:numFmt w:val="decimal"/>
      <w:lvlText w:val="%1)"/>
      <w:lvlJc w:val="left"/>
      <w:pPr>
        <w:ind w:left="360" w:hanging="360"/>
      </w:pPr>
    </w:lvl>
    <w:lvl w:ilvl="1">
      <w:start w:val="1"/>
      <w:numFmt w:val="bullet"/>
      <w:lvlText w:val=""/>
      <w:lvlJc w:val="left"/>
      <w:pPr>
        <w:tabs>
          <w:tab w:val="num" w:pos="792"/>
        </w:tabs>
        <w:ind w:left="648" w:hanging="288"/>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0A34C1"/>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5E0EA2"/>
    <w:multiLevelType w:val="hybridMultilevel"/>
    <w:tmpl w:val="684A5508"/>
    <w:lvl w:ilvl="0" w:tplc="89F02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25FEE"/>
    <w:multiLevelType w:val="multilevel"/>
    <w:tmpl w:val="01B60D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2873C16"/>
    <w:multiLevelType w:val="multilevel"/>
    <w:tmpl w:val="599C0E14"/>
    <w:styleLink w:val="CurrentList3"/>
    <w:lvl w:ilvl="0">
      <w:start w:val="1"/>
      <w:numFmt w:val="decimal"/>
      <w:lvlText w:val="%1."/>
      <w:lvlJc w:val="left"/>
      <w:pPr>
        <w:ind w:left="720" w:hanging="360"/>
      </w:pPr>
      <w:rPr>
        <w:rFonts w:hint="default"/>
      </w:rPr>
    </w:lvl>
    <w:lvl w:ilvl="1">
      <w:start w:val="5"/>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4481F38"/>
    <w:multiLevelType w:val="hybridMultilevel"/>
    <w:tmpl w:val="E2C8D0B2"/>
    <w:lvl w:ilvl="0" w:tplc="04090001">
      <w:start w:val="1"/>
      <w:numFmt w:val="bullet"/>
      <w:lvlText w:val=""/>
      <w:lvlJc w:val="left"/>
      <w:pPr>
        <w:ind w:left="720" w:hanging="360"/>
      </w:pPr>
      <w:rPr>
        <w:rFonts w:ascii="Symbol" w:hAnsi="Symbol"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182651"/>
    <w:multiLevelType w:val="multilevel"/>
    <w:tmpl w:val="3612DBDC"/>
    <w:styleLink w:val="CurrentList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BA17B0B"/>
    <w:multiLevelType w:val="multilevel"/>
    <w:tmpl w:val="61E0349A"/>
    <w:styleLink w:val="CurrentList8"/>
    <w:lvl w:ilvl="0">
      <w:start w:val="5"/>
      <w:numFmt w:val="decimal"/>
      <w:lvlText w:val="%1."/>
      <w:lvlJc w:val="left"/>
      <w:pPr>
        <w:ind w:left="-324" w:hanging="360"/>
      </w:pPr>
      <w:rPr>
        <w:rFonts w:hint="default"/>
      </w:rPr>
    </w:lvl>
    <w:lvl w:ilvl="1">
      <w:start w:val="1"/>
      <w:numFmt w:val="decimal"/>
      <w:lvlRestart w:val="0"/>
      <w:lvlText w:val="%1.%2."/>
      <w:lvlJc w:val="left"/>
      <w:pPr>
        <w:ind w:left="108" w:hanging="432"/>
      </w:pPr>
      <w:rPr>
        <w:rFonts w:hint="default"/>
      </w:rPr>
    </w:lvl>
    <w:lvl w:ilvl="2">
      <w:start w:val="1"/>
      <w:numFmt w:val="decimal"/>
      <w:lvlRestart w:val="0"/>
      <w:lvlText w:val="%2%1..%3."/>
      <w:lvlJc w:val="left"/>
      <w:pPr>
        <w:ind w:left="540" w:hanging="504"/>
      </w:pPr>
      <w:rPr>
        <w:rFonts w:hint="default"/>
      </w:rPr>
    </w:lvl>
    <w:lvl w:ilvl="3">
      <w:start w:val="1"/>
      <w:numFmt w:val="decimal"/>
      <w:lvlText w:val="%1.%2.%3.%4."/>
      <w:lvlJc w:val="left"/>
      <w:pPr>
        <w:ind w:left="1044" w:hanging="648"/>
      </w:pPr>
      <w:rPr>
        <w:rFonts w:hint="default"/>
      </w:rPr>
    </w:lvl>
    <w:lvl w:ilvl="4">
      <w:start w:val="1"/>
      <w:numFmt w:val="decimal"/>
      <w:lvlText w:val="%1.%2.%3.%4.%5."/>
      <w:lvlJc w:val="left"/>
      <w:pPr>
        <w:ind w:left="1548" w:hanging="792"/>
      </w:pPr>
      <w:rPr>
        <w:rFonts w:hint="default"/>
      </w:rPr>
    </w:lvl>
    <w:lvl w:ilvl="5">
      <w:start w:val="1"/>
      <w:numFmt w:val="decimal"/>
      <w:lvlText w:val="%1.%2.%3.%4.%5.%6."/>
      <w:lvlJc w:val="left"/>
      <w:pPr>
        <w:ind w:left="2052" w:hanging="936"/>
      </w:pPr>
      <w:rPr>
        <w:rFonts w:hint="default"/>
      </w:rPr>
    </w:lvl>
    <w:lvl w:ilvl="6">
      <w:start w:val="1"/>
      <w:numFmt w:val="decimal"/>
      <w:lvlText w:val="%1.%2.%3.%4.%5.%6.%7."/>
      <w:lvlJc w:val="left"/>
      <w:pPr>
        <w:ind w:left="2556" w:hanging="1080"/>
      </w:pPr>
      <w:rPr>
        <w:rFonts w:hint="default"/>
      </w:rPr>
    </w:lvl>
    <w:lvl w:ilvl="7">
      <w:start w:val="1"/>
      <w:numFmt w:val="decimal"/>
      <w:lvlText w:val="%1.%2.%3.%4.%5.%6.%7.%8."/>
      <w:lvlJc w:val="left"/>
      <w:pPr>
        <w:ind w:left="3060" w:hanging="1224"/>
      </w:pPr>
      <w:rPr>
        <w:rFonts w:hint="default"/>
      </w:rPr>
    </w:lvl>
    <w:lvl w:ilvl="8">
      <w:start w:val="1"/>
      <w:numFmt w:val="decimal"/>
      <w:lvlText w:val="%1.%2.%3.%4.%5.%6.%7.%8.%9."/>
      <w:lvlJc w:val="left"/>
      <w:pPr>
        <w:ind w:left="3636" w:hanging="1440"/>
      </w:pPr>
      <w:rPr>
        <w:rFonts w:hint="default"/>
      </w:rPr>
    </w:lvl>
  </w:abstractNum>
  <w:abstractNum w:abstractNumId="24" w15:restartNumberingAfterBreak="0">
    <w:nsid w:val="5DB52AD3"/>
    <w:multiLevelType w:val="multilevel"/>
    <w:tmpl w:val="B128EB52"/>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FE4B4E"/>
    <w:multiLevelType w:val="hybridMultilevel"/>
    <w:tmpl w:val="56661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E07A2"/>
    <w:multiLevelType w:val="hybridMultilevel"/>
    <w:tmpl w:val="45CE6FD6"/>
    <w:lvl w:ilvl="0" w:tplc="C6EAAC8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D2645B"/>
    <w:multiLevelType w:val="multilevel"/>
    <w:tmpl w:val="455EA17E"/>
    <w:lvl w:ilvl="0">
      <w:start w:val="1"/>
      <w:numFmt w:val="decimal"/>
      <w:pStyle w:val="ListNumberedHeading"/>
      <w:lvlText w:val="%1)"/>
      <w:lvlJc w:val="left"/>
      <w:pPr>
        <w:ind w:left="360" w:hanging="360"/>
      </w:pPr>
    </w:lvl>
    <w:lvl w:ilvl="1">
      <w:start w:val="1"/>
      <w:numFmt w:val="bullet"/>
      <w:lvlText w:val=""/>
      <w:lvlJc w:val="left"/>
      <w:pPr>
        <w:tabs>
          <w:tab w:val="num" w:pos="792"/>
        </w:tabs>
        <w:ind w:left="648" w:hanging="288"/>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EA3325"/>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CC2321"/>
    <w:multiLevelType w:val="hybridMultilevel"/>
    <w:tmpl w:val="D0E4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AD5CD1"/>
    <w:multiLevelType w:val="multilevel"/>
    <w:tmpl w:val="F9CA4E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E53D87"/>
    <w:multiLevelType w:val="hybridMultilevel"/>
    <w:tmpl w:val="39D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A593D"/>
    <w:multiLevelType w:val="hybridMultilevel"/>
    <w:tmpl w:val="715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692609">
    <w:abstractNumId w:val="27"/>
  </w:num>
  <w:num w:numId="2" w16cid:durableId="399866561">
    <w:abstractNumId w:val="13"/>
  </w:num>
  <w:num w:numId="3" w16cid:durableId="741412660">
    <w:abstractNumId w:val="28"/>
  </w:num>
  <w:num w:numId="4" w16cid:durableId="994726436">
    <w:abstractNumId w:val="16"/>
  </w:num>
  <w:num w:numId="5" w16cid:durableId="2146270223">
    <w:abstractNumId w:val="31"/>
  </w:num>
  <w:num w:numId="6" w16cid:durableId="1023628311">
    <w:abstractNumId w:val="11"/>
  </w:num>
  <w:num w:numId="7" w16cid:durableId="1611552273">
    <w:abstractNumId w:val="18"/>
  </w:num>
  <w:num w:numId="8" w16cid:durableId="338850340">
    <w:abstractNumId w:val="10"/>
  </w:num>
  <w:num w:numId="9" w16cid:durableId="1022242060">
    <w:abstractNumId w:val="12"/>
  </w:num>
  <w:num w:numId="10" w16cid:durableId="552884178">
    <w:abstractNumId w:val="33"/>
  </w:num>
  <w:num w:numId="11" w16cid:durableId="839471024">
    <w:abstractNumId w:val="3"/>
  </w:num>
  <w:num w:numId="12" w16cid:durableId="1441145946">
    <w:abstractNumId w:val="26"/>
  </w:num>
  <w:num w:numId="13" w16cid:durableId="1831554679">
    <w:abstractNumId w:val="5"/>
  </w:num>
  <w:num w:numId="14" w16cid:durableId="1364593396">
    <w:abstractNumId w:val="15"/>
  </w:num>
  <w:num w:numId="15" w16cid:durableId="1515653249">
    <w:abstractNumId w:val="25"/>
  </w:num>
  <w:num w:numId="16" w16cid:durableId="1706976829">
    <w:abstractNumId w:val="6"/>
  </w:num>
  <w:num w:numId="17" w16cid:durableId="1254047101">
    <w:abstractNumId w:val="14"/>
  </w:num>
  <w:num w:numId="18" w16cid:durableId="1061052270">
    <w:abstractNumId w:val="2"/>
  </w:num>
  <w:num w:numId="19" w16cid:durableId="566190838">
    <w:abstractNumId w:val="9"/>
  </w:num>
  <w:num w:numId="20" w16cid:durableId="763306143">
    <w:abstractNumId w:val="8"/>
  </w:num>
  <w:num w:numId="21" w16cid:durableId="402875344">
    <w:abstractNumId w:val="24"/>
  </w:num>
  <w:num w:numId="22" w16cid:durableId="2073845020">
    <w:abstractNumId w:val="22"/>
  </w:num>
  <w:num w:numId="23" w16cid:durableId="1324551013">
    <w:abstractNumId w:val="20"/>
  </w:num>
  <w:num w:numId="24" w16cid:durableId="125124803">
    <w:abstractNumId w:val="29"/>
  </w:num>
  <w:num w:numId="25" w16cid:durableId="1595475510">
    <w:abstractNumId w:val="17"/>
  </w:num>
  <w:num w:numId="26" w16cid:durableId="505171539">
    <w:abstractNumId w:val="0"/>
  </w:num>
  <w:num w:numId="27" w16cid:durableId="726148500">
    <w:abstractNumId w:val="7"/>
  </w:num>
  <w:num w:numId="28" w16cid:durableId="265232282">
    <w:abstractNumId w:val="23"/>
  </w:num>
  <w:num w:numId="29" w16cid:durableId="941257343">
    <w:abstractNumId w:val="19"/>
  </w:num>
  <w:num w:numId="30" w16cid:durableId="766584022">
    <w:abstractNumId w:val="4"/>
  </w:num>
  <w:num w:numId="31" w16cid:durableId="1795363203">
    <w:abstractNumId w:val="21"/>
  </w:num>
  <w:num w:numId="32" w16cid:durableId="1941833127">
    <w:abstractNumId w:val="32"/>
  </w:num>
  <w:num w:numId="33" w16cid:durableId="1117213499">
    <w:abstractNumId w:val="30"/>
  </w:num>
  <w:num w:numId="34" w16cid:durableId="1418330939">
    <w:abstractNumId w:val="1"/>
  </w:num>
  <w:num w:numId="35" w16cid:durableId="1900283000">
    <w:abstractNumId w:val="26"/>
  </w:num>
  <w:num w:numId="36" w16cid:durableId="857544226">
    <w:abstractNumId w:val="26"/>
  </w:num>
  <w:num w:numId="37" w16cid:durableId="37723949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A9"/>
    <w:rsid w:val="0000048B"/>
    <w:rsid w:val="00000766"/>
    <w:rsid w:val="000023FB"/>
    <w:rsid w:val="00011379"/>
    <w:rsid w:val="000115FF"/>
    <w:rsid w:val="00011E70"/>
    <w:rsid w:val="000126B3"/>
    <w:rsid w:val="00013948"/>
    <w:rsid w:val="00013A9D"/>
    <w:rsid w:val="00014E06"/>
    <w:rsid w:val="00015489"/>
    <w:rsid w:val="00015C50"/>
    <w:rsid w:val="0001774A"/>
    <w:rsid w:val="0002167A"/>
    <w:rsid w:val="00022105"/>
    <w:rsid w:val="0002271D"/>
    <w:rsid w:val="00022A96"/>
    <w:rsid w:val="000259E2"/>
    <w:rsid w:val="00026B89"/>
    <w:rsid w:val="000277E6"/>
    <w:rsid w:val="000279DF"/>
    <w:rsid w:val="00027B13"/>
    <w:rsid w:val="00027C1A"/>
    <w:rsid w:val="00027ED1"/>
    <w:rsid w:val="00033549"/>
    <w:rsid w:val="00033689"/>
    <w:rsid w:val="00033C0B"/>
    <w:rsid w:val="00035075"/>
    <w:rsid w:val="00035392"/>
    <w:rsid w:val="00035619"/>
    <w:rsid w:val="0003597F"/>
    <w:rsid w:val="000359C9"/>
    <w:rsid w:val="0003617C"/>
    <w:rsid w:val="000361B8"/>
    <w:rsid w:val="000368FD"/>
    <w:rsid w:val="00036917"/>
    <w:rsid w:val="000377AD"/>
    <w:rsid w:val="00040092"/>
    <w:rsid w:val="00040230"/>
    <w:rsid w:val="00040D2F"/>
    <w:rsid w:val="0004346B"/>
    <w:rsid w:val="00043726"/>
    <w:rsid w:val="00043D52"/>
    <w:rsid w:val="00044B3C"/>
    <w:rsid w:val="00044BD7"/>
    <w:rsid w:val="00044E9C"/>
    <w:rsid w:val="00045D61"/>
    <w:rsid w:val="00046B6D"/>
    <w:rsid w:val="0004727E"/>
    <w:rsid w:val="00047DF6"/>
    <w:rsid w:val="00052838"/>
    <w:rsid w:val="000528B0"/>
    <w:rsid w:val="000532E1"/>
    <w:rsid w:val="0005362F"/>
    <w:rsid w:val="00053BF5"/>
    <w:rsid w:val="0005555F"/>
    <w:rsid w:val="000575EE"/>
    <w:rsid w:val="00057F93"/>
    <w:rsid w:val="00060C48"/>
    <w:rsid w:val="00060F20"/>
    <w:rsid w:val="0006155C"/>
    <w:rsid w:val="00062029"/>
    <w:rsid w:val="000652FB"/>
    <w:rsid w:val="00065A8F"/>
    <w:rsid w:val="00067810"/>
    <w:rsid w:val="000715B5"/>
    <w:rsid w:val="00071B2F"/>
    <w:rsid w:val="00072488"/>
    <w:rsid w:val="0007401A"/>
    <w:rsid w:val="0007594B"/>
    <w:rsid w:val="00075A8F"/>
    <w:rsid w:val="00077388"/>
    <w:rsid w:val="00077D6F"/>
    <w:rsid w:val="000801A2"/>
    <w:rsid w:val="000803E2"/>
    <w:rsid w:val="00080A63"/>
    <w:rsid w:val="00081CDB"/>
    <w:rsid w:val="00083321"/>
    <w:rsid w:val="0008390A"/>
    <w:rsid w:val="0008438E"/>
    <w:rsid w:val="00084680"/>
    <w:rsid w:val="000869B9"/>
    <w:rsid w:val="00086A46"/>
    <w:rsid w:val="00087C50"/>
    <w:rsid w:val="00091807"/>
    <w:rsid w:val="000918B8"/>
    <w:rsid w:val="00091C7B"/>
    <w:rsid w:val="000921EC"/>
    <w:rsid w:val="000A12A9"/>
    <w:rsid w:val="000A3B43"/>
    <w:rsid w:val="000A5633"/>
    <w:rsid w:val="000A6D20"/>
    <w:rsid w:val="000B3C54"/>
    <w:rsid w:val="000B4A86"/>
    <w:rsid w:val="000B4B23"/>
    <w:rsid w:val="000B628A"/>
    <w:rsid w:val="000B696B"/>
    <w:rsid w:val="000B7024"/>
    <w:rsid w:val="000C051C"/>
    <w:rsid w:val="000C10F9"/>
    <w:rsid w:val="000C189B"/>
    <w:rsid w:val="000C1E14"/>
    <w:rsid w:val="000C207A"/>
    <w:rsid w:val="000C20E9"/>
    <w:rsid w:val="000C22EE"/>
    <w:rsid w:val="000C3145"/>
    <w:rsid w:val="000C4AC6"/>
    <w:rsid w:val="000C592F"/>
    <w:rsid w:val="000C7594"/>
    <w:rsid w:val="000D0411"/>
    <w:rsid w:val="000D0D8B"/>
    <w:rsid w:val="000D15A6"/>
    <w:rsid w:val="000D2B3E"/>
    <w:rsid w:val="000D2CCB"/>
    <w:rsid w:val="000D4408"/>
    <w:rsid w:val="000D579E"/>
    <w:rsid w:val="000D57CE"/>
    <w:rsid w:val="000D6112"/>
    <w:rsid w:val="000D6F68"/>
    <w:rsid w:val="000D7B8A"/>
    <w:rsid w:val="000E096D"/>
    <w:rsid w:val="000E15FC"/>
    <w:rsid w:val="000E418F"/>
    <w:rsid w:val="000E4245"/>
    <w:rsid w:val="000E5676"/>
    <w:rsid w:val="000E5770"/>
    <w:rsid w:val="000E6206"/>
    <w:rsid w:val="000E6566"/>
    <w:rsid w:val="000E68C6"/>
    <w:rsid w:val="000F1C8A"/>
    <w:rsid w:val="000F1DAE"/>
    <w:rsid w:val="000F30B1"/>
    <w:rsid w:val="000F676D"/>
    <w:rsid w:val="000F750B"/>
    <w:rsid w:val="00101911"/>
    <w:rsid w:val="00104D8E"/>
    <w:rsid w:val="001060E8"/>
    <w:rsid w:val="00106DEA"/>
    <w:rsid w:val="00110834"/>
    <w:rsid w:val="001108BE"/>
    <w:rsid w:val="00111919"/>
    <w:rsid w:val="0011231B"/>
    <w:rsid w:val="0011246D"/>
    <w:rsid w:val="00112AFB"/>
    <w:rsid w:val="001135B8"/>
    <w:rsid w:val="00114B7E"/>
    <w:rsid w:val="00115150"/>
    <w:rsid w:val="00115151"/>
    <w:rsid w:val="00115D01"/>
    <w:rsid w:val="00116CB5"/>
    <w:rsid w:val="0011710C"/>
    <w:rsid w:val="00117EB8"/>
    <w:rsid w:val="00120977"/>
    <w:rsid w:val="00121AD3"/>
    <w:rsid w:val="0012244D"/>
    <w:rsid w:val="00124153"/>
    <w:rsid w:val="001245D7"/>
    <w:rsid w:val="00125625"/>
    <w:rsid w:val="001257B7"/>
    <w:rsid w:val="00125E17"/>
    <w:rsid w:val="00127597"/>
    <w:rsid w:val="00132B97"/>
    <w:rsid w:val="00133035"/>
    <w:rsid w:val="00133414"/>
    <w:rsid w:val="00134331"/>
    <w:rsid w:val="00134499"/>
    <w:rsid w:val="00135BC7"/>
    <w:rsid w:val="00135D5F"/>
    <w:rsid w:val="00137C71"/>
    <w:rsid w:val="00137D4D"/>
    <w:rsid w:val="001405DF"/>
    <w:rsid w:val="0014173E"/>
    <w:rsid w:val="001417CA"/>
    <w:rsid w:val="00143365"/>
    <w:rsid w:val="00144022"/>
    <w:rsid w:val="001446D0"/>
    <w:rsid w:val="0014579F"/>
    <w:rsid w:val="00146A46"/>
    <w:rsid w:val="00146D95"/>
    <w:rsid w:val="00147128"/>
    <w:rsid w:val="001479C4"/>
    <w:rsid w:val="00151FAA"/>
    <w:rsid w:val="00152600"/>
    <w:rsid w:val="0015267D"/>
    <w:rsid w:val="00153E72"/>
    <w:rsid w:val="00154022"/>
    <w:rsid w:val="001540D8"/>
    <w:rsid w:val="001542F3"/>
    <w:rsid w:val="001557B6"/>
    <w:rsid w:val="00155BAD"/>
    <w:rsid w:val="001564C3"/>
    <w:rsid w:val="0016057B"/>
    <w:rsid w:val="00160DDF"/>
    <w:rsid w:val="00163ECE"/>
    <w:rsid w:val="00164C96"/>
    <w:rsid w:val="0016543D"/>
    <w:rsid w:val="00165DAD"/>
    <w:rsid w:val="00165E82"/>
    <w:rsid w:val="001662ED"/>
    <w:rsid w:val="00167BDF"/>
    <w:rsid w:val="00170A15"/>
    <w:rsid w:val="00171AE9"/>
    <w:rsid w:val="00172D96"/>
    <w:rsid w:val="001739BC"/>
    <w:rsid w:val="00173A9D"/>
    <w:rsid w:val="00174B38"/>
    <w:rsid w:val="00174F80"/>
    <w:rsid w:val="00180036"/>
    <w:rsid w:val="00180274"/>
    <w:rsid w:val="00180BD9"/>
    <w:rsid w:val="00181CD2"/>
    <w:rsid w:val="001821F3"/>
    <w:rsid w:val="001831B6"/>
    <w:rsid w:val="00183E0F"/>
    <w:rsid w:val="00184C6D"/>
    <w:rsid w:val="00187E01"/>
    <w:rsid w:val="00187E75"/>
    <w:rsid w:val="00190B80"/>
    <w:rsid w:val="0019107F"/>
    <w:rsid w:val="00191300"/>
    <w:rsid w:val="00191AB9"/>
    <w:rsid w:val="00192588"/>
    <w:rsid w:val="001932FD"/>
    <w:rsid w:val="00193537"/>
    <w:rsid w:val="00193859"/>
    <w:rsid w:val="001939E0"/>
    <w:rsid w:val="001943DB"/>
    <w:rsid w:val="00194601"/>
    <w:rsid w:val="00195726"/>
    <w:rsid w:val="00196AD1"/>
    <w:rsid w:val="00196B1B"/>
    <w:rsid w:val="001974FA"/>
    <w:rsid w:val="001A065F"/>
    <w:rsid w:val="001A38AD"/>
    <w:rsid w:val="001A3986"/>
    <w:rsid w:val="001A5BC1"/>
    <w:rsid w:val="001A65CE"/>
    <w:rsid w:val="001A74A3"/>
    <w:rsid w:val="001B00A5"/>
    <w:rsid w:val="001B07D4"/>
    <w:rsid w:val="001B0A4D"/>
    <w:rsid w:val="001B1657"/>
    <w:rsid w:val="001B1798"/>
    <w:rsid w:val="001B1F91"/>
    <w:rsid w:val="001B2185"/>
    <w:rsid w:val="001B36D4"/>
    <w:rsid w:val="001B3A27"/>
    <w:rsid w:val="001B5054"/>
    <w:rsid w:val="001B68DF"/>
    <w:rsid w:val="001B7A16"/>
    <w:rsid w:val="001C05D6"/>
    <w:rsid w:val="001C12D5"/>
    <w:rsid w:val="001C168F"/>
    <w:rsid w:val="001C299E"/>
    <w:rsid w:val="001C3608"/>
    <w:rsid w:val="001C3F4F"/>
    <w:rsid w:val="001C4319"/>
    <w:rsid w:val="001C453F"/>
    <w:rsid w:val="001C56D5"/>
    <w:rsid w:val="001C6837"/>
    <w:rsid w:val="001C6A21"/>
    <w:rsid w:val="001C74D1"/>
    <w:rsid w:val="001C7871"/>
    <w:rsid w:val="001D2DFA"/>
    <w:rsid w:val="001D3020"/>
    <w:rsid w:val="001D4E46"/>
    <w:rsid w:val="001D52E9"/>
    <w:rsid w:val="001D56B0"/>
    <w:rsid w:val="001D5707"/>
    <w:rsid w:val="001D594F"/>
    <w:rsid w:val="001D5F0F"/>
    <w:rsid w:val="001D60B1"/>
    <w:rsid w:val="001D6D93"/>
    <w:rsid w:val="001D750F"/>
    <w:rsid w:val="001D7A5E"/>
    <w:rsid w:val="001E2792"/>
    <w:rsid w:val="001E2A80"/>
    <w:rsid w:val="001E3BE6"/>
    <w:rsid w:val="001E3D6C"/>
    <w:rsid w:val="001E40E9"/>
    <w:rsid w:val="001E48E1"/>
    <w:rsid w:val="001E49BC"/>
    <w:rsid w:val="001E659D"/>
    <w:rsid w:val="001F0B4B"/>
    <w:rsid w:val="001F1097"/>
    <w:rsid w:val="001F36E9"/>
    <w:rsid w:val="001F49CF"/>
    <w:rsid w:val="001F6158"/>
    <w:rsid w:val="001F652A"/>
    <w:rsid w:val="001F6A05"/>
    <w:rsid w:val="001F7253"/>
    <w:rsid w:val="001F7348"/>
    <w:rsid w:val="001F756F"/>
    <w:rsid w:val="00201E72"/>
    <w:rsid w:val="002028D2"/>
    <w:rsid w:val="00203971"/>
    <w:rsid w:val="00203B16"/>
    <w:rsid w:val="00203E0B"/>
    <w:rsid w:val="00204508"/>
    <w:rsid w:val="002058A5"/>
    <w:rsid w:val="00206969"/>
    <w:rsid w:val="00207503"/>
    <w:rsid w:val="00210131"/>
    <w:rsid w:val="0021022C"/>
    <w:rsid w:val="00212215"/>
    <w:rsid w:val="00213B84"/>
    <w:rsid w:val="002146C9"/>
    <w:rsid w:val="00214783"/>
    <w:rsid w:val="00214F26"/>
    <w:rsid w:val="0021547F"/>
    <w:rsid w:val="002158CE"/>
    <w:rsid w:val="00215FCD"/>
    <w:rsid w:val="00216D90"/>
    <w:rsid w:val="00217648"/>
    <w:rsid w:val="00221535"/>
    <w:rsid w:val="00221835"/>
    <w:rsid w:val="00223CB5"/>
    <w:rsid w:val="00223F51"/>
    <w:rsid w:val="002241E9"/>
    <w:rsid w:val="002242BC"/>
    <w:rsid w:val="002249A2"/>
    <w:rsid w:val="002275BF"/>
    <w:rsid w:val="00230B85"/>
    <w:rsid w:val="00230C19"/>
    <w:rsid w:val="00231AF2"/>
    <w:rsid w:val="00231E31"/>
    <w:rsid w:val="002328C3"/>
    <w:rsid w:val="00233FFF"/>
    <w:rsid w:val="002343EC"/>
    <w:rsid w:val="00236D2E"/>
    <w:rsid w:val="00236F0F"/>
    <w:rsid w:val="00240145"/>
    <w:rsid w:val="0024344B"/>
    <w:rsid w:val="00243CA6"/>
    <w:rsid w:val="0024486C"/>
    <w:rsid w:val="002479D3"/>
    <w:rsid w:val="00251471"/>
    <w:rsid w:val="00252EEA"/>
    <w:rsid w:val="0025510C"/>
    <w:rsid w:val="00255E26"/>
    <w:rsid w:val="002571B4"/>
    <w:rsid w:val="002575C6"/>
    <w:rsid w:val="00257FDD"/>
    <w:rsid w:val="002602B8"/>
    <w:rsid w:val="00261031"/>
    <w:rsid w:val="0026146B"/>
    <w:rsid w:val="00261F4F"/>
    <w:rsid w:val="002621A6"/>
    <w:rsid w:val="00262A35"/>
    <w:rsid w:val="00262C18"/>
    <w:rsid w:val="00264667"/>
    <w:rsid w:val="002655AD"/>
    <w:rsid w:val="00265711"/>
    <w:rsid w:val="00265CFB"/>
    <w:rsid w:val="00265E8A"/>
    <w:rsid w:val="002673D6"/>
    <w:rsid w:val="0026796F"/>
    <w:rsid w:val="00267F95"/>
    <w:rsid w:val="0027005E"/>
    <w:rsid w:val="0027077C"/>
    <w:rsid w:val="00272724"/>
    <w:rsid w:val="00272B1A"/>
    <w:rsid w:val="00274041"/>
    <w:rsid w:val="002749B4"/>
    <w:rsid w:val="00274F35"/>
    <w:rsid w:val="00275217"/>
    <w:rsid w:val="00275A5B"/>
    <w:rsid w:val="002802F9"/>
    <w:rsid w:val="0028074F"/>
    <w:rsid w:val="00280EF2"/>
    <w:rsid w:val="00280FF1"/>
    <w:rsid w:val="00283956"/>
    <w:rsid w:val="00284CC6"/>
    <w:rsid w:val="002856F5"/>
    <w:rsid w:val="0028643D"/>
    <w:rsid w:val="002873A0"/>
    <w:rsid w:val="00287758"/>
    <w:rsid w:val="00290468"/>
    <w:rsid w:val="00290F74"/>
    <w:rsid w:val="00292AE8"/>
    <w:rsid w:val="00293A0D"/>
    <w:rsid w:val="002944B1"/>
    <w:rsid w:val="00295190"/>
    <w:rsid w:val="00297084"/>
    <w:rsid w:val="00297247"/>
    <w:rsid w:val="00297C18"/>
    <w:rsid w:val="002A037E"/>
    <w:rsid w:val="002A06D7"/>
    <w:rsid w:val="002A0B8B"/>
    <w:rsid w:val="002A12C2"/>
    <w:rsid w:val="002A188B"/>
    <w:rsid w:val="002A1BB6"/>
    <w:rsid w:val="002A20AF"/>
    <w:rsid w:val="002A23C0"/>
    <w:rsid w:val="002A2CAF"/>
    <w:rsid w:val="002A311B"/>
    <w:rsid w:val="002A410D"/>
    <w:rsid w:val="002A6833"/>
    <w:rsid w:val="002A743C"/>
    <w:rsid w:val="002A7EEE"/>
    <w:rsid w:val="002B0158"/>
    <w:rsid w:val="002B5B64"/>
    <w:rsid w:val="002B63FF"/>
    <w:rsid w:val="002B7ADE"/>
    <w:rsid w:val="002B7E61"/>
    <w:rsid w:val="002B7E76"/>
    <w:rsid w:val="002C09FD"/>
    <w:rsid w:val="002C2087"/>
    <w:rsid w:val="002C3EE9"/>
    <w:rsid w:val="002C407C"/>
    <w:rsid w:val="002C4350"/>
    <w:rsid w:val="002C460A"/>
    <w:rsid w:val="002C4EC5"/>
    <w:rsid w:val="002C6551"/>
    <w:rsid w:val="002C677A"/>
    <w:rsid w:val="002C725C"/>
    <w:rsid w:val="002C77E5"/>
    <w:rsid w:val="002C7976"/>
    <w:rsid w:val="002C7A04"/>
    <w:rsid w:val="002C7B8F"/>
    <w:rsid w:val="002D01A4"/>
    <w:rsid w:val="002D1590"/>
    <w:rsid w:val="002D15ED"/>
    <w:rsid w:val="002D1771"/>
    <w:rsid w:val="002D1CC4"/>
    <w:rsid w:val="002D1D49"/>
    <w:rsid w:val="002D2F7F"/>
    <w:rsid w:val="002D391B"/>
    <w:rsid w:val="002D3F85"/>
    <w:rsid w:val="002D50D0"/>
    <w:rsid w:val="002D52FE"/>
    <w:rsid w:val="002D60F0"/>
    <w:rsid w:val="002E19D5"/>
    <w:rsid w:val="002E2FE2"/>
    <w:rsid w:val="002E3D54"/>
    <w:rsid w:val="002E5335"/>
    <w:rsid w:val="002E53A3"/>
    <w:rsid w:val="002E5B15"/>
    <w:rsid w:val="002E63A2"/>
    <w:rsid w:val="002E6C08"/>
    <w:rsid w:val="002F00C4"/>
    <w:rsid w:val="002F14BB"/>
    <w:rsid w:val="002F25D4"/>
    <w:rsid w:val="002F2AA8"/>
    <w:rsid w:val="002F4164"/>
    <w:rsid w:val="002F55D2"/>
    <w:rsid w:val="002F581E"/>
    <w:rsid w:val="002F582F"/>
    <w:rsid w:val="002F5B95"/>
    <w:rsid w:val="002F5E0B"/>
    <w:rsid w:val="002F61E1"/>
    <w:rsid w:val="002F6BEB"/>
    <w:rsid w:val="00300066"/>
    <w:rsid w:val="00302207"/>
    <w:rsid w:val="0030420A"/>
    <w:rsid w:val="00305D54"/>
    <w:rsid w:val="00305E44"/>
    <w:rsid w:val="003061E5"/>
    <w:rsid w:val="003069C9"/>
    <w:rsid w:val="00307FE5"/>
    <w:rsid w:val="00311707"/>
    <w:rsid w:val="00311CEE"/>
    <w:rsid w:val="0031379D"/>
    <w:rsid w:val="00314984"/>
    <w:rsid w:val="00314F26"/>
    <w:rsid w:val="003153EB"/>
    <w:rsid w:val="003153FA"/>
    <w:rsid w:val="003157D5"/>
    <w:rsid w:val="00315A65"/>
    <w:rsid w:val="0031625E"/>
    <w:rsid w:val="003174B0"/>
    <w:rsid w:val="00317A58"/>
    <w:rsid w:val="0032061A"/>
    <w:rsid w:val="0032132E"/>
    <w:rsid w:val="00321A9D"/>
    <w:rsid w:val="00323934"/>
    <w:rsid w:val="00323C32"/>
    <w:rsid w:val="00324361"/>
    <w:rsid w:val="003245C4"/>
    <w:rsid w:val="00324F15"/>
    <w:rsid w:val="003251BD"/>
    <w:rsid w:val="00325535"/>
    <w:rsid w:val="00327BD3"/>
    <w:rsid w:val="00331B9B"/>
    <w:rsid w:val="00332502"/>
    <w:rsid w:val="00332968"/>
    <w:rsid w:val="00333055"/>
    <w:rsid w:val="00333219"/>
    <w:rsid w:val="00333DBE"/>
    <w:rsid w:val="003347CA"/>
    <w:rsid w:val="00334EBA"/>
    <w:rsid w:val="0033555C"/>
    <w:rsid w:val="00336CFA"/>
    <w:rsid w:val="003373A5"/>
    <w:rsid w:val="00340224"/>
    <w:rsid w:val="0034032F"/>
    <w:rsid w:val="003408A2"/>
    <w:rsid w:val="003413D8"/>
    <w:rsid w:val="0034181D"/>
    <w:rsid w:val="003434D0"/>
    <w:rsid w:val="00344212"/>
    <w:rsid w:val="003455AA"/>
    <w:rsid w:val="00345762"/>
    <w:rsid w:val="003461E3"/>
    <w:rsid w:val="00347E71"/>
    <w:rsid w:val="0035054F"/>
    <w:rsid w:val="003523DE"/>
    <w:rsid w:val="00352CDF"/>
    <w:rsid w:val="00352F3A"/>
    <w:rsid w:val="00354BA0"/>
    <w:rsid w:val="00354D94"/>
    <w:rsid w:val="00354D98"/>
    <w:rsid w:val="0035541B"/>
    <w:rsid w:val="00355F52"/>
    <w:rsid w:val="00356914"/>
    <w:rsid w:val="00357140"/>
    <w:rsid w:val="00357DA9"/>
    <w:rsid w:val="003609CA"/>
    <w:rsid w:val="00360E54"/>
    <w:rsid w:val="00363200"/>
    <w:rsid w:val="00364064"/>
    <w:rsid w:val="003640EA"/>
    <w:rsid w:val="0036459E"/>
    <w:rsid w:val="00365277"/>
    <w:rsid w:val="00365F88"/>
    <w:rsid w:val="003667AA"/>
    <w:rsid w:val="00370E80"/>
    <w:rsid w:val="0037293E"/>
    <w:rsid w:val="00372AD9"/>
    <w:rsid w:val="00372C6A"/>
    <w:rsid w:val="00373678"/>
    <w:rsid w:val="00374B99"/>
    <w:rsid w:val="00375477"/>
    <w:rsid w:val="00375C4B"/>
    <w:rsid w:val="00377BD1"/>
    <w:rsid w:val="00381F02"/>
    <w:rsid w:val="00382B85"/>
    <w:rsid w:val="0038320D"/>
    <w:rsid w:val="003842BB"/>
    <w:rsid w:val="00384BB1"/>
    <w:rsid w:val="00384BF1"/>
    <w:rsid w:val="003851FD"/>
    <w:rsid w:val="003860FD"/>
    <w:rsid w:val="00386545"/>
    <w:rsid w:val="00387030"/>
    <w:rsid w:val="00390B69"/>
    <w:rsid w:val="00390CD3"/>
    <w:rsid w:val="00390DA3"/>
    <w:rsid w:val="003912FA"/>
    <w:rsid w:val="0039148E"/>
    <w:rsid w:val="00391FC5"/>
    <w:rsid w:val="003934EC"/>
    <w:rsid w:val="003953B5"/>
    <w:rsid w:val="003A1171"/>
    <w:rsid w:val="003A1F65"/>
    <w:rsid w:val="003A2876"/>
    <w:rsid w:val="003A2ABE"/>
    <w:rsid w:val="003A4F7A"/>
    <w:rsid w:val="003A6E3F"/>
    <w:rsid w:val="003A6F44"/>
    <w:rsid w:val="003B067F"/>
    <w:rsid w:val="003B0F3F"/>
    <w:rsid w:val="003B106A"/>
    <w:rsid w:val="003B2C7D"/>
    <w:rsid w:val="003B43C2"/>
    <w:rsid w:val="003B4713"/>
    <w:rsid w:val="003B4891"/>
    <w:rsid w:val="003B49EB"/>
    <w:rsid w:val="003B50C8"/>
    <w:rsid w:val="003B6F7F"/>
    <w:rsid w:val="003B7127"/>
    <w:rsid w:val="003B7474"/>
    <w:rsid w:val="003B747E"/>
    <w:rsid w:val="003C3FC8"/>
    <w:rsid w:val="003C5295"/>
    <w:rsid w:val="003C6406"/>
    <w:rsid w:val="003C71E9"/>
    <w:rsid w:val="003D08CE"/>
    <w:rsid w:val="003D1C92"/>
    <w:rsid w:val="003D2728"/>
    <w:rsid w:val="003D348D"/>
    <w:rsid w:val="003D3A44"/>
    <w:rsid w:val="003D4791"/>
    <w:rsid w:val="003D4A16"/>
    <w:rsid w:val="003D5654"/>
    <w:rsid w:val="003E0C73"/>
    <w:rsid w:val="003E21AB"/>
    <w:rsid w:val="003E23A2"/>
    <w:rsid w:val="003E2AA9"/>
    <w:rsid w:val="003E5058"/>
    <w:rsid w:val="003E6CE6"/>
    <w:rsid w:val="003F12C2"/>
    <w:rsid w:val="003F1873"/>
    <w:rsid w:val="003F2272"/>
    <w:rsid w:val="003F2A36"/>
    <w:rsid w:val="003F3FAC"/>
    <w:rsid w:val="003F4E3B"/>
    <w:rsid w:val="003F5AB5"/>
    <w:rsid w:val="003F69E9"/>
    <w:rsid w:val="003F6AB6"/>
    <w:rsid w:val="003F7771"/>
    <w:rsid w:val="00401230"/>
    <w:rsid w:val="004019E5"/>
    <w:rsid w:val="00401F39"/>
    <w:rsid w:val="00402306"/>
    <w:rsid w:val="0040326A"/>
    <w:rsid w:val="00404AE5"/>
    <w:rsid w:val="00404E62"/>
    <w:rsid w:val="0040673E"/>
    <w:rsid w:val="00410B46"/>
    <w:rsid w:val="00412A32"/>
    <w:rsid w:val="00415A0A"/>
    <w:rsid w:val="004175EB"/>
    <w:rsid w:val="00417A36"/>
    <w:rsid w:val="00420D41"/>
    <w:rsid w:val="004210D6"/>
    <w:rsid w:val="004233D2"/>
    <w:rsid w:val="0042417F"/>
    <w:rsid w:val="00424902"/>
    <w:rsid w:val="00427416"/>
    <w:rsid w:val="00427BD2"/>
    <w:rsid w:val="00427E57"/>
    <w:rsid w:val="0043391D"/>
    <w:rsid w:val="00434744"/>
    <w:rsid w:val="00435615"/>
    <w:rsid w:val="00440B81"/>
    <w:rsid w:val="00441D2A"/>
    <w:rsid w:val="00442B06"/>
    <w:rsid w:val="00446B9D"/>
    <w:rsid w:val="004470EA"/>
    <w:rsid w:val="00447C21"/>
    <w:rsid w:val="0045340C"/>
    <w:rsid w:val="00453A18"/>
    <w:rsid w:val="00454420"/>
    <w:rsid w:val="004549DC"/>
    <w:rsid w:val="00454E80"/>
    <w:rsid w:val="00454FB2"/>
    <w:rsid w:val="00455725"/>
    <w:rsid w:val="00455BE2"/>
    <w:rsid w:val="00456B5B"/>
    <w:rsid w:val="004570A7"/>
    <w:rsid w:val="004573C1"/>
    <w:rsid w:val="00457446"/>
    <w:rsid w:val="00457CD0"/>
    <w:rsid w:val="00457F18"/>
    <w:rsid w:val="00460432"/>
    <w:rsid w:val="004620CA"/>
    <w:rsid w:val="00462A2B"/>
    <w:rsid w:val="00462FF5"/>
    <w:rsid w:val="00463CA6"/>
    <w:rsid w:val="004640CA"/>
    <w:rsid w:val="0046413F"/>
    <w:rsid w:val="00464887"/>
    <w:rsid w:val="004653C8"/>
    <w:rsid w:val="00465E8A"/>
    <w:rsid w:val="00467451"/>
    <w:rsid w:val="00470130"/>
    <w:rsid w:val="00470B98"/>
    <w:rsid w:val="00471E44"/>
    <w:rsid w:val="00472206"/>
    <w:rsid w:val="004722AA"/>
    <w:rsid w:val="00472459"/>
    <w:rsid w:val="004729F0"/>
    <w:rsid w:val="004730F0"/>
    <w:rsid w:val="00473C10"/>
    <w:rsid w:val="00474B0C"/>
    <w:rsid w:val="00476367"/>
    <w:rsid w:val="00476E34"/>
    <w:rsid w:val="00480B68"/>
    <w:rsid w:val="00481442"/>
    <w:rsid w:val="004823BA"/>
    <w:rsid w:val="00483D68"/>
    <w:rsid w:val="00483E70"/>
    <w:rsid w:val="004841B6"/>
    <w:rsid w:val="00484D71"/>
    <w:rsid w:val="004851E8"/>
    <w:rsid w:val="004909F3"/>
    <w:rsid w:val="004914C1"/>
    <w:rsid w:val="00493C1F"/>
    <w:rsid w:val="00495A97"/>
    <w:rsid w:val="004A05CF"/>
    <w:rsid w:val="004A0ADA"/>
    <w:rsid w:val="004A0E1C"/>
    <w:rsid w:val="004A0F44"/>
    <w:rsid w:val="004A1E4D"/>
    <w:rsid w:val="004A2185"/>
    <w:rsid w:val="004A246F"/>
    <w:rsid w:val="004A2E8F"/>
    <w:rsid w:val="004A38BA"/>
    <w:rsid w:val="004A3C28"/>
    <w:rsid w:val="004A3DF0"/>
    <w:rsid w:val="004A407A"/>
    <w:rsid w:val="004A5EE1"/>
    <w:rsid w:val="004A6DBB"/>
    <w:rsid w:val="004A7110"/>
    <w:rsid w:val="004B0F62"/>
    <w:rsid w:val="004B16BD"/>
    <w:rsid w:val="004B45D4"/>
    <w:rsid w:val="004B6805"/>
    <w:rsid w:val="004B6D22"/>
    <w:rsid w:val="004B7584"/>
    <w:rsid w:val="004B797B"/>
    <w:rsid w:val="004C09ED"/>
    <w:rsid w:val="004C144B"/>
    <w:rsid w:val="004C1B49"/>
    <w:rsid w:val="004C2198"/>
    <w:rsid w:val="004C2949"/>
    <w:rsid w:val="004C788C"/>
    <w:rsid w:val="004D0716"/>
    <w:rsid w:val="004D271C"/>
    <w:rsid w:val="004D2901"/>
    <w:rsid w:val="004D55EC"/>
    <w:rsid w:val="004D58BF"/>
    <w:rsid w:val="004D5ADF"/>
    <w:rsid w:val="004D5D6F"/>
    <w:rsid w:val="004D61CE"/>
    <w:rsid w:val="004D7595"/>
    <w:rsid w:val="004E016C"/>
    <w:rsid w:val="004E108A"/>
    <w:rsid w:val="004E2973"/>
    <w:rsid w:val="004E4762"/>
    <w:rsid w:val="004E5D05"/>
    <w:rsid w:val="004E60D4"/>
    <w:rsid w:val="004E7574"/>
    <w:rsid w:val="004E77B0"/>
    <w:rsid w:val="004E7C24"/>
    <w:rsid w:val="004F0398"/>
    <w:rsid w:val="004F2A1A"/>
    <w:rsid w:val="004F2E71"/>
    <w:rsid w:val="004F3012"/>
    <w:rsid w:val="004F45FB"/>
    <w:rsid w:val="004F4CEB"/>
    <w:rsid w:val="004F6464"/>
    <w:rsid w:val="004F66F7"/>
    <w:rsid w:val="004F699C"/>
    <w:rsid w:val="004F7144"/>
    <w:rsid w:val="00500E42"/>
    <w:rsid w:val="00501185"/>
    <w:rsid w:val="00502691"/>
    <w:rsid w:val="00503208"/>
    <w:rsid w:val="005037C1"/>
    <w:rsid w:val="00504352"/>
    <w:rsid w:val="00506444"/>
    <w:rsid w:val="00507C24"/>
    <w:rsid w:val="00511850"/>
    <w:rsid w:val="00511E56"/>
    <w:rsid w:val="00511ED5"/>
    <w:rsid w:val="00512725"/>
    <w:rsid w:val="00513A85"/>
    <w:rsid w:val="005148A6"/>
    <w:rsid w:val="00515371"/>
    <w:rsid w:val="00516618"/>
    <w:rsid w:val="0051765F"/>
    <w:rsid w:val="00520B65"/>
    <w:rsid w:val="0052124C"/>
    <w:rsid w:val="005216BC"/>
    <w:rsid w:val="00521822"/>
    <w:rsid w:val="005239DE"/>
    <w:rsid w:val="005245C6"/>
    <w:rsid w:val="00525E0E"/>
    <w:rsid w:val="00525F44"/>
    <w:rsid w:val="00526105"/>
    <w:rsid w:val="00526A72"/>
    <w:rsid w:val="00527720"/>
    <w:rsid w:val="00530515"/>
    <w:rsid w:val="005313BC"/>
    <w:rsid w:val="00532DA7"/>
    <w:rsid w:val="00534044"/>
    <w:rsid w:val="0053621F"/>
    <w:rsid w:val="00537D12"/>
    <w:rsid w:val="00541184"/>
    <w:rsid w:val="00545F80"/>
    <w:rsid w:val="0055153D"/>
    <w:rsid w:val="00551685"/>
    <w:rsid w:val="00552B68"/>
    <w:rsid w:val="00553840"/>
    <w:rsid w:val="00554B8A"/>
    <w:rsid w:val="00555E61"/>
    <w:rsid w:val="00560888"/>
    <w:rsid w:val="005618E1"/>
    <w:rsid w:val="00563D6E"/>
    <w:rsid w:val="0056454B"/>
    <w:rsid w:val="0056589E"/>
    <w:rsid w:val="00565D94"/>
    <w:rsid w:val="00565DB6"/>
    <w:rsid w:val="00565F52"/>
    <w:rsid w:val="005666CF"/>
    <w:rsid w:val="00566ADD"/>
    <w:rsid w:val="005675F2"/>
    <w:rsid w:val="005676D2"/>
    <w:rsid w:val="005703B5"/>
    <w:rsid w:val="005748A8"/>
    <w:rsid w:val="00574D98"/>
    <w:rsid w:val="00575553"/>
    <w:rsid w:val="0057623C"/>
    <w:rsid w:val="00577222"/>
    <w:rsid w:val="00577987"/>
    <w:rsid w:val="00580FA0"/>
    <w:rsid w:val="0058197A"/>
    <w:rsid w:val="00581BBF"/>
    <w:rsid w:val="00582670"/>
    <w:rsid w:val="00583D54"/>
    <w:rsid w:val="005840AD"/>
    <w:rsid w:val="00584767"/>
    <w:rsid w:val="005860A0"/>
    <w:rsid w:val="00586D17"/>
    <w:rsid w:val="00587B89"/>
    <w:rsid w:val="005917FD"/>
    <w:rsid w:val="00592803"/>
    <w:rsid w:val="00593235"/>
    <w:rsid w:val="005932D0"/>
    <w:rsid w:val="005933AE"/>
    <w:rsid w:val="0059597B"/>
    <w:rsid w:val="00595D59"/>
    <w:rsid w:val="005961F3"/>
    <w:rsid w:val="005A1012"/>
    <w:rsid w:val="005A2DC8"/>
    <w:rsid w:val="005A4E02"/>
    <w:rsid w:val="005A561B"/>
    <w:rsid w:val="005A68D0"/>
    <w:rsid w:val="005A773F"/>
    <w:rsid w:val="005B01A9"/>
    <w:rsid w:val="005B09C3"/>
    <w:rsid w:val="005B0A71"/>
    <w:rsid w:val="005B0DA6"/>
    <w:rsid w:val="005B1685"/>
    <w:rsid w:val="005B226E"/>
    <w:rsid w:val="005B26CD"/>
    <w:rsid w:val="005B2EE6"/>
    <w:rsid w:val="005B4A01"/>
    <w:rsid w:val="005B5630"/>
    <w:rsid w:val="005B6388"/>
    <w:rsid w:val="005B64C5"/>
    <w:rsid w:val="005B678D"/>
    <w:rsid w:val="005B67C1"/>
    <w:rsid w:val="005B7C96"/>
    <w:rsid w:val="005C0913"/>
    <w:rsid w:val="005C2E09"/>
    <w:rsid w:val="005C463E"/>
    <w:rsid w:val="005C4BF7"/>
    <w:rsid w:val="005C51B5"/>
    <w:rsid w:val="005C53A4"/>
    <w:rsid w:val="005C5E7D"/>
    <w:rsid w:val="005D0027"/>
    <w:rsid w:val="005D05AC"/>
    <w:rsid w:val="005D205D"/>
    <w:rsid w:val="005D2F98"/>
    <w:rsid w:val="005D5965"/>
    <w:rsid w:val="005D629B"/>
    <w:rsid w:val="005D7C18"/>
    <w:rsid w:val="005E1E53"/>
    <w:rsid w:val="005E2142"/>
    <w:rsid w:val="005E296B"/>
    <w:rsid w:val="005E3F6D"/>
    <w:rsid w:val="005E4C9E"/>
    <w:rsid w:val="005E4F9E"/>
    <w:rsid w:val="005E6127"/>
    <w:rsid w:val="005E63B4"/>
    <w:rsid w:val="005E6A59"/>
    <w:rsid w:val="005F0D6C"/>
    <w:rsid w:val="005F33FD"/>
    <w:rsid w:val="005F496E"/>
    <w:rsid w:val="005F58B4"/>
    <w:rsid w:val="005F5C93"/>
    <w:rsid w:val="005F67D6"/>
    <w:rsid w:val="005F7098"/>
    <w:rsid w:val="005F73E8"/>
    <w:rsid w:val="00600A77"/>
    <w:rsid w:val="0060231B"/>
    <w:rsid w:val="00602350"/>
    <w:rsid w:val="006037A9"/>
    <w:rsid w:val="006039FF"/>
    <w:rsid w:val="0060514B"/>
    <w:rsid w:val="006058CC"/>
    <w:rsid w:val="00605E6A"/>
    <w:rsid w:val="0060646A"/>
    <w:rsid w:val="00606493"/>
    <w:rsid w:val="00607D31"/>
    <w:rsid w:val="00607DC1"/>
    <w:rsid w:val="0061076E"/>
    <w:rsid w:val="00611494"/>
    <w:rsid w:val="00611598"/>
    <w:rsid w:val="00612B0F"/>
    <w:rsid w:val="00613487"/>
    <w:rsid w:val="006138B3"/>
    <w:rsid w:val="0061444E"/>
    <w:rsid w:val="006203D7"/>
    <w:rsid w:val="00620ABA"/>
    <w:rsid w:val="00620ABB"/>
    <w:rsid w:val="0062100D"/>
    <w:rsid w:val="00621A64"/>
    <w:rsid w:val="00621D41"/>
    <w:rsid w:val="00621ED9"/>
    <w:rsid w:val="00624D43"/>
    <w:rsid w:val="0062595C"/>
    <w:rsid w:val="006336AF"/>
    <w:rsid w:val="00634545"/>
    <w:rsid w:val="006358FB"/>
    <w:rsid w:val="00636487"/>
    <w:rsid w:val="00637695"/>
    <w:rsid w:val="00637699"/>
    <w:rsid w:val="00642000"/>
    <w:rsid w:val="006428DA"/>
    <w:rsid w:val="00643601"/>
    <w:rsid w:val="00644DF9"/>
    <w:rsid w:val="00645202"/>
    <w:rsid w:val="00646C5D"/>
    <w:rsid w:val="00647474"/>
    <w:rsid w:val="006500B5"/>
    <w:rsid w:val="0065062A"/>
    <w:rsid w:val="0065079C"/>
    <w:rsid w:val="00650EDA"/>
    <w:rsid w:val="006510D1"/>
    <w:rsid w:val="0065110D"/>
    <w:rsid w:val="0065212A"/>
    <w:rsid w:val="00653394"/>
    <w:rsid w:val="006536C8"/>
    <w:rsid w:val="006538B5"/>
    <w:rsid w:val="00655A19"/>
    <w:rsid w:val="00661487"/>
    <w:rsid w:val="00661BC1"/>
    <w:rsid w:val="00661E0F"/>
    <w:rsid w:val="006630B7"/>
    <w:rsid w:val="00663677"/>
    <w:rsid w:val="006637C5"/>
    <w:rsid w:val="00664B46"/>
    <w:rsid w:val="00665B93"/>
    <w:rsid w:val="00667325"/>
    <w:rsid w:val="00667657"/>
    <w:rsid w:val="00667879"/>
    <w:rsid w:val="00667F2C"/>
    <w:rsid w:val="00671E09"/>
    <w:rsid w:val="00672069"/>
    <w:rsid w:val="0067272C"/>
    <w:rsid w:val="00673780"/>
    <w:rsid w:val="00673B72"/>
    <w:rsid w:val="00674274"/>
    <w:rsid w:val="006761C2"/>
    <w:rsid w:val="00676324"/>
    <w:rsid w:val="006776FC"/>
    <w:rsid w:val="006779E2"/>
    <w:rsid w:val="00677FDF"/>
    <w:rsid w:val="006806DC"/>
    <w:rsid w:val="0068087F"/>
    <w:rsid w:val="00680F79"/>
    <w:rsid w:val="0068295D"/>
    <w:rsid w:val="00683532"/>
    <w:rsid w:val="0068399D"/>
    <w:rsid w:val="0068463E"/>
    <w:rsid w:val="006851DB"/>
    <w:rsid w:val="00685E8F"/>
    <w:rsid w:val="00690A92"/>
    <w:rsid w:val="00691952"/>
    <w:rsid w:val="00694903"/>
    <w:rsid w:val="00694E26"/>
    <w:rsid w:val="00695B4E"/>
    <w:rsid w:val="00696B0C"/>
    <w:rsid w:val="006A12BB"/>
    <w:rsid w:val="006A203D"/>
    <w:rsid w:val="006A21FE"/>
    <w:rsid w:val="006A2681"/>
    <w:rsid w:val="006A2A1D"/>
    <w:rsid w:val="006A432F"/>
    <w:rsid w:val="006A513E"/>
    <w:rsid w:val="006A55AF"/>
    <w:rsid w:val="006A5B06"/>
    <w:rsid w:val="006A5EEA"/>
    <w:rsid w:val="006A5F3D"/>
    <w:rsid w:val="006A7E38"/>
    <w:rsid w:val="006B09FA"/>
    <w:rsid w:val="006B0FA9"/>
    <w:rsid w:val="006B12DE"/>
    <w:rsid w:val="006B1B34"/>
    <w:rsid w:val="006B2D37"/>
    <w:rsid w:val="006B2DAB"/>
    <w:rsid w:val="006B4D87"/>
    <w:rsid w:val="006B5FCE"/>
    <w:rsid w:val="006B7826"/>
    <w:rsid w:val="006C0164"/>
    <w:rsid w:val="006C1B45"/>
    <w:rsid w:val="006C1C76"/>
    <w:rsid w:val="006C4050"/>
    <w:rsid w:val="006C699E"/>
    <w:rsid w:val="006C7097"/>
    <w:rsid w:val="006C78A1"/>
    <w:rsid w:val="006D0349"/>
    <w:rsid w:val="006D1186"/>
    <w:rsid w:val="006D2851"/>
    <w:rsid w:val="006D2A95"/>
    <w:rsid w:val="006D2E08"/>
    <w:rsid w:val="006D3257"/>
    <w:rsid w:val="006D415F"/>
    <w:rsid w:val="006D66A1"/>
    <w:rsid w:val="006D6913"/>
    <w:rsid w:val="006D7853"/>
    <w:rsid w:val="006E1AF1"/>
    <w:rsid w:val="006E1CD2"/>
    <w:rsid w:val="006E2745"/>
    <w:rsid w:val="006E2BC0"/>
    <w:rsid w:val="006E361E"/>
    <w:rsid w:val="006E4A8C"/>
    <w:rsid w:val="006E5AA0"/>
    <w:rsid w:val="006E640B"/>
    <w:rsid w:val="006E685B"/>
    <w:rsid w:val="006E6C2D"/>
    <w:rsid w:val="006E6D6D"/>
    <w:rsid w:val="006E6F22"/>
    <w:rsid w:val="006E7093"/>
    <w:rsid w:val="006F0CE8"/>
    <w:rsid w:val="006F233A"/>
    <w:rsid w:val="006F23DF"/>
    <w:rsid w:val="006F2ABA"/>
    <w:rsid w:val="006F2B5D"/>
    <w:rsid w:val="006F302A"/>
    <w:rsid w:val="006F3208"/>
    <w:rsid w:val="006F3BA5"/>
    <w:rsid w:val="006F415E"/>
    <w:rsid w:val="006F4484"/>
    <w:rsid w:val="006F448F"/>
    <w:rsid w:val="006F4A27"/>
    <w:rsid w:val="006F4E71"/>
    <w:rsid w:val="006F52DA"/>
    <w:rsid w:val="006F59CF"/>
    <w:rsid w:val="00700FA9"/>
    <w:rsid w:val="0070229F"/>
    <w:rsid w:val="0070265B"/>
    <w:rsid w:val="00704D10"/>
    <w:rsid w:val="00706096"/>
    <w:rsid w:val="0071009E"/>
    <w:rsid w:val="00710885"/>
    <w:rsid w:val="00711A61"/>
    <w:rsid w:val="00712746"/>
    <w:rsid w:val="00714834"/>
    <w:rsid w:val="00714BE4"/>
    <w:rsid w:val="00715683"/>
    <w:rsid w:val="00716F53"/>
    <w:rsid w:val="00717132"/>
    <w:rsid w:val="007201D1"/>
    <w:rsid w:val="00720B41"/>
    <w:rsid w:val="007218B8"/>
    <w:rsid w:val="007228CC"/>
    <w:rsid w:val="00722F49"/>
    <w:rsid w:val="00723AF8"/>
    <w:rsid w:val="00725616"/>
    <w:rsid w:val="00726E10"/>
    <w:rsid w:val="00730995"/>
    <w:rsid w:val="0073218A"/>
    <w:rsid w:val="007326A8"/>
    <w:rsid w:val="007366D4"/>
    <w:rsid w:val="007367F9"/>
    <w:rsid w:val="00736B2E"/>
    <w:rsid w:val="00737210"/>
    <w:rsid w:val="0074106A"/>
    <w:rsid w:val="00741929"/>
    <w:rsid w:val="00743919"/>
    <w:rsid w:val="0074575E"/>
    <w:rsid w:val="0074609B"/>
    <w:rsid w:val="00746743"/>
    <w:rsid w:val="00746A1C"/>
    <w:rsid w:val="00751EB5"/>
    <w:rsid w:val="00752351"/>
    <w:rsid w:val="0075322B"/>
    <w:rsid w:val="00753883"/>
    <w:rsid w:val="007538E0"/>
    <w:rsid w:val="007554F1"/>
    <w:rsid w:val="00755D33"/>
    <w:rsid w:val="00755E1C"/>
    <w:rsid w:val="00755FBE"/>
    <w:rsid w:val="00756A87"/>
    <w:rsid w:val="00756CF2"/>
    <w:rsid w:val="00756F62"/>
    <w:rsid w:val="007634A7"/>
    <w:rsid w:val="00764461"/>
    <w:rsid w:val="00764A7A"/>
    <w:rsid w:val="007651EF"/>
    <w:rsid w:val="00767D81"/>
    <w:rsid w:val="0077036B"/>
    <w:rsid w:val="00770EFF"/>
    <w:rsid w:val="00771EEC"/>
    <w:rsid w:val="0077213D"/>
    <w:rsid w:val="00772205"/>
    <w:rsid w:val="0077336B"/>
    <w:rsid w:val="007754FB"/>
    <w:rsid w:val="00776E4B"/>
    <w:rsid w:val="007772D6"/>
    <w:rsid w:val="007808CB"/>
    <w:rsid w:val="00780A20"/>
    <w:rsid w:val="00780E9D"/>
    <w:rsid w:val="007815B0"/>
    <w:rsid w:val="00784945"/>
    <w:rsid w:val="00785B9B"/>
    <w:rsid w:val="00786754"/>
    <w:rsid w:val="00786C73"/>
    <w:rsid w:val="00787451"/>
    <w:rsid w:val="00787A58"/>
    <w:rsid w:val="00794899"/>
    <w:rsid w:val="00794A48"/>
    <w:rsid w:val="0079531B"/>
    <w:rsid w:val="00796354"/>
    <w:rsid w:val="00797E32"/>
    <w:rsid w:val="007A0843"/>
    <w:rsid w:val="007A26C4"/>
    <w:rsid w:val="007A2D26"/>
    <w:rsid w:val="007A4407"/>
    <w:rsid w:val="007A487A"/>
    <w:rsid w:val="007A5D7D"/>
    <w:rsid w:val="007A628F"/>
    <w:rsid w:val="007A65DD"/>
    <w:rsid w:val="007A6CFD"/>
    <w:rsid w:val="007A75FE"/>
    <w:rsid w:val="007A7B9D"/>
    <w:rsid w:val="007B2BD6"/>
    <w:rsid w:val="007B2CB7"/>
    <w:rsid w:val="007B51C6"/>
    <w:rsid w:val="007B59C7"/>
    <w:rsid w:val="007B6233"/>
    <w:rsid w:val="007B73A5"/>
    <w:rsid w:val="007B7A9F"/>
    <w:rsid w:val="007C0217"/>
    <w:rsid w:val="007C0B9F"/>
    <w:rsid w:val="007C3893"/>
    <w:rsid w:val="007C3A99"/>
    <w:rsid w:val="007C4549"/>
    <w:rsid w:val="007C5295"/>
    <w:rsid w:val="007C592D"/>
    <w:rsid w:val="007C6F2B"/>
    <w:rsid w:val="007C7247"/>
    <w:rsid w:val="007C7D9E"/>
    <w:rsid w:val="007D0496"/>
    <w:rsid w:val="007D0627"/>
    <w:rsid w:val="007D08F4"/>
    <w:rsid w:val="007D23D4"/>
    <w:rsid w:val="007D37E1"/>
    <w:rsid w:val="007D3B6A"/>
    <w:rsid w:val="007D3EEA"/>
    <w:rsid w:val="007D46A1"/>
    <w:rsid w:val="007D48AC"/>
    <w:rsid w:val="007D631D"/>
    <w:rsid w:val="007D64BB"/>
    <w:rsid w:val="007D6D2B"/>
    <w:rsid w:val="007D7545"/>
    <w:rsid w:val="007E0268"/>
    <w:rsid w:val="007E073A"/>
    <w:rsid w:val="007E1BCE"/>
    <w:rsid w:val="007E1EEB"/>
    <w:rsid w:val="007E28AD"/>
    <w:rsid w:val="007E28E7"/>
    <w:rsid w:val="007E3B22"/>
    <w:rsid w:val="007E62A6"/>
    <w:rsid w:val="007E691E"/>
    <w:rsid w:val="007E6C03"/>
    <w:rsid w:val="007E6CF3"/>
    <w:rsid w:val="007E7171"/>
    <w:rsid w:val="007E7292"/>
    <w:rsid w:val="007F0EAE"/>
    <w:rsid w:val="007F1F76"/>
    <w:rsid w:val="007F49A0"/>
    <w:rsid w:val="007F4FE8"/>
    <w:rsid w:val="007F5B42"/>
    <w:rsid w:val="007F6788"/>
    <w:rsid w:val="007F716B"/>
    <w:rsid w:val="007F75C1"/>
    <w:rsid w:val="00800125"/>
    <w:rsid w:val="00800D77"/>
    <w:rsid w:val="008012F6"/>
    <w:rsid w:val="008019DE"/>
    <w:rsid w:val="008024A6"/>
    <w:rsid w:val="00802B2B"/>
    <w:rsid w:val="00803563"/>
    <w:rsid w:val="00804096"/>
    <w:rsid w:val="00804646"/>
    <w:rsid w:val="00804A3C"/>
    <w:rsid w:val="00804D8B"/>
    <w:rsid w:val="00805B82"/>
    <w:rsid w:val="008064AC"/>
    <w:rsid w:val="008079F9"/>
    <w:rsid w:val="0081032F"/>
    <w:rsid w:val="008110F5"/>
    <w:rsid w:val="0081121F"/>
    <w:rsid w:val="008119E7"/>
    <w:rsid w:val="00811A13"/>
    <w:rsid w:val="00811CF6"/>
    <w:rsid w:val="00813431"/>
    <w:rsid w:val="008140FE"/>
    <w:rsid w:val="0081498D"/>
    <w:rsid w:val="008151FA"/>
    <w:rsid w:val="00815990"/>
    <w:rsid w:val="008176E9"/>
    <w:rsid w:val="0082006C"/>
    <w:rsid w:val="008205FF"/>
    <w:rsid w:val="00821007"/>
    <w:rsid w:val="008225FF"/>
    <w:rsid w:val="00831E44"/>
    <w:rsid w:val="00832DEF"/>
    <w:rsid w:val="00832F45"/>
    <w:rsid w:val="00833824"/>
    <w:rsid w:val="00833FFA"/>
    <w:rsid w:val="0083484A"/>
    <w:rsid w:val="00834CC4"/>
    <w:rsid w:val="00834EDE"/>
    <w:rsid w:val="00835DD0"/>
    <w:rsid w:val="00836570"/>
    <w:rsid w:val="00836E10"/>
    <w:rsid w:val="0084059B"/>
    <w:rsid w:val="0084149D"/>
    <w:rsid w:val="008414D1"/>
    <w:rsid w:val="00841A31"/>
    <w:rsid w:val="008421AE"/>
    <w:rsid w:val="00843060"/>
    <w:rsid w:val="00843380"/>
    <w:rsid w:val="0084367E"/>
    <w:rsid w:val="008468E7"/>
    <w:rsid w:val="0084786E"/>
    <w:rsid w:val="008500DF"/>
    <w:rsid w:val="00850D37"/>
    <w:rsid w:val="00851871"/>
    <w:rsid w:val="00851A33"/>
    <w:rsid w:val="00852337"/>
    <w:rsid w:val="008527CF"/>
    <w:rsid w:val="00855813"/>
    <w:rsid w:val="008570E7"/>
    <w:rsid w:val="008603C0"/>
    <w:rsid w:val="00860911"/>
    <w:rsid w:val="00860F30"/>
    <w:rsid w:val="00862397"/>
    <w:rsid w:val="00864F39"/>
    <w:rsid w:val="00866B4F"/>
    <w:rsid w:val="00866B72"/>
    <w:rsid w:val="00870C69"/>
    <w:rsid w:val="00870F92"/>
    <w:rsid w:val="008710A3"/>
    <w:rsid w:val="00872CD7"/>
    <w:rsid w:val="00872EC8"/>
    <w:rsid w:val="00873CC1"/>
    <w:rsid w:val="008741F7"/>
    <w:rsid w:val="00874B9D"/>
    <w:rsid w:val="0087667D"/>
    <w:rsid w:val="00876A46"/>
    <w:rsid w:val="00877606"/>
    <w:rsid w:val="00880860"/>
    <w:rsid w:val="008808EA"/>
    <w:rsid w:val="00882802"/>
    <w:rsid w:val="00882E4C"/>
    <w:rsid w:val="00883118"/>
    <w:rsid w:val="00883353"/>
    <w:rsid w:val="00883846"/>
    <w:rsid w:val="008861D2"/>
    <w:rsid w:val="00886895"/>
    <w:rsid w:val="0088778F"/>
    <w:rsid w:val="00890E55"/>
    <w:rsid w:val="0089230F"/>
    <w:rsid w:val="00892694"/>
    <w:rsid w:val="00892B50"/>
    <w:rsid w:val="008958D4"/>
    <w:rsid w:val="00897A3C"/>
    <w:rsid w:val="00897B8F"/>
    <w:rsid w:val="00897C03"/>
    <w:rsid w:val="008A083F"/>
    <w:rsid w:val="008A1B43"/>
    <w:rsid w:val="008A2119"/>
    <w:rsid w:val="008A212B"/>
    <w:rsid w:val="008A2EE1"/>
    <w:rsid w:val="008A2FE8"/>
    <w:rsid w:val="008A320F"/>
    <w:rsid w:val="008A34B5"/>
    <w:rsid w:val="008A3B97"/>
    <w:rsid w:val="008A44DC"/>
    <w:rsid w:val="008A7379"/>
    <w:rsid w:val="008A7B9E"/>
    <w:rsid w:val="008B0203"/>
    <w:rsid w:val="008B022D"/>
    <w:rsid w:val="008B0439"/>
    <w:rsid w:val="008B1EF2"/>
    <w:rsid w:val="008B1FBC"/>
    <w:rsid w:val="008B26AA"/>
    <w:rsid w:val="008B27F4"/>
    <w:rsid w:val="008B30B7"/>
    <w:rsid w:val="008B38A6"/>
    <w:rsid w:val="008B53D5"/>
    <w:rsid w:val="008B5648"/>
    <w:rsid w:val="008B577E"/>
    <w:rsid w:val="008B5AD3"/>
    <w:rsid w:val="008B65F4"/>
    <w:rsid w:val="008B774A"/>
    <w:rsid w:val="008B78D2"/>
    <w:rsid w:val="008C21BF"/>
    <w:rsid w:val="008C2463"/>
    <w:rsid w:val="008C2A17"/>
    <w:rsid w:val="008C2F4C"/>
    <w:rsid w:val="008C39BE"/>
    <w:rsid w:val="008C46AE"/>
    <w:rsid w:val="008C4E41"/>
    <w:rsid w:val="008C6C39"/>
    <w:rsid w:val="008C6CAE"/>
    <w:rsid w:val="008C7615"/>
    <w:rsid w:val="008D165D"/>
    <w:rsid w:val="008D2EEE"/>
    <w:rsid w:val="008D3835"/>
    <w:rsid w:val="008D4386"/>
    <w:rsid w:val="008D4451"/>
    <w:rsid w:val="008D46A5"/>
    <w:rsid w:val="008D5DFB"/>
    <w:rsid w:val="008D7063"/>
    <w:rsid w:val="008D7718"/>
    <w:rsid w:val="008E076C"/>
    <w:rsid w:val="008E076E"/>
    <w:rsid w:val="008E1A16"/>
    <w:rsid w:val="008E1B35"/>
    <w:rsid w:val="008E1C69"/>
    <w:rsid w:val="008E3B94"/>
    <w:rsid w:val="008E4BC1"/>
    <w:rsid w:val="008E4CDA"/>
    <w:rsid w:val="008E5341"/>
    <w:rsid w:val="008E5705"/>
    <w:rsid w:val="008E59BF"/>
    <w:rsid w:val="008E5DCC"/>
    <w:rsid w:val="008E646D"/>
    <w:rsid w:val="008E734D"/>
    <w:rsid w:val="008E7CF3"/>
    <w:rsid w:val="008E7D0F"/>
    <w:rsid w:val="008F01ED"/>
    <w:rsid w:val="008F0608"/>
    <w:rsid w:val="008F0D4F"/>
    <w:rsid w:val="008F0E15"/>
    <w:rsid w:val="008F119A"/>
    <w:rsid w:val="008F1AAE"/>
    <w:rsid w:val="008F1B1B"/>
    <w:rsid w:val="008F2472"/>
    <w:rsid w:val="008F334D"/>
    <w:rsid w:val="008F57F6"/>
    <w:rsid w:val="008F6102"/>
    <w:rsid w:val="008F6767"/>
    <w:rsid w:val="008F7552"/>
    <w:rsid w:val="008F759F"/>
    <w:rsid w:val="009006A8"/>
    <w:rsid w:val="009013B2"/>
    <w:rsid w:val="00902895"/>
    <w:rsid w:val="0090536B"/>
    <w:rsid w:val="00907460"/>
    <w:rsid w:val="009117C8"/>
    <w:rsid w:val="00912732"/>
    <w:rsid w:val="00912AFC"/>
    <w:rsid w:val="009147CB"/>
    <w:rsid w:val="00914C8F"/>
    <w:rsid w:val="00915989"/>
    <w:rsid w:val="00915AE0"/>
    <w:rsid w:val="0091604D"/>
    <w:rsid w:val="009169EC"/>
    <w:rsid w:val="0091700F"/>
    <w:rsid w:val="00922ABF"/>
    <w:rsid w:val="00925AA7"/>
    <w:rsid w:val="00925C72"/>
    <w:rsid w:val="009260B2"/>
    <w:rsid w:val="00927C73"/>
    <w:rsid w:val="00927D09"/>
    <w:rsid w:val="00930A64"/>
    <w:rsid w:val="00933006"/>
    <w:rsid w:val="00934D59"/>
    <w:rsid w:val="00935ED0"/>
    <w:rsid w:val="0093695D"/>
    <w:rsid w:val="00936D6D"/>
    <w:rsid w:val="009413D2"/>
    <w:rsid w:val="00942E57"/>
    <w:rsid w:val="00943096"/>
    <w:rsid w:val="00943462"/>
    <w:rsid w:val="00943D90"/>
    <w:rsid w:val="00944A6F"/>
    <w:rsid w:val="00944EE7"/>
    <w:rsid w:val="009450EE"/>
    <w:rsid w:val="00946102"/>
    <w:rsid w:val="009462E6"/>
    <w:rsid w:val="009466B0"/>
    <w:rsid w:val="0094724F"/>
    <w:rsid w:val="009522F8"/>
    <w:rsid w:val="009524C7"/>
    <w:rsid w:val="00952E9B"/>
    <w:rsid w:val="00953A09"/>
    <w:rsid w:val="00954D2B"/>
    <w:rsid w:val="00955413"/>
    <w:rsid w:val="00956A72"/>
    <w:rsid w:val="009606FD"/>
    <w:rsid w:val="00961020"/>
    <w:rsid w:val="00961B15"/>
    <w:rsid w:val="009624B3"/>
    <w:rsid w:val="00963337"/>
    <w:rsid w:val="00965AAE"/>
    <w:rsid w:val="009663CB"/>
    <w:rsid w:val="00966549"/>
    <w:rsid w:val="00966614"/>
    <w:rsid w:val="009668F8"/>
    <w:rsid w:val="00967145"/>
    <w:rsid w:val="00970FE4"/>
    <w:rsid w:val="0097292B"/>
    <w:rsid w:val="0097548C"/>
    <w:rsid w:val="00976CD4"/>
    <w:rsid w:val="00976E25"/>
    <w:rsid w:val="00977BB6"/>
    <w:rsid w:val="00980002"/>
    <w:rsid w:val="00980A0F"/>
    <w:rsid w:val="00981A83"/>
    <w:rsid w:val="00982AA9"/>
    <w:rsid w:val="009842AC"/>
    <w:rsid w:val="00984AFD"/>
    <w:rsid w:val="009853AB"/>
    <w:rsid w:val="00985C1B"/>
    <w:rsid w:val="00985CEB"/>
    <w:rsid w:val="00986794"/>
    <w:rsid w:val="00990127"/>
    <w:rsid w:val="00992AA0"/>
    <w:rsid w:val="009953CA"/>
    <w:rsid w:val="00997069"/>
    <w:rsid w:val="00997D9A"/>
    <w:rsid w:val="009A0614"/>
    <w:rsid w:val="009A0CB3"/>
    <w:rsid w:val="009A107F"/>
    <w:rsid w:val="009A1202"/>
    <w:rsid w:val="009A1BF0"/>
    <w:rsid w:val="009A2654"/>
    <w:rsid w:val="009A2E24"/>
    <w:rsid w:val="009A416E"/>
    <w:rsid w:val="009A4733"/>
    <w:rsid w:val="009A62FB"/>
    <w:rsid w:val="009A766C"/>
    <w:rsid w:val="009B0661"/>
    <w:rsid w:val="009B2DD0"/>
    <w:rsid w:val="009B34DA"/>
    <w:rsid w:val="009B3B6F"/>
    <w:rsid w:val="009B3C17"/>
    <w:rsid w:val="009B415C"/>
    <w:rsid w:val="009B5E70"/>
    <w:rsid w:val="009B6551"/>
    <w:rsid w:val="009B6877"/>
    <w:rsid w:val="009C0466"/>
    <w:rsid w:val="009C13D3"/>
    <w:rsid w:val="009C34E3"/>
    <w:rsid w:val="009C4A2E"/>
    <w:rsid w:val="009C4CA3"/>
    <w:rsid w:val="009C5F91"/>
    <w:rsid w:val="009C6423"/>
    <w:rsid w:val="009D0E90"/>
    <w:rsid w:val="009D29A4"/>
    <w:rsid w:val="009D4868"/>
    <w:rsid w:val="009D4F59"/>
    <w:rsid w:val="009D5D61"/>
    <w:rsid w:val="009D7A13"/>
    <w:rsid w:val="009D7BC9"/>
    <w:rsid w:val="009D7F48"/>
    <w:rsid w:val="009E123F"/>
    <w:rsid w:val="009E208F"/>
    <w:rsid w:val="009E252D"/>
    <w:rsid w:val="009E49FB"/>
    <w:rsid w:val="009E536B"/>
    <w:rsid w:val="009E6722"/>
    <w:rsid w:val="009E74F2"/>
    <w:rsid w:val="009E7F57"/>
    <w:rsid w:val="009F1EB2"/>
    <w:rsid w:val="009F2F11"/>
    <w:rsid w:val="009F34B5"/>
    <w:rsid w:val="009F5A55"/>
    <w:rsid w:val="009F6CF9"/>
    <w:rsid w:val="00A0095C"/>
    <w:rsid w:val="00A00E0E"/>
    <w:rsid w:val="00A02627"/>
    <w:rsid w:val="00A037BB"/>
    <w:rsid w:val="00A0398F"/>
    <w:rsid w:val="00A03C41"/>
    <w:rsid w:val="00A059ED"/>
    <w:rsid w:val="00A05C89"/>
    <w:rsid w:val="00A07690"/>
    <w:rsid w:val="00A100BB"/>
    <w:rsid w:val="00A10CE2"/>
    <w:rsid w:val="00A11F03"/>
    <w:rsid w:val="00A14113"/>
    <w:rsid w:val="00A15016"/>
    <w:rsid w:val="00A16596"/>
    <w:rsid w:val="00A17C1F"/>
    <w:rsid w:val="00A17E6C"/>
    <w:rsid w:val="00A17F8E"/>
    <w:rsid w:val="00A20E5F"/>
    <w:rsid w:val="00A22952"/>
    <w:rsid w:val="00A239A1"/>
    <w:rsid w:val="00A239D4"/>
    <w:rsid w:val="00A255DC"/>
    <w:rsid w:val="00A276D3"/>
    <w:rsid w:val="00A3042C"/>
    <w:rsid w:val="00A33D01"/>
    <w:rsid w:val="00A34290"/>
    <w:rsid w:val="00A35381"/>
    <w:rsid w:val="00A357FB"/>
    <w:rsid w:val="00A3619B"/>
    <w:rsid w:val="00A36279"/>
    <w:rsid w:val="00A36AAC"/>
    <w:rsid w:val="00A376C4"/>
    <w:rsid w:val="00A37B19"/>
    <w:rsid w:val="00A40FA9"/>
    <w:rsid w:val="00A4220F"/>
    <w:rsid w:val="00A42342"/>
    <w:rsid w:val="00A4256C"/>
    <w:rsid w:val="00A42624"/>
    <w:rsid w:val="00A42DEE"/>
    <w:rsid w:val="00A44A92"/>
    <w:rsid w:val="00A472FC"/>
    <w:rsid w:val="00A4773F"/>
    <w:rsid w:val="00A50022"/>
    <w:rsid w:val="00A503CB"/>
    <w:rsid w:val="00A52543"/>
    <w:rsid w:val="00A526D7"/>
    <w:rsid w:val="00A5297C"/>
    <w:rsid w:val="00A54178"/>
    <w:rsid w:val="00A56933"/>
    <w:rsid w:val="00A606C6"/>
    <w:rsid w:val="00A60808"/>
    <w:rsid w:val="00A60E6B"/>
    <w:rsid w:val="00A61E01"/>
    <w:rsid w:val="00A62382"/>
    <w:rsid w:val="00A630D7"/>
    <w:rsid w:val="00A63214"/>
    <w:rsid w:val="00A656AE"/>
    <w:rsid w:val="00A6581C"/>
    <w:rsid w:val="00A66E86"/>
    <w:rsid w:val="00A66F8C"/>
    <w:rsid w:val="00A7020E"/>
    <w:rsid w:val="00A70251"/>
    <w:rsid w:val="00A70C43"/>
    <w:rsid w:val="00A712CC"/>
    <w:rsid w:val="00A713C0"/>
    <w:rsid w:val="00A718AC"/>
    <w:rsid w:val="00A7219F"/>
    <w:rsid w:val="00A72535"/>
    <w:rsid w:val="00A7480F"/>
    <w:rsid w:val="00A74993"/>
    <w:rsid w:val="00A75234"/>
    <w:rsid w:val="00A7610C"/>
    <w:rsid w:val="00A7781D"/>
    <w:rsid w:val="00A802CB"/>
    <w:rsid w:val="00A81578"/>
    <w:rsid w:val="00A816AA"/>
    <w:rsid w:val="00A825FD"/>
    <w:rsid w:val="00A82749"/>
    <w:rsid w:val="00A83BFD"/>
    <w:rsid w:val="00A840FE"/>
    <w:rsid w:val="00A85340"/>
    <w:rsid w:val="00A85418"/>
    <w:rsid w:val="00A86339"/>
    <w:rsid w:val="00A875FA"/>
    <w:rsid w:val="00A87A4B"/>
    <w:rsid w:val="00A90492"/>
    <w:rsid w:val="00A90784"/>
    <w:rsid w:val="00A914D8"/>
    <w:rsid w:val="00A92E90"/>
    <w:rsid w:val="00A93480"/>
    <w:rsid w:val="00A93A00"/>
    <w:rsid w:val="00A93EDB"/>
    <w:rsid w:val="00A948B2"/>
    <w:rsid w:val="00A95703"/>
    <w:rsid w:val="00A96866"/>
    <w:rsid w:val="00A97A63"/>
    <w:rsid w:val="00A97E90"/>
    <w:rsid w:val="00AA25EC"/>
    <w:rsid w:val="00AA2701"/>
    <w:rsid w:val="00AA3D9E"/>
    <w:rsid w:val="00AA5138"/>
    <w:rsid w:val="00AA590C"/>
    <w:rsid w:val="00AA7DAD"/>
    <w:rsid w:val="00AB1BC5"/>
    <w:rsid w:val="00AB1DBD"/>
    <w:rsid w:val="00AB26E2"/>
    <w:rsid w:val="00AC0099"/>
    <w:rsid w:val="00AC097F"/>
    <w:rsid w:val="00AC1082"/>
    <w:rsid w:val="00AC169D"/>
    <w:rsid w:val="00AC329B"/>
    <w:rsid w:val="00AC37B6"/>
    <w:rsid w:val="00AC7D57"/>
    <w:rsid w:val="00AD016C"/>
    <w:rsid w:val="00AD2B19"/>
    <w:rsid w:val="00AD3933"/>
    <w:rsid w:val="00AD4A58"/>
    <w:rsid w:val="00AD5562"/>
    <w:rsid w:val="00AD637F"/>
    <w:rsid w:val="00AD64DF"/>
    <w:rsid w:val="00AD69CC"/>
    <w:rsid w:val="00AD6E33"/>
    <w:rsid w:val="00AE07D5"/>
    <w:rsid w:val="00AE2D80"/>
    <w:rsid w:val="00AE482E"/>
    <w:rsid w:val="00AE487F"/>
    <w:rsid w:val="00AE50FB"/>
    <w:rsid w:val="00AE5472"/>
    <w:rsid w:val="00AE5936"/>
    <w:rsid w:val="00AE5C1D"/>
    <w:rsid w:val="00AE6784"/>
    <w:rsid w:val="00AF0066"/>
    <w:rsid w:val="00AF082D"/>
    <w:rsid w:val="00AF29CC"/>
    <w:rsid w:val="00AF2D4A"/>
    <w:rsid w:val="00AF67F1"/>
    <w:rsid w:val="00AF72B4"/>
    <w:rsid w:val="00B00690"/>
    <w:rsid w:val="00B038FF"/>
    <w:rsid w:val="00B03BE2"/>
    <w:rsid w:val="00B0528B"/>
    <w:rsid w:val="00B12421"/>
    <w:rsid w:val="00B13345"/>
    <w:rsid w:val="00B13671"/>
    <w:rsid w:val="00B14045"/>
    <w:rsid w:val="00B15C1B"/>
    <w:rsid w:val="00B17EE4"/>
    <w:rsid w:val="00B22B93"/>
    <w:rsid w:val="00B24382"/>
    <w:rsid w:val="00B25322"/>
    <w:rsid w:val="00B25F6A"/>
    <w:rsid w:val="00B269A9"/>
    <w:rsid w:val="00B271E0"/>
    <w:rsid w:val="00B271FF"/>
    <w:rsid w:val="00B30694"/>
    <w:rsid w:val="00B316ED"/>
    <w:rsid w:val="00B318E5"/>
    <w:rsid w:val="00B3237A"/>
    <w:rsid w:val="00B32C1C"/>
    <w:rsid w:val="00B32DE3"/>
    <w:rsid w:val="00B3336A"/>
    <w:rsid w:val="00B33C0D"/>
    <w:rsid w:val="00B3681F"/>
    <w:rsid w:val="00B369FA"/>
    <w:rsid w:val="00B36E28"/>
    <w:rsid w:val="00B37AA0"/>
    <w:rsid w:val="00B405C8"/>
    <w:rsid w:val="00B41F49"/>
    <w:rsid w:val="00B42140"/>
    <w:rsid w:val="00B422E3"/>
    <w:rsid w:val="00B42357"/>
    <w:rsid w:val="00B426E5"/>
    <w:rsid w:val="00B42946"/>
    <w:rsid w:val="00B4364F"/>
    <w:rsid w:val="00B43C33"/>
    <w:rsid w:val="00B449D7"/>
    <w:rsid w:val="00B454E7"/>
    <w:rsid w:val="00B45A89"/>
    <w:rsid w:val="00B45D82"/>
    <w:rsid w:val="00B46BEB"/>
    <w:rsid w:val="00B50C56"/>
    <w:rsid w:val="00B50ED4"/>
    <w:rsid w:val="00B50F57"/>
    <w:rsid w:val="00B5185C"/>
    <w:rsid w:val="00B51BB4"/>
    <w:rsid w:val="00B51D51"/>
    <w:rsid w:val="00B52F5A"/>
    <w:rsid w:val="00B55FFD"/>
    <w:rsid w:val="00B6255C"/>
    <w:rsid w:val="00B62C51"/>
    <w:rsid w:val="00B63476"/>
    <w:rsid w:val="00B647F5"/>
    <w:rsid w:val="00B6794C"/>
    <w:rsid w:val="00B71B31"/>
    <w:rsid w:val="00B72312"/>
    <w:rsid w:val="00B72A1B"/>
    <w:rsid w:val="00B7316E"/>
    <w:rsid w:val="00B73495"/>
    <w:rsid w:val="00B74EC4"/>
    <w:rsid w:val="00B752DD"/>
    <w:rsid w:val="00B755DD"/>
    <w:rsid w:val="00B75963"/>
    <w:rsid w:val="00B766D6"/>
    <w:rsid w:val="00B77DCD"/>
    <w:rsid w:val="00B77FA7"/>
    <w:rsid w:val="00B804B3"/>
    <w:rsid w:val="00B80969"/>
    <w:rsid w:val="00B80A9D"/>
    <w:rsid w:val="00B819E1"/>
    <w:rsid w:val="00B8257D"/>
    <w:rsid w:val="00B844AE"/>
    <w:rsid w:val="00B84896"/>
    <w:rsid w:val="00B84D01"/>
    <w:rsid w:val="00B858CE"/>
    <w:rsid w:val="00B86707"/>
    <w:rsid w:val="00B875A0"/>
    <w:rsid w:val="00B87AF7"/>
    <w:rsid w:val="00B87CD3"/>
    <w:rsid w:val="00B903CC"/>
    <w:rsid w:val="00B90E92"/>
    <w:rsid w:val="00B9297B"/>
    <w:rsid w:val="00B92FA7"/>
    <w:rsid w:val="00B93263"/>
    <w:rsid w:val="00B933AC"/>
    <w:rsid w:val="00B9467B"/>
    <w:rsid w:val="00B9592C"/>
    <w:rsid w:val="00B95E70"/>
    <w:rsid w:val="00B97D7A"/>
    <w:rsid w:val="00BA0364"/>
    <w:rsid w:val="00BA091D"/>
    <w:rsid w:val="00BA0C90"/>
    <w:rsid w:val="00BA1C72"/>
    <w:rsid w:val="00BA1CF3"/>
    <w:rsid w:val="00BA2317"/>
    <w:rsid w:val="00BA2B8C"/>
    <w:rsid w:val="00BA2EA7"/>
    <w:rsid w:val="00BA2FE4"/>
    <w:rsid w:val="00BA30BE"/>
    <w:rsid w:val="00BB1E21"/>
    <w:rsid w:val="00BB27E7"/>
    <w:rsid w:val="00BB4C75"/>
    <w:rsid w:val="00BB5658"/>
    <w:rsid w:val="00BB6005"/>
    <w:rsid w:val="00BB62A9"/>
    <w:rsid w:val="00BB7718"/>
    <w:rsid w:val="00BC0675"/>
    <w:rsid w:val="00BC1B25"/>
    <w:rsid w:val="00BC40CB"/>
    <w:rsid w:val="00BC4645"/>
    <w:rsid w:val="00BC53B1"/>
    <w:rsid w:val="00BC6A17"/>
    <w:rsid w:val="00BC71F8"/>
    <w:rsid w:val="00BC7B57"/>
    <w:rsid w:val="00BD0275"/>
    <w:rsid w:val="00BD1A62"/>
    <w:rsid w:val="00BD221B"/>
    <w:rsid w:val="00BD4329"/>
    <w:rsid w:val="00BD4417"/>
    <w:rsid w:val="00BD4C78"/>
    <w:rsid w:val="00BD591A"/>
    <w:rsid w:val="00BD5D17"/>
    <w:rsid w:val="00BD60F3"/>
    <w:rsid w:val="00BD614D"/>
    <w:rsid w:val="00BD6AF4"/>
    <w:rsid w:val="00BD75BD"/>
    <w:rsid w:val="00BD7671"/>
    <w:rsid w:val="00BE0C63"/>
    <w:rsid w:val="00BE0F49"/>
    <w:rsid w:val="00BE1F44"/>
    <w:rsid w:val="00BE3499"/>
    <w:rsid w:val="00BE5E2A"/>
    <w:rsid w:val="00BE732E"/>
    <w:rsid w:val="00BE7EE4"/>
    <w:rsid w:val="00BF0A1E"/>
    <w:rsid w:val="00BF1883"/>
    <w:rsid w:val="00BF259A"/>
    <w:rsid w:val="00BF2DA6"/>
    <w:rsid w:val="00BF33DC"/>
    <w:rsid w:val="00BF33E7"/>
    <w:rsid w:val="00BF3577"/>
    <w:rsid w:val="00BF3661"/>
    <w:rsid w:val="00BF4989"/>
    <w:rsid w:val="00BF5F65"/>
    <w:rsid w:val="00BF6864"/>
    <w:rsid w:val="00BF7B93"/>
    <w:rsid w:val="00C00E05"/>
    <w:rsid w:val="00C010AB"/>
    <w:rsid w:val="00C02AF9"/>
    <w:rsid w:val="00C035AC"/>
    <w:rsid w:val="00C07BF6"/>
    <w:rsid w:val="00C10AC1"/>
    <w:rsid w:val="00C120A2"/>
    <w:rsid w:val="00C12784"/>
    <w:rsid w:val="00C12EA3"/>
    <w:rsid w:val="00C16463"/>
    <w:rsid w:val="00C17D48"/>
    <w:rsid w:val="00C2061B"/>
    <w:rsid w:val="00C2070C"/>
    <w:rsid w:val="00C212B0"/>
    <w:rsid w:val="00C21370"/>
    <w:rsid w:val="00C21510"/>
    <w:rsid w:val="00C24131"/>
    <w:rsid w:val="00C2541F"/>
    <w:rsid w:val="00C2561A"/>
    <w:rsid w:val="00C26609"/>
    <w:rsid w:val="00C30B70"/>
    <w:rsid w:val="00C30C37"/>
    <w:rsid w:val="00C312D7"/>
    <w:rsid w:val="00C31704"/>
    <w:rsid w:val="00C31911"/>
    <w:rsid w:val="00C34202"/>
    <w:rsid w:val="00C34DB0"/>
    <w:rsid w:val="00C35037"/>
    <w:rsid w:val="00C36FB0"/>
    <w:rsid w:val="00C37048"/>
    <w:rsid w:val="00C408B7"/>
    <w:rsid w:val="00C41B00"/>
    <w:rsid w:val="00C41C55"/>
    <w:rsid w:val="00C43E28"/>
    <w:rsid w:val="00C44414"/>
    <w:rsid w:val="00C444F0"/>
    <w:rsid w:val="00C44DF4"/>
    <w:rsid w:val="00C45499"/>
    <w:rsid w:val="00C505B0"/>
    <w:rsid w:val="00C50B72"/>
    <w:rsid w:val="00C50C88"/>
    <w:rsid w:val="00C50F5D"/>
    <w:rsid w:val="00C5121F"/>
    <w:rsid w:val="00C52A8E"/>
    <w:rsid w:val="00C53749"/>
    <w:rsid w:val="00C53C22"/>
    <w:rsid w:val="00C546B1"/>
    <w:rsid w:val="00C54F05"/>
    <w:rsid w:val="00C55A33"/>
    <w:rsid w:val="00C56BF3"/>
    <w:rsid w:val="00C56CC8"/>
    <w:rsid w:val="00C5746A"/>
    <w:rsid w:val="00C62EB6"/>
    <w:rsid w:val="00C63A70"/>
    <w:rsid w:val="00C63E30"/>
    <w:rsid w:val="00C64886"/>
    <w:rsid w:val="00C65651"/>
    <w:rsid w:val="00C65F2B"/>
    <w:rsid w:val="00C66C19"/>
    <w:rsid w:val="00C67083"/>
    <w:rsid w:val="00C70C78"/>
    <w:rsid w:val="00C7306C"/>
    <w:rsid w:val="00C73F86"/>
    <w:rsid w:val="00C74584"/>
    <w:rsid w:val="00C76477"/>
    <w:rsid w:val="00C76932"/>
    <w:rsid w:val="00C80D49"/>
    <w:rsid w:val="00C82EF6"/>
    <w:rsid w:val="00C838E1"/>
    <w:rsid w:val="00C84896"/>
    <w:rsid w:val="00C84E31"/>
    <w:rsid w:val="00C84EB8"/>
    <w:rsid w:val="00C85028"/>
    <w:rsid w:val="00C85396"/>
    <w:rsid w:val="00C85F6C"/>
    <w:rsid w:val="00C8678B"/>
    <w:rsid w:val="00C86CE0"/>
    <w:rsid w:val="00C872B5"/>
    <w:rsid w:val="00C90055"/>
    <w:rsid w:val="00C90AA4"/>
    <w:rsid w:val="00C91221"/>
    <w:rsid w:val="00C91FBA"/>
    <w:rsid w:val="00C93367"/>
    <w:rsid w:val="00C93C5D"/>
    <w:rsid w:val="00C94BC4"/>
    <w:rsid w:val="00C95E2E"/>
    <w:rsid w:val="00C97D38"/>
    <w:rsid w:val="00CA2069"/>
    <w:rsid w:val="00CA292A"/>
    <w:rsid w:val="00CA54C5"/>
    <w:rsid w:val="00CA5DD9"/>
    <w:rsid w:val="00CA6519"/>
    <w:rsid w:val="00CA6A05"/>
    <w:rsid w:val="00CA7E91"/>
    <w:rsid w:val="00CB0D79"/>
    <w:rsid w:val="00CB4784"/>
    <w:rsid w:val="00CB4C8D"/>
    <w:rsid w:val="00CB6131"/>
    <w:rsid w:val="00CB6AC7"/>
    <w:rsid w:val="00CB70DC"/>
    <w:rsid w:val="00CC1406"/>
    <w:rsid w:val="00CC15E4"/>
    <w:rsid w:val="00CC1A56"/>
    <w:rsid w:val="00CC1CAF"/>
    <w:rsid w:val="00CC1D62"/>
    <w:rsid w:val="00CC2D71"/>
    <w:rsid w:val="00CC3ED1"/>
    <w:rsid w:val="00CC5B12"/>
    <w:rsid w:val="00CC5D60"/>
    <w:rsid w:val="00CD00C8"/>
    <w:rsid w:val="00CD04EA"/>
    <w:rsid w:val="00CD210E"/>
    <w:rsid w:val="00CD2A69"/>
    <w:rsid w:val="00CD393C"/>
    <w:rsid w:val="00CD3AE3"/>
    <w:rsid w:val="00CD43A0"/>
    <w:rsid w:val="00CD4878"/>
    <w:rsid w:val="00CD50AE"/>
    <w:rsid w:val="00CD63FE"/>
    <w:rsid w:val="00CD743F"/>
    <w:rsid w:val="00CD7919"/>
    <w:rsid w:val="00CD7C73"/>
    <w:rsid w:val="00CE09DF"/>
    <w:rsid w:val="00CE1B4A"/>
    <w:rsid w:val="00CE2F77"/>
    <w:rsid w:val="00CE40FC"/>
    <w:rsid w:val="00CE4C41"/>
    <w:rsid w:val="00CE4EA7"/>
    <w:rsid w:val="00CE4F3F"/>
    <w:rsid w:val="00CE674D"/>
    <w:rsid w:val="00CE6929"/>
    <w:rsid w:val="00CE6AD1"/>
    <w:rsid w:val="00CE7A2E"/>
    <w:rsid w:val="00CE7A68"/>
    <w:rsid w:val="00CE7D11"/>
    <w:rsid w:val="00CF0101"/>
    <w:rsid w:val="00CF0803"/>
    <w:rsid w:val="00CF0F3A"/>
    <w:rsid w:val="00CF132E"/>
    <w:rsid w:val="00CF3C63"/>
    <w:rsid w:val="00CF4E41"/>
    <w:rsid w:val="00CF59F1"/>
    <w:rsid w:val="00CF6001"/>
    <w:rsid w:val="00CF6351"/>
    <w:rsid w:val="00CF7FCC"/>
    <w:rsid w:val="00D01B27"/>
    <w:rsid w:val="00D03EE4"/>
    <w:rsid w:val="00D078BA"/>
    <w:rsid w:val="00D07B52"/>
    <w:rsid w:val="00D10C4E"/>
    <w:rsid w:val="00D1165C"/>
    <w:rsid w:val="00D136A5"/>
    <w:rsid w:val="00D1448F"/>
    <w:rsid w:val="00D1456E"/>
    <w:rsid w:val="00D157BE"/>
    <w:rsid w:val="00D16813"/>
    <w:rsid w:val="00D169E4"/>
    <w:rsid w:val="00D17AC7"/>
    <w:rsid w:val="00D20BEE"/>
    <w:rsid w:val="00D218A6"/>
    <w:rsid w:val="00D241F8"/>
    <w:rsid w:val="00D25080"/>
    <w:rsid w:val="00D25180"/>
    <w:rsid w:val="00D25A68"/>
    <w:rsid w:val="00D26146"/>
    <w:rsid w:val="00D265DA"/>
    <w:rsid w:val="00D27437"/>
    <w:rsid w:val="00D277F7"/>
    <w:rsid w:val="00D27891"/>
    <w:rsid w:val="00D31366"/>
    <w:rsid w:val="00D31928"/>
    <w:rsid w:val="00D31BF3"/>
    <w:rsid w:val="00D33599"/>
    <w:rsid w:val="00D33C3A"/>
    <w:rsid w:val="00D34EDC"/>
    <w:rsid w:val="00D3509E"/>
    <w:rsid w:val="00D35767"/>
    <w:rsid w:val="00D358DD"/>
    <w:rsid w:val="00D3614C"/>
    <w:rsid w:val="00D37322"/>
    <w:rsid w:val="00D3737F"/>
    <w:rsid w:val="00D41A56"/>
    <w:rsid w:val="00D42B05"/>
    <w:rsid w:val="00D430DF"/>
    <w:rsid w:val="00D4342C"/>
    <w:rsid w:val="00D4396B"/>
    <w:rsid w:val="00D440AD"/>
    <w:rsid w:val="00D4565B"/>
    <w:rsid w:val="00D5033D"/>
    <w:rsid w:val="00D50EFE"/>
    <w:rsid w:val="00D53E8D"/>
    <w:rsid w:val="00D5615A"/>
    <w:rsid w:val="00D56EB7"/>
    <w:rsid w:val="00D57E69"/>
    <w:rsid w:val="00D60117"/>
    <w:rsid w:val="00D6113C"/>
    <w:rsid w:val="00D61BB3"/>
    <w:rsid w:val="00D624FF"/>
    <w:rsid w:val="00D627B7"/>
    <w:rsid w:val="00D628EC"/>
    <w:rsid w:val="00D64DA0"/>
    <w:rsid w:val="00D653E1"/>
    <w:rsid w:val="00D67A94"/>
    <w:rsid w:val="00D67F33"/>
    <w:rsid w:val="00D70344"/>
    <w:rsid w:val="00D70A50"/>
    <w:rsid w:val="00D70F2A"/>
    <w:rsid w:val="00D73525"/>
    <w:rsid w:val="00D737C2"/>
    <w:rsid w:val="00D74C19"/>
    <w:rsid w:val="00D74CDC"/>
    <w:rsid w:val="00D77B68"/>
    <w:rsid w:val="00D80619"/>
    <w:rsid w:val="00D8088A"/>
    <w:rsid w:val="00D81557"/>
    <w:rsid w:val="00D820C0"/>
    <w:rsid w:val="00D82731"/>
    <w:rsid w:val="00D83289"/>
    <w:rsid w:val="00D8380C"/>
    <w:rsid w:val="00D8504A"/>
    <w:rsid w:val="00D85C86"/>
    <w:rsid w:val="00D86F93"/>
    <w:rsid w:val="00D8754F"/>
    <w:rsid w:val="00D8770F"/>
    <w:rsid w:val="00D916D9"/>
    <w:rsid w:val="00D92416"/>
    <w:rsid w:val="00D93ED0"/>
    <w:rsid w:val="00D94B79"/>
    <w:rsid w:val="00D95D96"/>
    <w:rsid w:val="00D964E0"/>
    <w:rsid w:val="00D9698F"/>
    <w:rsid w:val="00D96FAA"/>
    <w:rsid w:val="00D9759B"/>
    <w:rsid w:val="00D97D45"/>
    <w:rsid w:val="00DA2194"/>
    <w:rsid w:val="00DA255D"/>
    <w:rsid w:val="00DA2BA9"/>
    <w:rsid w:val="00DA2ED8"/>
    <w:rsid w:val="00DA2F00"/>
    <w:rsid w:val="00DA313D"/>
    <w:rsid w:val="00DA553C"/>
    <w:rsid w:val="00DA56DE"/>
    <w:rsid w:val="00DA6EAC"/>
    <w:rsid w:val="00DA7C5D"/>
    <w:rsid w:val="00DB0647"/>
    <w:rsid w:val="00DB1B63"/>
    <w:rsid w:val="00DB1F52"/>
    <w:rsid w:val="00DB4004"/>
    <w:rsid w:val="00DB4291"/>
    <w:rsid w:val="00DB4E8E"/>
    <w:rsid w:val="00DB61C0"/>
    <w:rsid w:val="00DB6824"/>
    <w:rsid w:val="00DC12EF"/>
    <w:rsid w:val="00DC15FC"/>
    <w:rsid w:val="00DC1915"/>
    <w:rsid w:val="00DC2D1B"/>
    <w:rsid w:val="00DC2F9D"/>
    <w:rsid w:val="00DC3C5B"/>
    <w:rsid w:val="00DC78FE"/>
    <w:rsid w:val="00DD0332"/>
    <w:rsid w:val="00DD3FA2"/>
    <w:rsid w:val="00DD44C0"/>
    <w:rsid w:val="00DD4E76"/>
    <w:rsid w:val="00DD5AA0"/>
    <w:rsid w:val="00DD6930"/>
    <w:rsid w:val="00DE03F2"/>
    <w:rsid w:val="00DE1C50"/>
    <w:rsid w:val="00DE1D85"/>
    <w:rsid w:val="00DE32D1"/>
    <w:rsid w:val="00DE33B9"/>
    <w:rsid w:val="00DE372F"/>
    <w:rsid w:val="00DE4634"/>
    <w:rsid w:val="00DE5683"/>
    <w:rsid w:val="00DE59C3"/>
    <w:rsid w:val="00DE5FCA"/>
    <w:rsid w:val="00DE63B3"/>
    <w:rsid w:val="00DE648D"/>
    <w:rsid w:val="00DE6A80"/>
    <w:rsid w:val="00DE7132"/>
    <w:rsid w:val="00DE7BDB"/>
    <w:rsid w:val="00DF049A"/>
    <w:rsid w:val="00DF316A"/>
    <w:rsid w:val="00DF3BAC"/>
    <w:rsid w:val="00DF4937"/>
    <w:rsid w:val="00DF4E6E"/>
    <w:rsid w:val="00DF5AE7"/>
    <w:rsid w:val="00E00CD4"/>
    <w:rsid w:val="00E01C26"/>
    <w:rsid w:val="00E01E94"/>
    <w:rsid w:val="00E02A32"/>
    <w:rsid w:val="00E02A71"/>
    <w:rsid w:val="00E03547"/>
    <w:rsid w:val="00E063D5"/>
    <w:rsid w:val="00E069ED"/>
    <w:rsid w:val="00E1028D"/>
    <w:rsid w:val="00E14235"/>
    <w:rsid w:val="00E164EC"/>
    <w:rsid w:val="00E203DD"/>
    <w:rsid w:val="00E20D32"/>
    <w:rsid w:val="00E21A5D"/>
    <w:rsid w:val="00E225C0"/>
    <w:rsid w:val="00E25029"/>
    <w:rsid w:val="00E25BB5"/>
    <w:rsid w:val="00E26235"/>
    <w:rsid w:val="00E265CA"/>
    <w:rsid w:val="00E30702"/>
    <w:rsid w:val="00E316D2"/>
    <w:rsid w:val="00E33B25"/>
    <w:rsid w:val="00E34480"/>
    <w:rsid w:val="00E34C64"/>
    <w:rsid w:val="00E35F0E"/>
    <w:rsid w:val="00E37B24"/>
    <w:rsid w:val="00E37D9A"/>
    <w:rsid w:val="00E4112F"/>
    <w:rsid w:val="00E42E2F"/>
    <w:rsid w:val="00E4343C"/>
    <w:rsid w:val="00E43E39"/>
    <w:rsid w:val="00E444E8"/>
    <w:rsid w:val="00E4478A"/>
    <w:rsid w:val="00E457BB"/>
    <w:rsid w:val="00E458D1"/>
    <w:rsid w:val="00E459BF"/>
    <w:rsid w:val="00E463EA"/>
    <w:rsid w:val="00E46477"/>
    <w:rsid w:val="00E46D0E"/>
    <w:rsid w:val="00E4738E"/>
    <w:rsid w:val="00E53709"/>
    <w:rsid w:val="00E54770"/>
    <w:rsid w:val="00E54DA3"/>
    <w:rsid w:val="00E54DC6"/>
    <w:rsid w:val="00E55043"/>
    <w:rsid w:val="00E57282"/>
    <w:rsid w:val="00E57A92"/>
    <w:rsid w:val="00E60049"/>
    <w:rsid w:val="00E6127D"/>
    <w:rsid w:val="00E659DE"/>
    <w:rsid w:val="00E65C7C"/>
    <w:rsid w:val="00E65DF4"/>
    <w:rsid w:val="00E663EF"/>
    <w:rsid w:val="00E66713"/>
    <w:rsid w:val="00E66FCB"/>
    <w:rsid w:val="00E67BD0"/>
    <w:rsid w:val="00E67EC5"/>
    <w:rsid w:val="00E7078A"/>
    <w:rsid w:val="00E70AA7"/>
    <w:rsid w:val="00E727C3"/>
    <w:rsid w:val="00E735F4"/>
    <w:rsid w:val="00E747F6"/>
    <w:rsid w:val="00E75BFA"/>
    <w:rsid w:val="00E75F4D"/>
    <w:rsid w:val="00E75FDD"/>
    <w:rsid w:val="00E76195"/>
    <w:rsid w:val="00E76B0D"/>
    <w:rsid w:val="00E81457"/>
    <w:rsid w:val="00E818FB"/>
    <w:rsid w:val="00E81A09"/>
    <w:rsid w:val="00E82A83"/>
    <w:rsid w:val="00E83574"/>
    <w:rsid w:val="00E84FCE"/>
    <w:rsid w:val="00E873A9"/>
    <w:rsid w:val="00E87F04"/>
    <w:rsid w:val="00E90E92"/>
    <w:rsid w:val="00E913B0"/>
    <w:rsid w:val="00E919B6"/>
    <w:rsid w:val="00E93176"/>
    <w:rsid w:val="00E944C5"/>
    <w:rsid w:val="00E94A19"/>
    <w:rsid w:val="00E95D51"/>
    <w:rsid w:val="00E95D9F"/>
    <w:rsid w:val="00E961C5"/>
    <w:rsid w:val="00E961FB"/>
    <w:rsid w:val="00E96C18"/>
    <w:rsid w:val="00EA1731"/>
    <w:rsid w:val="00EA17A9"/>
    <w:rsid w:val="00EA2300"/>
    <w:rsid w:val="00EA39A5"/>
    <w:rsid w:val="00EA42FE"/>
    <w:rsid w:val="00EA5B4A"/>
    <w:rsid w:val="00EA63C7"/>
    <w:rsid w:val="00EA6D82"/>
    <w:rsid w:val="00EA710B"/>
    <w:rsid w:val="00EA762D"/>
    <w:rsid w:val="00EA7726"/>
    <w:rsid w:val="00EA795D"/>
    <w:rsid w:val="00EA7BDE"/>
    <w:rsid w:val="00EB198C"/>
    <w:rsid w:val="00EB3DEB"/>
    <w:rsid w:val="00EB4C20"/>
    <w:rsid w:val="00EB50A0"/>
    <w:rsid w:val="00EB5448"/>
    <w:rsid w:val="00EB6279"/>
    <w:rsid w:val="00EB64DE"/>
    <w:rsid w:val="00EB6B59"/>
    <w:rsid w:val="00EB79BD"/>
    <w:rsid w:val="00EB7A1B"/>
    <w:rsid w:val="00EC0CE3"/>
    <w:rsid w:val="00EC18F5"/>
    <w:rsid w:val="00EC2356"/>
    <w:rsid w:val="00EC2BB5"/>
    <w:rsid w:val="00EC434E"/>
    <w:rsid w:val="00EC4FCA"/>
    <w:rsid w:val="00EC6714"/>
    <w:rsid w:val="00EC74F5"/>
    <w:rsid w:val="00EC763E"/>
    <w:rsid w:val="00ED0857"/>
    <w:rsid w:val="00ED453D"/>
    <w:rsid w:val="00ED78A8"/>
    <w:rsid w:val="00EE0E71"/>
    <w:rsid w:val="00EE1730"/>
    <w:rsid w:val="00EE1B89"/>
    <w:rsid w:val="00EE201C"/>
    <w:rsid w:val="00EE2FC9"/>
    <w:rsid w:val="00EE332C"/>
    <w:rsid w:val="00EE4474"/>
    <w:rsid w:val="00EE453B"/>
    <w:rsid w:val="00EE4887"/>
    <w:rsid w:val="00EE6348"/>
    <w:rsid w:val="00EE6BD1"/>
    <w:rsid w:val="00EE6C96"/>
    <w:rsid w:val="00EE7542"/>
    <w:rsid w:val="00EF1548"/>
    <w:rsid w:val="00EF2E39"/>
    <w:rsid w:val="00EF495D"/>
    <w:rsid w:val="00EF6DE9"/>
    <w:rsid w:val="00EF7E61"/>
    <w:rsid w:val="00EF7FFE"/>
    <w:rsid w:val="00F025EE"/>
    <w:rsid w:val="00F03048"/>
    <w:rsid w:val="00F04824"/>
    <w:rsid w:val="00F04AAC"/>
    <w:rsid w:val="00F05892"/>
    <w:rsid w:val="00F06889"/>
    <w:rsid w:val="00F06B3A"/>
    <w:rsid w:val="00F11332"/>
    <w:rsid w:val="00F113BA"/>
    <w:rsid w:val="00F1164C"/>
    <w:rsid w:val="00F11C51"/>
    <w:rsid w:val="00F12103"/>
    <w:rsid w:val="00F122DF"/>
    <w:rsid w:val="00F12499"/>
    <w:rsid w:val="00F12B1E"/>
    <w:rsid w:val="00F12FAE"/>
    <w:rsid w:val="00F13594"/>
    <w:rsid w:val="00F13EBC"/>
    <w:rsid w:val="00F1494D"/>
    <w:rsid w:val="00F159F2"/>
    <w:rsid w:val="00F174CA"/>
    <w:rsid w:val="00F177A7"/>
    <w:rsid w:val="00F1787F"/>
    <w:rsid w:val="00F208A3"/>
    <w:rsid w:val="00F20F90"/>
    <w:rsid w:val="00F215EF"/>
    <w:rsid w:val="00F21885"/>
    <w:rsid w:val="00F221B8"/>
    <w:rsid w:val="00F22322"/>
    <w:rsid w:val="00F23CFE"/>
    <w:rsid w:val="00F245AC"/>
    <w:rsid w:val="00F24797"/>
    <w:rsid w:val="00F2483E"/>
    <w:rsid w:val="00F2551D"/>
    <w:rsid w:val="00F26A27"/>
    <w:rsid w:val="00F278B1"/>
    <w:rsid w:val="00F3158F"/>
    <w:rsid w:val="00F34FDE"/>
    <w:rsid w:val="00F35726"/>
    <w:rsid w:val="00F35BA8"/>
    <w:rsid w:val="00F36B3C"/>
    <w:rsid w:val="00F36D9E"/>
    <w:rsid w:val="00F36DA4"/>
    <w:rsid w:val="00F372BD"/>
    <w:rsid w:val="00F407A8"/>
    <w:rsid w:val="00F407BB"/>
    <w:rsid w:val="00F408DB"/>
    <w:rsid w:val="00F43346"/>
    <w:rsid w:val="00F4435D"/>
    <w:rsid w:val="00F45750"/>
    <w:rsid w:val="00F4685A"/>
    <w:rsid w:val="00F4716C"/>
    <w:rsid w:val="00F4745E"/>
    <w:rsid w:val="00F47797"/>
    <w:rsid w:val="00F5003C"/>
    <w:rsid w:val="00F50114"/>
    <w:rsid w:val="00F504EA"/>
    <w:rsid w:val="00F52314"/>
    <w:rsid w:val="00F52DBF"/>
    <w:rsid w:val="00F53BDC"/>
    <w:rsid w:val="00F53C7F"/>
    <w:rsid w:val="00F5418C"/>
    <w:rsid w:val="00F54C68"/>
    <w:rsid w:val="00F5601A"/>
    <w:rsid w:val="00F57095"/>
    <w:rsid w:val="00F60108"/>
    <w:rsid w:val="00F60848"/>
    <w:rsid w:val="00F61C6F"/>
    <w:rsid w:val="00F64826"/>
    <w:rsid w:val="00F64A23"/>
    <w:rsid w:val="00F64C24"/>
    <w:rsid w:val="00F64C71"/>
    <w:rsid w:val="00F64CA2"/>
    <w:rsid w:val="00F64E4A"/>
    <w:rsid w:val="00F6518A"/>
    <w:rsid w:val="00F653AA"/>
    <w:rsid w:val="00F67250"/>
    <w:rsid w:val="00F6728F"/>
    <w:rsid w:val="00F678CC"/>
    <w:rsid w:val="00F67E10"/>
    <w:rsid w:val="00F70F6A"/>
    <w:rsid w:val="00F71B45"/>
    <w:rsid w:val="00F7543B"/>
    <w:rsid w:val="00F75785"/>
    <w:rsid w:val="00F75D09"/>
    <w:rsid w:val="00F76F38"/>
    <w:rsid w:val="00F771AB"/>
    <w:rsid w:val="00F8073B"/>
    <w:rsid w:val="00F8094C"/>
    <w:rsid w:val="00F821A4"/>
    <w:rsid w:val="00F82CD9"/>
    <w:rsid w:val="00F857DB"/>
    <w:rsid w:val="00F8776B"/>
    <w:rsid w:val="00F87D67"/>
    <w:rsid w:val="00F90B93"/>
    <w:rsid w:val="00F90E21"/>
    <w:rsid w:val="00F911D9"/>
    <w:rsid w:val="00F93B2B"/>
    <w:rsid w:val="00F9436D"/>
    <w:rsid w:val="00F95041"/>
    <w:rsid w:val="00F95E9F"/>
    <w:rsid w:val="00F962DF"/>
    <w:rsid w:val="00F96837"/>
    <w:rsid w:val="00F96AE1"/>
    <w:rsid w:val="00FA0361"/>
    <w:rsid w:val="00FA0B81"/>
    <w:rsid w:val="00FA195B"/>
    <w:rsid w:val="00FA2772"/>
    <w:rsid w:val="00FA3A4D"/>
    <w:rsid w:val="00FA4075"/>
    <w:rsid w:val="00FA4D9D"/>
    <w:rsid w:val="00FA50C8"/>
    <w:rsid w:val="00FA6466"/>
    <w:rsid w:val="00FA7235"/>
    <w:rsid w:val="00FB10E6"/>
    <w:rsid w:val="00FB128F"/>
    <w:rsid w:val="00FB30BC"/>
    <w:rsid w:val="00FB3B18"/>
    <w:rsid w:val="00FB3E03"/>
    <w:rsid w:val="00FB41B9"/>
    <w:rsid w:val="00FB463B"/>
    <w:rsid w:val="00FB48D1"/>
    <w:rsid w:val="00FB49BF"/>
    <w:rsid w:val="00FB4EC9"/>
    <w:rsid w:val="00FB5AFC"/>
    <w:rsid w:val="00FB5F45"/>
    <w:rsid w:val="00FB778D"/>
    <w:rsid w:val="00FB7799"/>
    <w:rsid w:val="00FB7BAD"/>
    <w:rsid w:val="00FC1592"/>
    <w:rsid w:val="00FC19BC"/>
    <w:rsid w:val="00FC2C29"/>
    <w:rsid w:val="00FC3D91"/>
    <w:rsid w:val="00FC4235"/>
    <w:rsid w:val="00FD081E"/>
    <w:rsid w:val="00FD1550"/>
    <w:rsid w:val="00FD21C5"/>
    <w:rsid w:val="00FD60A2"/>
    <w:rsid w:val="00FD6404"/>
    <w:rsid w:val="00FD66D7"/>
    <w:rsid w:val="00FD6AE7"/>
    <w:rsid w:val="00FD7ACB"/>
    <w:rsid w:val="00FE1CCC"/>
    <w:rsid w:val="00FE1D07"/>
    <w:rsid w:val="00FE27FC"/>
    <w:rsid w:val="00FE328E"/>
    <w:rsid w:val="00FE3A36"/>
    <w:rsid w:val="00FE4750"/>
    <w:rsid w:val="00FE4BFA"/>
    <w:rsid w:val="00FE61CF"/>
    <w:rsid w:val="00FF133E"/>
    <w:rsid w:val="00FF35D1"/>
    <w:rsid w:val="00FF3DBD"/>
    <w:rsid w:val="00FF41BF"/>
    <w:rsid w:val="00FF507B"/>
    <w:rsid w:val="00FF54B3"/>
    <w:rsid w:val="00FF6CBF"/>
    <w:rsid w:val="136678BA"/>
    <w:rsid w:val="35DAFDE0"/>
    <w:rsid w:val="4C1B3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B462"/>
  <w15:chartTrackingRefBased/>
  <w15:docId w15:val="{DBAC9BE5-98C5-5344-B44D-FDA31D9D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color w:val="595959" w:themeColor="text1" w:themeTint="A6"/>
        <w:sz w:val="30"/>
        <w:szCs w:val="30"/>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8A"/>
    <w:pPr>
      <w:spacing w:before="240" w:after="240"/>
    </w:pPr>
    <w:rPr>
      <w:rFonts w:ascii="Arial" w:hAnsi="Arial"/>
      <w:color w:val="000000" w:themeColor="text1"/>
      <w:sz w:val="22"/>
    </w:rPr>
  </w:style>
  <w:style w:type="paragraph" w:styleId="Heading1">
    <w:name w:val="heading 1"/>
    <w:basedOn w:val="Normal"/>
    <w:next w:val="Normal"/>
    <w:link w:val="Heading1Char"/>
    <w:uiPriority w:val="9"/>
    <w:qFormat/>
    <w:rsid w:val="00CC1A56"/>
    <w:pPr>
      <w:keepNext/>
      <w:keepLines/>
      <w:numPr>
        <w:numId w:val="29"/>
      </w:numPr>
      <w:pBdr>
        <w:bottom w:val="single" w:sz="12" w:space="12" w:color="56152F" w:themeColor="accent4"/>
      </w:pBdr>
      <w:spacing w:before="460" w:after="360" w:line="240" w:lineRule="auto"/>
      <w:ind w:left="810" w:hanging="792"/>
      <w:outlineLvl w:val="0"/>
    </w:pPr>
    <w:rPr>
      <w:rFonts w:ascii="Arial Black" w:eastAsiaTheme="majorEastAsia" w:hAnsi="Arial Black" w:cs="Times New Roman (Headings CS)"/>
      <w:b/>
      <w:bCs/>
      <w:caps/>
      <w:color w:val="2C5595"/>
      <w:sz w:val="40"/>
      <w:szCs w:val="32"/>
    </w:rPr>
  </w:style>
  <w:style w:type="paragraph" w:styleId="Heading2">
    <w:name w:val="heading 2"/>
    <w:basedOn w:val="Normal"/>
    <w:next w:val="Normal"/>
    <w:link w:val="Heading2Char"/>
    <w:uiPriority w:val="9"/>
    <w:unhideWhenUsed/>
    <w:qFormat/>
    <w:rsid w:val="00165DAD"/>
    <w:pPr>
      <w:keepNext/>
      <w:keepLines/>
      <w:numPr>
        <w:ilvl w:val="1"/>
        <w:numId w:val="29"/>
      </w:numPr>
      <w:outlineLvl w:val="1"/>
    </w:pPr>
    <w:rPr>
      <w:rFonts w:eastAsiaTheme="majorEastAsia" w:cstheme="majorBidi"/>
      <w:b/>
      <w:color w:val="2C5595"/>
      <w:szCs w:val="26"/>
      <w:u w:val="single"/>
    </w:rPr>
  </w:style>
  <w:style w:type="paragraph" w:styleId="Heading3">
    <w:name w:val="heading 3"/>
    <w:basedOn w:val="Normal"/>
    <w:next w:val="Normal"/>
    <w:link w:val="Heading3Char"/>
    <w:uiPriority w:val="9"/>
    <w:unhideWhenUsed/>
    <w:qFormat/>
    <w:rsid w:val="00F372BD"/>
    <w:pPr>
      <w:keepNext/>
      <w:keepLines/>
      <w:numPr>
        <w:ilvl w:val="2"/>
        <w:numId w:val="29"/>
      </w:numPr>
      <w:spacing w:after="0"/>
      <w:ind w:left="990" w:hanging="990"/>
      <w:outlineLvl w:val="2"/>
    </w:pPr>
    <w:rPr>
      <w:rFonts w:eastAsiaTheme="majorEastAsia" w:cstheme="majorBidi"/>
      <w:color w:val="2C5595"/>
      <w:szCs w:val="24"/>
    </w:rPr>
  </w:style>
  <w:style w:type="paragraph" w:styleId="Heading4">
    <w:name w:val="heading 4"/>
    <w:basedOn w:val="Normal"/>
    <w:next w:val="Normal"/>
    <w:link w:val="Heading4Char"/>
    <w:uiPriority w:val="9"/>
    <w:semiHidden/>
    <w:unhideWhenUsed/>
    <w:qFormat/>
    <w:rsid w:val="00165DAD"/>
    <w:pPr>
      <w:keepNext/>
      <w:keepLines/>
      <w:numPr>
        <w:ilvl w:val="3"/>
        <w:numId w:val="29"/>
      </w:numPr>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65DAD"/>
    <w:pPr>
      <w:keepNext/>
      <w:keepLines/>
      <w:numPr>
        <w:ilvl w:val="4"/>
        <w:numId w:val="29"/>
      </w:numPr>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65DAD"/>
    <w:pPr>
      <w:keepNext/>
      <w:keepLines/>
      <w:numPr>
        <w:ilvl w:val="5"/>
        <w:numId w:val="29"/>
      </w:numPr>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65DAD"/>
    <w:pPr>
      <w:keepNext/>
      <w:keepLines/>
      <w:numPr>
        <w:ilvl w:val="6"/>
        <w:numId w:val="29"/>
      </w:numPr>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65DAD"/>
    <w:pPr>
      <w:keepNext/>
      <w:keepLines/>
      <w:numPr>
        <w:ilvl w:val="7"/>
        <w:numId w:val="29"/>
      </w:numPr>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65DAD"/>
    <w:pPr>
      <w:keepNext/>
      <w:keepLines/>
      <w:numPr>
        <w:ilvl w:val="8"/>
        <w:numId w:val="29"/>
      </w:numPr>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FA0B81"/>
    <w:pPr>
      <w:numPr>
        <w:numId w:val="2"/>
      </w:numPr>
      <w:spacing w:before="120" w:after="0" w:line="240" w:lineRule="auto"/>
      <w:ind w:left="734" w:hanging="259"/>
    </w:pPr>
  </w:style>
  <w:style w:type="character" w:customStyle="1" w:styleId="Heading1Char">
    <w:name w:val="Heading 1 Char"/>
    <w:basedOn w:val="DefaultParagraphFont"/>
    <w:link w:val="Heading1"/>
    <w:uiPriority w:val="9"/>
    <w:rsid w:val="00CC1A56"/>
    <w:rPr>
      <w:rFonts w:ascii="Arial Black" w:eastAsiaTheme="majorEastAsia" w:hAnsi="Arial Black" w:cs="Times New Roman (Headings CS)"/>
      <w:b/>
      <w:bCs/>
      <w:caps/>
      <w:color w:val="2C5595"/>
      <w:sz w:val="40"/>
      <w:szCs w:val="32"/>
    </w:rPr>
  </w:style>
  <w:style w:type="paragraph" w:styleId="ListNumber">
    <w:name w:val="List Number"/>
    <w:basedOn w:val="Normal"/>
    <w:uiPriority w:val="9"/>
    <w:qFormat/>
    <w:rsid w:val="00FA0B81"/>
    <w:pPr>
      <w:numPr>
        <w:numId w:val="1"/>
      </w:numPr>
      <w:spacing w:before="120" w:after="0" w:line="240" w:lineRule="auto"/>
    </w:pPr>
    <w:rPr>
      <w:shd w:val="clear" w:color="auto" w:fill="FFFFFF"/>
      <w:lang w:eastAsia="en-US"/>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E84FCE"/>
    <w:rPr>
      <w:rFonts w:ascii="Arial" w:eastAsiaTheme="majorEastAsia" w:hAnsi="Arial" w:cstheme="majorBidi"/>
      <w:b/>
      <w:color w:val="2C5595"/>
      <w:sz w:val="22"/>
      <w:szCs w:val="26"/>
      <w:u w:val="single"/>
    </w:rPr>
  </w:style>
  <w:style w:type="character" w:customStyle="1" w:styleId="Heading3Char">
    <w:name w:val="Heading 3 Char"/>
    <w:basedOn w:val="DefaultParagraphFont"/>
    <w:link w:val="Heading3"/>
    <w:uiPriority w:val="9"/>
    <w:rsid w:val="00F372BD"/>
    <w:rPr>
      <w:rFonts w:ascii="Arial" w:eastAsiaTheme="majorEastAsia" w:hAnsi="Arial" w:cstheme="majorBidi"/>
      <w:color w:val="2C5595"/>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0000" w:themeColor="text1"/>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0000" w:themeColor="text1"/>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000000" w:themeColor="text1"/>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 w:val="22"/>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FollowedHyperlink">
    <w:name w:val="FollowedHyperlink"/>
    <w:basedOn w:val="DefaultParagraphFont"/>
    <w:uiPriority w:val="99"/>
    <w:semiHidden/>
    <w:unhideWhenUsed/>
    <w:rsid w:val="002E3D54"/>
    <w:rPr>
      <w:color w:val="214C5E" w:themeColor="followedHyperlink"/>
      <w:u w:val="single"/>
    </w:rPr>
  </w:style>
  <w:style w:type="paragraph" w:styleId="ListParagraph">
    <w:name w:val="List Paragraph"/>
    <w:basedOn w:val="Normal"/>
    <w:uiPriority w:val="34"/>
    <w:qFormat/>
    <w:rsid w:val="00B46BEB"/>
    <w:pPr>
      <w:numPr>
        <w:numId w:val="12"/>
      </w:numPr>
      <w:spacing w:before="120" w:after="0" w:line="240" w:lineRule="auto"/>
    </w:pPr>
    <w:rPr>
      <w:rFonts w:eastAsiaTheme="minorEastAsia"/>
      <w:color w:val="auto"/>
      <w:szCs w:val="22"/>
    </w:rPr>
  </w:style>
  <w:style w:type="table" w:styleId="TableGrid">
    <w:name w:val="Table Grid"/>
    <w:basedOn w:val="TableNormal"/>
    <w:uiPriority w:val="39"/>
    <w:rsid w:val="00726E10"/>
    <w:pPr>
      <w:spacing w:after="0" w:line="240" w:lineRule="auto"/>
    </w:pPr>
    <w:rPr>
      <w:rFonts w:ascii="Arial" w:hAnsi="Arial"/>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GridTable2-Accent2">
    <w:name w:val="Grid Table 2 Accent 2"/>
    <w:basedOn w:val="TableNormal"/>
    <w:uiPriority w:val="47"/>
    <w:rsid w:val="00B50F57"/>
    <w:pPr>
      <w:spacing w:after="0" w:line="240" w:lineRule="auto"/>
    </w:pPr>
    <w:rPr>
      <w:rFonts w:ascii="Arial" w:hAnsi="Arial"/>
    </w:rPr>
    <w:tblPr>
      <w:tblStyleRowBandSize w:val="1"/>
      <w:tblStyleColBandSize w:val="1"/>
      <w:tblBorders>
        <w:top w:val="single" w:sz="2" w:space="0" w:color="54A2C3" w:themeColor="accent2" w:themeTint="99"/>
        <w:bottom w:val="single" w:sz="2" w:space="0" w:color="54A2C3" w:themeColor="accent2" w:themeTint="99"/>
        <w:insideH w:val="single" w:sz="2" w:space="0" w:color="54A2C3" w:themeColor="accent2" w:themeTint="99"/>
        <w:insideV w:val="single" w:sz="2" w:space="0" w:color="54A2C3" w:themeColor="accent2" w:themeTint="99"/>
      </w:tblBorders>
    </w:tblPr>
    <w:tblStylePr w:type="firstRow">
      <w:rPr>
        <w:b/>
        <w:bCs/>
      </w:rPr>
      <w:tblPr/>
      <w:tcPr>
        <w:tcBorders>
          <w:top w:val="nil"/>
          <w:bottom w:val="single" w:sz="12" w:space="0" w:color="54A2C3" w:themeColor="accent2" w:themeTint="99"/>
          <w:insideH w:val="nil"/>
          <w:insideV w:val="nil"/>
        </w:tcBorders>
        <w:shd w:val="clear" w:color="auto" w:fill="FFFFFF" w:themeFill="background1"/>
      </w:tcPr>
    </w:tblStylePr>
    <w:tblStylePr w:type="lastRow">
      <w:rPr>
        <w:b/>
        <w:bCs/>
      </w:rPr>
      <w:tblPr/>
      <w:tcPr>
        <w:tcBorders>
          <w:top w:val="double" w:sz="2" w:space="0" w:color="54A2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2" w:themeFillTint="33"/>
      </w:tcPr>
    </w:tblStylePr>
    <w:tblStylePr w:type="band1Horz">
      <w:tblPr/>
      <w:tcPr>
        <w:shd w:val="clear" w:color="auto" w:fill="C6E0EB" w:themeFill="accent2" w:themeFillTint="33"/>
      </w:tcPr>
    </w:tblStylePr>
  </w:style>
  <w:style w:type="table" w:styleId="GridTable6Colorful-Accent4">
    <w:name w:val="Grid Table 6 Colorful Accent 4"/>
    <w:basedOn w:val="TableNormal"/>
    <w:uiPriority w:val="51"/>
    <w:rsid w:val="00D93ED0"/>
    <w:pPr>
      <w:spacing w:after="0" w:line="240" w:lineRule="auto"/>
    </w:pPr>
    <w:rPr>
      <w:color w:val="400F23" w:themeColor="accent4" w:themeShade="BF"/>
    </w:rPr>
    <w:tblPr>
      <w:tblStyleRowBandSize w:val="1"/>
      <w:tblStyleColBandSize w:val="1"/>
      <w:tblBorders>
        <w:top w:val="single" w:sz="4" w:space="0" w:color="CF3C77" w:themeColor="accent4" w:themeTint="99"/>
        <w:left w:val="single" w:sz="4" w:space="0" w:color="CF3C77" w:themeColor="accent4" w:themeTint="99"/>
        <w:bottom w:val="single" w:sz="4" w:space="0" w:color="CF3C77" w:themeColor="accent4" w:themeTint="99"/>
        <w:right w:val="single" w:sz="4" w:space="0" w:color="CF3C77" w:themeColor="accent4" w:themeTint="99"/>
        <w:insideH w:val="single" w:sz="4" w:space="0" w:color="CF3C77" w:themeColor="accent4" w:themeTint="99"/>
        <w:insideV w:val="single" w:sz="4" w:space="0" w:color="CF3C77" w:themeColor="accent4" w:themeTint="99"/>
      </w:tblBorders>
    </w:tblPr>
    <w:tblStylePr w:type="firstRow">
      <w:rPr>
        <w:b/>
        <w:bCs/>
      </w:rPr>
      <w:tblPr/>
      <w:tcPr>
        <w:tcBorders>
          <w:bottom w:val="single" w:sz="12" w:space="0" w:color="CF3C77" w:themeColor="accent4" w:themeTint="99"/>
        </w:tcBorders>
      </w:tcPr>
    </w:tblStylePr>
    <w:tblStylePr w:type="lastRow">
      <w:rPr>
        <w:b/>
        <w:bCs/>
      </w:rPr>
      <w:tblPr/>
      <w:tcPr>
        <w:tcBorders>
          <w:top w:val="double" w:sz="4" w:space="0" w:color="CF3C77" w:themeColor="accent4" w:themeTint="99"/>
        </w:tcBorders>
      </w:tcPr>
    </w:tblStylePr>
    <w:tblStylePr w:type="firstCol">
      <w:rPr>
        <w:b/>
        <w:bCs/>
      </w:rPr>
    </w:tblStylePr>
    <w:tblStylePr w:type="lastCol">
      <w:rPr>
        <w:b/>
        <w:bCs/>
      </w:rPr>
    </w:tblStylePr>
    <w:tblStylePr w:type="band1Vert">
      <w:tblPr/>
      <w:tcPr>
        <w:shd w:val="clear" w:color="auto" w:fill="EFBED1" w:themeFill="accent4" w:themeFillTint="33"/>
      </w:tcPr>
    </w:tblStylePr>
    <w:tblStylePr w:type="band1Horz">
      <w:tblPr/>
      <w:tcPr>
        <w:shd w:val="clear" w:color="auto" w:fill="EFBED1" w:themeFill="accent4" w:themeFillTint="33"/>
      </w:tcPr>
    </w:tblStylePr>
  </w:style>
  <w:style w:type="table" w:styleId="GridTable6Colorful-Accent2">
    <w:name w:val="Grid Table 6 Colorful Accent 2"/>
    <w:basedOn w:val="TableNormal"/>
    <w:uiPriority w:val="51"/>
    <w:rsid w:val="00723AF8"/>
    <w:pPr>
      <w:spacing w:after="0" w:line="240" w:lineRule="auto"/>
    </w:pPr>
    <w:rPr>
      <w:color w:val="183846" w:themeColor="accent2" w:themeShade="BF"/>
    </w:rPr>
    <w:tblPr>
      <w:tblStyleRowBandSize w:val="1"/>
      <w:tblStyleColBandSize w:val="1"/>
      <w:tblBorders>
        <w:top w:val="single" w:sz="4" w:space="0" w:color="2C5595"/>
        <w:left w:val="single" w:sz="4" w:space="0" w:color="2C5595"/>
        <w:bottom w:val="single" w:sz="4" w:space="0" w:color="2C5595"/>
        <w:right w:val="single" w:sz="4" w:space="0" w:color="2C5595"/>
        <w:insideH w:val="single" w:sz="4" w:space="0" w:color="2C5595"/>
        <w:insideV w:val="single" w:sz="4" w:space="0" w:color="2C5595"/>
      </w:tblBorders>
    </w:tblPr>
    <w:tblStylePr w:type="firstRow">
      <w:rPr>
        <w:b/>
        <w:bCs/>
      </w:rPr>
      <w:tblPr/>
      <w:tcPr>
        <w:tcBorders>
          <w:bottom w:val="single" w:sz="12" w:space="0" w:color="54A2C3" w:themeColor="accent2" w:themeTint="99"/>
        </w:tcBorders>
      </w:tcPr>
    </w:tblStylePr>
    <w:tblStylePr w:type="lastRow">
      <w:rPr>
        <w:b/>
        <w:bCs/>
      </w:rPr>
      <w:tblPr/>
      <w:tcPr>
        <w:tcBorders>
          <w:top w:val="double" w:sz="4" w:space="0" w:color="54A2C3" w:themeColor="accent2" w:themeTint="99"/>
        </w:tcBorders>
      </w:tcPr>
    </w:tblStylePr>
    <w:tblStylePr w:type="firstCol">
      <w:rPr>
        <w:b/>
        <w:bCs/>
      </w:rPr>
    </w:tblStylePr>
    <w:tblStylePr w:type="lastCol">
      <w:rPr>
        <w:b/>
        <w:bCs/>
      </w:rPr>
    </w:tblStylePr>
    <w:tblStylePr w:type="band1Vert">
      <w:tblPr/>
      <w:tcPr>
        <w:shd w:val="clear" w:color="auto" w:fill="C6E0EB" w:themeFill="accent2" w:themeFillTint="33"/>
      </w:tcPr>
    </w:tblStylePr>
    <w:tblStylePr w:type="band1Horz">
      <w:tblPr/>
      <w:tcPr>
        <w:shd w:val="clear" w:color="auto" w:fill="C6E0EB" w:themeFill="accent2" w:themeFillTint="33"/>
      </w:tcPr>
    </w:tblStylePr>
  </w:style>
  <w:style w:type="paragraph" w:styleId="TOC1">
    <w:name w:val="toc 1"/>
    <w:basedOn w:val="Normal"/>
    <w:next w:val="Normal"/>
    <w:autoRedefine/>
    <w:uiPriority w:val="39"/>
    <w:unhideWhenUsed/>
    <w:rsid w:val="002F14BB"/>
    <w:pPr>
      <w:tabs>
        <w:tab w:val="left" w:pos="440"/>
        <w:tab w:val="right" w:leader="dot" w:pos="9350"/>
      </w:tabs>
      <w:spacing w:before="120" w:after="0"/>
    </w:pPr>
    <w:rPr>
      <w:rFonts w:asciiTheme="minorHAnsi" w:hAnsiTheme="minorHAnsi"/>
      <w:b/>
      <w:bCs/>
      <w:noProof/>
      <w:sz w:val="24"/>
      <w:szCs w:val="24"/>
    </w:rPr>
  </w:style>
  <w:style w:type="paragraph" w:styleId="TOC2">
    <w:name w:val="toc 2"/>
    <w:basedOn w:val="Normal"/>
    <w:next w:val="Normal"/>
    <w:autoRedefine/>
    <w:uiPriority w:val="39"/>
    <w:unhideWhenUsed/>
    <w:rsid w:val="00802B2B"/>
    <w:pPr>
      <w:spacing w:before="120" w:after="0"/>
      <w:ind w:left="220"/>
    </w:pPr>
    <w:rPr>
      <w:rFonts w:asciiTheme="minorHAnsi" w:hAnsiTheme="minorHAnsi"/>
      <w:b/>
      <w:bCs/>
      <w:szCs w:val="22"/>
    </w:rPr>
  </w:style>
  <w:style w:type="paragraph" w:styleId="TOC3">
    <w:name w:val="toc 3"/>
    <w:basedOn w:val="Normal"/>
    <w:next w:val="Normal"/>
    <w:autoRedefine/>
    <w:uiPriority w:val="39"/>
    <w:unhideWhenUsed/>
    <w:rsid w:val="00802B2B"/>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802B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02B2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02B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02B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02B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02B2B"/>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8F0608"/>
  </w:style>
  <w:style w:type="paragraph" w:customStyle="1" w:styleId="Body">
    <w:name w:val="Body"/>
    <w:basedOn w:val="Normal"/>
    <w:qFormat/>
    <w:rsid w:val="00C50F5D"/>
    <w:pPr>
      <w:spacing w:after="0" w:line="240" w:lineRule="auto"/>
    </w:pPr>
    <w:rPr>
      <w:rFonts w:cs="Arial"/>
    </w:rPr>
  </w:style>
  <w:style w:type="paragraph" w:customStyle="1" w:styleId="bulletstyle2">
    <w:name w:val="bullet style2"/>
    <w:basedOn w:val="ListBullet"/>
    <w:qFormat/>
    <w:rsid w:val="00015C50"/>
    <w:pPr>
      <w:ind w:left="0"/>
    </w:pPr>
    <w:rPr>
      <w:rFonts w:cs="Arial"/>
      <w:bCs/>
    </w:rPr>
  </w:style>
  <w:style w:type="character" w:customStyle="1" w:styleId="UnresolvedMention1">
    <w:name w:val="Unresolved Mention1"/>
    <w:basedOn w:val="DefaultParagraphFont"/>
    <w:uiPriority w:val="99"/>
    <w:semiHidden/>
    <w:unhideWhenUsed/>
    <w:rsid w:val="006F4A27"/>
    <w:rPr>
      <w:color w:val="605E5C"/>
      <w:shd w:val="clear" w:color="auto" w:fill="E1DFDD"/>
    </w:rPr>
  </w:style>
  <w:style w:type="paragraph" w:styleId="BalloonText">
    <w:name w:val="Balloon Text"/>
    <w:basedOn w:val="Normal"/>
    <w:link w:val="BalloonTextChar"/>
    <w:uiPriority w:val="99"/>
    <w:semiHidden/>
    <w:unhideWhenUsed/>
    <w:rsid w:val="00DA56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6DE"/>
    <w:rPr>
      <w:rFonts w:ascii="Times New Roman" w:hAnsi="Times New Roman" w:cs="Times New Roman"/>
      <w:color w:val="000000" w:themeColor="text1"/>
      <w:sz w:val="18"/>
      <w:szCs w:val="18"/>
    </w:rPr>
  </w:style>
  <w:style w:type="paragraph" w:styleId="FootnoteText">
    <w:name w:val="footnote text"/>
    <w:basedOn w:val="Normal"/>
    <w:link w:val="FootnoteTextChar"/>
    <w:uiPriority w:val="99"/>
    <w:semiHidden/>
    <w:unhideWhenUsed/>
    <w:rsid w:val="00EA6D8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A56DE"/>
    <w:rPr>
      <w:rFonts w:ascii="Arial" w:hAnsi="Arial"/>
      <w:color w:val="000000" w:themeColor="text1"/>
      <w:sz w:val="20"/>
      <w:szCs w:val="20"/>
    </w:rPr>
  </w:style>
  <w:style w:type="character" w:styleId="FootnoteReference">
    <w:name w:val="footnote reference"/>
    <w:basedOn w:val="DefaultParagraphFont"/>
    <w:uiPriority w:val="99"/>
    <w:semiHidden/>
    <w:unhideWhenUsed/>
    <w:rsid w:val="00DA56DE"/>
    <w:rPr>
      <w:vertAlign w:val="superscript"/>
    </w:rPr>
  </w:style>
  <w:style w:type="character" w:styleId="CommentReference">
    <w:name w:val="annotation reference"/>
    <w:basedOn w:val="DefaultParagraphFont"/>
    <w:uiPriority w:val="99"/>
    <w:semiHidden/>
    <w:unhideWhenUsed/>
    <w:rsid w:val="000E6566"/>
    <w:rPr>
      <w:sz w:val="16"/>
      <w:szCs w:val="16"/>
    </w:rPr>
  </w:style>
  <w:style w:type="paragraph" w:styleId="CommentText">
    <w:name w:val="annotation text"/>
    <w:basedOn w:val="Normal"/>
    <w:link w:val="CommentTextChar"/>
    <w:uiPriority w:val="99"/>
    <w:unhideWhenUsed/>
    <w:rsid w:val="000E6566"/>
    <w:pPr>
      <w:spacing w:line="240" w:lineRule="auto"/>
    </w:pPr>
    <w:rPr>
      <w:sz w:val="20"/>
      <w:szCs w:val="20"/>
    </w:rPr>
  </w:style>
  <w:style w:type="character" w:customStyle="1" w:styleId="CommentTextChar">
    <w:name w:val="Comment Text Char"/>
    <w:basedOn w:val="DefaultParagraphFont"/>
    <w:link w:val="CommentText"/>
    <w:uiPriority w:val="99"/>
    <w:rsid w:val="000E656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E6566"/>
    <w:rPr>
      <w:b/>
      <w:bCs/>
    </w:rPr>
  </w:style>
  <w:style w:type="character" w:customStyle="1" w:styleId="CommentSubjectChar">
    <w:name w:val="Comment Subject Char"/>
    <w:basedOn w:val="CommentTextChar"/>
    <w:link w:val="CommentSubject"/>
    <w:uiPriority w:val="99"/>
    <w:semiHidden/>
    <w:rsid w:val="000E6566"/>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0E6566"/>
    <w:rPr>
      <w:color w:val="605E5C"/>
      <w:shd w:val="clear" w:color="auto" w:fill="E1DFDD"/>
    </w:rPr>
  </w:style>
  <w:style w:type="paragraph" w:customStyle="1" w:styleId="Subsubheading">
    <w:name w:val="Subsubheading"/>
    <w:basedOn w:val="Normal"/>
    <w:qFormat/>
    <w:rsid w:val="000E6566"/>
    <w:rPr>
      <w:rFonts w:cs="Arial"/>
      <w:b/>
      <w:bCs/>
    </w:rPr>
  </w:style>
  <w:style w:type="paragraph" w:customStyle="1" w:styleId="ListNumberedHeading">
    <w:name w:val="List_Numbered_Heading"/>
    <w:basedOn w:val="ListParagraph"/>
    <w:qFormat/>
    <w:rsid w:val="00A7219F"/>
    <w:pPr>
      <w:numPr>
        <w:numId w:val="3"/>
      </w:numPr>
      <w:spacing w:before="240" w:line="360" w:lineRule="auto"/>
    </w:pPr>
    <w:rPr>
      <w:rFonts w:cs="Arial"/>
      <w:b/>
      <w:bCs/>
      <w:u w:val="single"/>
    </w:rPr>
  </w:style>
  <w:style w:type="paragraph" w:styleId="Revision">
    <w:name w:val="Revision"/>
    <w:hidden/>
    <w:uiPriority w:val="99"/>
    <w:semiHidden/>
    <w:rsid w:val="006A432F"/>
    <w:pPr>
      <w:spacing w:after="0" w:line="240" w:lineRule="auto"/>
    </w:pPr>
    <w:rPr>
      <w:rFonts w:ascii="Arial" w:hAnsi="Arial"/>
      <w:color w:val="000000" w:themeColor="text1"/>
      <w:sz w:val="22"/>
    </w:rPr>
  </w:style>
  <w:style w:type="character" w:customStyle="1" w:styleId="normaltextrun">
    <w:name w:val="normaltextrun"/>
    <w:basedOn w:val="DefaultParagraphFont"/>
    <w:rsid w:val="001739BC"/>
  </w:style>
  <w:style w:type="numbering" w:customStyle="1" w:styleId="CurrentList1">
    <w:name w:val="Current List1"/>
    <w:uiPriority w:val="99"/>
    <w:rsid w:val="00E84FCE"/>
    <w:pPr>
      <w:numPr>
        <w:numId w:val="21"/>
      </w:numPr>
    </w:pPr>
  </w:style>
  <w:style w:type="numbering" w:customStyle="1" w:styleId="CurrentList2">
    <w:name w:val="Current List2"/>
    <w:uiPriority w:val="99"/>
    <w:rsid w:val="00E84FCE"/>
    <w:pPr>
      <w:numPr>
        <w:numId w:val="22"/>
      </w:numPr>
    </w:pPr>
  </w:style>
  <w:style w:type="numbering" w:customStyle="1" w:styleId="CurrentList3">
    <w:name w:val="Current List3"/>
    <w:uiPriority w:val="99"/>
    <w:rsid w:val="00E84FCE"/>
    <w:pPr>
      <w:numPr>
        <w:numId w:val="23"/>
      </w:numPr>
    </w:pPr>
  </w:style>
  <w:style w:type="numbering" w:customStyle="1" w:styleId="CurrentList4">
    <w:name w:val="Current List4"/>
    <w:uiPriority w:val="99"/>
    <w:rsid w:val="00165DAD"/>
    <w:pPr>
      <w:numPr>
        <w:numId w:val="24"/>
      </w:numPr>
    </w:pPr>
  </w:style>
  <w:style w:type="numbering" w:customStyle="1" w:styleId="CurrentList5">
    <w:name w:val="Current List5"/>
    <w:uiPriority w:val="99"/>
    <w:rsid w:val="00165DAD"/>
    <w:pPr>
      <w:numPr>
        <w:numId w:val="25"/>
      </w:numPr>
    </w:pPr>
  </w:style>
  <w:style w:type="numbering" w:customStyle="1" w:styleId="CurrentList6">
    <w:name w:val="Current List6"/>
    <w:uiPriority w:val="99"/>
    <w:rsid w:val="00165DAD"/>
    <w:pPr>
      <w:numPr>
        <w:numId w:val="26"/>
      </w:numPr>
    </w:pPr>
  </w:style>
  <w:style w:type="numbering" w:customStyle="1" w:styleId="CurrentList7">
    <w:name w:val="Current List7"/>
    <w:uiPriority w:val="99"/>
    <w:rsid w:val="00165DAD"/>
    <w:pPr>
      <w:numPr>
        <w:numId w:val="27"/>
      </w:numPr>
    </w:pPr>
  </w:style>
  <w:style w:type="numbering" w:customStyle="1" w:styleId="CurrentList8">
    <w:name w:val="Current List8"/>
    <w:uiPriority w:val="99"/>
    <w:rsid w:val="00165DAD"/>
    <w:pPr>
      <w:numPr>
        <w:numId w:val="28"/>
      </w:numPr>
    </w:pPr>
  </w:style>
  <w:style w:type="numbering" w:customStyle="1" w:styleId="CurrentList9">
    <w:name w:val="Current List9"/>
    <w:uiPriority w:val="99"/>
    <w:rsid w:val="00165DAD"/>
    <w:pPr>
      <w:numPr>
        <w:numId w:val="30"/>
      </w:numPr>
    </w:pPr>
  </w:style>
  <w:style w:type="paragraph" w:customStyle="1" w:styleId="Body2">
    <w:name w:val="Body 2"/>
    <w:basedOn w:val="Normal"/>
    <w:link w:val="Body2Char"/>
    <w:uiPriority w:val="1"/>
    <w:qFormat/>
    <w:rsid w:val="00515371"/>
    <w:pPr>
      <w:spacing w:before="160" w:after="0" w:line="240" w:lineRule="auto"/>
    </w:pPr>
    <w:rPr>
      <w:rFonts w:ascii="Calibri" w:eastAsia="Calibri" w:hAnsi="Calibri" w:cs="Times New Roman"/>
      <w:color w:val="auto"/>
      <w:sz w:val="20"/>
      <w:szCs w:val="20"/>
      <w:lang w:eastAsia="en-US"/>
    </w:rPr>
  </w:style>
  <w:style w:type="character" w:customStyle="1" w:styleId="Body2Char">
    <w:name w:val="Body 2 Char"/>
    <w:link w:val="Body2"/>
    <w:uiPriority w:val="1"/>
    <w:rsid w:val="00515371"/>
    <w:rPr>
      <w:rFonts w:ascii="Calibri" w:eastAsia="Calibri" w:hAnsi="Calibri" w:cs="Times New Roman"/>
      <w:color w:val="auto"/>
      <w:sz w:val="20"/>
      <w:szCs w:val="20"/>
      <w:lang w:eastAsia="en-US"/>
    </w:rPr>
  </w:style>
  <w:style w:type="paragraph" w:customStyle="1" w:styleId="Body3">
    <w:name w:val="Body 3"/>
    <w:link w:val="Body3Char"/>
    <w:uiPriority w:val="1"/>
    <w:qFormat/>
    <w:rsid w:val="00515371"/>
    <w:pPr>
      <w:spacing w:before="160" w:after="0" w:line="240" w:lineRule="auto"/>
      <w:ind w:left="634"/>
    </w:pPr>
    <w:rPr>
      <w:rFonts w:ascii="Calibri" w:eastAsia="Calibri" w:hAnsi="Calibri" w:cs="Times New Roman"/>
      <w:snapToGrid w:val="0"/>
      <w:color w:val="auto"/>
      <w:sz w:val="20"/>
      <w:szCs w:val="22"/>
      <w:lang w:eastAsia="en-US"/>
    </w:rPr>
  </w:style>
  <w:style w:type="character" w:customStyle="1" w:styleId="Body3Char">
    <w:name w:val="Body 3 Char"/>
    <w:link w:val="Body3"/>
    <w:uiPriority w:val="1"/>
    <w:rsid w:val="00515371"/>
    <w:rPr>
      <w:rFonts w:ascii="Calibri" w:eastAsia="Calibri" w:hAnsi="Calibri" w:cs="Times New Roman"/>
      <w:snapToGrid w:val="0"/>
      <w:color w:val="auto"/>
      <w:sz w:val="20"/>
      <w:szCs w:val="22"/>
      <w:lang w:eastAsia="en-US"/>
    </w:rPr>
  </w:style>
  <w:style w:type="paragraph" w:styleId="NormalWeb">
    <w:name w:val="Normal (Web)"/>
    <w:basedOn w:val="Normal"/>
    <w:uiPriority w:val="99"/>
    <w:semiHidden/>
    <w:unhideWhenUsed/>
    <w:rsid w:val="001E279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4A0ADA"/>
  </w:style>
  <w:style w:type="paragraph" w:customStyle="1" w:styleId="default">
    <w:name w:val="default"/>
    <w:basedOn w:val="Normal"/>
    <w:rsid w:val="004A0AD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EndnoteText">
    <w:name w:val="endnote text"/>
    <w:basedOn w:val="Normal"/>
    <w:link w:val="EndnoteTextChar"/>
    <w:uiPriority w:val="99"/>
    <w:semiHidden/>
    <w:unhideWhenUsed/>
    <w:rsid w:val="00BA2FE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A2FE4"/>
    <w:rPr>
      <w:rFonts w:ascii="Arial" w:hAnsi="Arial"/>
      <w:color w:val="000000" w:themeColor="text1"/>
      <w:sz w:val="20"/>
      <w:szCs w:val="20"/>
    </w:rPr>
  </w:style>
  <w:style w:type="character" w:styleId="EndnoteReference">
    <w:name w:val="endnote reference"/>
    <w:basedOn w:val="DefaultParagraphFont"/>
    <w:uiPriority w:val="99"/>
    <w:semiHidden/>
    <w:unhideWhenUsed/>
    <w:rsid w:val="00BA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387">
      <w:bodyDiv w:val="1"/>
      <w:marLeft w:val="0"/>
      <w:marRight w:val="0"/>
      <w:marTop w:val="0"/>
      <w:marBottom w:val="0"/>
      <w:divBdr>
        <w:top w:val="none" w:sz="0" w:space="0" w:color="auto"/>
        <w:left w:val="none" w:sz="0" w:space="0" w:color="auto"/>
        <w:bottom w:val="none" w:sz="0" w:space="0" w:color="auto"/>
        <w:right w:val="none" w:sz="0" w:space="0" w:color="auto"/>
      </w:divBdr>
    </w:div>
    <w:div w:id="282657073">
      <w:bodyDiv w:val="1"/>
      <w:marLeft w:val="0"/>
      <w:marRight w:val="0"/>
      <w:marTop w:val="0"/>
      <w:marBottom w:val="0"/>
      <w:divBdr>
        <w:top w:val="none" w:sz="0" w:space="0" w:color="auto"/>
        <w:left w:val="none" w:sz="0" w:space="0" w:color="auto"/>
        <w:bottom w:val="none" w:sz="0" w:space="0" w:color="auto"/>
        <w:right w:val="none" w:sz="0" w:space="0" w:color="auto"/>
      </w:divBdr>
    </w:div>
    <w:div w:id="388918884">
      <w:bodyDiv w:val="1"/>
      <w:marLeft w:val="0"/>
      <w:marRight w:val="0"/>
      <w:marTop w:val="0"/>
      <w:marBottom w:val="0"/>
      <w:divBdr>
        <w:top w:val="none" w:sz="0" w:space="0" w:color="auto"/>
        <w:left w:val="none" w:sz="0" w:space="0" w:color="auto"/>
        <w:bottom w:val="none" w:sz="0" w:space="0" w:color="auto"/>
        <w:right w:val="none" w:sz="0" w:space="0" w:color="auto"/>
      </w:divBdr>
    </w:div>
    <w:div w:id="757018064">
      <w:bodyDiv w:val="1"/>
      <w:marLeft w:val="0"/>
      <w:marRight w:val="0"/>
      <w:marTop w:val="0"/>
      <w:marBottom w:val="0"/>
      <w:divBdr>
        <w:top w:val="none" w:sz="0" w:space="0" w:color="auto"/>
        <w:left w:val="none" w:sz="0" w:space="0" w:color="auto"/>
        <w:bottom w:val="none" w:sz="0" w:space="0" w:color="auto"/>
        <w:right w:val="none" w:sz="0" w:space="0" w:color="auto"/>
      </w:divBdr>
    </w:div>
    <w:div w:id="970744228">
      <w:bodyDiv w:val="1"/>
      <w:marLeft w:val="0"/>
      <w:marRight w:val="0"/>
      <w:marTop w:val="0"/>
      <w:marBottom w:val="0"/>
      <w:divBdr>
        <w:top w:val="none" w:sz="0" w:space="0" w:color="auto"/>
        <w:left w:val="none" w:sz="0" w:space="0" w:color="auto"/>
        <w:bottom w:val="none" w:sz="0" w:space="0" w:color="auto"/>
        <w:right w:val="none" w:sz="0" w:space="0" w:color="auto"/>
      </w:divBdr>
      <w:divsChild>
        <w:div w:id="292978319">
          <w:marLeft w:val="0"/>
          <w:marRight w:val="0"/>
          <w:marTop w:val="0"/>
          <w:marBottom w:val="0"/>
          <w:divBdr>
            <w:top w:val="none" w:sz="0" w:space="0" w:color="auto"/>
            <w:left w:val="none" w:sz="0" w:space="0" w:color="auto"/>
            <w:bottom w:val="none" w:sz="0" w:space="0" w:color="auto"/>
            <w:right w:val="none" w:sz="0" w:space="0" w:color="auto"/>
          </w:divBdr>
        </w:div>
        <w:div w:id="1904901377">
          <w:marLeft w:val="0"/>
          <w:marRight w:val="0"/>
          <w:marTop w:val="0"/>
          <w:marBottom w:val="0"/>
          <w:divBdr>
            <w:top w:val="none" w:sz="0" w:space="0" w:color="auto"/>
            <w:left w:val="none" w:sz="0" w:space="0" w:color="auto"/>
            <w:bottom w:val="none" w:sz="0" w:space="0" w:color="auto"/>
            <w:right w:val="none" w:sz="0" w:space="0" w:color="auto"/>
          </w:divBdr>
        </w:div>
        <w:div w:id="866869029">
          <w:marLeft w:val="0"/>
          <w:marRight w:val="0"/>
          <w:marTop w:val="0"/>
          <w:marBottom w:val="0"/>
          <w:divBdr>
            <w:top w:val="none" w:sz="0" w:space="0" w:color="auto"/>
            <w:left w:val="none" w:sz="0" w:space="0" w:color="auto"/>
            <w:bottom w:val="none" w:sz="0" w:space="0" w:color="auto"/>
            <w:right w:val="none" w:sz="0" w:space="0" w:color="auto"/>
          </w:divBdr>
        </w:div>
      </w:divsChild>
    </w:div>
    <w:div w:id="1038703739">
      <w:bodyDiv w:val="1"/>
      <w:marLeft w:val="0"/>
      <w:marRight w:val="0"/>
      <w:marTop w:val="0"/>
      <w:marBottom w:val="0"/>
      <w:divBdr>
        <w:top w:val="none" w:sz="0" w:space="0" w:color="auto"/>
        <w:left w:val="none" w:sz="0" w:space="0" w:color="auto"/>
        <w:bottom w:val="none" w:sz="0" w:space="0" w:color="auto"/>
        <w:right w:val="none" w:sz="0" w:space="0" w:color="auto"/>
      </w:divBdr>
    </w:div>
    <w:div w:id="1138690280">
      <w:bodyDiv w:val="1"/>
      <w:marLeft w:val="0"/>
      <w:marRight w:val="0"/>
      <w:marTop w:val="0"/>
      <w:marBottom w:val="0"/>
      <w:divBdr>
        <w:top w:val="none" w:sz="0" w:space="0" w:color="auto"/>
        <w:left w:val="none" w:sz="0" w:space="0" w:color="auto"/>
        <w:bottom w:val="none" w:sz="0" w:space="0" w:color="auto"/>
        <w:right w:val="none" w:sz="0" w:space="0" w:color="auto"/>
      </w:divBdr>
      <w:divsChild>
        <w:div w:id="869994996">
          <w:marLeft w:val="0"/>
          <w:marRight w:val="0"/>
          <w:marTop w:val="0"/>
          <w:marBottom w:val="0"/>
          <w:divBdr>
            <w:top w:val="none" w:sz="0" w:space="0" w:color="auto"/>
            <w:left w:val="none" w:sz="0" w:space="0" w:color="auto"/>
            <w:bottom w:val="none" w:sz="0" w:space="0" w:color="auto"/>
            <w:right w:val="none" w:sz="0" w:space="0" w:color="auto"/>
          </w:divBdr>
          <w:divsChild>
            <w:div w:id="1839274234">
              <w:marLeft w:val="0"/>
              <w:marRight w:val="0"/>
              <w:marTop w:val="0"/>
              <w:marBottom w:val="0"/>
              <w:divBdr>
                <w:top w:val="none" w:sz="0" w:space="0" w:color="auto"/>
                <w:left w:val="none" w:sz="0" w:space="0" w:color="auto"/>
                <w:bottom w:val="none" w:sz="0" w:space="0" w:color="auto"/>
                <w:right w:val="none" w:sz="0" w:space="0" w:color="auto"/>
              </w:divBdr>
              <w:divsChild>
                <w:div w:id="294214445">
                  <w:marLeft w:val="0"/>
                  <w:marRight w:val="0"/>
                  <w:marTop w:val="0"/>
                  <w:marBottom w:val="0"/>
                  <w:divBdr>
                    <w:top w:val="none" w:sz="0" w:space="0" w:color="auto"/>
                    <w:left w:val="none" w:sz="0" w:space="0" w:color="auto"/>
                    <w:bottom w:val="none" w:sz="0" w:space="0" w:color="auto"/>
                    <w:right w:val="none" w:sz="0" w:space="0" w:color="auto"/>
                  </w:divBdr>
                  <w:divsChild>
                    <w:div w:id="1823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4577">
      <w:bodyDiv w:val="1"/>
      <w:marLeft w:val="0"/>
      <w:marRight w:val="0"/>
      <w:marTop w:val="0"/>
      <w:marBottom w:val="0"/>
      <w:divBdr>
        <w:top w:val="none" w:sz="0" w:space="0" w:color="auto"/>
        <w:left w:val="none" w:sz="0" w:space="0" w:color="auto"/>
        <w:bottom w:val="none" w:sz="0" w:space="0" w:color="auto"/>
        <w:right w:val="none" w:sz="0" w:space="0" w:color="auto"/>
      </w:divBdr>
    </w:div>
    <w:div w:id="1178159023">
      <w:bodyDiv w:val="1"/>
      <w:marLeft w:val="0"/>
      <w:marRight w:val="0"/>
      <w:marTop w:val="0"/>
      <w:marBottom w:val="0"/>
      <w:divBdr>
        <w:top w:val="none" w:sz="0" w:space="0" w:color="auto"/>
        <w:left w:val="none" w:sz="0" w:space="0" w:color="auto"/>
        <w:bottom w:val="none" w:sz="0" w:space="0" w:color="auto"/>
        <w:right w:val="none" w:sz="0" w:space="0" w:color="auto"/>
      </w:divBdr>
    </w:div>
    <w:div w:id="1196192686">
      <w:bodyDiv w:val="1"/>
      <w:marLeft w:val="0"/>
      <w:marRight w:val="0"/>
      <w:marTop w:val="0"/>
      <w:marBottom w:val="0"/>
      <w:divBdr>
        <w:top w:val="none" w:sz="0" w:space="0" w:color="auto"/>
        <w:left w:val="none" w:sz="0" w:space="0" w:color="auto"/>
        <w:bottom w:val="none" w:sz="0" w:space="0" w:color="auto"/>
        <w:right w:val="none" w:sz="0" w:space="0" w:color="auto"/>
      </w:divBdr>
    </w:div>
    <w:div w:id="1242912070">
      <w:bodyDiv w:val="1"/>
      <w:marLeft w:val="0"/>
      <w:marRight w:val="0"/>
      <w:marTop w:val="0"/>
      <w:marBottom w:val="0"/>
      <w:divBdr>
        <w:top w:val="none" w:sz="0" w:space="0" w:color="auto"/>
        <w:left w:val="none" w:sz="0" w:space="0" w:color="auto"/>
        <w:bottom w:val="none" w:sz="0" w:space="0" w:color="auto"/>
        <w:right w:val="none" w:sz="0" w:space="0" w:color="auto"/>
      </w:divBdr>
    </w:div>
    <w:div w:id="1277715252">
      <w:bodyDiv w:val="1"/>
      <w:marLeft w:val="0"/>
      <w:marRight w:val="0"/>
      <w:marTop w:val="0"/>
      <w:marBottom w:val="0"/>
      <w:divBdr>
        <w:top w:val="none" w:sz="0" w:space="0" w:color="auto"/>
        <w:left w:val="none" w:sz="0" w:space="0" w:color="auto"/>
        <w:bottom w:val="none" w:sz="0" w:space="0" w:color="auto"/>
        <w:right w:val="none" w:sz="0" w:space="0" w:color="auto"/>
      </w:divBdr>
      <w:divsChild>
        <w:div w:id="146556978">
          <w:marLeft w:val="0"/>
          <w:marRight w:val="0"/>
          <w:marTop w:val="0"/>
          <w:marBottom w:val="0"/>
          <w:divBdr>
            <w:top w:val="none" w:sz="0" w:space="0" w:color="auto"/>
            <w:left w:val="none" w:sz="0" w:space="0" w:color="auto"/>
            <w:bottom w:val="none" w:sz="0" w:space="0" w:color="auto"/>
            <w:right w:val="none" w:sz="0" w:space="0" w:color="auto"/>
          </w:divBdr>
          <w:divsChild>
            <w:div w:id="2017802174">
              <w:marLeft w:val="0"/>
              <w:marRight w:val="0"/>
              <w:marTop w:val="0"/>
              <w:marBottom w:val="0"/>
              <w:divBdr>
                <w:top w:val="none" w:sz="0" w:space="0" w:color="auto"/>
                <w:left w:val="none" w:sz="0" w:space="0" w:color="auto"/>
                <w:bottom w:val="none" w:sz="0" w:space="0" w:color="auto"/>
                <w:right w:val="none" w:sz="0" w:space="0" w:color="auto"/>
              </w:divBdr>
              <w:divsChild>
                <w:div w:id="1413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3839">
      <w:bodyDiv w:val="1"/>
      <w:marLeft w:val="0"/>
      <w:marRight w:val="0"/>
      <w:marTop w:val="0"/>
      <w:marBottom w:val="0"/>
      <w:divBdr>
        <w:top w:val="none" w:sz="0" w:space="0" w:color="auto"/>
        <w:left w:val="none" w:sz="0" w:space="0" w:color="auto"/>
        <w:bottom w:val="none" w:sz="0" w:space="0" w:color="auto"/>
        <w:right w:val="none" w:sz="0" w:space="0" w:color="auto"/>
      </w:divBdr>
      <w:divsChild>
        <w:div w:id="324286720">
          <w:marLeft w:val="0"/>
          <w:marRight w:val="0"/>
          <w:marTop w:val="0"/>
          <w:marBottom w:val="0"/>
          <w:divBdr>
            <w:top w:val="none" w:sz="0" w:space="0" w:color="auto"/>
            <w:left w:val="none" w:sz="0" w:space="0" w:color="auto"/>
            <w:bottom w:val="none" w:sz="0" w:space="0" w:color="auto"/>
            <w:right w:val="none" w:sz="0" w:space="0" w:color="auto"/>
          </w:divBdr>
          <w:divsChild>
            <w:div w:id="2028486077">
              <w:marLeft w:val="0"/>
              <w:marRight w:val="0"/>
              <w:marTop w:val="0"/>
              <w:marBottom w:val="0"/>
              <w:divBdr>
                <w:top w:val="none" w:sz="0" w:space="0" w:color="auto"/>
                <w:left w:val="none" w:sz="0" w:space="0" w:color="auto"/>
                <w:bottom w:val="none" w:sz="0" w:space="0" w:color="auto"/>
                <w:right w:val="none" w:sz="0" w:space="0" w:color="auto"/>
              </w:divBdr>
              <w:divsChild>
                <w:div w:id="18443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1203">
      <w:bodyDiv w:val="1"/>
      <w:marLeft w:val="0"/>
      <w:marRight w:val="0"/>
      <w:marTop w:val="0"/>
      <w:marBottom w:val="0"/>
      <w:divBdr>
        <w:top w:val="none" w:sz="0" w:space="0" w:color="auto"/>
        <w:left w:val="none" w:sz="0" w:space="0" w:color="auto"/>
        <w:bottom w:val="none" w:sz="0" w:space="0" w:color="auto"/>
        <w:right w:val="none" w:sz="0" w:space="0" w:color="auto"/>
      </w:divBdr>
      <w:divsChild>
        <w:div w:id="706757429">
          <w:marLeft w:val="0"/>
          <w:marRight w:val="0"/>
          <w:marTop w:val="0"/>
          <w:marBottom w:val="0"/>
          <w:divBdr>
            <w:top w:val="none" w:sz="0" w:space="0" w:color="auto"/>
            <w:left w:val="none" w:sz="0" w:space="0" w:color="auto"/>
            <w:bottom w:val="none" w:sz="0" w:space="0" w:color="auto"/>
            <w:right w:val="none" w:sz="0" w:space="0" w:color="auto"/>
          </w:divBdr>
          <w:divsChild>
            <w:div w:id="110439618">
              <w:marLeft w:val="0"/>
              <w:marRight w:val="0"/>
              <w:marTop w:val="0"/>
              <w:marBottom w:val="0"/>
              <w:divBdr>
                <w:top w:val="none" w:sz="0" w:space="0" w:color="auto"/>
                <w:left w:val="none" w:sz="0" w:space="0" w:color="auto"/>
                <w:bottom w:val="none" w:sz="0" w:space="0" w:color="auto"/>
                <w:right w:val="none" w:sz="0" w:space="0" w:color="auto"/>
              </w:divBdr>
              <w:divsChild>
                <w:div w:id="2502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7608">
      <w:bodyDiv w:val="1"/>
      <w:marLeft w:val="0"/>
      <w:marRight w:val="0"/>
      <w:marTop w:val="0"/>
      <w:marBottom w:val="0"/>
      <w:divBdr>
        <w:top w:val="none" w:sz="0" w:space="0" w:color="auto"/>
        <w:left w:val="none" w:sz="0" w:space="0" w:color="auto"/>
        <w:bottom w:val="none" w:sz="0" w:space="0" w:color="auto"/>
        <w:right w:val="none" w:sz="0" w:space="0" w:color="auto"/>
      </w:divBdr>
      <w:divsChild>
        <w:div w:id="555043891">
          <w:marLeft w:val="0"/>
          <w:marRight w:val="0"/>
          <w:marTop w:val="0"/>
          <w:marBottom w:val="0"/>
          <w:divBdr>
            <w:top w:val="none" w:sz="0" w:space="0" w:color="auto"/>
            <w:left w:val="none" w:sz="0" w:space="0" w:color="auto"/>
            <w:bottom w:val="none" w:sz="0" w:space="0" w:color="auto"/>
            <w:right w:val="none" w:sz="0" w:space="0" w:color="auto"/>
          </w:divBdr>
          <w:divsChild>
            <w:div w:id="414589405">
              <w:marLeft w:val="0"/>
              <w:marRight w:val="0"/>
              <w:marTop w:val="0"/>
              <w:marBottom w:val="0"/>
              <w:divBdr>
                <w:top w:val="none" w:sz="0" w:space="0" w:color="auto"/>
                <w:left w:val="none" w:sz="0" w:space="0" w:color="auto"/>
                <w:bottom w:val="none" w:sz="0" w:space="0" w:color="auto"/>
                <w:right w:val="none" w:sz="0" w:space="0" w:color="auto"/>
              </w:divBdr>
              <w:divsChild>
                <w:div w:id="856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6800">
      <w:bodyDiv w:val="1"/>
      <w:marLeft w:val="0"/>
      <w:marRight w:val="0"/>
      <w:marTop w:val="0"/>
      <w:marBottom w:val="0"/>
      <w:divBdr>
        <w:top w:val="none" w:sz="0" w:space="0" w:color="auto"/>
        <w:left w:val="none" w:sz="0" w:space="0" w:color="auto"/>
        <w:bottom w:val="none" w:sz="0" w:space="0" w:color="auto"/>
        <w:right w:val="none" w:sz="0" w:space="0" w:color="auto"/>
      </w:divBdr>
    </w:div>
    <w:div w:id="1831359562">
      <w:bodyDiv w:val="1"/>
      <w:marLeft w:val="0"/>
      <w:marRight w:val="0"/>
      <w:marTop w:val="0"/>
      <w:marBottom w:val="0"/>
      <w:divBdr>
        <w:top w:val="none" w:sz="0" w:space="0" w:color="auto"/>
        <w:left w:val="none" w:sz="0" w:space="0" w:color="auto"/>
        <w:bottom w:val="none" w:sz="0" w:space="0" w:color="auto"/>
        <w:right w:val="none" w:sz="0" w:space="0" w:color="auto"/>
      </w:divBdr>
      <w:divsChild>
        <w:div w:id="1230728105">
          <w:marLeft w:val="0"/>
          <w:marRight w:val="0"/>
          <w:marTop w:val="0"/>
          <w:marBottom w:val="0"/>
          <w:divBdr>
            <w:top w:val="none" w:sz="0" w:space="0" w:color="auto"/>
            <w:left w:val="none" w:sz="0" w:space="0" w:color="auto"/>
            <w:bottom w:val="none" w:sz="0" w:space="0" w:color="auto"/>
            <w:right w:val="none" w:sz="0" w:space="0" w:color="auto"/>
          </w:divBdr>
          <w:divsChild>
            <w:div w:id="1418480657">
              <w:marLeft w:val="0"/>
              <w:marRight w:val="0"/>
              <w:marTop w:val="0"/>
              <w:marBottom w:val="0"/>
              <w:divBdr>
                <w:top w:val="none" w:sz="0" w:space="0" w:color="auto"/>
                <w:left w:val="none" w:sz="0" w:space="0" w:color="auto"/>
                <w:bottom w:val="none" w:sz="0" w:space="0" w:color="auto"/>
                <w:right w:val="none" w:sz="0" w:space="0" w:color="auto"/>
              </w:divBdr>
              <w:divsChild>
                <w:div w:id="17025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2168">
      <w:bodyDiv w:val="1"/>
      <w:marLeft w:val="0"/>
      <w:marRight w:val="0"/>
      <w:marTop w:val="0"/>
      <w:marBottom w:val="0"/>
      <w:divBdr>
        <w:top w:val="none" w:sz="0" w:space="0" w:color="auto"/>
        <w:left w:val="none" w:sz="0" w:space="0" w:color="auto"/>
        <w:bottom w:val="none" w:sz="0" w:space="0" w:color="auto"/>
        <w:right w:val="none" w:sz="0" w:space="0" w:color="auto"/>
      </w:divBdr>
    </w:div>
    <w:div w:id="2017536137">
      <w:bodyDiv w:val="1"/>
      <w:marLeft w:val="0"/>
      <w:marRight w:val="0"/>
      <w:marTop w:val="0"/>
      <w:marBottom w:val="0"/>
      <w:divBdr>
        <w:top w:val="none" w:sz="0" w:space="0" w:color="auto"/>
        <w:left w:val="none" w:sz="0" w:space="0" w:color="auto"/>
        <w:bottom w:val="none" w:sz="0" w:space="0" w:color="auto"/>
        <w:right w:val="none" w:sz="0" w:space="0" w:color="auto"/>
      </w:divBdr>
      <w:divsChild>
        <w:div w:id="553396273">
          <w:marLeft w:val="0"/>
          <w:marRight w:val="0"/>
          <w:marTop w:val="0"/>
          <w:marBottom w:val="0"/>
          <w:divBdr>
            <w:top w:val="none" w:sz="0" w:space="0" w:color="auto"/>
            <w:left w:val="none" w:sz="0" w:space="0" w:color="auto"/>
            <w:bottom w:val="none" w:sz="0" w:space="0" w:color="auto"/>
            <w:right w:val="none" w:sz="0" w:space="0" w:color="auto"/>
          </w:divBdr>
          <w:divsChild>
            <w:div w:id="435096060">
              <w:marLeft w:val="0"/>
              <w:marRight w:val="0"/>
              <w:marTop w:val="0"/>
              <w:marBottom w:val="0"/>
              <w:divBdr>
                <w:top w:val="none" w:sz="0" w:space="0" w:color="auto"/>
                <w:left w:val="none" w:sz="0" w:space="0" w:color="auto"/>
                <w:bottom w:val="none" w:sz="0" w:space="0" w:color="auto"/>
                <w:right w:val="none" w:sz="0" w:space="0" w:color="auto"/>
              </w:divBdr>
              <w:divsChild>
                <w:div w:id="20326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www.peninsulacleanenergy.com/wp-content/uploads/2020/05/Peninsula-Clean-Energy-Supplier-Diversity-Questionnaire.docx" TargetMode="External"/><Relationship Id="rId3" Type="http://schemas.openxmlformats.org/officeDocument/2006/relationships/styles" Target="styles.xml"/><Relationship Id="rId21" Type="http://schemas.openxmlformats.org/officeDocument/2006/relationships/hyperlink" Target="https://pencleanenergy.co/publicfacilitiesRFP" TargetMode="External"/><Relationship Id="rId34"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yperlink" Target="file:///C:\Users\jingwu_kelsi_yuan\Library\Application%20Support\Box\Box%20Edit\Documents\513896593139\www.peninsulacleanenergy.com" TargetMode="External"/><Relationship Id="rId25" Type="http://schemas.openxmlformats.org/officeDocument/2006/relationships/hyperlink" Target="https://www.peninsulacleanenergy.com/wp-content/uploads/2017/01/PCE-Policy-9-final.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encleanenergy.co/publicfacilitiesRFP"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peninsulacleanenergy.com/wp-content/uploads/2018/10/Policy-10-Inclusive-and-Sustainable-Workforce-revised-10-25-18.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ProgramSolicitations@PeninsulaCleanEnergy.com?subject=[Proposer%20Name]%20-%20[Subject]" TargetMode="External"/><Relationship Id="rId28" Type="http://schemas.openxmlformats.org/officeDocument/2006/relationships/hyperlink" Target="http://www.thesupplierclearinghouse.com" TargetMode="External"/><Relationship Id="rId36" Type="http://schemas.openxmlformats.org/officeDocument/2006/relationships/theme" Target="theme/theme1.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https://pencleanenergy.co/publicfacilitiesRFP" TargetMode="External"/><Relationship Id="rId27" Type="http://schemas.openxmlformats.org/officeDocument/2006/relationships/hyperlink" Target="mailto:ProgramSolicitations@PeninsulaCleanEnergy.com?subject=[Company%20Name]%20-%20[Submission%20Item(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CE38-C52F-4C6A-8A3C-59D790BF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Fribush</cp:lastModifiedBy>
  <cp:revision>4</cp:revision>
  <cp:lastPrinted>2022-06-15T17:31:00Z</cp:lastPrinted>
  <dcterms:created xsi:type="dcterms:W3CDTF">2022-06-23T19:08:00Z</dcterms:created>
  <dcterms:modified xsi:type="dcterms:W3CDTF">2022-06-23T23:47:00Z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