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29AA" w14:textId="77777777" w:rsidR="006347C5" w:rsidRPr="0072446A" w:rsidRDefault="006347C5" w:rsidP="006347C5">
      <w:pPr>
        <w:pStyle w:val="Title"/>
      </w:pPr>
      <w:bookmarkStart w:id="0" w:name="_Hlk124527627"/>
      <w:r w:rsidRPr="0072446A">
        <w:t>ENERGY STORAGE AND SERVICES AGREEMENT</w:t>
      </w:r>
    </w:p>
    <w:p w14:paraId="4DE04795" w14:textId="77777777" w:rsidR="006347C5" w:rsidRPr="0072446A" w:rsidRDefault="006347C5" w:rsidP="006347C5">
      <w:pPr>
        <w:pStyle w:val="Title"/>
      </w:pPr>
      <w:r w:rsidRPr="0072446A">
        <w:t>COVER SHEET</w:t>
      </w:r>
    </w:p>
    <w:p w14:paraId="3026FD64" w14:textId="77777777" w:rsidR="006347C5" w:rsidRPr="0072446A" w:rsidRDefault="006347C5" w:rsidP="006347C5">
      <w:pPr>
        <w:widowControl/>
        <w:tabs>
          <w:tab w:val="left" w:pos="1440"/>
        </w:tabs>
        <w:adjustRightInd/>
      </w:pPr>
      <w:r w:rsidRPr="0072446A">
        <w:rPr>
          <w:b/>
          <w:bCs/>
          <w:u w:val="single"/>
        </w:rPr>
        <w:t>Seller</w:t>
      </w:r>
      <w:r w:rsidRPr="0072446A">
        <w:t>:</w:t>
      </w:r>
      <w:bookmarkStart w:id="1" w:name="_9kMJI5YVtCIA6FIP26sno7GFEII29OEDA137569"/>
      <w:r w:rsidRPr="0072446A">
        <w:tab/>
        <w:t>[</w:t>
      </w:r>
      <w:r w:rsidRPr="0072446A">
        <w:rPr>
          <w:b/>
          <w:i/>
        </w:rPr>
        <w:t>Seller</w:t>
      </w:r>
      <w:bookmarkStart w:id="2" w:name="_9kMIH5YVtCIA6FIP26sno7GFEII29OEDA137569"/>
      <w:r w:rsidRPr="0072446A">
        <w:rPr>
          <w:b/>
          <w:i/>
        </w:rPr>
        <w:t xml:space="preserve"> </w:t>
      </w:r>
      <w:bookmarkEnd w:id="1"/>
      <w:r w:rsidRPr="0072446A">
        <w:rPr>
          <w:b/>
          <w:i/>
        </w:rPr>
        <w:t>na</w:t>
      </w:r>
      <w:bookmarkStart w:id="3" w:name="_9kMHG5YVtCIA6FIP26sno7GFEII29OEDA137569"/>
      <w:bookmarkStart w:id="4" w:name="_9kMKJ5YVtCIA6FIP26sno7GFEII29OEDA137569"/>
      <w:r w:rsidRPr="0072446A">
        <w:rPr>
          <w:b/>
          <w:i/>
        </w:rPr>
        <w:t>me</w:t>
      </w:r>
      <w:r w:rsidRPr="0072446A">
        <w:t>], [</w:t>
      </w:r>
      <w:bookmarkEnd w:id="2"/>
      <w:r w:rsidRPr="0072446A">
        <w:rPr>
          <w:b/>
          <w:i/>
        </w:rPr>
        <w:t>Ent</w:t>
      </w:r>
      <w:bookmarkEnd w:id="3"/>
      <w:bookmarkEnd w:id="4"/>
      <w:r w:rsidRPr="0072446A">
        <w:rPr>
          <w:b/>
          <w:i/>
        </w:rPr>
        <w:t>ity Type</w:t>
      </w:r>
      <w:r w:rsidRPr="0072446A">
        <w:t>]</w:t>
      </w:r>
    </w:p>
    <w:p w14:paraId="62D3AC22" w14:textId="77777777" w:rsidR="006347C5" w:rsidRPr="0072446A" w:rsidRDefault="006347C5" w:rsidP="006347C5">
      <w:pPr>
        <w:widowControl/>
        <w:tabs>
          <w:tab w:val="left" w:pos="1440"/>
        </w:tabs>
        <w:adjustRightInd/>
      </w:pPr>
      <w:r w:rsidRPr="0072446A">
        <w:rPr>
          <w:b/>
          <w:bCs/>
          <w:u w:val="single"/>
        </w:rPr>
        <w:t>Buyer</w:t>
      </w:r>
      <w:r w:rsidRPr="0072446A">
        <w:t>:</w:t>
      </w:r>
      <w:r w:rsidRPr="0072446A">
        <w:tab/>
        <w:t>Peninsula Clean Energy Authority, a California joint powers authority</w:t>
      </w:r>
    </w:p>
    <w:p w14:paraId="6D7F8724" w14:textId="77777777" w:rsidR="006347C5" w:rsidRPr="0072446A" w:rsidRDefault="006347C5" w:rsidP="006347C5">
      <w:pPr>
        <w:pStyle w:val="BodyText2"/>
      </w:pPr>
      <w:r w:rsidRPr="0072446A">
        <w:rPr>
          <w:b/>
          <w:bCs/>
          <w:u w:val="single"/>
        </w:rPr>
        <w:t>Description of Facility</w:t>
      </w:r>
      <w:r w:rsidRPr="0072446A">
        <w:t xml:space="preserve">: A [__] MW AC energy storage facility with at least [four (4)] hours of continuous discharging at the maximum rate of discharge, located in [__] County, California (as further defined herein, the </w:t>
      </w:r>
      <w:r w:rsidRPr="0072446A">
        <w:rPr>
          <w:b/>
          <w:bCs/>
        </w:rPr>
        <w:t>“</w:t>
      </w:r>
      <w:r w:rsidRPr="0072446A">
        <w:rPr>
          <w:b/>
          <w:bCs/>
          <w:u w:val="single"/>
        </w:rPr>
        <w:t>Facility</w:t>
      </w:r>
      <w:r w:rsidRPr="0072446A">
        <w:rPr>
          <w:b/>
          <w:bCs/>
        </w:rPr>
        <w:t>”</w:t>
      </w:r>
      <w:r w:rsidRPr="0072446A">
        <w:t>).</w:t>
      </w:r>
    </w:p>
    <w:p w14:paraId="50705468" w14:textId="77777777" w:rsidR="006347C5" w:rsidRPr="0072446A" w:rsidRDefault="006347C5" w:rsidP="006347C5">
      <w:pPr>
        <w:pStyle w:val="BodyText2"/>
        <w:rPr>
          <w:b/>
          <w:bCs/>
          <w:u w:val="single"/>
        </w:rPr>
      </w:pPr>
      <w:r w:rsidRPr="0072446A">
        <w:rPr>
          <w:b/>
          <w:bCs/>
          <w:u w:val="single"/>
        </w:rPr>
        <w:t>Guaranteed Commercial Operation Date</w:t>
      </w:r>
      <w:r w:rsidRPr="0072446A">
        <w:rPr>
          <w:b/>
          <w:bCs/>
        </w:rPr>
        <w:t>: [</w:t>
      </w:r>
      <w:r w:rsidRPr="0072446A">
        <w:rPr>
          <w:b/>
          <w:bCs/>
          <w:i/>
        </w:rPr>
        <w:t>Date</w:t>
      </w:r>
      <w:r w:rsidRPr="0072446A">
        <w:rPr>
          <w:b/>
          <w:bCs/>
        </w:rPr>
        <w:t>]</w:t>
      </w:r>
    </w:p>
    <w:p w14:paraId="0062FC04" w14:textId="77777777" w:rsidR="006347C5" w:rsidRPr="0072446A" w:rsidRDefault="006347C5" w:rsidP="006347C5">
      <w:pPr>
        <w:pStyle w:val="BodyText2"/>
      </w:pPr>
      <w:r w:rsidRPr="0072446A">
        <w:rPr>
          <w:b/>
          <w:bCs/>
          <w:u w:val="single"/>
        </w:rPr>
        <w:t>Milestones</w:t>
      </w:r>
      <w:r w:rsidRPr="0072446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000"/>
        <w:gridCol w:w="3350"/>
      </w:tblGrid>
      <w:tr w:rsidR="006347C5" w:rsidRPr="0072446A" w14:paraId="57E05AE0" w14:textId="77777777" w:rsidTr="007016BC">
        <w:trPr>
          <w:tblHeader/>
        </w:trPr>
        <w:tc>
          <w:tcPr>
            <w:tcW w:w="6000" w:type="dxa"/>
          </w:tcPr>
          <w:p w14:paraId="706ADDF2" w14:textId="77777777" w:rsidR="006347C5" w:rsidRPr="0072446A" w:rsidRDefault="006347C5" w:rsidP="007016BC">
            <w:pPr>
              <w:jc w:val="center"/>
              <w:rPr>
                <w:b/>
                <w:bCs/>
                <w:szCs w:val="22"/>
              </w:rPr>
            </w:pPr>
            <w:r w:rsidRPr="0072446A">
              <w:rPr>
                <w:b/>
                <w:bCs/>
                <w:szCs w:val="22"/>
              </w:rPr>
              <w:t>Milestone</w:t>
            </w:r>
          </w:p>
        </w:tc>
        <w:tc>
          <w:tcPr>
            <w:tcW w:w="3350" w:type="dxa"/>
          </w:tcPr>
          <w:p w14:paraId="4ED18B78" w14:textId="77777777" w:rsidR="006347C5" w:rsidRPr="0072446A" w:rsidRDefault="006347C5" w:rsidP="007016BC">
            <w:pPr>
              <w:jc w:val="center"/>
              <w:rPr>
                <w:b/>
                <w:bCs/>
                <w:szCs w:val="22"/>
              </w:rPr>
            </w:pPr>
            <w:r w:rsidRPr="0072446A">
              <w:rPr>
                <w:b/>
                <w:bCs/>
                <w:szCs w:val="22"/>
              </w:rPr>
              <w:t>Expected Completion Date</w:t>
            </w:r>
          </w:p>
        </w:tc>
      </w:tr>
      <w:tr w:rsidR="006347C5" w:rsidRPr="0072446A" w14:paraId="36A58B35" w14:textId="77777777" w:rsidTr="007016BC">
        <w:tc>
          <w:tcPr>
            <w:tcW w:w="6000" w:type="dxa"/>
          </w:tcPr>
          <w:p w14:paraId="550B2CE0" w14:textId="77777777" w:rsidR="006347C5" w:rsidRPr="0072446A" w:rsidRDefault="006347C5" w:rsidP="007016BC">
            <w:pPr>
              <w:rPr>
                <w:b/>
                <w:bCs/>
              </w:rPr>
            </w:pPr>
            <w:r w:rsidRPr="0072446A">
              <w:rPr>
                <w:b/>
                <w:bCs/>
              </w:rPr>
              <w:t>Site Control</w:t>
            </w:r>
          </w:p>
        </w:tc>
        <w:tc>
          <w:tcPr>
            <w:tcW w:w="3350" w:type="dxa"/>
          </w:tcPr>
          <w:p w14:paraId="28C55DA0"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2FF9045F" w14:textId="77777777" w:rsidTr="007016BC">
        <w:tc>
          <w:tcPr>
            <w:tcW w:w="6000" w:type="dxa"/>
          </w:tcPr>
          <w:p w14:paraId="07DA400E" w14:textId="77777777" w:rsidR="006347C5" w:rsidRPr="0072446A" w:rsidRDefault="006347C5" w:rsidP="007016BC">
            <w:pPr>
              <w:rPr>
                <w:b/>
                <w:bCs/>
              </w:rPr>
            </w:pPr>
            <w:r w:rsidRPr="0072446A">
              <w:rPr>
                <w:b/>
                <w:bCs/>
              </w:rPr>
              <w:t>Conditional Use Permit</w:t>
            </w:r>
          </w:p>
        </w:tc>
        <w:tc>
          <w:tcPr>
            <w:tcW w:w="3350" w:type="dxa"/>
          </w:tcPr>
          <w:p w14:paraId="5AD81DB8"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7FA527D5" w14:textId="77777777" w:rsidTr="007016BC">
        <w:tc>
          <w:tcPr>
            <w:tcW w:w="6000" w:type="dxa"/>
          </w:tcPr>
          <w:p w14:paraId="7F2972E5" w14:textId="77777777" w:rsidR="006347C5" w:rsidRPr="0072446A" w:rsidRDefault="006347C5" w:rsidP="007016BC">
            <w:pPr>
              <w:rPr>
                <w:b/>
                <w:bCs/>
              </w:rPr>
            </w:pPr>
            <w:r w:rsidRPr="0072446A">
              <w:rPr>
                <w:b/>
                <w:bCs/>
              </w:rPr>
              <w:t>Phase II Interconnection Study Results</w:t>
            </w:r>
          </w:p>
        </w:tc>
        <w:tc>
          <w:tcPr>
            <w:tcW w:w="3350" w:type="dxa"/>
          </w:tcPr>
          <w:p w14:paraId="7429B8D8"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6824EEA5" w14:textId="77777777" w:rsidTr="007016BC">
        <w:tc>
          <w:tcPr>
            <w:tcW w:w="6000" w:type="dxa"/>
          </w:tcPr>
          <w:p w14:paraId="7DF60FD6" w14:textId="77777777" w:rsidR="006347C5" w:rsidRPr="0072446A" w:rsidRDefault="006347C5" w:rsidP="007016BC">
            <w:pPr>
              <w:rPr>
                <w:b/>
                <w:bCs/>
              </w:rPr>
            </w:pPr>
            <w:r w:rsidRPr="0072446A">
              <w:rPr>
                <w:b/>
                <w:bCs/>
              </w:rPr>
              <w:t>Executed Interconnection Agreement</w:t>
            </w:r>
          </w:p>
        </w:tc>
        <w:tc>
          <w:tcPr>
            <w:tcW w:w="3350" w:type="dxa"/>
          </w:tcPr>
          <w:p w14:paraId="63CA6F83"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7703EB03" w14:textId="77777777" w:rsidTr="007016BC">
        <w:tc>
          <w:tcPr>
            <w:tcW w:w="6000" w:type="dxa"/>
          </w:tcPr>
          <w:p w14:paraId="6BE42C05" w14:textId="77777777" w:rsidR="006347C5" w:rsidRPr="0072446A" w:rsidRDefault="006347C5" w:rsidP="007016BC">
            <w:pPr>
              <w:rPr>
                <w:b/>
                <w:bCs/>
              </w:rPr>
            </w:pPr>
            <w:r w:rsidRPr="0072446A">
              <w:rPr>
                <w:b/>
                <w:bCs/>
              </w:rPr>
              <w:t>Obtain Full Capacity Deliverability Status Allocation</w:t>
            </w:r>
          </w:p>
        </w:tc>
        <w:tc>
          <w:tcPr>
            <w:tcW w:w="3350" w:type="dxa"/>
          </w:tcPr>
          <w:p w14:paraId="2B79B43A" w14:textId="77777777" w:rsidR="006347C5" w:rsidRPr="0072446A" w:rsidRDefault="006347C5" w:rsidP="007016BC">
            <w:pPr>
              <w:jc w:val="center"/>
              <w:rPr>
                <w:b/>
                <w:bCs/>
              </w:rPr>
            </w:pPr>
            <w:r w:rsidRPr="0072446A">
              <w:rPr>
                <w:b/>
                <w:bCs/>
              </w:rPr>
              <w:t>[</w:t>
            </w:r>
            <w:r w:rsidRPr="0072446A">
              <w:rPr>
                <w:b/>
                <w:bCs/>
                <w:i/>
              </w:rPr>
              <w:t>Month, Year</w:t>
            </w:r>
            <w:r w:rsidRPr="0072446A">
              <w:rPr>
                <w:b/>
                <w:bCs/>
              </w:rPr>
              <w:t>]</w:t>
            </w:r>
          </w:p>
        </w:tc>
      </w:tr>
      <w:tr w:rsidR="006347C5" w:rsidRPr="0072446A" w14:paraId="6677636C" w14:textId="77777777" w:rsidTr="007016BC">
        <w:tc>
          <w:tcPr>
            <w:tcW w:w="6000" w:type="dxa"/>
          </w:tcPr>
          <w:p w14:paraId="6C5BB90A" w14:textId="77777777" w:rsidR="006347C5" w:rsidRPr="0072446A" w:rsidRDefault="006347C5" w:rsidP="007016BC">
            <w:pPr>
              <w:rPr>
                <w:b/>
                <w:bCs/>
              </w:rPr>
            </w:pPr>
            <w:r w:rsidRPr="0072446A">
              <w:rPr>
                <w:b/>
                <w:bCs/>
              </w:rPr>
              <w:t>Procure Major Equipment</w:t>
            </w:r>
          </w:p>
        </w:tc>
        <w:tc>
          <w:tcPr>
            <w:tcW w:w="3350" w:type="dxa"/>
          </w:tcPr>
          <w:p w14:paraId="15D6A4A7"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58B6A3E8" w14:textId="77777777" w:rsidTr="007016BC">
        <w:tc>
          <w:tcPr>
            <w:tcW w:w="6000" w:type="dxa"/>
          </w:tcPr>
          <w:p w14:paraId="0D2E0E63" w14:textId="77777777" w:rsidR="006347C5" w:rsidRPr="0072446A" w:rsidRDefault="006347C5" w:rsidP="007016BC">
            <w:pPr>
              <w:rPr>
                <w:b/>
                <w:bCs/>
              </w:rPr>
            </w:pPr>
            <w:r w:rsidRPr="0072446A">
              <w:rPr>
                <w:b/>
                <w:bCs/>
              </w:rPr>
              <w:t>Financial Close</w:t>
            </w:r>
          </w:p>
        </w:tc>
        <w:tc>
          <w:tcPr>
            <w:tcW w:w="3350" w:type="dxa"/>
          </w:tcPr>
          <w:p w14:paraId="3AEAB1E0"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3D35E5E0" w14:textId="77777777" w:rsidTr="007016BC">
        <w:tc>
          <w:tcPr>
            <w:tcW w:w="6000" w:type="dxa"/>
          </w:tcPr>
          <w:p w14:paraId="71BAEAB2" w14:textId="77777777" w:rsidR="006347C5" w:rsidRPr="0072446A" w:rsidRDefault="006347C5" w:rsidP="007016BC">
            <w:pPr>
              <w:rPr>
                <w:b/>
                <w:bCs/>
              </w:rPr>
            </w:pPr>
            <w:r w:rsidRPr="0072446A">
              <w:rPr>
                <w:b/>
                <w:bCs/>
              </w:rPr>
              <w:t>Construction Start</w:t>
            </w:r>
          </w:p>
        </w:tc>
        <w:tc>
          <w:tcPr>
            <w:tcW w:w="3350" w:type="dxa"/>
          </w:tcPr>
          <w:p w14:paraId="2ACAB2B0"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0F8BEC2B" w14:textId="77777777" w:rsidTr="007016BC">
        <w:tc>
          <w:tcPr>
            <w:tcW w:w="6000" w:type="dxa"/>
          </w:tcPr>
          <w:p w14:paraId="57C09758" w14:textId="77777777" w:rsidR="006347C5" w:rsidRPr="0072446A" w:rsidRDefault="006347C5" w:rsidP="007016BC">
            <w:pPr>
              <w:rPr>
                <w:b/>
                <w:bCs/>
              </w:rPr>
            </w:pPr>
            <w:r w:rsidRPr="0072446A">
              <w:rPr>
                <w:b/>
                <w:bCs/>
              </w:rPr>
              <w:t>Initial Synchronization</w:t>
            </w:r>
          </w:p>
        </w:tc>
        <w:tc>
          <w:tcPr>
            <w:tcW w:w="3350" w:type="dxa"/>
          </w:tcPr>
          <w:p w14:paraId="127AE410"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4FCFFB01" w14:textId="77777777" w:rsidTr="007016BC">
        <w:tc>
          <w:tcPr>
            <w:tcW w:w="6000" w:type="dxa"/>
          </w:tcPr>
          <w:p w14:paraId="05EFE380" w14:textId="77777777" w:rsidR="006347C5" w:rsidRPr="0072446A" w:rsidRDefault="006347C5" w:rsidP="007016BC">
            <w:pPr>
              <w:rPr>
                <w:b/>
                <w:bCs/>
              </w:rPr>
            </w:pPr>
            <w:r w:rsidRPr="0072446A">
              <w:rPr>
                <w:b/>
                <w:bCs/>
              </w:rPr>
              <w:t>Deliverability Network Upgrades completed</w:t>
            </w:r>
          </w:p>
        </w:tc>
        <w:tc>
          <w:tcPr>
            <w:tcW w:w="3350" w:type="dxa"/>
          </w:tcPr>
          <w:p w14:paraId="5EF7499D"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6A84123A" w14:textId="77777777" w:rsidTr="007016BC">
        <w:tc>
          <w:tcPr>
            <w:tcW w:w="6000" w:type="dxa"/>
          </w:tcPr>
          <w:p w14:paraId="78DD2F93" w14:textId="474D246B" w:rsidR="006347C5" w:rsidRPr="0072446A" w:rsidRDefault="006347C5" w:rsidP="007016BC">
            <w:pPr>
              <w:rPr>
                <w:b/>
                <w:bCs/>
              </w:rPr>
            </w:pPr>
            <w:r w:rsidRPr="0072446A">
              <w:rPr>
                <w:b/>
                <w:bCs/>
              </w:rPr>
              <w:t>CAISO Commercial Operation</w:t>
            </w:r>
          </w:p>
        </w:tc>
        <w:tc>
          <w:tcPr>
            <w:tcW w:w="3350" w:type="dxa"/>
          </w:tcPr>
          <w:p w14:paraId="58770EEA" w14:textId="77777777" w:rsidR="006347C5" w:rsidRPr="0072446A" w:rsidRDefault="006347C5" w:rsidP="005029C1">
            <w:pPr>
              <w:jc w:val="center"/>
              <w:rPr>
                <w:b/>
                <w:bCs/>
              </w:rPr>
            </w:pPr>
            <w:r w:rsidRPr="0072446A">
              <w:rPr>
                <w:b/>
                <w:bCs/>
              </w:rPr>
              <w:t>[</w:t>
            </w:r>
            <w:r w:rsidRPr="0072446A">
              <w:rPr>
                <w:b/>
                <w:bCs/>
                <w:i/>
              </w:rPr>
              <w:t>Month, Year</w:t>
            </w:r>
            <w:r w:rsidRPr="0072446A">
              <w:rPr>
                <w:b/>
                <w:bCs/>
              </w:rPr>
              <w:t>]</w:t>
            </w:r>
          </w:p>
        </w:tc>
      </w:tr>
      <w:tr w:rsidR="006347C5" w:rsidRPr="0072446A" w14:paraId="676E76E1" w14:textId="77777777" w:rsidTr="007016BC">
        <w:tc>
          <w:tcPr>
            <w:tcW w:w="6000" w:type="dxa"/>
          </w:tcPr>
          <w:p w14:paraId="67BC3880" w14:textId="77777777" w:rsidR="006347C5" w:rsidRPr="0072446A" w:rsidRDefault="006347C5" w:rsidP="007016BC">
            <w:pPr>
              <w:rPr>
                <w:b/>
                <w:bCs/>
              </w:rPr>
            </w:pPr>
            <w:r w:rsidRPr="0072446A">
              <w:rPr>
                <w:b/>
                <w:bCs/>
              </w:rPr>
              <w:t>Commercial Operation Date</w:t>
            </w:r>
          </w:p>
        </w:tc>
        <w:tc>
          <w:tcPr>
            <w:tcW w:w="3350" w:type="dxa"/>
          </w:tcPr>
          <w:p w14:paraId="3AD062E3" w14:textId="77777777" w:rsidR="006347C5" w:rsidRPr="0072446A" w:rsidRDefault="006347C5" w:rsidP="007016BC">
            <w:pPr>
              <w:jc w:val="center"/>
              <w:rPr>
                <w:b/>
                <w:bCs/>
              </w:rPr>
            </w:pPr>
            <w:r w:rsidRPr="0072446A">
              <w:rPr>
                <w:b/>
                <w:bCs/>
              </w:rPr>
              <w:t>[</w:t>
            </w:r>
            <w:r w:rsidRPr="0072446A">
              <w:rPr>
                <w:b/>
                <w:bCs/>
                <w:i/>
              </w:rPr>
              <w:t>Month, Year</w:t>
            </w:r>
            <w:r w:rsidRPr="0072446A">
              <w:rPr>
                <w:b/>
                <w:bCs/>
              </w:rPr>
              <w:t>]</w:t>
            </w:r>
          </w:p>
        </w:tc>
      </w:tr>
    </w:tbl>
    <w:p w14:paraId="13D37C78" w14:textId="77777777" w:rsidR="006347C5" w:rsidRPr="0072446A" w:rsidRDefault="006347C5" w:rsidP="006347C5">
      <w:pPr>
        <w:pStyle w:val="BodyText2"/>
        <w:spacing w:before="240"/>
        <w:rPr>
          <w:b/>
        </w:rPr>
      </w:pPr>
      <w:r w:rsidRPr="0072446A">
        <w:rPr>
          <w:b/>
          <w:u w:val="single"/>
        </w:rPr>
        <w:t>Delivery Term</w:t>
      </w:r>
      <w:r w:rsidRPr="0072446A">
        <w:rPr>
          <w:b/>
        </w:rPr>
        <w:t>:</w:t>
      </w:r>
      <w:r w:rsidRPr="0072446A">
        <w:rPr>
          <w:b/>
        </w:rPr>
        <w:tab/>
        <w:t>[</w:t>
      </w:r>
      <w:r w:rsidRPr="0072446A">
        <w:rPr>
          <w:b/>
          <w:i/>
        </w:rPr>
        <w:t>Number of years</w:t>
      </w:r>
      <w:r w:rsidRPr="0072446A">
        <w:rPr>
          <w:b/>
        </w:rPr>
        <w:t>] Contract Years</w:t>
      </w:r>
    </w:p>
    <w:p w14:paraId="335ABC32" w14:textId="33EBD30F" w:rsidR="006347C5" w:rsidRPr="0072446A" w:rsidRDefault="006347C5" w:rsidP="006347C5">
      <w:pPr>
        <w:pStyle w:val="BodyText2"/>
        <w:spacing w:before="240"/>
      </w:pPr>
      <w:r w:rsidRPr="0072446A">
        <w:rPr>
          <w:b/>
          <w:bCs/>
          <w:u w:val="single"/>
        </w:rPr>
        <w:lastRenderedPageBreak/>
        <w:t>Guaranteed Storage Capacity</w:t>
      </w:r>
      <w:r w:rsidRPr="0072446A">
        <w:t xml:space="preserve">: </w:t>
      </w:r>
      <w:r w:rsidRPr="0072446A">
        <w:rPr>
          <w:b/>
          <w:bCs/>
        </w:rPr>
        <w:t>[__]</w:t>
      </w:r>
      <w:r w:rsidRPr="0072446A">
        <w:t xml:space="preserve"> MW AC at [four (4)] hours of continuous discharging at the maximum rate of discharge (</w:t>
      </w:r>
      <w:r w:rsidRPr="0072446A">
        <w:rPr>
          <w:b/>
          <w:bCs/>
        </w:rPr>
        <w:t>[__]</w:t>
      </w:r>
      <w:r w:rsidRPr="0072446A">
        <w:t xml:space="preserve"> MWh).</w:t>
      </w:r>
    </w:p>
    <w:p w14:paraId="3AF29146" w14:textId="77777777" w:rsidR="006347C5" w:rsidRPr="0072446A" w:rsidRDefault="006347C5" w:rsidP="006347C5">
      <w:pPr>
        <w:pStyle w:val="BodyText2"/>
      </w:pPr>
      <w:r w:rsidRPr="0072446A">
        <w:rPr>
          <w:b/>
          <w:bCs/>
          <w:u w:val="single"/>
        </w:rPr>
        <w:t>Guaranteed Interconnection Capacity</w:t>
      </w:r>
      <w:r w:rsidRPr="0072446A">
        <w:rPr>
          <w:b/>
          <w:bCs/>
        </w:rPr>
        <w:t>:</w:t>
      </w:r>
      <w:r w:rsidRPr="0072446A">
        <w:t xml:space="preserve"> </w:t>
      </w:r>
      <w:r w:rsidRPr="0072446A">
        <w:rPr>
          <w:b/>
          <w:bCs/>
        </w:rPr>
        <w:t>[</w:t>
      </w:r>
      <w:r w:rsidRPr="0072446A">
        <w:t>__</w:t>
      </w:r>
      <w:r w:rsidRPr="0072446A">
        <w:rPr>
          <w:b/>
          <w:bCs/>
        </w:rPr>
        <w:t>]</w:t>
      </w:r>
      <w:r w:rsidRPr="0072446A">
        <w:t xml:space="preserve"> MW</w:t>
      </w:r>
    </w:p>
    <w:p w14:paraId="06BBEC5F" w14:textId="77777777" w:rsidR="006347C5" w:rsidRPr="0072446A" w:rsidRDefault="006347C5" w:rsidP="006347C5">
      <w:pPr>
        <w:tabs>
          <w:tab w:val="left" w:pos="1620"/>
        </w:tabs>
        <w:spacing w:after="200"/>
      </w:pPr>
      <w:r w:rsidRPr="0072446A">
        <w:rPr>
          <w:b/>
          <w:u w:val="single"/>
        </w:rPr>
        <w:t>Guaranteed Round-Trip Efficiency</w:t>
      </w:r>
      <w:r w:rsidRPr="0072446A">
        <w:rPr>
          <w:bCs/>
        </w:rPr>
        <w:t>:</w:t>
      </w:r>
    </w:p>
    <w:tbl>
      <w:tblPr>
        <w:tblStyle w:val="TableGrid"/>
        <w:tblW w:w="0" w:type="auto"/>
        <w:tblInd w:w="1975" w:type="dxa"/>
        <w:tblLook w:val="04A0" w:firstRow="1" w:lastRow="0" w:firstColumn="1" w:lastColumn="0" w:noHBand="0" w:noVBand="1"/>
      </w:tblPr>
      <w:tblGrid>
        <w:gridCol w:w="1890"/>
        <w:gridCol w:w="3690"/>
      </w:tblGrid>
      <w:tr w:rsidR="006347C5" w:rsidRPr="0072446A" w14:paraId="7FF64869" w14:textId="77777777" w:rsidTr="007016BC">
        <w:trPr>
          <w:trHeight w:val="530"/>
        </w:trPr>
        <w:tc>
          <w:tcPr>
            <w:tcW w:w="1890" w:type="dxa"/>
            <w:noWrap/>
            <w:vAlign w:val="center"/>
            <w:hideMark/>
          </w:tcPr>
          <w:p w14:paraId="7267A5FE" w14:textId="77777777" w:rsidR="006347C5" w:rsidRPr="0072446A" w:rsidRDefault="006347C5" w:rsidP="007016BC">
            <w:pPr>
              <w:jc w:val="center"/>
              <w:rPr>
                <w:b/>
                <w:bCs/>
              </w:rPr>
            </w:pPr>
            <w:bookmarkStart w:id="5" w:name="_Hlk21618261"/>
            <w:r w:rsidRPr="0072446A">
              <w:rPr>
                <w:b/>
                <w:bCs/>
              </w:rPr>
              <w:t>Contract Year</w:t>
            </w:r>
          </w:p>
        </w:tc>
        <w:tc>
          <w:tcPr>
            <w:tcW w:w="3690" w:type="dxa"/>
            <w:noWrap/>
            <w:vAlign w:val="center"/>
            <w:hideMark/>
          </w:tcPr>
          <w:p w14:paraId="0D57E4EE" w14:textId="77777777" w:rsidR="006347C5" w:rsidRPr="0072446A" w:rsidRDefault="006347C5" w:rsidP="007016BC">
            <w:pPr>
              <w:jc w:val="center"/>
              <w:rPr>
                <w:b/>
                <w:bCs/>
              </w:rPr>
            </w:pPr>
            <w:r w:rsidRPr="0072446A">
              <w:rPr>
                <w:b/>
                <w:bCs/>
              </w:rPr>
              <w:t>Guaranteed Round-Trip Efficiency</w:t>
            </w:r>
          </w:p>
        </w:tc>
      </w:tr>
      <w:tr w:rsidR="006347C5" w:rsidRPr="0072446A" w14:paraId="734371DB" w14:textId="77777777" w:rsidTr="007016BC">
        <w:trPr>
          <w:trHeight w:val="315"/>
        </w:trPr>
        <w:tc>
          <w:tcPr>
            <w:tcW w:w="1890" w:type="dxa"/>
            <w:noWrap/>
            <w:vAlign w:val="center"/>
            <w:hideMark/>
          </w:tcPr>
          <w:p w14:paraId="2644EF10" w14:textId="77777777" w:rsidR="006347C5" w:rsidRPr="0072446A" w:rsidRDefault="006347C5" w:rsidP="007016BC">
            <w:pPr>
              <w:spacing w:before="120" w:after="120"/>
              <w:jc w:val="center"/>
              <w:rPr>
                <w:bCs/>
              </w:rPr>
            </w:pPr>
            <w:r w:rsidRPr="0072446A">
              <w:rPr>
                <w:bCs/>
              </w:rPr>
              <w:t>1</w:t>
            </w:r>
          </w:p>
        </w:tc>
        <w:tc>
          <w:tcPr>
            <w:tcW w:w="3690" w:type="dxa"/>
            <w:noWrap/>
            <w:vAlign w:val="center"/>
          </w:tcPr>
          <w:p w14:paraId="3D9409A9" w14:textId="77777777" w:rsidR="006347C5" w:rsidRPr="0072446A" w:rsidRDefault="006347C5" w:rsidP="007016BC">
            <w:pPr>
              <w:spacing w:before="120" w:after="120"/>
              <w:jc w:val="center"/>
              <w:rPr>
                <w:bCs/>
              </w:rPr>
            </w:pPr>
            <w:r w:rsidRPr="0072446A">
              <w:rPr>
                <w:b/>
                <w:bCs/>
              </w:rPr>
              <w:t>[__]</w:t>
            </w:r>
            <w:r w:rsidRPr="0072446A">
              <w:rPr>
                <w:bCs/>
              </w:rPr>
              <w:t>%</w:t>
            </w:r>
          </w:p>
        </w:tc>
      </w:tr>
      <w:tr w:rsidR="006347C5" w:rsidRPr="0072446A" w14:paraId="2EB6A5B5" w14:textId="77777777" w:rsidTr="007016BC">
        <w:trPr>
          <w:trHeight w:val="315"/>
        </w:trPr>
        <w:tc>
          <w:tcPr>
            <w:tcW w:w="1890" w:type="dxa"/>
            <w:noWrap/>
            <w:vAlign w:val="center"/>
          </w:tcPr>
          <w:p w14:paraId="7D73DA1D" w14:textId="77777777" w:rsidR="006347C5" w:rsidRPr="0072446A" w:rsidDel="00DE32C1" w:rsidRDefault="006347C5" w:rsidP="007016BC">
            <w:pPr>
              <w:spacing w:before="120" w:after="120"/>
              <w:jc w:val="center"/>
              <w:rPr>
                <w:bCs/>
              </w:rPr>
            </w:pPr>
            <w:r w:rsidRPr="0072446A">
              <w:rPr>
                <w:bCs/>
              </w:rPr>
              <w:t>2</w:t>
            </w:r>
          </w:p>
        </w:tc>
        <w:tc>
          <w:tcPr>
            <w:tcW w:w="3690" w:type="dxa"/>
            <w:noWrap/>
          </w:tcPr>
          <w:p w14:paraId="6083789A" w14:textId="77777777" w:rsidR="006347C5" w:rsidRPr="0072446A" w:rsidRDefault="006347C5" w:rsidP="007016BC">
            <w:pPr>
              <w:spacing w:before="120" w:after="120"/>
              <w:jc w:val="center"/>
              <w:rPr>
                <w:b/>
                <w:bCs/>
              </w:rPr>
            </w:pPr>
            <w:r w:rsidRPr="0072446A">
              <w:rPr>
                <w:b/>
                <w:bCs/>
              </w:rPr>
              <w:t>[__]</w:t>
            </w:r>
            <w:r w:rsidRPr="0072446A">
              <w:rPr>
                <w:bCs/>
              </w:rPr>
              <w:t>%</w:t>
            </w:r>
          </w:p>
        </w:tc>
      </w:tr>
      <w:tr w:rsidR="006347C5" w:rsidRPr="0072446A" w14:paraId="05EB56E9" w14:textId="77777777" w:rsidTr="007016BC">
        <w:trPr>
          <w:trHeight w:val="315"/>
        </w:trPr>
        <w:tc>
          <w:tcPr>
            <w:tcW w:w="1890" w:type="dxa"/>
            <w:noWrap/>
            <w:vAlign w:val="center"/>
          </w:tcPr>
          <w:p w14:paraId="2FFFCA9A" w14:textId="77777777" w:rsidR="006347C5" w:rsidRPr="0072446A" w:rsidDel="00DE32C1" w:rsidRDefault="006347C5" w:rsidP="007016BC">
            <w:pPr>
              <w:spacing w:before="120" w:after="120"/>
              <w:jc w:val="center"/>
              <w:rPr>
                <w:bCs/>
              </w:rPr>
            </w:pPr>
            <w:r w:rsidRPr="0072446A">
              <w:rPr>
                <w:bCs/>
              </w:rPr>
              <w:t>3</w:t>
            </w:r>
          </w:p>
        </w:tc>
        <w:tc>
          <w:tcPr>
            <w:tcW w:w="3690" w:type="dxa"/>
            <w:noWrap/>
          </w:tcPr>
          <w:p w14:paraId="030C321E" w14:textId="77777777" w:rsidR="006347C5" w:rsidRPr="0072446A" w:rsidRDefault="006347C5" w:rsidP="007016BC">
            <w:pPr>
              <w:spacing w:before="120" w:after="120"/>
              <w:jc w:val="center"/>
              <w:rPr>
                <w:b/>
                <w:bCs/>
              </w:rPr>
            </w:pPr>
            <w:r w:rsidRPr="0072446A">
              <w:rPr>
                <w:b/>
                <w:bCs/>
              </w:rPr>
              <w:t>[__]</w:t>
            </w:r>
            <w:r w:rsidRPr="0072446A">
              <w:rPr>
                <w:bCs/>
              </w:rPr>
              <w:t>%</w:t>
            </w:r>
          </w:p>
        </w:tc>
      </w:tr>
      <w:tr w:rsidR="006347C5" w:rsidRPr="0072446A" w14:paraId="09C04700" w14:textId="77777777" w:rsidTr="007016BC">
        <w:trPr>
          <w:trHeight w:val="315"/>
        </w:trPr>
        <w:tc>
          <w:tcPr>
            <w:tcW w:w="1890" w:type="dxa"/>
            <w:noWrap/>
            <w:vAlign w:val="center"/>
          </w:tcPr>
          <w:p w14:paraId="3071C9FE" w14:textId="77777777" w:rsidR="006347C5" w:rsidRPr="0072446A" w:rsidDel="00DE32C1" w:rsidRDefault="006347C5" w:rsidP="007016BC">
            <w:pPr>
              <w:spacing w:before="120" w:after="120"/>
              <w:jc w:val="center"/>
              <w:rPr>
                <w:bCs/>
              </w:rPr>
            </w:pPr>
            <w:r w:rsidRPr="0072446A">
              <w:rPr>
                <w:bCs/>
              </w:rPr>
              <w:t>4</w:t>
            </w:r>
          </w:p>
        </w:tc>
        <w:tc>
          <w:tcPr>
            <w:tcW w:w="3690" w:type="dxa"/>
            <w:noWrap/>
          </w:tcPr>
          <w:p w14:paraId="185ED93A" w14:textId="77777777" w:rsidR="006347C5" w:rsidRPr="0072446A" w:rsidRDefault="006347C5" w:rsidP="007016BC">
            <w:pPr>
              <w:spacing w:before="120" w:after="120"/>
              <w:jc w:val="center"/>
              <w:rPr>
                <w:b/>
                <w:bCs/>
              </w:rPr>
            </w:pPr>
            <w:r w:rsidRPr="0072446A">
              <w:rPr>
                <w:b/>
                <w:bCs/>
              </w:rPr>
              <w:t>[__]</w:t>
            </w:r>
            <w:r w:rsidRPr="0072446A">
              <w:rPr>
                <w:bCs/>
              </w:rPr>
              <w:t>%</w:t>
            </w:r>
          </w:p>
        </w:tc>
      </w:tr>
      <w:tr w:rsidR="006347C5" w:rsidRPr="0072446A" w14:paraId="4249F7BB" w14:textId="77777777" w:rsidTr="007016BC">
        <w:trPr>
          <w:trHeight w:val="315"/>
        </w:trPr>
        <w:tc>
          <w:tcPr>
            <w:tcW w:w="1890" w:type="dxa"/>
            <w:noWrap/>
            <w:vAlign w:val="center"/>
          </w:tcPr>
          <w:p w14:paraId="30707A52" w14:textId="790CB26C" w:rsidR="006347C5" w:rsidRPr="0072446A" w:rsidDel="00DE32C1" w:rsidRDefault="006347C5" w:rsidP="007016BC">
            <w:pPr>
              <w:spacing w:before="120" w:after="120"/>
              <w:jc w:val="center"/>
              <w:rPr>
                <w:bCs/>
              </w:rPr>
            </w:pPr>
            <w:r w:rsidRPr="0072446A">
              <w:t>[</w:t>
            </w:r>
            <w:r w:rsidRPr="0072446A">
              <w:rPr>
                <w:b/>
                <w:i/>
              </w:rPr>
              <w:t>Through N</w:t>
            </w:r>
            <w:r w:rsidRPr="0072446A">
              <w:t>]</w:t>
            </w:r>
          </w:p>
        </w:tc>
        <w:tc>
          <w:tcPr>
            <w:tcW w:w="3690" w:type="dxa"/>
            <w:noWrap/>
          </w:tcPr>
          <w:p w14:paraId="6611572B" w14:textId="77777777" w:rsidR="006347C5" w:rsidRPr="0072446A" w:rsidRDefault="006347C5" w:rsidP="007016BC">
            <w:pPr>
              <w:spacing w:before="120" w:after="120"/>
              <w:jc w:val="center"/>
              <w:rPr>
                <w:b/>
                <w:bCs/>
              </w:rPr>
            </w:pPr>
            <w:r w:rsidRPr="0072446A">
              <w:rPr>
                <w:b/>
                <w:bCs/>
              </w:rPr>
              <w:t>[__]</w:t>
            </w:r>
            <w:r w:rsidRPr="0072446A">
              <w:rPr>
                <w:bCs/>
              </w:rPr>
              <w:t>%</w:t>
            </w:r>
          </w:p>
        </w:tc>
      </w:tr>
    </w:tbl>
    <w:bookmarkEnd w:id="5"/>
    <w:p w14:paraId="2AB1A0B2" w14:textId="77777777" w:rsidR="006347C5" w:rsidRPr="0072446A" w:rsidRDefault="006347C5" w:rsidP="006347C5">
      <w:pPr>
        <w:pStyle w:val="BodyText2"/>
        <w:spacing w:before="240"/>
      </w:pPr>
      <w:r w:rsidRPr="0072446A">
        <w:t>The “</w:t>
      </w:r>
      <w:r w:rsidRPr="0072446A">
        <w:rPr>
          <w:b/>
          <w:bCs/>
        </w:rPr>
        <w:t>Storage Rate</w:t>
      </w:r>
      <w:r w:rsidRPr="0072446A">
        <w:t>” shall be as specified below:</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520"/>
        <w:gridCol w:w="7"/>
        <w:gridCol w:w="3510"/>
      </w:tblGrid>
      <w:tr w:rsidR="006347C5" w:rsidRPr="0072446A" w14:paraId="4A4EB17C" w14:textId="77777777" w:rsidTr="007016BC">
        <w:trPr>
          <w:tblHeader/>
        </w:trPr>
        <w:tc>
          <w:tcPr>
            <w:tcW w:w="2520" w:type="dxa"/>
            <w:vAlign w:val="center"/>
          </w:tcPr>
          <w:p w14:paraId="7B6E8562" w14:textId="77777777" w:rsidR="006347C5" w:rsidRPr="0072446A" w:rsidRDefault="006347C5" w:rsidP="007016BC">
            <w:pPr>
              <w:jc w:val="center"/>
              <w:rPr>
                <w:b/>
                <w:bCs/>
              </w:rPr>
            </w:pPr>
            <w:r w:rsidRPr="0072446A">
              <w:rPr>
                <w:b/>
                <w:bCs/>
              </w:rPr>
              <w:t>Contract Years</w:t>
            </w:r>
          </w:p>
        </w:tc>
        <w:tc>
          <w:tcPr>
            <w:tcW w:w="3517" w:type="dxa"/>
            <w:gridSpan w:val="2"/>
            <w:vAlign w:val="center"/>
          </w:tcPr>
          <w:p w14:paraId="59FFEDB2" w14:textId="77777777" w:rsidR="006347C5" w:rsidRPr="0072446A" w:rsidRDefault="006347C5" w:rsidP="007016BC">
            <w:pPr>
              <w:jc w:val="center"/>
              <w:rPr>
                <w:b/>
                <w:bCs/>
              </w:rPr>
            </w:pPr>
            <w:r w:rsidRPr="0072446A">
              <w:rPr>
                <w:b/>
                <w:bCs/>
              </w:rPr>
              <w:t>Storage Rate ($/kW-month)</w:t>
            </w:r>
          </w:p>
        </w:tc>
      </w:tr>
      <w:tr w:rsidR="006347C5" w:rsidRPr="0072446A" w14:paraId="513151C8" w14:textId="77777777" w:rsidTr="007016BC">
        <w:tc>
          <w:tcPr>
            <w:tcW w:w="2527" w:type="dxa"/>
            <w:gridSpan w:val="2"/>
            <w:vAlign w:val="center"/>
          </w:tcPr>
          <w:p w14:paraId="47FBCA7F" w14:textId="77777777" w:rsidR="006347C5" w:rsidRPr="0072446A" w:rsidRDefault="006347C5" w:rsidP="007016BC">
            <w:pPr>
              <w:jc w:val="center"/>
              <w:rPr>
                <w:bCs/>
              </w:rPr>
            </w:pPr>
            <w:r w:rsidRPr="0072446A">
              <w:rPr>
                <w:bCs/>
              </w:rPr>
              <w:t>All</w:t>
            </w:r>
          </w:p>
        </w:tc>
        <w:tc>
          <w:tcPr>
            <w:tcW w:w="3510" w:type="dxa"/>
          </w:tcPr>
          <w:p w14:paraId="21944BEC" w14:textId="77777777" w:rsidR="006347C5" w:rsidRPr="0072446A" w:rsidRDefault="006347C5" w:rsidP="007016BC">
            <w:pPr>
              <w:jc w:val="center"/>
            </w:pPr>
            <w:r w:rsidRPr="0072446A">
              <w:t>$</w:t>
            </w:r>
            <w:r w:rsidRPr="0072446A">
              <w:rPr>
                <w:b/>
                <w:bCs/>
              </w:rPr>
              <w:t>[__]</w:t>
            </w:r>
            <w:r w:rsidRPr="0072446A">
              <w:t>/kW-month</w:t>
            </w:r>
          </w:p>
        </w:tc>
      </w:tr>
    </w:tbl>
    <w:p w14:paraId="6C1B5692" w14:textId="77777777" w:rsidR="006347C5" w:rsidRPr="0072446A" w:rsidRDefault="006347C5" w:rsidP="006347C5">
      <w:pPr>
        <w:tabs>
          <w:tab w:val="left" w:pos="1620"/>
        </w:tabs>
        <w:spacing w:after="200"/>
        <w:rPr>
          <w:b/>
          <w:u w:val="single"/>
        </w:rPr>
      </w:pPr>
    </w:p>
    <w:p w14:paraId="6FD514F9" w14:textId="77777777" w:rsidR="006347C5" w:rsidRPr="0072446A" w:rsidRDefault="006347C5" w:rsidP="006347C5">
      <w:pPr>
        <w:pStyle w:val="BodyText2"/>
        <w:spacing w:before="240"/>
        <w:rPr>
          <w:b/>
          <w:bCs/>
        </w:rPr>
      </w:pPr>
      <w:r w:rsidRPr="0072446A">
        <w:rPr>
          <w:b/>
          <w:bCs/>
          <w:u w:val="single"/>
        </w:rPr>
        <w:t>Product</w:t>
      </w:r>
      <w:r w:rsidRPr="0072446A">
        <w:rPr>
          <w:b/>
          <w:bCs/>
        </w:rPr>
        <w:t xml:space="preserve">: </w:t>
      </w:r>
    </w:p>
    <w:p w14:paraId="5C929110" w14:textId="77777777" w:rsidR="006347C5" w:rsidRPr="0072446A" w:rsidRDefault="006347C5" w:rsidP="006347C5">
      <w:pPr>
        <w:pStyle w:val="BodyTextHang1"/>
        <w:contextualSpacing/>
      </w:pPr>
      <w:r w:rsidRPr="0072446A">
        <w:t>x</w:t>
      </w:r>
      <w:r w:rsidRPr="0072446A">
        <w:tab/>
        <w:t>Charging Energy</w:t>
      </w:r>
    </w:p>
    <w:p w14:paraId="7DD3EF58" w14:textId="77777777" w:rsidR="006347C5" w:rsidRPr="0072446A" w:rsidRDefault="006347C5" w:rsidP="006347C5">
      <w:pPr>
        <w:pStyle w:val="BodyTextHang1"/>
        <w:contextualSpacing/>
      </w:pPr>
      <w:r w:rsidRPr="0072446A">
        <w:t>x</w:t>
      </w:r>
      <w:r w:rsidRPr="0072446A">
        <w:tab/>
        <w:t xml:space="preserve">Discharging Energy </w:t>
      </w:r>
    </w:p>
    <w:p w14:paraId="46920FAF" w14:textId="77777777" w:rsidR="006347C5" w:rsidRPr="005029C1" w:rsidRDefault="006347C5" w:rsidP="006347C5">
      <w:pPr>
        <w:pStyle w:val="BodyTextHang1"/>
        <w:contextualSpacing/>
      </w:pPr>
      <w:r w:rsidRPr="005029C1">
        <w:t>x</w:t>
      </w:r>
      <w:r w:rsidRPr="005029C1">
        <w:rPr>
          <w:rFonts w:ascii="Wingdings" w:hAnsi="Wingdings"/>
        </w:rPr>
        <w:tab/>
      </w:r>
      <w:r w:rsidRPr="005029C1">
        <w:t>Capacity Attributes</w:t>
      </w:r>
    </w:p>
    <w:p w14:paraId="6C708B35" w14:textId="77777777" w:rsidR="006347C5" w:rsidRPr="005029C1" w:rsidRDefault="006347C5" w:rsidP="006347C5">
      <w:pPr>
        <w:pStyle w:val="BodyTextHang1"/>
        <w:contextualSpacing/>
      </w:pPr>
      <w:r w:rsidRPr="005029C1">
        <w:t>x</w:t>
      </w:r>
      <w:r w:rsidRPr="005029C1">
        <w:tab/>
        <w:t>Storage Capacity</w:t>
      </w:r>
    </w:p>
    <w:p w14:paraId="349959E7" w14:textId="77777777" w:rsidR="006347C5" w:rsidRPr="0072446A" w:rsidRDefault="006347C5" w:rsidP="006347C5">
      <w:pPr>
        <w:pStyle w:val="BodyTextHang1"/>
        <w:contextualSpacing/>
      </w:pPr>
      <w:r w:rsidRPr="0072446A">
        <w:t>x</w:t>
      </w:r>
      <w:r w:rsidRPr="0072446A">
        <w:tab/>
        <w:t>Ancillary Services</w:t>
      </w:r>
    </w:p>
    <w:p w14:paraId="7A1AD140" w14:textId="77777777" w:rsidR="006347C5" w:rsidRPr="0072446A" w:rsidRDefault="006347C5" w:rsidP="006347C5">
      <w:pPr>
        <w:pStyle w:val="BodyTextHang1"/>
        <w:contextualSpacing/>
      </w:pPr>
    </w:p>
    <w:p w14:paraId="71DA7863" w14:textId="77777777" w:rsidR="006347C5" w:rsidRPr="0072446A" w:rsidRDefault="006347C5" w:rsidP="006347C5">
      <w:pPr>
        <w:pStyle w:val="BodyText2"/>
      </w:pPr>
      <w:r w:rsidRPr="0072446A">
        <w:rPr>
          <w:b/>
          <w:bCs/>
          <w:u w:val="single"/>
        </w:rPr>
        <w:t>Scheduling Coordinator</w:t>
      </w:r>
      <w:r w:rsidRPr="0072446A">
        <w:t>: Buyer or Buyer’s Agent</w:t>
      </w:r>
    </w:p>
    <w:p w14:paraId="65495CC8" w14:textId="5420B2C4" w:rsidR="006347C5" w:rsidRPr="0072446A" w:rsidRDefault="006347C5" w:rsidP="006347C5">
      <w:pPr>
        <w:pStyle w:val="BodyText2"/>
        <w:rPr>
          <w:b/>
          <w:bCs/>
        </w:rPr>
      </w:pPr>
      <w:r w:rsidRPr="0072446A">
        <w:rPr>
          <w:b/>
          <w:bCs/>
          <w:u w:val="single"/>
        </w:rPr>
        <w:t>Development Security</w:t>
      </w:r>
      <w:r w:rsidRPr="0072446A">
        <w:rPr>
          <w:b/>
          <w:bCs/>
        </w:rPr>
        <w:t>: [</w:t>
      </w:r>
      <w:r w:rsidRPr="0072446A">
        <w:rPr>
          <w:b/>
          <w:bCs/>
          <w:i/>
          <w:iCs/>
        </w:rPr>
        <w:t>To equal $100/kW of Guaranteed Storage Capacity</w:t>
      </w:r>
      <w:r w:rsidRPr="0072446A">
        <w:rPr>
          <w:b/>
          <w:bCs/>
        </w:rPr>
        <w:t>.]</w:t>
      </w:r>
    </w:p>
    <w:p w14:paraId="4A79575F" w14:textId="77777777" w:rsidR="006347C5" w:rsidRPr="0072446A" w:rsidRDefault="006347C5" w:rsidP="006347C5">
      <w:pPr>
        <w:pStyle w:val="BodyText2"/>
        <w:rPr>
          <w:b/>
        </w:rPr>
      </w:pPr>
      <w:r w:rsidRPr="0072446A">
        <w:rPr>
          <w:b/>
          <w:u w:val="single"/>
        </w:rPr>
        <w:t>Performance Security</w:t>
      </w:r>
      <w:r w:rsidRPr="0072446A">
        <w:rPr>
          <w:b/>
        </w:rPr>
        <w:t>: [</w:t>
      </w:r>
      <w:r w:rsidRPr="0072446A">
        <w:rPr>
          <w:b/>
          <w:i/>
          <w:iCs/>
        </w:rPr>
        <w:t>To equal five percent (5%) of the total term project revenues.</w:t>
      </w:r>
      <w:r w:rsidRPr="0072446A">
        <w:rPr>
          <w:b/>
        </w:rPr>
        <w:t>]</w:t>
      </w:r>
    </w:p>
    <w:p w14:paraId="2C19B4E0" w14:textId="77777777" w:rsidR="006347C5" w:rsidRPr="0072446A" w:rsidRDefault="006347C5" w:rsidP="006347C5">
      <w:pPr>
        <w:pStyle w:val="BodyText2"/>
        <w:rPr>
          <w:b/>
          <w:bCs/>
        </w:rPr>
      </w:pPr>
      <w:r w:rsidRPr="0072446A">
        <w:rPr>
          <w:b/>
          <w:bCs/>
          <w:szCs w:val="22"/>
          <w:u w:val="single"/>
        </w:rPr>
        <w:t>Damage Payment</w:t>
      </w:r>
      <w:r w:rsidRPr="0072446A">
        <w:rPr>
          <w:b/>
          <w:bCs/>
          <w:szCs w:val="22"/>
        </w:rPr>
        <w:t>: [</w:t>
      </w:r>
      <w:r w:rsidRPr="0072446A">
        <w:rPr>
          <w:b/>
          <w:bCs/>
          <w:i/>
          <w:iCs/>
        </w:rPr>
        <w:t>To equal the Development Security Amount</w:t>
      </w:r>
      <w:r w:rsidRPr="0072446A">
        <w:rPr>
          <w:b/>
          <w:bCs/>
        </w:rPr>
        <w:t xml:space="preserve">] </w:t>
      </w:r>
    </w:p>
    <w:p w14:paraId="713CB549" w14:textId="77777777" w:rsidR="006347C5" w:rsidRPr="0072446A" w:rsidRDefault="006347C5" w:rsidP="006347C5"/>
    <w:p w14:paraId="4103AF66" w14:textId="77777777" w:rsidR="006347C5" w:rsidRPr="0072446A" w:rsidRDefault="006347C5" w:rsidP="006347C5"/>
    <w:p w14:paraId="456CBBE3" w14:textId="77777777" w:rsidR="006347C5" w:rsidRPr="0072446A" w:rsidRDefault="006347C5" w:rsidP="006347C5"/>
    <w:p w14:paraId="7770D984" w14:textId="77777777" w:rsidR="006347C5" w:rsidRPr="0072446A" w:rsidRDefault="006347C5" w:rsidP="006347C5">
      <w:pPr>
        <w:pStyle w:val="Center"/>
        <w:rPr>
          <w:i/>
          <w:iCs/>
        </w:rPr>
      </w:pPr>
      <w:r w:rsidRPr="0072446A">
        <w:rPr>
          <w:i/>
          <w:iCs/>
        </w:rPr>
        <w:t>[Signatures on following page.]</w:t>
      </w:r>
    </w:p>
    <w:p w14:paraId="3F5585EE" w14:textId="77777777" w:rsidR="006347C5" w:rsidRPr="0072446A" w:rsidRDefault="006347C5" w:rsidP="006347C5">
      <w:pPr>
        <w:widowControl/>
        <w:autoSpaceDE/>
        <w:autoSpaceDN/>
        <w:adjustRightInd/>
        <w:spacing w:after="0"/>
        <w:jc w:val="left"/>
      </w:pPr>
      <w:r w:rsidRPr="0072446A">
        <w:br w:type="page"/>
      </w:r>
    </w:p>
    <w:p w14:paraId="4EFFC15E" w14:textId="77777777" w:rsidR="006347C5" w:rsidRPr="0072446A" w:rsidRDefault="006347C5" w:rsidP="006347C5">
      <w:pPr>
        <w:pStyle w:val="BodyTextHang1"/>
      </w:pPr>
      <w:r w:rsidRPr="0072446A">
        <w:lastRenderedPageBreak/>
        <w:t>IN WITNESS WHEREOF, the Parties have caused this Agreement to be duly executed as of the Effective Date.</w:t>
      </w:r>
    </w:p>
    <w:tbl>
      <w:tblPr>
        <w:tblW w:w="0" w:type="auto"/>
        <w:tblLook w:val="0000" w:firstRow="0" w:lastRow="0" w:firstColumn="0" w:lastColumn="0" w:noHBand="0" w:noVBand="0"/>
      </w:tblPr>
      <w:tblGrid>
        <w:gridCol w:w="4672"/>
        <w:gridCol w:w="4688"/>
      </w:tblGrid>
      <w:tr w:rsidR="006347C5" w:rsidRPr="0072446A" w14:paraId="20916266" w14:textId="77777777" w:rsidTr="007016BC">
        <w:tc>
          <w:tcPr>
            <w:tcW w:w="4672" w:type="dxa"/>
            <w:tcBorders>
              <w:top w:val="nil"/>
              <w:left w:val="nil"/>
              <w:bottom w:val="nil"/>
              <w:right w:val="nil"/>
            </w:tcBorders>
            <w:tcMar>
              <w:left w:w="108" w:type="dxa"/>
              <w:right w:w="108" w:type="dxa"/>
            </w:tcMar>
          </w:tcPr>
          <w:p w14:paraId="44AA1F0C" w14:textId="77777777" w:rsidR="006347C5" w:rsidRPr="0072446A" w:rsidRDefault="006347C5" w:rsidP="007016BC">
            <w:pPr>
              <w:widowControl/>
              <w:adjustRightInd/>
              <w:spacing w:after="0"/>
            </w:pPr>
            <w:r w:rsidRPr="0072446A">
              <w:t>SELLER</w:t>
            </w:r>
          </w:p>
          <w:p w14:paraId="4D75D86A" w14:textId="77777777" w:rsidR="006347C5" w:rsidRPr="0072446A" w:rsidRDefault="006347C5" w:rsidP="007016BC">
            <w:pPr>
              <w:widowControl/>
              <w:adjustRightInd/>
              <w:spacing w:after="0"/>
              <w:rPr>
                <w:b/>
              </w:rPr>
            </w:pPr>
            <w:r w:rsidRPr="0072446A">
              <w:rPr>
                <w:b/>
              </w:rPr>
              <w:t>[</w:t>
            </w:r>
            <w:r w:rsidRPr="0072446A">
              <w:rPr>
                <w:b/>
                <w:i/>
              </w:rPr>
              <w:t>Name of Seller</w:t>
            </w:r>
            <w:r w:rsidRPr="0072446A">
              <w:rPr>
                <w:b/>
              </w:rPr>
              <w:t>]</w:t>
            </w:r>
          </w:p>
          <w:p w14:paraId="3CFC382B" w14:textId="77777777" w:rsidR="006347C5" w:rsidRPr="0072446A" w:rsidRDefault="006347C5" w:rsidP="007016BC">
            <w:pPr>
              <w:widowControl/>
              <w:adjustRightInd/>
              <w:spacing w:after="0"/>
            </w:pPr>
          </w:p>
          <w:p w14:paraId="3303A569" w14:textId="77777777" w:rsidR="006347C5" w:rsidRPr="0072446A" w:rsidRDefault="006347C5" w:rsidP="007016BC">
            <w:pPr>
              <w:widowControl/>
              <w:tabs>
                <w:tab w:val="left" w:pos="900"/>
                <w:tab w:val="left" w:pos="3980"/>
              </w:tabs>
              <w:adjustRightInd/>
              <w:spacing w:after="0"/>
            </w:pPr>
            <w:r w:rsidRPr="0072446A">
              <w:t xml:space="preserve">By: </w:t>
            </w:r>
            <w:r w:rsidRPr="0072446A">
              <w:tab/>
            </w:r>
            <w:r w:rsidRPr="0072446A">
              <w:rPr>
                <w:u w:val="single"/>
              </w:rPr>
              <w:tab/>
            </w:r>
          </w:p>
          <w:p w14:paraId="2DED742E" w14:textId="77777777" w:rsidR="006347C5" w:rsidRPr="0072446A" w:rsidRDefault="006347C5" w:rsidP="007016BC">
            <w:pPr>
              <w:widowControl/>
              <w:tabs>
                <w:tab w:val="left" w:pos="900"/>
                <w:tab w:val="left" w:pos="3980"/>
              </w:tabs>
              <w:adjustRightInd/>
              <w:spacing w:after="0"/>
            </w:pPr>
          </w:p>
          <w:p w14:paraId="098EC3AF" w14:textId="77777777" w:rsidR="006347C5" w:rsidRPr="0072446A" w:rsidRDefault="006347C5" w:rsidP="007016BC">
            <w:pPr>
              <w:widowControl/>
              <w:tabs>
                <w:tab w:val="left" w:pos="900"/>
                <w:tab w:val="left" w:pos="3980"/>
              </w:tabs>
              <w:adjustRightInd/>
              <w:spacing w:after="0"/>
            </w:pPr>
            <w:r w:rsidRPr="0072446A">
              <w:t>Name:</w:t>
            </w:r>
            <w:r w:rsidRPr="0072446A">
              <w:tab/>
            </w:r>
            <w:r w:rsidRPr="0072446A">
              <w:rPr>
                <w:u w:val="single"/>
              </w:rPr>
              <w:tab/>
            </w:r>
          </w:p>
          <w:p w14:paraId="44F5C22D" w14:textId="77777777" w:rsidR="006347C5" w:rsidRPr="0072446A" w:rsidRDefault="006347C5" w:rsidP="007016BC">
            <w:pPr>
              <w:widowControl/>
              <w:tabs>
                <w:tab w:val="left" w:pos="900"/>
                <w:tab w:val="left" w:pos="3980"/>
              </w:tabs>
              <w:adjustRightInd/>
              <w:spacing w:after="0"/>
            </w:pPr>
          </w:p>
          <w:p w14:paraId="23271BA1" w14:textId="77777777" w:rsidR="006347C5" w:rsidRPr="0072446A" w:rsidRDefault="006347C5" w:rsidP="007016BC">
            <w:pPr>
              <w:widowControl/>
              <w:tabs>
                <w:tab w:val="left" w:pos="900"/>
                <w:tab w:val="left" w:pos="3980"/>
              </w:tabs>
              <w:adjustRightInd/>
              <w:spacing w:after="0"/>
            </w:pPr>
            <w:r w:rsidRPr="0072446A">
              <w:t>Title:</w:t>
            </w:r>
            <w:r w:rsidRPr="0072446A">
              <w:tab/>
            </w:r>
            <w:r w:rsidRPr="0072446A">
              <w:rPr>
                <w:u w:val="single"/>
              </w:rPr>
              <w:tab/>
            </w:r>
          </w:p>
        </w:tc>
        <w:tc>
          <w:tcPr>
            <w:tcW w:w="4688" w:type="dxa"/>
            <w:tcBorders>
              <w:top w:val="nil"/>
              <w:left w:val="nil"/>
              <w:bottom w:val="nil"/>
              <w:right w:val="nil"/>
            </w:tcBorders>
            <w:tcMar>
              <w:left w:w="108" w:type="dxa"/>
              <w:right w:w="108" w:type="dxa"/>
            </w:tcMar>
          </w:tcPr>
          <w:p w14:paraId="2E5BBCD1" w14:textId="77777777" w:rsidR="006347C5" w:rsidRPr="0072446A" w:rsidRDefault="006347C5" w:rsidP="007016BC">
            <w:pPr>
              <w:widowControl/>
              <w:adjustRightInd/>
              <w:spacing w:after="0"/>
            </w:pPr>
            <w:r w:rsidRPr="0072446A">
              <w:t>BUYER</w:t>
            </w:r>
          </w:p>
          <w:p w14:paraId="106762CA" w14:textId="77777777" w:rsidR="006347C5" w:rsidRPr="0072446A" w:rsidRDefault="006347C5" w:rsidP="007016BC">
            <w:pPr>
              <w:widowControl/>
              <w:adjustRightInd/>
              <w:spacing w:after="0"/>
            </w:pPr>
            <w:r w:rsidRPr="0072446A">
              <w:t>Peninsula Clean Energy Authority</w:t>
            </w:r>
          </w:p>
          <w:p w14:paraId="69459016" w14:textId="77777777" w:rsidR="006347C5" w:rsidRPr="0072446A" w:rsidRDefault="006347C5" w:rsidP="007016BC">
            <w:pPr>
              <w:widowControl/>
              <w:adjustRightInd/>
              <w:spacing w:after="0"/>
            </w:pPr>
          </w:p>
          <w:p w14:paraId="2CB57861" w14:textId="77777777" w:rsidR="006347C5" w:rsidRPr="0072446A" w:rsidRDefault="006347C5" w:rsidP="007016BC">
            <w:pPr>
              <w:widowControl/>
              <w:tabs>
                <w:tab w:val="left" w:pos="632"/>
                <w:tab w:val="left" w:pos="3920"/>
              </w:tabs>
              <w:adjustRightInd/>
              <w:spacing w:after="0"/>
              <w:rPr>
                <w:u w:val="single"/>
              </w:rPr>
            </w:pPr>
            <w:r w:rsidRPr="0072446A">
              <w:t>By:</w:t>
            </w:r>
            <w:r w:rsidRPr="0072446A">
              <w:rPr>
                <w:u w:val="single"/>
              </w:rPr>
              <w:tab/>
            </w:r>
            <w:r w:rsidRPr="0072446A">
              <w:rPr>
                <w:u w:val="single"/>
              </w:rPr>
              <w:tab/>
            </w:r>
            <w:r w:rsidRPr="0072446A">
              <w:rPr>
                <w:u w:val="single"/>
              </w:rPr>
              <w:tab/>
            </w:r>
          </w:p>
          <w:p w14:paraId="48D7F9A7" w14:textId="77777777" w:rsidR="006347C5" w:rsidRPr="0072446A" w:rsidRDefault="006347C5" w:rsidP="007016BC">
            <w:pPr>
              <w:widowControl/>
              <w:adjustRightInd/>
              <w:spacing w:after="0"/>
              <w:ind w:firstLine="346"/>
            </w:pPr>
            <w:r w:rsidRPr="0072446A">
              <w:t>PCE Executive Officer</w:t>
            </w:r>
          </w:p>
        </w:tc>
      </w:tr>
    </w:tbl>
    <w:p w14:paraId="047897A9" w14:textId="77777777" w:rsidR="006347C5" w:rsidRPr="0072446A" w:rsidRDefault="006347C5" w:rsidP="006347C5">
      <w:pPr>
        <w:widowControl/>
        <w:adjustRightInd/>
      </w:pPr>
    </w:p>
    <w:p w14:paraId="215ECF24" w14:textId="77777777" w:rsidR="006347C5" w:rsidRPr="0072446A" w:rsidRDefault="006347C5" w:rsidP="006347C5"/>
    <w:p w14:paraId="4D3D5A04" w14:textId="77777777" w:rsidR="006347C5" w:rsidRPr="0072446A" w:rsidRDefault="006347C5" w:rsidP="006347C5"/>
    <w:p w14:paraId="45B31F4C" w14:textId="77777777" w:rsidR="006347C5" w:rsidRPr="0072446A" w:rsidRDefault="006347C5" w:rsidP="006347C5"/>
    <w:p w14:paraId="03C48A45" w14:textId="77777777" w:rsidR="006347C5" w:rsidRPr="0072446A" w:rsidRDefault="006347C5" w:rsidP="006347C5"/>
    <w:p w14:paraId="25F91C82" w14:textId="77777777" w:rsidR="006347C5" w:rsidRPr="0072446A" w:rsidRDefault="006347C5" w:rsidP="006347C5">
      <w:pPr>
        <w:sectPr w:rsidR="006347C5" w:rsidRPr="0072446A">
          <w:headerReference w:type="first" r:id="rId7"/>
          <w:pgSz w:w="12240" w:h="15840" w:code="1"/>
          <w:pgMar w:top="1440" w:right="1440" w:bottom="1440" w:left="1440" w:header="720" w:footer="720" w:gutter="0"/>
          <w:cols w:space="720"/>
          <w:titlePg/>
          <w:docGrid w:linePitch="360"/>
        </w:sectPr>
      </w:pPr>
    </w:p>
    <w:p w14:paraId="60C77DD8" w14:textId="77777777" w:rsidR="006347C5" w:rsidRPr="0072446A" w:rsidRDefault="006347C5" w:rsidP="006347C5">
      <w:pPr>
        <w:pStyle w:val="TOCHeader"/>
        <w:tabs>
          <w:tab w:val="center" w:pos="4680"/>
          <w:tab w:val="right" w:pos="9360"/>
        </w:tabs>
        <w:rPr>
          <w:u w:val="single"/>
        </w:rPr>
      </w:pPr>
      <w:r w:rsidRPr="0072446A">
        <w:rPr>
          <w:b/>
          <w:caps/>
          <w:u w:val="single"/>
        </w:rPr>
        <w:lastRenderedPageBreak/>
        <w:t>Table of Contents</w:t>
      </w:r>
    </w:p>
    <w:p w14:paraId="6033A068" w14:textId="77777777" w:rsidR="006347C5" w:rsidRPr="005029C1" w:rsidRDefault="006347C5" w:rsidP="006347C5">
      <w:pPr>
        <w:pStyle w:val="TOCHeader"/>
        <w:tabs>
          <w:tab w:val="center" w:pos="4680"/>
          <w:tab w:val="right" w:pos="9360"/>
        </w:tabs>
        <w:jc w:val="right"/>
        <w:rPr>
          <w:b/>
        </w:rPr>
      </w:pPr>
      <w:r w:rsidRPr="005029C1">
        <w:rPr>
          <w:b/>
        </w:rPr>
        <w:t>Page</w:t>
      </w:r>
    </w:p>
    <w:p w14:paraId="7CF9D228" w14:textId="333FDC41" w:rsidR="005029C1" w:rsidRDefault="006347C5">
      <w:pPr>
        <w:pStyle w:val="TOC1"/>
        <w:tabs>
          <w:tab w:val="right" w:leader="dot" w:pos="9350"/>
        </w:tabs>
        <w:rPr>
          <w:rFonts w:asciiTheme="minorHAnsi" w:eastAsiaTheme="minorEastAsia" w:hAnsiTheme="minorHAnsi" w:cstheme="minorBidi"/>
          <w:b w:val="0"/>
          <w:caps w:val="0"/>
          <w:noProof/>
          <w:sz w:val="22"/>
          <w:szCs w:val="22"/>
          <w:lang w:eastAsia="zh-CN"/>
        </w:rPr>
      </w:pPr>
      <w:r w:rsidRPr="0072446A">
        <w:fldChar w:fldCharType="begin"/>
      </w:r>
      <w:r w:rsidRPr="0072446A">
        <w:instrText xml:space="preserve"> TOC \f c \t "Article_L1,1, Heading 1,1, Heading 2_RunIn,2, HEADING 2_RUNIN,2" </w:instrText>
      </w:r>
      <w:r w:rsidRPr="0072446A">
        <w:fldChar w:fldCharType="separate"/>
      </w:r>
      <w:r w:rsidR="005029C1" w:rsidRPr="009A1955">
        <w:rPr>
          <w:noProof/>
        </w:rPr>
        <w:t>ARTICLE 1</w:t>
      </w:r>
      <w:r w:rsidR="005029C1">
        <w:rPr>
          <w:noProof/>
        </w:rPr>
        <w:t xml:space="preserve"> DEFINITIONS</w:t>
      </w:r>
      <w:r w:rsidR="005029C1">
        <w:rPr>
          <w:noProof/>
        </w:rPr>
        <w:tab/>
      </w:r>
      <w:r w:rsidR="005029C1">
        <w:rPr>
          <w:noProof/>
        </w:rPr>
        <w:fldChar w:fldCharType="begin"/>
      </w:r>
      <w:r w:rsidR="005029C1">
        <w:rPr>
          <w:noProof/>
        </w:rPr>
        <w:instrText xml:space="preserve"> PAGEREF _Toc124937623 \h </w:instrText>
      </w:r>
      <w:r w:rsidR="005029C1">
        <w:rPr>
          <w:noProof/>
        </w:rPr>
      </w:r>
      <w:r w:rsidR="005029C1">
        <w:rPr>
          <w:noProof/>
        </w:rPr>
        <w:fldChar w:fldCharType="separate"/>
      </w:r>
      <w:r w:rsidR="005029C1">
        <w:rPr>
          <w:noProof/>
        </w:rPr>
        <w:t>1</w:t>
      </w:r>
      <w:r w:rsidR="005029C1">
        <w:rPr>
          <w:noProof/>
        </w:rPr>
        <w:fldChar w:fldCharType="end"/>
      </w:r>
    </w:p>
    <w:p w14:paraId="170035C8" w14:textId="6BCACFB9"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w:t>
      </w:r>
      <w:r>
        <w:rPr>
          <w:rFonts w:asciiTheme="minorHAnsi" w:eastAsiaTheme="minorEastAsia" w:hAnsiTheme="minorHAnsi" w:cstheme="minorBidi"/>
          <w:noProof/>
          <w:sz w:val="22"/>
          <w:szCs w:val="22"/>
          <w:lang w:eastAsia="zh-CN"/>
        </w:rPr>
        <w:tab/>
      </w:r>
      <w:r>
        <w:rPr>
          <w:noProof/>
        </w:rPr>
        <w:t>Contract Definitions</w:t>
      </w:r>
      <w:r>
        <w:rPr>
          <w:noProof/>
        </w:rPr>
        <w:tab/>
      </w:r>
      <w:r>
        <w:rPr>
          <w:noProof/>
        </w:rPr>
        <w:fldChar w:fldCharType="begin"/>
      </w:r>
      <w:r>
        <w:rPr>
          <w:noProof/>
        </w:rPr>
        <w:instrText xml:space="preserve"> PAGEREF _Toc124937624 \h </w:instrText>
      </w:r>
      <w:r>
        <w:rPr>
          <w:noProof/>
        </w:rPr>
      </w:r>
      <w:r>
        <w:rPr>
          <w:noProof/>
        </w:rPr>
        <w:fldChar w:fldCharType="separate"/>
      </w:r>
      <w:r>
        <w:rPr>
          <w:noProof/>
        </w:rPr>
        <w:t>1</w:t>
      </w:r>
      <w:r>
        <w:rPr>
          <w:noProof/>
        </w:rPr>
        <w:fldChar w:fldCharType="end"/>
      </w:r>
    </w:p>
    <w:p w14:paraId="7E1BE6D6" w14:textId="6173EEE9"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1.2</w:t>
      </w:r>
      <w:r>
        <w:rPr>
          <w:rFonts w:asciiTheme="minorHAnsi" w:eastAsiaTheme="minorEastAsia" w:hAnsiTheme="minorHAnsi" w:cstheme="minorBidi"/>
          <w:noProof/>
          <w:sz w:val="22"/>
          <w:szCs w:val="22"/>
          <w:lang w:eastAsia="zh-CN"/>
        </w:rPr>
        <w:tab/>
      </w:r>
      <w:r>
        <w:rPr>
          <w:noProof/>
        </w:rPr>
        <w:t>Rules of Interpretation</w:t>
      </w:r>
      <w:r>
        <w:rPr>
          <w:noProof/>
        </w:rPr>
        <w:tab/>
      </w:r>
      <w:r>
        <w:rPr>
          <w:noProof/>
        </w:rPr>
        <w:fldChar w:fldCharType="begin"/>
      </w:r>
      <w:r>
        <w:rPr>
          <w:noProof/>
        </w:rPr>
        <w:instrText xml:space="preserve"> PAGEREF _Toc124937625 \h </w:instrText>
      </w:r>
      <w:r>
        <w:rPr>
          <w:noProof/>
        </w:rPr>
      </w:r>
      <w:r>
        <w:rPr>
          <w:noProof/>
        </w:rPr>
        <w:fldChar w:fldCharType="separate"/>
      </w:r>
      <w:r>
        <w:rPr>
          <w:noProof/>
        </w:rPr>
        <w:t>16</w:t>
      </w:r>
      <w:r>
        <w:rPr>
          <w:noProof/>
        </w:rPr>
        <w:fldChar w:fldCharType="end"/>
      </w:r>
    </w:p>
    <w:p w14:paraId="0F738DE4" w14:textId="177B7188"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2</w:t>
      </w:r>
      <w:r>
        <w:rPr>
          <w:noProof/>
        </w:rPr>
        <w:t xml:space="preserve"> TERM; CONDITIONS PRECEDENT</w:t>
      </w:r>
      <w:r>
        <w:rPr>
          <w:noProof/>
        </w:rPr>
        <w:tab/>
      </w:r>
      <w:r>
        <w:rPr>
          <w:noProof/>
        </w:rPr>
        <w:fldChar w:fldCharType="begin"/>
      </w:r>
      <w:r>
        <w:rPr>
          <w:noProof/>
        </w:rPr>
        <w:instrText xml:space="preserve"> PAGEREF _Toc124937626 \h </w:instrText>
      </w:r>
      <w:r>
        <w:rPr>
          <w:noProof/>
        </w:rPr>
      </w:r>
      <w:r>
        <w:rPr>
          <w:noProof/>
        </w:rPr>
        <w:fldChar w:fldCharType="separate"/>
      </w:r>
      <w:r>
        <w:rPr>
          <w:noProof/>
        </w:rPr>
        <w:t>17</w:t>
      </w:r>
      <w:r>
        <w:rPr>
          <w:noProof/>
        </w:rPr>
        <w:fldChar w:fldCharType="end"/>
      </w:r>
    </w:p>
    <w:p w14:paraId="5F1717E7" w14:textId="1E42AEC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2.1</w:t>
      </w:r>
      <w:r>
        <w:rPr>
          <w:rFonts w:asciiTheme="minorHAnsi" w:eastAsiaTheme="minorEastAsia" w:hAnsiTheme="minorHAnsi" w:cstheme="minorBidi"/>
          <w:noProof/>
          <w:sz w:val="22"/>
          <w:szCs w:val="22"/>
          <w:lang w:eastAsia="zh-CN"/>
        </w:rPr>
        <w:tab/>
      </w:r>
      <w:r>
        <w:rPr>
          <w:noProof/>
        </w:rPr>
        <w:t>Contract Term</w:t>
      </w:r>
      <w:r>
        <w:rPr>
          <w:noProof/>
        </w:rPr>
        <w:tab/>
      </w:r>
      <w:r>
        <w:rPr>
          <w:noProof/>
        </w:rPr>
        <w:fldChar w:fldCharType="begin"/>
      </w:r>
      <w:r>
        <w:rPr>
          <w:noProof/>
        </w:rPr>
        <w:instrText xml:space="preserve"> PAGEREF _Toc124937627 \h </w:instrText>
      </w:r>
      <w:r>
        <w:rPr>
          <w:noProof/>
        </w:rPr>
      </w:r>
      <w:r>
        <w:rPr>
          <w:noProof/>
        </w:rPr>
        <w:fldChar w:fldCharType="separate"/>
      </w:r>
      <w:r>
        <w:rPr>
          <w:noProof/>
        </w:rPr>
        <w:t>17</w:t>
      </w:r>
      <w:r>
        <w:rPr>
          <w:noProof/>
        </w:rPr>
        <w:fldChar w:fldCharType="end"/>
      </w:r>
    </w:p>
    <w:p w14:paraId="13FCDBFA" w14:textId="00A7411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2.2</w:t>
      </w:r>
      <w:r>
        <w:rPr>
          <w:rFonts w:asciiTheme="minorHAnsi" w:eastAsiaTheme="minorEastAsia" w:hAnsiTheme="minorHAnsi" w:cstheme="minorBidi"/>
          <w:noProof/>
          <w:sz w:val="22"/>
          <w:szCs w:val="22"/>
          <w:lang w:eastAsia="zh-CN"/>
        </w:rPr>
        <w:tab/>
      </w:r>
      <w:r>
        <w:rPr>
          <w:noProof/>
        </w:rPr>
        <w:t>Conditions Precedent</w:t>
      </w:r>
      <w:r>
        <w:rPr>
          <w:noProof/>
        </w:rPr>
        <w:tab/>
      </w:r>
      <w:r>
        <w:rPr>
          <w:noProof/>
        </w:rPr>
        <w:fldChar w:fldCharType="begin"/>
      </w:r>
      <w:r>
        <w:rPr>
          <w:noProof/>
        </w:rPr>
        <w:instrText xml:space="preserve"> PAGEREF _Toc124937628 \h </w:instrText>
      </w:r>
      <w:r>
        <w:rPr>
          <w:noProof/>
        </w:rPr>
      </w:r>
      <w:r>
        <w:rPr>
          <w:noProof/>
        </w:rPr>
        <w:fldChar w:fldCharType="separate"/>
      </w:r>
      <w:r>
        <w:rPr>
          <w:noProof/>
        </w:rPr>
        <w:t>19</w:t>
      </w:r>
      <w:r>
        <w:rPr>
          <w:noProof/>
        </w:rPr>
        <w:fldChar w:fldCharType="end"/>
      </w:r>
    </w:p>
    <w:p w14:paraId="668FBE3D" w14:textId="56BA3355"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2.3</w:t>
      </w:r>
      <w:r>
        <w:rPr>
          <w:rFonts w:asciiTheme="minorHAnsi" w:eastAsiaTheme="minorEastAsia" w:hAnsiTheme="minorHAnsi" w:cstheme="minorBidi"/>
          <w:noProof/>
          <w:sz w:val="22"/>
          <w:szCs w:val="22"/>
          <w:lang w:eastAsia="zh-CN"/>
        </w:rPr>
        <w:tab/>
      </w:r>
      <w:r>
        <w:rPr>
          <w:noProof/>
        </w:rPr>
        <w:t>Progress Reports</w:t>
      </w:r>
      <w:r>
        <w:rPr>
          <w:noProof/>
        </w:rPr>
        <w:tab/>
      </w:r>
      <w:r>
        <w:rPr>
          <w:noProof/>
        </w:rPr>
        <w:fldChar w:fldCharType="begin"/>
      </w:r>
      <w:r>
        <w:rPr>
          <w:noProof/>
        </w:rPr>
        <w:instrText xml:space="preserve"> PAGEREF _Toc124937629 \h </w:instrText>
      </w:r>
      <w:r>
        <w:rPr>
          <w:noProof/>
        </w:rPr>
      </w:r>
      <w:r>
        <w:rPr>
          <w:noProof/>
        </w:rPr>
        <w:fldChar w:fldCharType="separate"/>
      </w:r>
      <w:r>
        <w:rPr>
          <w:noProof/>
        </w:rPr>
        <w:t>20</w:t>
      </w:r>
      <w:r>
        <w:rPr>
          <w:noProof/>
        </w:rPr>
        <w:fldChar w:fldCharType="end"/>
      </w:r>
    </w:p>
    <w:p w14:paraId="338221BF" w14:textId="285659E4"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2.4</w:t>
      </w:r>
      <w:r>
        <w:rPr>
          <w:rFonts w:asciiTheme="minorHAnsi" w:eastAsiaTheme="minorEastAsia" w:hAnsiTheme="minorHAnsi" w:cstheme="minorBidi"/>
          <w:noProof/>
          <w:sz w:val="22"/>
          <w:szCs w:val="22"/>
          <w:lang w:eastAsia="zh-CN"/>
        </w:rPr>
        <w:tab/>
      </w:r>
      <w:r>
        <w:rPr>
          <w:noProof/>
        </w:rPr>
        <w:t>Remedial Action Plan</w:t>
      </w:r>
      <w:r>
        <w:rPr>
          <w:noProof/>
        </w:rPr>
        <w:tab/>
      </w:r>
      <w:r>
        <w:rPr>
          <w:noProof/>
        </w:rPr>
        <w:fldChar w:fldCharType="begin"/>
      </w:r>
      <w:r>
        <w:rPr>
          <w:noProof/>
        </w:rPr>
        <w:instrText xml:space="preserve"> PAGEREF _Toc124937630 \h </w:instrText>
      </w:r>
      <w:r>
        <w:rPr>
          <w:noProof/>
        </w:rPr>
      </w:r>
      <w:r>
        <w:rPr>
          <w:noProof/>
        </w:rPr>
        <w:fldChar w:fldCharType="separate"/>
      </w:r>
      <w:r>
        <w:rPr>
          <w:noProof/>
        </w:rPr>
        <w:t>20</w:t>
      </w:r>
      <w:r>
        <w:rPr>
          <w:noProof/>
        </w:rPr>
        <w:fldChar w:fldCharType="end"/>
      </w:r>
    </w:p>
    <w:p w14:paraId="22557255" w14:textId="3DDA2D64"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3</w:t>
      </w:r>
      <w:r>
        <w:rPr>
          <w:noProof/>
        </w:rPr>
        <w:t xml:space="preserve"> PURCHASE AND SALE</w:t>
      </w:r>
      <w:r>
        <w:rPr>
          <w:noProof/>
        </w:rPr>
        <w:tab/>
      </w:r>
      <w:r>
        <w:rPr>
          <w:noProof/>
        </w:rPr>
        <w:fldChar w:fldCharType="begin"/>
      </w:r>
      <w:r>
        <w:rPr>
          <w:noProof/>
        </w:rPr>
        <w:instrText xml:space="preserve"> PAGEREF _Toc124937631 \h </w:instrText>
      </w:r>
      <w:r>
        <w:rPr>
          <w:noProof/>
        </w:rPr>
      </w:r>
      <w:r>
        <w:rPr>
          <w:noProof/>
        </w:rPr>
        <w:fldChar w:fldCharType="separate"/>
      </w:r>
      <w:r>
        <w:rPr>
          <w:noProof/>
        </w:rPr>
        <w:t>20</w:t>
      </w:r>
      <w:r>
        <w:rPr>
          <w:noProof/>
        </w:rPr>
        <w:fldChar w:fldCharType="end"/>
      </w:r>
    </w:p>
    <w:p w14:paraId="430FE778" w14:textId="0E7272E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3.1</w:t>
      </w:r>
      <w:r>
        <w:rPr>
          <w:rFonts w:asciiTheme="minorHAnsi" w:eastAsiaTheme="minorEastAsia" w:hAnsiTheme="minorHAnsi" w:cstheme="minorBidi"/>
          <w:noProof/>
          <w:sz w:val="22"/>
          <w:szCs w:val="22"/>
          <w:lang w:eastAsia="zh-CN"/>
        </w:rPr>
        <w:tab/>
      </w:r>
      <w:r>
        <w:rPr>
          <w:noProof/>
        </w:rPr>
        <w:t>Sale of Product</w:t>
      </w:r>
      <w:r>
        <w:rPr>
          <w:noProof/>
        </w:rPr>
        <w:tab/>
      </w:r>
      <w:r>
        <w:rPr>
          <w:noProof/>
        </w:rPr>
        <w:fldChar w:fldCharType="begin"/>
      </w:r>
      <w:r>
        <w:rPr>
          <w:noProof/>
        </w:rPr>
        <w:instrText xml:space="preserve"> PAGEREF _Toc124937632 \h </w:instrText>
      </w:r>
      <w:r>
        <w:rPr>
          <w:noProof/>
        </w:rPr>
      </w:r>
      <w:r>
        <w:rPr>
          <w:noProof/>
        </w:rPr>
        <w:fldChar w:fldCharType="separate"/>
      </w:r>
      <w:r>
        <w:rPr>
          <w:noProof/>
        </w:rPr>
        <w:t>20</w:t>
      </w:r>
      <w:r>
        <w:rPr>
          <w:noProof/>
        </w:rPr>
        <w:fldChar w:fldCharType="end"/>
      </w:r>
    </w:p>
    <w:p w14:paraId="542FB019" w14:textId="7DF4A29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3.2</w:t>
      </w:r>
      <w:r>
        <w:rPr>
          <w:rFonts w:asciiTheme="minorHAnsi" w:eastAsiaTheme="minorEastAsia" w:hAnsiTheme="minorHAnsi" w:cstheme="minorBidi"/>
          <w:noProof/>
          <w:sz w:val="22"/>
          <w:szCs w:val="22"/>
          <w:lang w:eastAsia="zh-CN"/>
        </w:rPr>
        <w:tab/>
      </w:r>
      <w:r>
        <w:rPr>
          <w:noProof/>
        </w:rPr>
        <w:t>Compensation</w:t>
      </w:r>
      <w:r>
        <w:rPr>
          <w:noProof/>
        </w:rPr>
        <w:tab/>
      </w:r>
      <w:r>
        <w:rPr>
          <w:noProof/>
        </w:rPr>
        <w:fldChar w:fldCharType="begin"/>
      </w:r>
      <w:r>
        <w:rPr>
          <w:noProof/>
        </w:rPr>
        <w:instrText xml:space="preserve"> PAGEREF _Toc124937633 \h </w:instrText>
      </w:r>
      <w:r>
        <w:rPr>
          <w:noProof/>
        </w:rPr>
      </w:r>
      <w:r>
        <w:rPr>
          <w:noProof/>
        </w:rPr>
        <w:fldChar w:fldCharType="separate"/>
      </w:r>
      <w:r>
        <w:rPr>
          <w:noProof/>
        </w:rPr>
        <w:t>21</w:t>
      </w:r>
      <w:r>
        <w:rPr>
          <w:noProof/>
        </w:rPr>
        <w:fldChar w:fldCharType="end"/>
      </w:r>
    </w:p>
    <w:p w14:paraId="44839030" w14:textId="1C5A355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3.3</w:t>
      </w:r>
      <w:r>
        <w:rPr>
          <w:rFonts w:asciiTheme="minorHAnsi" w:eastAsiaTheme="minorEastAsia" w:hAnsiTheme="minorHAnsi" w:cstheme="minorBidi"/>
          <w:noProof/>
          <w:sz w:val="22"/>
          <w:szCs w:val="22"/>
          <w:lang w:eastAsia="zh-CN"/>
        </w:rPr>
        <w:tab/>
      </w:r>
      <w:r>
        <w:rPr>
          <w:noProof/>
        </w:rPr>
        <w:t>Imbalance Energy</w:t>
      </w:r>
      <w:r>
        <w:rPr>
          <w:noProof/>
        </w:rPr>
        <w:tab/>
      </w:r>
      <w:r>
        <w:rPr>
          <w:noProof/>
        </w:rPr>
        <w:fldChar w:fldCharType="begin"/>
      </w:r>
      <w:r>
        <w:rPr>
          <w:noProof/>
        </w:rPr>
        <w:instrText xml:space="preserve"> PAGEREF _Toc124937634 \h </w:instrText>
      </w:r>
      <w:r>
        <w:rPr>
          <w:noProof/>
        </w:rPr>
      </w:r>
      <w:r>
        <w:rPr>
          <w:noProof/>
        </w:rPr>
        <w:fldChar w:fldCharType="separate"/>
      </w:r>
      <w:r>
        <w:rPr>
          <w:noProof/>
        </w:rPr>
        <w:t>21</w:t>
      </w:r>
      <w:r>
        <w:rPr>
          <w:noProof/>
        </w:rPr>
        <w:fldChar w:fldCharType="end"/>
      </w:r>
    </w:p>
    <w:p w14:paraId="063F6ADE" w14:textId="0EF6A11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3.4</w:t>
      </w:r>
      <w:r>
        <w:rPr>
          <w:rFonts w:asciiTheme="minorHAnsi" w:eastAsiaTheme="minorEastAsia" w:hAnsiTheme="minorHAnsi" w:cstheme="minorBidi"/>
          <w:noProof/>
          <w:sz w:val="22"/>
          <w:szCs w:val="22"/>
          <w:lang w:eastAsia="zh-CN"/>
        </w:rPr>
        <w:tab/>
      </w:r>
      <w:r>
        <w:rPr>
          <w:noProof/>
        </w:rPr>
        <w:t>Future Environmental Attributes</w:t>
      </w:r>
      <w:r>
        <w:rPr>
          <w:noProof/>
        </w:rPr>
        <w:tab/>
      </w:r>
      <w:r>
        <w:rPr>
          <w:noProof/>
        </w:rPr>
        <w:fldChar w:fldCharType="begin"/>
      </w:r>
      <w:r>
        <w:rPr>
          <w:noProof/>
        </w:rPr>
        <w:instrText xml:space="preserve"> PAGEREF _Toc124937635 \h </w:instrText>
      </w:r>
      <w:r>
        <w:rPr>
          <w:noProof/>
        </w:rPr>
      </w:r>
      <w:r>
        <w:rPr>
          <w:noProof/>
        </w:rPr>
        <w:fldChar w:fldCharType="separate"/>
      </w:r>
      <w:r>
        <w:rPr>
          <w:noProof/>
        </w:rPr>
        <w:t>21</w:t>
      </w:r>
      <w:r>
        <w:rPr>
          <w:noProof/>
        </w:rPr>
        <w:fldChar w:fldCharType="end"/>
      </w:r>
    </w:p>
    <w:p w14:paraId="49F36991" w14:textId="7BF529C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3.5</w:t>
      </w:r>
      <w:r>
        <w:rPr>
          <w:rFonts w:asciiTheme="minorHAnsi" w:eastAsiaTheme="minorEastAsia" w:hAnsiTheme="minorHAnsi" w:cstheme="minorBidi"/>
          <w:noProof/>
          <w:sz w:val="22"/>
          <w:szCs w:val="22"/>
          <w:lang w:eastAsia="zh-CN"/>
        </w:rPr>
        <w:tab/>
      </w:r>
      <w:r>
        <w:rPr>
          <w:noProof/>
        </w:rPr>
        <w:t>Capacity Attributes</w:t>
      </w:r>
      <w:r>
        <w:rPr>
          <w:noProof/>
        </w:rPr>
        <w:tab/>
      </w:r>
      <w:r>
        <w:rPr>
          <w:noProof/>
        </w:rPr>
        <w:fldChar w:fldCharType="begin"/>
      </w:r>
      <w:r>
        <w:rPr>
          <w:noProof/>
        </w:rPr>
        <w:instrText xml:space="preserve"> PAGEREF _Toc124937636 \h </w:instrText>
      </w:r>
      <w:r>
        <w:rPr>
          <w:noProof/>
        </w:rPr>
      </w:r>
      <w:r>
        <w:rPr>
          <w:noProof/>
        </w:rPr>
        <w:fldChar w:fldCharType="separate"/>
      </w:r>
      <w:r>
        <w:rPr>
          <w:noProof/>
        </w:rPr>
        <w:t>22</w:t>
      </w:r>
      <w:r>
        <w:rPr>
          <w:noProof/>
        </w:rPr>
        <w:fldChar w:fldCharType="end"/>
      </w:r>
    </w:p>
    <w:p w14:paraId="1A25ABE1" w14:textId="582C7A2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3.6</w:t>
      </w:r>
      <w:r>
        <w:rPr>
          <w:rFonts w:asciiTheme="minorHAnsi" w:eastAsiaTheme="minorEastAsia" w:hAnsiTheme="minorHAnsi" w:cstheme="minorBidi"/>
          <w:noProof/>
          <w:sz w:val="22"/>
          <w:szCs w:val="22"/>
          <w:lang w:eastAsia="zh-CN"/>
        </w:rPr>
        <w:tab/>
      </w:r>
      <w:r>
        <w:rPr>
          <w:noProof/>
        </w:rPr>
        <w:t>Resource Adequacy Failure</w:t>
      </w:r>
      <w:r>
        <w:rPr>
          <w:noProof/>
        </w:rPr>
        <w:tab/>
      </w:r>
      <w:r>
        <w:rPr>
          <w:noProof/>
        </w:rPr>
        <w:fldChar w:fldCharType="begin"/>
      </w:r>
      <w:r>
        <w:rPr>
          <w:noProof/>
        </w:rPr>
        <w:instrText xml:space="preserve"> PAGEREF _Toc124937637 \h </w:instrText>
      </w:r>
      <w:r>
        <w:rPr>
          <w:noProof/>
        </w:rPr>
      </w:r>
      <w:r>
        <w:rPr>
          <w:noProof/>
        </w:rPr>
        <w:fldChar w:fldCharType="separate"/>
      </w:r>
      <w:r>
        <w:rPr>
          <w:noProof/>
        </w:rPr>
        <w:t>23</w:t>
      </w:r>
      <w:r>
        <w:rPr>
          <w:noProof/>
        </w:rPr>
        <w:fldChar w:fldCharType="end"/>
      </w:r>
    </w:p>
    <w:p w14:paraId="323FA62A" w14:textId="32AB9DF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3.7</w:t>
      </w:r>
      <w:r>
        <w:rPr>
          <w:rFonts w:asciiTheme="minorHAnsi" w:eastAsiaTheme="minorEastAsia" w:hAnsiTheme="minorHAnsi" w:cstheme="minorBidi"/>
          <w:noProof/>
          <w:sz w:val="22"/>
          <w:szCs w:val="22"/>
          <w:lang w:eastAsia="zh-CN"/>
        </w:rPr>
        <w:tab/>
      </w:r>
      <w:r>
        <w:rPr>
          <w:noProof/>
        </w:rPr>
        <w:t>Buyer’s Re-Sale of Product</w:t>
      </w:r>
      <w:r>
        <w:rPr>
          <w:noProof/>
        </w:rPr>
        <w:tab/>
      </w:r>
      <w:r>
        <w:rPr>
          <w:noProof/>
        </w:rPr>
        <w:fldChar w:fldCharType="begin"/>
      </w:r>
      <w:r>
        <w:rPr>
          <w:noProof/>
        </w:rPr>
        <w:instrText xml:space="preserve"> PAGEREF _Toc124937638 \h </w:instrText>
      </w:r>
      <w:r>
        <w:rPr>
          <w:noProof/>
        </w:rPr>
      </w:r>
      <w:r>
        <w:rPr>
          <w:noProof/>
        </w:rPr>
        <w:fldChar w:fldCharType="separate"/>
      </w:r>
      <w:r>
        <w:rPr>
          <w:noProof/>
        </w:rPr>
        <w:t>24</w:t>
      </w:r>
      <w:r>
        <w:rPr>
          <w:noProof/>
        </w:rPr>
        <w:fldChar w:fldCharType="end"/>
      </w:r>
    </w:p>
    <w:p w14:paraId="4ED6616A" w14:textId="0F37D16C"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4</w:t>
      </w:r>
      <w:r>
        <w:rPr>
          <w:noProof/>
        </w:rPr>
        <w:t xml:space="preserve"> OBLIGATIONS AND DELIVERIES</w:t>
      </w:r>
      <w:r>
        <w:rPr>
          <w:noProof/>
        </w:rPr>
        <w:tab/>
      </w:r>
      <w:r>
        <w:rPr>
          <w:noProof/>
        </w:rPr>
        <w:fldChar w:fldCharType="begin"/>
      </w:r>
      <w:r>
        <w:rPr>
          <w:noProof/>
        </w:rPr>
        <w:instrText xml:space="preserve"> PAGEREF _Toc124937639 \h </w:instrText>
      </w:r>
      <w:r>
        <w:rPr>
          <w:noProof/>
        </w:rPr>
      </w:r>
      <w:r>
        <w:rPr>
          <w:noProof/>
        </w:rPr>
        <w:fldChar w:fldCharType="separate"/>
      </w:r>
      <w:r>
        <w:rPr>
          <w:noProof/>
        </w:rPr>
        <w:t>25</w:t>
      </w:r>
      <w:r>
        <w:rPr>
          <w:noProof/>
        </w:rPr>
        <w:fldChar w:fldCharType="end"/>
      </w:r>
    </w:p>
    <w:p w14:paraId="1163F647" w14:textId="2803458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w:t>
      </w:r>
      <w:r>
        <w:rPr>
          <w:rFonts w:asciiTheme="minorHAnsi" w:eastAsiaTheme="minorEastAsia" w:hAnsiTheme="minorHAnsi" w:cstheme="minorBidi"/>
          <w:noProof/>
          <w:sz w:val="22"/>
          <w:szCs w:val="22"/>
          <w:lang w:eastAsia="zh-CN"/>
        </w:rPr>
        <w:tab/>
      </w:r>
      <w:r>
        <w:rPr>
          <w:noProof/>
        </w:rPr>
        <w:t>Delivery</w:t>
      </w:r>
      <w:r>
        <w:rPr>
          <w:noProof/>
        </w:rPr>
        <w:tab/>
      </w:r>
      <w:r>
        <w:rPr>
          <w:noProof/>
        </w:rPr>
        <w:fldChar w:fldCharType="begin"/>
      </w:r>
      <w:r>
        <w:rPr>
          <w:noProof/>
        </w:rPr>
        <w:instrText xml:space="preserve"> PAGEREF _Toc124937640 \h </w:instrText>
      </w:r>
      <w:r>
        <w:rPr>
          <w:noProof/>
        </w:rPr>
      </w:r>
      <w:r>
        <w:rPr>
          <w:noProof/>
        </w:rPr>
        <w:fldChar w:fldCharType="separate"/>
      </w:r>
      <w:r>
        <w:rPr>
          <w:noProof/>
        </w:rPr>
        <w:t>25</w:t>
      </w:r>
      <w:r>
        <w:rPr>
          <w:noProof/>
        </w:rPr>
        <w:fldChar w:fldCharType="end"/>
      </w:r>
    </w:p>
    <w:p w14:paraId="42EBC24E" w14:textId="0D8C87B4"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4.2</w:t>
      </w:r>
      <w:r>
        <w:rPr>
          <w:rFonts w:asciiTheme="minorHAnsi" w:eastAsiaTheme="minorEastAsia" w:hAnsiTheme="minorHAnsi" w:cstheme="minorBidi"/>
          <w:noProof/>
          <w:sz w:val="22"/>
          <w:szCs w:val="22"/>
          <w:lang w:eastAsia="zh-CN"/>
        </w:rPr>
        <w:tab/>
      </w:r>
      <w:r>
        <w:rPr>
          <w:noProof/>
        </w:rPr>
        <w:t>Title and Risk of Loss</w:t>
      </w:r>
      <w:r>
        <w:rPr>
          <w:noProof/>
        </w:rPr>
        <w:tab/>
      </w:r>
      <w:r>
        <w:rPr>
          <w:noProof/>
        </w:rPr>
        <w:fldChar w:fldCharType="begin"/>
      </w:r>
      <w:r>
        <w:rPr>
          <w:noProof/>
        </w:rPr>
        <w:instrText xml:space="preserve"> PAGEREF _Toc124937641 \h </w:instrText>
      </w:r>
      <w:r>
        <w:rPr>
          <w:noProof/>
        </w:rPr>
      </w:r>
      <w:r>
        <w:rPr>
          <w:noProof/>
        </w:rPr>
        <w:fldChar w:fldCharType="separate"/>
      </w:r>
      <w:r>
        <w:rPr>
          <w:noProof/>
        </w:rPr>
        <w:t>25</w:t>
      </w:r>
      <w:r>
        <w:rPr>
          <w:noProof/>
        </w:rPr>
        <w:fldChar w:fldCharType="end"/>
      </w:r>
    </w:p>
    <w:p w14:paraId="698A133C" w14:textId="3825369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4.3</w:t>
      </w:r>
      <w:r>
        <w:rPr>
          <w:rFonts w:asciiTheme="minorHAnsi" w:eastAsiaTheme="minorEastAsia" w:hAnsiTheme="minorHAnsi" w:cstheme="minorBidi"/>
          <w:noProof/>
          <w:sz w:val="22"/>
          <w:szCs w:val="22"/>
          <w:lang w:eastAsia="zh-CN"/>
        </w:rPr>
        <w:tab/>
      </w:r>
      <w:r>
        <w:rPr>
          <w:noProof/>
        </w:rPr>
        <w:t>Scheduling Coordinator Responsibilities</w:t>
      </w:r>
      <w:r>
        <w:rPr>
          <w:noProof/>
        </w:rPr>
        <w:tab/>
      </w:r>
      <w:r>
        <w:rPr>
          <w:noProof/>
        </w:rPr>
        <w:fldChar w:fldCharType="begin"/>
      </w:r>
      <w:r>
        <w:rPr>
          <w:noProof/>
        </w:rPr>
        <w:instrText xml:space="preserve"> PAGEREF _Toc124937642 \h </w:instrText>
      </w:r>
      <w:r>
        <w:rPr>
          <w:noProof/>
        </w:rPr>
      </w:r>
      <w:r>
        <w:rPr>
          <w:noProof/>
        </w:rPr>
        <w:fldChar w:fldCharType="separate"/>
      </w:r>
      <w:r>
        <w:rPr>
          <w:noProof/>
        </w:rPr>
        <w:t>25</w:t>
      </w:r>
      <w:r>
        <w:rPr>
          <w:noProof/>
        </w:rPr>
        <w:fldChar w:fldCharType="end"/>
      </w:r>
    </w:p>
    <w:p w14:paraId="7110CA06" w14:textId="3DE31FC5"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4.4</w:t>
      </w:r>
      <w:r>
        <w:rPr>
          <w:rFonts w:asciiTheme="minorHAnsi" w:eastAsiaTheme="minorEastAsia" w:hAnsiTheme="minorHAnsi" w:cstheme="minorBidi"/>
          <w:noProof/>
          <w:sz w:val="22"/>
          <w:szCs w:val="22"/>
          <w:lang w:eastAsia="zh-CN"/>
        </w:rPr>
        <w:tab/>
      </w:r>
      <w:r>
        <w:rPr>
          <w:noProof/>
        </w:rPr>
        <w:t>Forecasting</w:t>
      </w:r>
      <w:r>
        <w:rPr>
          <w:noProof/>
        </w:rPr>
        <w:tab/>
      </w:r>
      <w:r>
        <w:rPr>
          <w:noProof/>
        </w:rPr>
        <w:fldChar w:fldCharType="begin"/>
      </w:r>
      <w:r>
        <w:rPr>
          <w:noProof/>
        </w:rPr>
        <w:instrText xml:space="preserve"> PAGEREF _Toc124937643 \h </w:instrText>
      </w:r>
      <w:r>
        <w:rPr>
          <w:noProof/>
        </w:rPr>
      </w:r>
      <w:r>
        <w:rPr>
          <w:noProof/>
        </w:rPr>
        <w:fldChar w:fldCharType="separate"/>
      </w:r>
      <w:r>
        <w:rPr>
          <w:noProof/>
        </w:rPr>
        <w:t>27</w:t>
      </w:r>
      <w:r>
        <w:rPr>
          <w:noProof/>
        </w:rPr>
        <w:fldChar w:fldCharType="end"/>
      </w:r>
    </w:p>
    <w:p w14:paraId="2C23313B" w14:textId="4A4D7CA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4.5</w:t>
      </w:r>
      <w:r>
        <w:rPr>
          <w:rFonts w:asciiTheme="minorHAnsi" w:eastAsiaTheme="minorEastAsia" w:hAnsiTheme="minorHAnsi" w:cstheme="minorBidi"/>
          <w:noProof/>
          <w:sz w:val="22"/>
          <w:szCs w:val="22"/>
          <w:lang w:eastAsia="zh-CN"/>
        </w:rPr>
        <w:tab/>
      </w:r>
      <w:r>
        <w:rPr>
          <w:noProof/>
        </w:rPr>
        <w:t>Curtailment</w:t>
      </w:r>
      <w:r>
        <w:rPr>
          <w:noProof/>
        </w:rPr>
        <w:tab/>
      </w:r>
      <w:r>
        <w:rPr>
          <w:noProof/>
        </w:rPr>
        <w:fldChar w:fldCharType="begin"/>
      </w:r>
      <w:r>
        <w:rPr>
          <w:noProof/>
        </w:rPr>
        <w:instrText xml:space="preserve"> PAGEREF _Toc124937644 \h </w:instrText>
      </w:r>
      <w:r>
        <w:rPr>
          <w:noProof/>
        </w:rPr>
      </w:r>
      <w:r>
        <w:rPr>
          <w:noProof/>
        </w:rPr>
        <w:fldChar w:fldCharType="separate"/>
      </w:r>
      <w:r>
        <w:rPr>
          <w:noProof/>
        </w:rPr>
        <w:t>28</w:t>
      </w:r>
      <w:r>
        <w:rPr>
          <w:noProof/>
        </w:rPr>
        <w:fldChar w:fldCharType="end"/>
      </w:r>
    </w:p>
    <w:p w14:paraId="5D247162" w14:textId="162CF85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4.6</w:t>
      </w:r>
      <w:r>
        <w:rPr>
          <w:rFonts w:asciiTheme="minorHAnsi" w:eastAsiaTheme="minorEastAsia" w:hAnsiTheme="minorHAnsi" w:cstheme="minorBidi"/>
          <w:noProof/>
          <w:sz w:val="22"/>
          <w:szCs w:val="22"/>
          <w:lang w:eastAsia="zh-CN"/>
        </w:rPr>
        <w:tab/>
      </w:r>
      <w:r>
        <w:rPr>
          <w:noProof/>
        </w:rPr>
        <w:t>Charging and Discharging Energy</w:t>
      </w:r>
      <w:r>
        <w:rPr>
          <w:noProof/>
        </w:rPr>
        <w:tab/>
      </w:r>
      <w:r>
        <w:rPr>
          <w:noProof/>
        </w:rPr>
        <w:fldChar w:fldCharType="begin"/>
      </w:r>
      <w:r>
        <w:rPr>
          <w:noProof/>
        </w:rPr>
        <w:instrText xml:space="preserve"> PAGEREF _Toc124937645 \h </w:instrText>
      </w:r>
      <w:r>
        <w:rPr>
          <w:noProof/>
        </w:rPr>
      </w:r>
      <w:r>
        <w:rPr>
          <w:noProof/>
        </w:rPr>
        <w:fldChar w:fldCharType="separate"/>
      </w:r>
      <w:r>
        <w:rPr>
          <w:noProof/>
        </w:rPr>
        <w:t>29</w:t>
      </w:r>
      <w:r>
        <w:rPr>
          <w:noProof/>
        </w:rPr>
        <w:fldChar w:fldCharType="end"/>
      </w:r>
    </w:p>
    <w:p w14:paraId="5A1EAB58" w14:textId="67D6DBE9"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4.7</w:t>
      </w:r>
      <w:r>
        <w:rPr>
          <w:rFonts w:asciiTheme="minorHAnsi" w:eastAsiaTheme="minorEastAsia" w:hAnsiTheme="minorHAnsi" w:cstheme="minorBidi"/>
          <w:noProof/>
          <w:sz w:val="22"/>
          <w:szCs w:val="22"/>
          <w:lang w:eastAsia="zh-CN"/>
        </w:rPr>
        <w:tab/>
      </w:r>
      <w:r>
        <w:rPr>
          <w:noProof/>
        </w:rPr>
        <w:t>Reduction in Delivery Obligation</w:t>
      </w:r>
      <w:r>
        <w:rPr>
          <w:noProof/>
        </w:rPr>
        <w:tab/>
      </w:r>
      <w:r>
        <w:rPr>
          <w:noProof/>
        </w:rPr>
        <w:fldChar w:fldCharType="begin"/>
      </w:r>
      <w:r>
        <w:rPr>
          <w:noProof/>
        </w:rPr>
        <w:instrText xml:space="preserve"> PAGEREF _Toc124937646 \h </w:instrText>
      </w:r>
      <w:r>
        <w:rPr>
          <w:noProof/>
        </w:rPr>
      </w:r>
      <w:r>
        <w:rPr>
          <w:noProof/>
        </w:rPr>
        <w:fldChar w:fldCharType="separate"/>
      </w:r>
      <w:r>
        <w:rPr>
          <w:noProof/>
        </w:rPr>
        <w:t>31</w:t>
      </w:r>
      <w:r>
        <w:rPr>
          <w:noProof/>
        </w:rPr>
        <w:fldChar w:fldCharType="end"/>
      </w:r>
    </w:p>
    <w:p w14:paraId="65A03AA4" w14:textId="0F414A75"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4.8</w:t>
      </w:r>
      <w:r>
        <w:rPr>
          <w:rFonts w:asciiTheme="minorHAnsi" w:eastAsiaTheme="minorEastAsia" w:hAnsiTheme="minorHAnsi" w:cstheme="minorBidi"/>
          <w:noProof/>
          <w:sz w:val="22"/>
          <w:szCs w:val="22"/>
          <w:lang w:eastAsia="zh-CN"/>
        </w:rPr>
        <w:tab/>
      </w:r>
      <w:r>
        <w:rPr>
          <w:noProof/>
        </w:rPr>
        <w:t>Financial Statements</w:t>
      </w:r>
      <w:r>
        <w:rPr>
          <w:noProof/>
        </w:rPr>
        <w:tab/>
      </w:r>
      <w:r>
        <w:rPr>
          <w:noProof/>
        </w:rPr>
        <w:fldChar w:fldCharType="begin"/>
      </w:r>
      <w:r>
        <w:rPr>
          <w:noProof/>
        </w:rPr>
        <w:instrText xml:space="preserve"> PAGEREF _Toc124937647 \h </w:instrText>
      </w:r>
      <w:r>
        <w:rPr>
          <w:noProof/>
        </w:rPr>
      </w:r>
      <w:r>
        <w:rPr>
          <w:noProof/>
        </w:rPr>
        <w:fldChar w:fldCharType="separate"/>
      </w:r>
      <w:r>
        <w:rPr>
          <w:noProof/>
        </w:rPr>
        <w:t>31</w:t>
      </w:r>
      <w:r>
        <w:rPr>
          <w:noProof/>
        </w:rPr>
        <w:fldChar w:fldCharType="end"/>
      </w:r>
    </w:p>
    <w:p w14:paraId="4EF68017" w14:textId="2AD78301"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4.9</w:t>
      </w:r>
      <w:r>
        <w:rPr>
          <w:rFonts w:asciiTheme="minorHAnsi" w:eastAsiaTheme="minorEastAsia" w:hAnsiTheme="minorHAnsi" w:cstheme="minorBidi"/>
          <w:noProof/>
          <w:sz w:val="22"/>
          <w:szCs w:val="22"/>
          <w:lang w:eastAsia="zh-CN"/>
        </w:rPr>
        <w:tab/>
      </w:r>
      <w:r>
        <w:rPr>
          <w:noProof/>
        </w:rPr>
        <w:t>Access to Data and Installation and Maintenance of Weather Station</w:t>
      </w:r>
      <w:r>
        <w:rPr>
          <w:noProof/>
        </w:rPr>
        <w:tab/>
      </w:r>
      <w:r>
        <w:rPr>
          <w:noProof/>
        </w:rPr>
        <w:fldChar w:fldCharType="begin"/>
      </w:r>
      <w:r>
        <w:rPr>
          <w:noProof/>
        </w:rPr>
        <w:instrText xml:space="preserve"> PAGEREF _Toc124937648 \h </w:instrText>
      </w:r>
      <w:r>
        <w:rPr>
          <w:noProof/>
        </w:rPr>
      </w:r>
      <w:r>
        <w:rPr>
          <w:noProof/>
        </w:rPr>
        <w:fldChar w:fldCharType="separate"/>
      </w:r>
      <w:r>
        <w:rPr>
          <w:noProof/>
        </w:rPr>
        <w:t>32</w:t>
      </w:r>
      <w:r>
        <w:rPr>
          <w:noProof/>
        </w:rPr>
        <w:fldChar w:fldCharType="end"/>
      </w:r>
    </w:p>
    <w:p w14:paraId="619CDC61" w14:textId="7D6A8CD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4.10</w:t>
      </w:r>
      <w:r>
        <w:rPr>
          <w:rFonts w:asciiTheme="minorHAnsi" w:eastAsiaTheme="minorEastAsia" w:hAnsiTheme="minorHAnsi" w:cstheme="minorBidi"/>
          <w:noProof/>
          <w:sz w:val="22"/>
          <w:szCs w:val="22"/>
          <w:lang w:eastAsia="zh-CN"/>
        </w:rPr>
        <w:tab/>
      </w:r>
      <w:r>
        <w:rPr>
          <w:noProof/>
        </w:rPr>
        <w:t>Storage Availability and Efficiency</w:t>
      </w:r>
      <w:r>
        <w:rPr>
          <w:noProof/>
        </w:rPr>
        <w:tab/>
      </w:r>
      <w:r>
        <w:rPr>
          <w:noProof/>
        </w:rPr>
        <w:fldChar w:fldCharType="begin"/>
      </w:r>
      <w:r>
        <w:rPr>
          <w:noProof/>
        </w:rPr>
        <w:instrText xml:space="preserve"> PAGEREF _Toc124937649 \h </w:instrText>
      </w:r>
      <w:r>
        <w:rPr>
          <w:noProof/>
        </w:rPr>
      </w:r>
      <w:r>
        <w:rPr>
          <w:noProof/>
        </w:rPr>
        <w:fldChar w:fldCharType="separate"/>
      </w:r>
      <w:r>
        <w:rPr>
          <w:noProof/>
        </w:rPr>
        <w:t>33</w:t>
      </w:r>
      <w:r>
        <w:rPr>
          <w:noProof/>
        </w:rPr>
        <w:fldChar w:fldCharType="end"/>
      </w:r>
    </w:p>
    <w:p w14:paraId="59BF4FE6" w14:textId="62FD8A04"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4.11</w:t>
      </w:r>
      <w:r>
        <w:rPr>
          <w:rFonts w:asciiTheme="minorHAnsi" w:eastAsiaTheme="minorEastAsia" w:hAnsiTheme="minorHAnsi" w:cstheme="minorBidi"/>
          <w:noProof/>
          <w:sz w:val="22"/>
          <w:szCs w:val="22"/>
          <w:lang w:eastAsia="zh-CN"/>
        </w:rPr>
        <w:tab/>
      </w:r>
      <w:r>
        <w:rPr>
          <w:noProof/>
        </w:rPr>
        <w:t>Storage Capacity Tests</w:t>
      </w:r>
      <w:r>
        <w:rPr>
          <w:noProof/>
        </w:rPr>
        <w:tab/>
      </w:r>
      <w:r>
        <w:rPr>
          <w:noProof/>
        </w:rPr>
        <w:fldChar w:fldCharType="begin"/>
      </w:r>
      <w:r>
        <w:rPr>
          <w:noProof/>
        </w:rPr>
        <w:instrText xml:space="preserve"> PAGEREF _Toc124937650 \h </w:instrText>
      </w:r>
      <w:r>
        <w:rPr>
          <w:noProof/>
        </w:rPr>
      </w:r>
      <w:r>
        <w:rPr>
          <w:noProof/>
        </w:rPr>
        <w:fldChar w:fldCharType="separate"/>
      </w:r>
      <w:r>
        <w:rPr>
          <w:noProof/>
        </w:rPr>
        <w:t>33</w:t>
      </w:r>
      <w:r>
        <w:rPr>
          <w:noProof/>
        </w:rPr>
        <w:fldChar w:fldCharType="end"/>
      </w:r>
    </w:p>
    <w:p w14:paraId="1B692284" w14:textId="0872CFE7"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4.12</w:t>
      </w:r>
      <w:r>
        <w:rPr>
          <w:rFonts w:asciiTheme="minorHAnsi" w:eastAsiaTheme="minorEastAsia" w:hAnsiTheme="minorHAnsi" w:cstheme="minorBidi"/>
          <w:noProof/>
          <w:sz w:val="22"/>
          <w:szCs w:val="22"/>
          <w:lang w:eastAsia="zh-CN"/>
        </w:rPr>
        <w:tab/>
      </w:r>
      <w:r>
        <w:rPr>
          <w:noProof/>
        </w:rPr>
        <w:t>Facility Modifications</w:t>
      </w:r>
      <w:r>
        <w:rPr>
          <w:noProof/>
        </w:rPr>
        <w:tab/>
      </w:r>
      <w:r>
        <w:rPr>
          <w:noProof/>
        </w:rPr>
        <w:fldChar w:fldCharType="begin"/>
      </w:r>
      <w:r>
        <w:rPr>
          <w:noProof/>
        </w:rPr>
        <w:instrText xml:space="preserve"> PAGEREF _Toc124937651 \h </w:instrText>
      </w:r>
      <w:r>
        <w:rPr>
          <w:noProof/>
        </w:rPr>
      </w:r>
      <w:r>
        <w:rPr>
          <w:noProof/>
        </w:rPr>
        <w:fldChar w:fldCharType="separate"/>
      </w:r>
      <w:r>
        <w:rPr>
          <w:noProof/>
        </w:rPr>
        <w:t>34</w:t>
      </w:r>
      <w:r>
        <w:rPr>
          <w:noProof/>
        </w:rPr>
        <w:fldChar w:fldCharType="end"/>
      </w:r>
    </w:p>
    <w:p w14:paraId="2B5DF460" w14:textId="515CF8C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4.13</w:t>
      </w:r>
      <w:r>
        <w:rPr>
          <w:rFonts w:asciiTheme="minorHAnsi" w:eastAsiaTheme="minorEastAsia" w:hAnsiTheme="minorHAnsi" w:cstheme="minorBidi"/>
          <w:noProof/>
          <w:sz w:val="22"/>
          <w:szCs w:val="22"/>
          <w:lang w:eastAsia="zh-CN"/>
        </w:rPr>
        <w:tab/>
      </w:r>
      <w:r>
        <w:rPr>
          <w:noProof/>
        </w:rPr>
        <w:t>Ancillary Services</w:t>
      </w:r>
      <w:r>
        <w:rPr>
          <w:noProof/>
        </w:rPr>
        <w:tab/>
      </w:r>
      <w:r>
        <w:rPr>
          <w:noProof/>
        </w:rPr>
        <w:fldChar w:fldCharType="begin"/>
      </w:r>
      <w:r>
        <w:rPr>
          <w:noProof/>
        </w:rPr>
        <w:instrText xml:space="preserve"> PAGEREF _Toc124937652 \h </w:instrText>
      </w:r>
      <w:r>
        <w:rPr>
          <w:noProof/>
        </w:rPr>
      </w:r>
      <w:r>
        <w:rPr>
          <w:noProof/>
        </w:rPr>
        <w:fldChar w:fldCharType="separate"/>
      </w:r>
      <w:r>
        <w:rPr>
          <w:noProof/>
        </w:rPr>
        <w:t>34</w:t>
      </w:r>
      <w:r>
        <w:rPr>
          <w:noProof/>
        </w:rPr>
        <w:fldChar w:fldCharType="end"/>
      </w:r>
    </w:p>
    <w:p w14:paraId="4E74D938" w14:textId="799D5E47"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rFonts w:eastAsia="MS Mincho"/>
          <w:noProof/>
        </w:rPr>
        <w:t>4.14</w:t>
      </w:r>
      <w:r>
        <w:rPr>
          <w:rFonts w:asciiTheme="minorHAnsi" w:eastAsiaTheme="minorEastAsia" w:hAnsiTheme="minorHAnsi" w:cstheme="minorBidi"/>
          <w:noProof/>
          <w:sz w:val="22"/>
          <w:szCs w:val="22"/>
          <w:lang w:eastAsia="zh-CN"/>
        </w:rPr>
        <w:tab/>
      </w:r>
      <w:r>
        <w:rPr>
          <w:noProof/>
        </w:rPr>
        <w:t>Workforce Agreement</w:t>
      </w:r>
      <w:r>
        <w:rPr>
          <w:noProof/>
        </w:rPr>
        <w:tab/>
      </w:r>
      <w:r>
        <w:rPr>
          <w:noProof/>
        </w:rPr>
        <w:fldChar w:fldCharType="begin"/>
      </w:r>
      <w:r>
        <w:rPr>
          <w:noProof/>
        </w:rPr>
        <w:instrText xml:space="preserve"> PAGEREF _Toc124937653 \h </w:instrText>
      </w:r>
      <w:r>
        <w:rPr>
          <w:noProof/>
        </w:rPr>
      </w:r>
      <w:r>
        <w:rPr>
          <w:noProof/>
        </w:rPr>
        <w:fldChar w:fldCharType="separate"/>
      </w:r>
      <w:r>
        <w:rPr>
          <w:noProof/>
        </w:rPr>
        <w:t>34</w:t>
      </w:r>
      <w:r>
        <w:rPr>
          <w:noProof/>
        </w:rPr>
        <w:fldChar w:fldCharType="end"/>
      </w:r>
    </w:p>
    <w:p w14:paraId="73BE2B15" w14:textId="1012380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4.15</w:t>
      </w:r>
      <w:r>
        <w:rPr>
          <w:rFonts w:asciiTheme="minorHAnsi" w:eastAsiaTheme="minorEastAsia" w:hAnsiTheme="minorHAnsi" w:cstheme="minorBidi"/>
          <w:noProof/>
          <w:sz w:val="22"/>
          <w:szCs w:val="22"/>
          <w:lang w:eastAsia="zh-CN"/>
        </w:rPr>
        <w:tab/>
      </w:r>
      <w:r>
        <w:rPr>
          <w:noProof/>
        </w:rPr>
        <w:t>Diverse Business Enterprises</w:t>
      </w:r>
      <w:r w:rsidRPr="009A1955">
        <w:rPr>
          <w:noProof/>
        </w:rPr>
        <w:t>. During the Delivery Term, n</w:t>
      </w:r>
      <w:r>
        <w:rPr>
          <w:noProof/>
        </w:rPr>
        <w:tab/>
      </w:r>
      <w:r>
        <w:rPr>
          <w:noProof/>
        </w:rPr>
        <w:fldChar w:fldCharType="begin"/>
      </w:r>
      <w:r>
        <w:rPr>
          <w:noProof/>
        </w:rPr>
        <w:instrText xml:space="preserve"> PAGEREF _Toc124937654 \h </w:instrText>
      </w:r>
      <w:r>
        <w:rPr>
          <w:noProof/>
        </w:rPr>
      </w:r>
      <w:r>
        <w:rPr>
          <w:noProof/>
        </w:rPr>
        <w:fldChar w:fldCharType="separate"/>
      </w:r>
      <w:r>
        <w:rPr>
          <w:noProof/>
        </w:rPr>
        <w:t>34</w:t>
      </w:r>
      <w:r>
        <w:rPr>
          <w:noProof/>
        </w:rPr>
        <w:fldChar w:fldCharType="end"/>
      </w:r>
    </w:p>
    <w:p w14:paraId="6187BA7D" w14:textId="3E48E08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4.16</w:t>
      </w:r>
      <w:r>
        <w:rPr>
          <w:rFonts w:asciiTheme="minorHAnsi" w:eastAsiaTheme="minorEastAsia" w:hAnsiTheme="minorHAnsi" w:cstheme="minorBidi"/>
          <w:noProof/>
          <w:sz w:val="22"/>
          <w:szCs w:val="22"/>
          <w:lang w:eastAsia="zh-CN"/>
        </w:rPr>
        <w:tab/>
      </w:r>
      <w:r>
        <w:rPr>
          <w:noProof/>
        </w:rPr>
        <w:t>Shared Facilities</w:t>
      </w:r>
      <w:r>
        <w:rPr>
          <w:noProof/>
        </w:rPr>
        <w:tab/>
      </w:r>
      <w:r>
        <w:rPr>
          <w:noProof/>
        </w:rPr>
        <w:fldChar w:fldCharType="begin"/>
      </w:r>
      <w:r>
        <w:rPr>
          <w:noProof/>
        </w:rPr>
        <w:instrText xml:space="preserve"> PAGEREF _Toc124937655 \h </w:instrText>
      </w:r>
      <w:r>
        <w:rPr>
          <w:noProof/>
        </w:rPr>
      </w:r>
      <w:r>
        <w:rPr>
          <w:noProof/>
        </w:rPr>
        <w:fldChar w:fldCharType="separate"/>
      </w:r>
      <w:r>
        <w:rPr>
          <w:noProof/>
        </w:rPr>
        <w:t>35</w:t>
      </w:r>
      <w:r>
        <w:rPr>
          <w:noProof/>
        </w:rPr>
        <w:fldChar w:fldCharType="end"/>
      </w:r>
    </w:p>
    <w:p w14:paraId="2F0A42F9" w14:textId="4FBC6162"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5</w:t>
      </w:r>
      <w:r>
        <w:rPr>
          <w:noProof/>
        </w:rPr>
        <w:t xml:space="preserve"> TAXES</w:t>
      </w:r>
      <w:r>
        <w:rPr>
          <w:noProof/>
        </w:rPr>
        <w:tab/>
      </w:r>
      <w:r>
        <w:rPr>
          <w:noProof/>
        </w:rPr>
        <w:fldChar w:fldCharType="begin"/>
      </w:r>
      <w:r>
        <w:rPr>
          <w:noProof/>
        </w:rPr>
        <w:instrText xml:space="preserve"> PAGEREF _Toc124937656 \h </w:instrText>
      </w:r>
      <w:r>
        <w:rPr>
          <w:noProof/>
        </w:rPr>
      </w:r>
      <w:r>
        <w:rPr>
          <w:noProof/>
        </w:rPr>
        <w:fldChar w:fldCharType="separate"/>
      </w:r>
      <w:r>
        <w:rPr>
          <w:noProof/>
        </w:rPr>
        <w:t>35</w:t>
      </w:r>
      <w:r>
        <w:rPr>
          <w:noProof/>
        </w:rPr>
        <w:fldChar w:fldCharType="end"/>
      </w:r>
    </w:p>
    <w:p w14:paraId="37B82412" w14:textId="6C96956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5.1</w:t>
      </w:r>
      <w:r>
        <w:rPr>
          <w:rFonts w:asciiTheme="minorHAnsi" w:eastAsiaTheme="minorEastAsia" w:hAnsiTheme="minorHAnsi" w:cstheme="minorBidi"/>
          <w:noProof/>
          <w:sz w:val="22"/>
          <w:szCs w:val="22"/>
          <w:lang w:eastAsia="zh-CN"/>
        </w:rPr>
        <w:tab/>
      </w:r>
      <w:r>
        <w:rPr>
          <w:noProof/>
        </w:rPr>
        <w:t>Allocation of Taxes and Charges</w:t>
      </w:r>
      <w:r>
        <w:rPr>
          <w:noProof/>
        </w:rPr>
        <w:tab/>
      </w:r>
      <w:r>
        <w:rPr>
          <w:noProof/>
        </w:rPr>
        <w:fldChar w:fldCharType="begin"/>
      </w:r>
      <w:r>
        <w:rPr>
          <w:noProof/>
        </w:rPr>
        <w:instrText xml:space="preserve"> PAGEREF _Toc124937657 \h </w:instrText>
      </w:r>
      <w:r>
        <w:rPr>
          <w:noProof/>
        </w:rPr>
      </w:r>
      <w:r>
        <w:rPr>
          <w:noProof/>
        </w:rPr>
        <w:fldChar w:fldCharType="separate"/>
      </w:r>
      <w:r>
        <w:rPr>
          <w:noProof/>
        </w:rPr>
        <w:t>35</w:t>
      </w:r>
      <w:r>
        <w:rPr>
          <w:noProof/>
        </w:rPr>
        <w:fldChar w:fldCharType="end"/>
      </w:r>
    </w:p>
    <w:p w14:paraId="2E4CA9AC" w14:textId="163927B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5.2</w:t>
      </w:r>
      <w:r>
        <w:rPr>
          <w:rFonts w:asciiTheme="minorHAnsi" w:eastAsiaTheme="minorEastAsia" w:hAnsiTheme="minorHAnsi" w:cstheme="minorBidi"/>
          <w:noProof/>
          <w:sz w:val="22"/>
          <w:szCs w:val="22"/>
          <w:lang w:eastAsia="zh-CN"/>
        </w:rPr>
        <w:tab/>
      </w:r>
      <w:r>
        <w:rPr>
          <w:noProof/>
        </w:rPr>
        <w:t>Cooperation</w:t>
      </w:r>
      <w:r>
        <w:rPr>
          <w:noProof/>
        </w:rPr>
        <w:tab/>
      </w:r>
      <w:r>
        <w:rPr>
          <w:noProof/>
        </w:rPr>
        <w:fldChar w:fldCharType="begin"/>
      </w:r>
      <w:r>
        <w:rPr>
          <w:noProof/>
        </w:rPr>
        <w:instrText xml:space="preserve"> PAGEREF _Toc124937658 \h </w:instrText>
      </w:r>
      <w:r>
        <w:rPr>
          <w:noProof/>
        </w:rPr>
      </w:r>
      <w:r>
        <w:rPr>
          <w:noProof/>
        </w:rPr>
        <w:fldChar w:fldCharType="separate"/>
      </w:r>
      <w:r>
        <w:rPr>
          <w:noProof/>
        </w:rPr>
        <w:t>35</w:t>
      </w:r>
      <w:r>
        <w:rPr>
          <w:noProof/>
        </w:rPr>
        <w:fldChar w:fldCharType="end"/>
      </w:r>
    </w:p>
    <w:p w14:paraId="4E15EAE0" w14:textId="31386A63"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5.3</w:t>
      </w:r>
      <w:r>
        <w:rPr>
          <w:rFonts w:asciiTheme="minorHAnsi" w:eastAsiaTheme="minorEastAsia" w:hAnsiTheme="minorHAnsi" w:cstheme="minorBidi"/>
          <w:noProof/>
          <w:sz w:val="22"/>
          <w:szCs w:val="22"/>
          <w:lang w:eastAsia="zh-CN"/>
        </w:rPr>
        <w:tab/>
      </w:r>
      <w:r>
        <w:rPr>
          <w:noProof/>
        </w:rPr>
        <w:t>Ownership</w:t>
      </w:r>
      <w:r>
        <w:rPr>
          <w:noProof/>
        </w:rPr>
        <w:tab/>
      </w:r>
      <w:r>
        <w:rPr>
          <w:noProof/>
        </w:rPr>
        <w:fldChar w:fldCharType="begin"/>
      </w:r>
      <w:r>
        <w:rPr>
          <w:noProof/>
        </w:rPr>
        <w:instrText xml:space="preserve"> PAGEREF _Toc124937659 \h </w:instrText>
      </w:r>
      <w:r>
        <w:rPr>
          <w:noProof/>
        </w:rPr>
      </w:r>
      <w:r>
        <w:rPr>
          <w:noProof/>
        </w:rPr>
        <w:fldChar w:fldCharType="separate"/>
      </w:r>
      <w:r>
        <w:rPr>
          <w:noProof/>
        </w:rPr>
        <w:t>36</w:t>
      </w:r>
      <w:r>
        <w:rPr>
          <w:noProof/>
        </w:rPr>
        <w:fldChar w:fldCharType="end"/>
      </w:r>
    </w:p>
    <w:p w14:paraId="39E0607A" w14:textId="2717DABA"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lastRenderedPageBreak/>
        <w:t>ARTICLE 6</w:t>
      </w:r>
      <w:r>
        <w:rPr>
          <w:noProof/>
        </w:rPr>
        <w:t xml:space="preserve"> MAINTENANCE OF THE FACILITY</w:t>
      </w:r>
      <w:r>
        <w:rPr>
          <w:noProof/>
        </w:rPr>
        <w:tab/>
      </w:r>
      <w:r>
        <w:rPr>
          <w:noProof/>
        </w:rPr>
        <w:fldChar w:fldCharType="begin"/>
      </w:r>
      <w:r>
        <w:rPr>
          <w:noProof/>
        </w:rPr>
        <w:instrText xml:space="preserve"> PAGEREF _Toc124937660 \h </w:instrText>
      </w:r>
      <w:r>
        <w:rPr>
          <w:noProof/>
        </w:rPr>
      </w:r>
      <w:r>
        <w:rPr>
          <w:noProof/>
        </w:rPr>
        <w:fldChar w:fldCharType="separate"/>
      </w:r>
      <w:r>
        <w:rPr>
          <w:noProof/>
        </w:rPr>
        <w:t>36</w:t>
      </w:r>
      <w:r>
        <w:rPr>
          <w:noProof/>
        </w:rPr>
        <w:fldChar w:fldCharType="end"/>
      </w:r>
    </w:p>
    <w:p w14:paraId="6FE1FEA3" w14:textId="6BC85BC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6.1</w:t>
      </w:r>
      <w:r>
        <w:rPr>
          <w:rFonts w:asciiTheme="minorHAnsi" w:eastAsiaTheme="minorEastAsia" w:hAnsiTheme="minorHAnsi" w:cstheme="minorBidi"/>
          <w:noProof/>
          <w:sz w:val="22"/>
          <w:szCs w:val="22"/>
          <w:lang w:eastAsia="zh-CN"/>
        </w:rPr>
        <w:tab/>
      </w:r>
      <w:r>
        <w:rPr>
          <w:noProof/>
        </w:rPr>
        <w:t>Maintenance of the Facility</w:t>
      </w:r>
      <w:r>
        <w:rPr>
          <w:noProof/>
        </w:rPr>
        <w:tab/>
      </w:r>
      <w:r>
        <w:rPr>
          <w:noProof/>
        </w:rPr>
        <w:fldChar w:fldCharType="begin"/>
      </w:r>
      <w:r>
        <w:rPr>
          <w:noProof/>
        </w:rPr>
        <w:instrText xml:space="preserve"> PAGEREF _Toc124937661 \h </w:instrText>
      </w:r>
      <w:r>
        <w:rPr>
          <w:noProof/>
        </w:rPr>
      </w:r>
      <w:r>
        <w:rPr>
          <w:noProof/>
        </w:rPr>
        <w:fldChar w:fldCharType="separate"/>
      </w:r>
      <w:r>
        <w:rPr>
          <w:noProof/>
        </w:rPr>
        <w:t>36</w:t>
      </w:r>
      <w:r>
        <w:rPr>
          <w:noProof/>
        </w:rPr>
        <w:fldChar w:fldCharType="end"/>
      </w:r>
    </w:p>
    <w:p w14:paraId="4BF296A5" w14:textId="3B96D7E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6.2</w:t>
      </w:r>
      <w:r>
        <w:rPr>
          <w:rFonts w:asciiTheme="minorHAnsi" w:eastAsiaTheme="minorEastAsia" w:hAnsiTheme="minorHAnsi" w:cstheme="minorBidi"/>
          <w:noProof/>
          <w:sz w:val="22"/>
          <w:szCs w:val="22"/>
          <w:lang w:eastAsia="zh-CN"/>
        </w:rPr>
        <w:tab/>
      </w:r>
      <w:r>
        <w:rPr>
          <w:noProof/>
        </w:rPr>
        <w:t>Maintenance of Health and Safety</w:t>
      </w:r>
      <w:r>
        <w:rPr>
          <w:noProof/>
        </w:rPr>
        <w:tab/>
      </w:r>
      <w:r>
        <w:rPr>
          <w:noProof/>
        </w:rPr>
        <w:fldChar w:fldCharType="begin"/>
      </w:r>
      <w:r>
        <w:rPr>
          <w:noProof/>
        </w:rPr>
        <w:instrText xml:space="preserve"> PAGEREF _Toc124937662 \h </w:instrText>
      </w:r>
      <w:r>
        <w:rPr>
          <w:noProof/>
        </w:rPr>
      </w:r>
      <w:r>
        <w:rPr>
          <w:noProof/>
        </w:rPr>
        <w:fldChar w:fldCharType="separate"/>
      </w:r>
      <w:r>
        <w:rPr>
          <w:noProof/>
        </w:rPr>
        <w:t>37</w:t>
      </w:r>
      <w:r>
        <w:rPr>
          <w:noProof/>
        </w:rPr>
        <w:fldChar w:fldCharType="end"/>
      </w:r>
    </w:p>
    <w:p w14:paraId="348A1348" w14:textId="329BEE0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6.3</w:t>
      </w:r>
      <w:r>
        <w:rPr>
          <w:rFonts w:asciiTheme="minorHAnsi" w:eastAsiaTheme="minorEastAsia" w:hAnsiTheme="minorHAnsi" w:cstheme="minorBidi"/>
          <w:noProof/>
          <w:sz w:val="22"/>
          <w:szCs w:val="22"/>
          <w:lang w:eastAsia="zh-CN"/>
        </w:rPr>
        <w:tab/>
      </w:r>
      <w:r>
        <w:rPr>
          <w:noProof/>
        </w:rPr>
        <w:t>Permits and Approvals</w:t>
      </w:r>
      <w:r>
        <w:rPr>
          <w:noProof/>
        </w:rPr>
        <w:tab/>
      </w:r>
      <w:r>
        <w:rPr>
          <w:noProof/>
        </w:rPr>
        <w:fldChar w:fldCharType="begin"/>
      </w:r>
      <w:r>
        <w:rPr>
          <w:noProof/>
        </w:rPr>
        <w:instrText xml:space="preserve"> PAGEREF _Toc124937663 \h </w:instrText>
      </w:r>
      <w:r>
        <w:rPr>
          <w:noProof/>
        </w:rPr>
      </w:r>
      <w:r>
        <w:rPr>
          <w:noProof/>
        </w:rPr>
        <w:fldChar w:fldCharType="separate"/>
      </w:r>
      <w:r>
        <w:rPr>
          <w:noProof/>
        </w:rPr>
        <w:t>37</w:t>
      </w:r>
      <w:r>
        <w:rPr>
          <w:noProof/>
        </w:rPr>
        <w:fldChar w:fldCharType="end"/>
      </w:r>
    </w:p>
    <w:p w14:paraId="301274BE" w14:textId="5AADFF6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6.4</w:t>
      </w:r>
      <w:r>
        <w:rPr>
          <w:rFonts w:asciiTheme="minorHAnsi" w:eastAsiaTheme="minorEastAsia" w:hAnsiTheme="minorHAnsi" w:cstheme="minorBidi"/>
          <w:noProof/>
          <w:sz w:val="22"/>
          <w:szCs w:val="22"/>
          <w:lang w:eastAsia="zh-CN"/>
        </w:rPr>
        <w:tab/>
      </w:r>
      <w:r>
        <w:rPr>
          <w:noProof/>
        </w:rPr>
        <w:t>Energy to Serve Station Use</w:t>
      </w:r>
      <w:r>
        <w:rPr>
          <w:noProof/>
        </w:rPr>
        <w:tab/>
      </w:r>
      <w:r>
        <w:rPr>
          <w:noProof/>
        </w:rPr>
        <w:fldChar w:fldCharType="begin"/>
      </w:r>
      <w:r>
        <w:rPr>
          <w:noProof/>
        </w:rPr>
        <w:instrText xml:space="preserve"> PAGEREF _Toc124937664 \h </w:instrText>
      </w:r>
      <w:r>
        <w:rPr>
          <w:noProof/>
        </w:rPr>
      </w:r>
      <w:r>
        <w:rPr>
          <w:noProof/>
        </w:rPr>
        <w:fldChar w:fldCharType="separate"/>
      </w:r>
      <w:r>
        <w:rPr>
          <w:noProof/>
        </w:rPr>
        <w:t>37</w:t>
      </w:r>
      <w:r>
        <w:rPr>
          <w:noProof/>
        </w:rPr>
        <w:fldChar w:fldCharType="end"/>
      </w:r>
    </w:p>
    <w:p w14:paraId="4F1570B8" w14:textId="37B80F43"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7</w:t>
      </w:r>
      <w:r>
        <w:rPr>
          <w:noProof/>
        </w:rPr>
        <w:t xml:space="preserve"> METERING</w:t>
      </w:r>
      <w:r>
        <w:rPr>
          <w:noProof/>
        </w:rPr>
        <w:tab/>
      </w:r>
      <w:r>
        <w:rPr>
          <w:noProof/>
        </w:rPr>
        <w:fldChar w:fldCharType="begin"/>
      </w:r>
      <w:r>
        <w:rPr>
          <w:noProof/>
        </w:rPr>
        <w:instrText xml:space="preserve"> PAGEREF _Toc124937665 \h </w:instrText>
      </w:r>
      <w:r>
        <w:rPr>
          <w:noProof/>
        </w:rPr>
      </w:r>
      <w:r>
        <w:rPr>
          <w:noProof/>
        </w:rPr>
        <w:fldChar w:fldCharType="separate"/>
      </w:r>
      <w:r>
        <w:rPr>
          <w:noProof/>
        </w:rPr>
        <w:t>38</w:t>
      </w:r>
      <w:r>
        <w:rPr>
          <w:noProof/>
        </w:rPr>
        <w:fldChar w:fldCharType="end"/>
      </w:r>
    </w:p>
    <w:p w14:paraId="04921891" w14:textId="19F39B37"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7.1</w:t>
      </w:r>
      <w:r>
        <w:rPr>
          <w:rFonts w:asciiTheme="minorHAnsi" w:eastAsiaTheme="minorEastAsia" w:hAnsiTheme="minorHAnsi" w:cstheme="minorBidi"/>
          <w:noProof/>
          <w:sz w:val="22"/>
          <w:szCs w:val="22"/>
          <w:lang w:eastAsia="zh-CN"/>
        </w:rPr>
        <w:tab/>
      </w:r>
      <w:r>
        <w:rPr>
          <w:noProof/>
        </w:rPr>
        <w:t>Metering</w:t>
      </w:r>
      <w:r>
        <w:rPr>
          <w:noProof/>
        </w:rPr>
        <w:tab/>
      </w:r>
      <w:r>
        <w:rPr>
          <w:noProof/>
        </w:rPr>
        <w:fldChar w:fldCharType="begin"/>
      </w:r>
      <w:r>
        <w:rPr>
          <w:noProof/>
        </w:rPr>
        <w:instrText xml:space="preserve"> PAGEREF _Toc124937666 \h </w:instrText>
      </w:r>
      <w:r>
        <w:rPr>
          <w:noProof/>
        </w:rPr>
      </w:r>
      <w:r>
        <w:rPr>
          <w:noProof/>
        </w:rPr>
        <w:fldChar w:fldCharType="separate"/>
      </w:r>
      <w:r>
        <w:rPr>
          <w:noProof/>
        </w:rPr>
        <w:t>38</w:t>
      </w:r>
      <w:r>
        <w:rPr>
          <w:noProof/>
        </w:rPr>
        <w:fldChar w:fldCharType="end"/>
      </w:r>
    </w:p>
    <w:p w14:paraId="73C51E5B" w14:textId="5750A6CA"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7.2</w:t>
      </w:r>
      <w:r>
        <w:rPr>
          <w:rFonts w:asciiTheme="minorHAnsi" w:eastAsiaTheme="minorEastAsia" w:hAnsiTheme="minorHAnsi" w:cstheme="minorBidi"/>
          <w:noProof/>
          <w:sz w:val="22"/>
          <w:szCs w:val="22"/>
          <w:lang w:eastAsia="zh-CN"/>
        </w:rPr>
        <w:tab/>
      </w:r>
      <w:r>
        <w:rPr>
          <w:noProof/>
        </w:rPr>
        <w:t>Meter Verification</w:t>
      </w:r>
      <w:r>
        <w:rPr>
          <w:noProof/>
        </w:rPr>
        <w:tab/>
      </w:r>
      <w:r>
        <w:rPr>
          <w:noProof/>
        </w:rPr>
        <w:fldChar w:fldCharType="begin"/>
      </w:r>
      <w:r>
        <w:rPr>
          <w:noProof/>
        </w:rPr>
        <w:instrText xml:space="preserve"> PAGEREF _Toc124937667 \h </w:instrText>
      </w:r>
      <w:r>
        <w:rPr>
          <w:noProof/>
        </w:rPr>
      </w:r>
      <w:r>
        <w:rPr>
          <w:noProof/>
        </w:rPr>
        <w:fldChar w:fldCharType="separate"/>
      </w:r>
      <w:r>
        <w:rPr>
          <w:noProof/>
        </w:rPr>
        <w:t>38</w:t>
      </w:r>
      <w:r>
        <w:rPr>
          <w:noProof/>
        </w:rPr>
        <w:fldChar w:fldCharType="end"/>
      </w:r>
    </w:p>
    <w:p w14:paraId="6C2A854A" w14:textId="773C0FD1"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8</w:t>
      </w:r>
      <w:r>
        <w:rPr>
          <w:noProof/>
        </w:rPr>
        <w:t xml:space="preserve"> INVOICING AND PAYMENT; CREDIT</w:t>
      </w:r>
      <w:r>
        <w:rPr>
          <w:noProof/>
        </w:rPr>
        <w:tab/>
      </w:r>
      <w:r>
        <w:rPr>
          <w:noProof/>
        </w:rPr>
        <w:fldChar w:fldCharType="begin"/>
      </w:r>
      <w:r>
        <w:rPr>
          <w:noProof/>
        </w:rPr>
        <w:instrText xml:space="preserve"> PAGEREF _Toc124937668 \h </w:instrText>
      </w:r>
      <w:r>
        <w:rPr>
          <w:noProof/>
        </w:rPr>
      </w:r>
      <w:r>
        <w:rPr>
          <w:noProof/>
        </w:rPr>
        <w:fldChar w:fldCharType="separate"/>
      </w:r>
      <w:r>
        <w:rPr>
          <w:noProof/>
        </w:rPr>
        <w:t>38</w:t>
      </w:r>
      <w:r>
        <w:rPr>
          <w:noProof/>
        </w:rPr>
        <w:fldChar w:fldCharType="end"/>
      </w:r>
    </w:p>
    <w:p w14:paraId="36484804" w14:textId="37D828A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8.1</w:t>
      </w:r>
      <w:r>
        <w:rPr>
          <w:rFonts w:asciiTheme="minorHAnsi" w:eastAsiaTheme="minorEastAsia" w:hAnsiTheme="minorHAnsi" w:cstheme="minorBidi"/>
          <w:noProof/>
          <w:sz w:val="22"/>
          <w:szCs w:val="22"/>
          <w:lang w:eastAsia="zh-CN"/>
        </w:rPr>
        <w:tab/>
      </w:r>
      <w:r>
        <w:rPr>
          <w:noProof/>
        </w:rPr>
        <w:t>Invoicing</w:t>
      </w:r>
      <w:r>
        <w:rPr>
          <w:noProof/>
        </w:rPr>
        <w:tab/>
      </w:r>
      <w:r>
        <w:rPr>
          <w:noProof/>
        </w:rPr>
        <w:fldChar w:fldCharType="begin"/>
      </w:r>
      <w:r>
        <w:rPr>
          <w:noProof/>
        </w:rPr>
        <w:instrText xml:space="preserve"> PAGEREF _Toc124937669 \h </w:instrText>
      </w:r>
      <w:r>
        <w:rPr>
          <w:noProof/>
        </w:rPr>
      </w:r>
      <w:r>
        <w:rPr>
          <w:noProof/>
        </w:rPr>
        <w:fldChar w:fldCharType="separate"/>
      </w:r>
      <w:r>
        <w:rPr>
          <w:noProof/>
        </w:rPr>
        <w:t>38</w:t>
      </w:r>
      <w:r>
        <w:rPr>
          <w:noProof/>
        </w:rPr>
        <w:fldChar w:fldCharType="end"/>
      </w:r>
    </w:p>
    <w:p w14:paraId="0DFF9D18" w14:textId="16747F71"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8.2</w:t>
      </w:r>
      <w:r>
        <w:rPr>
          <w:rFonts w:asciiTheme="minorHAnsi" w:eastAsiaTheme="minorEastAsia" w:hAnsiTheme="minorHAnsi" w:cstheme="minorBidi"/>
          <w:noProof/>
          <w:sz w:val="22"/>
          <w:szCs w:val="22"/>
          <w:lang w:eastAsia="zh-CN"/>
        </w:rPr>
        <w:tab/>
      </w:r>
      <w:r>
        <w:rPr>
          <w:noProof/>
        </w:rPr>
        <w:t>Payment</w:t>
      </w:r>
      <w:r>
        <w:rPr>
          <w:noProof/>
        </w:rPr>
        <w:tab/>
      </w:r>
      <w:r>
        <w:rPr>
          <w:noProof/>
        </w:rPr>
        <w:fldChar w:fldCharType="begin"/>
      </w:r>
      <w:r>
        <w:rPr>
          <w:noProof/>
        </w:rPr>
        <w:instrText xml:space="preserve"> PAGEREF _Toc124937670 \h </w:instrText>
      </w:r>
      <w:r>
        <w:rPr>
          <w:noProof/>
        </w:rPr>
      </w:r>
      <w:r>
        <w:rPr>
          <w:noProof/>
        </w:rPr>
        <w:fldChar w:fldCharType="separate"/>
      </w:r>
      <w:r>
        <w:rPr>
          <w:noProof/>
        </w:rPr>
        <w:t>39</w:t>
      </w:r>
      <w:r>
        <w:rPr>
          <w:noProof/>
        </w:rPr>
        <w:fldChar w:fldCharType="end"/>
      </w:r>
    </w:p>
    <w:p w14:paraId="223A5AD1" w14:textId="151AFFB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8.3</w:t>
      </w:r>
      <w:r>
        <w:rPr>
          <w:rFonts w:asciiTheme="minorHAnsi" w:eastAsiaTheme="minorEastAsia" w:hAnsiTheme="minorHAnsi" w:cstheme="minorBidi"/>
          <w:noProof/>
          <w:sz w:val="22"/>
          <w:szCs w:val="22"/>
          <w:lang w:eastAsia="zh-CN"/>
        </w:rPr>
        <w:tab/>
      </w:r>
      <w:r>
        <w:rPr>
          <w:noProof/>
        </w:rPr>
        <w:t>Books and Records</w:t>
      </w:r>
      <w:r>
        <w:rPr>
          <w:noProof/>
        </w:rPr>
        <w:tab/>
      </w:r>
      <w:r>
        <w:rPr>
          <w:noProof/>
        </w:rPr>
        <w:fldChar w:fldCharType="begin"/>
      </w:r>
      <w:r>
        <w:rPr>
          <w:noProof/>
        </w:rPr>
        <w:instrText xml:space="preserve"> PAGEREF _Toc124937671 \h </w:instrText>
      </w:r>
      <w:r>
        <w:rPr>
          <w:noProof/>
        </w:rPr>
      </w:r>
      <w:r>
        <w:rPr>
          <w:noProof/>
        </w:rPr>
        <w:fldChar w:fldCharType="separate"/>
      </w:r>
      <w:r>
        <w:rPr>
          <w:noProof/>
        </w:rPr>
        <w:t>39</w:t>
      </w:r>
      <w:r>
        <w:rPr>
          <w:noProof/>
        </w:rPr>
        <w:fldChar w:fldCharType="end"/>
      </w:r>
    </w:p>
    <w:p w14:paraId="33BAC723" w14:textId="0A46DFB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8.4</w:t>
      </w:r>
      <w:r>
        <w:rPr>
          <w:rFonts w:asciiTheme="minorHAnsi" w:eastAsiaTheme="minorEastAsia" w:hAnsiTheme="minorHAnsi" w:cstheme="minorBidi"/>
          <w:noProof/>
          <w:sz w:val="22"/>
          <w:szCs w:val="22"/>
          <w:lang w:eastAsia="zh-CN"/>
        </w:rPr>
        <w:tab/>
      </w:r>
      <w:r>
        <w:rPr>
          <w:noProof/>
        </w:rPr>
        <w:t>Payment Adjustments; Billing Errors</w:t>
      </w:r>
      <w:r>
        <w:rPr>
          <w:noProof/>
        </w:rPr>
        <w:tab/>
      </w:r>
      <w:r>
        <w:rPr>
          <w:noProof/>
        </w:rPr>
        <w:fldChar w:fldCharType="begin"/>
      </w:r>
      <w:r>
        <w:rPr>
          <w:noProof/>
        </w:rPr>
        <w:instrText xml:space="preserve"> PAGEREF _Toc124937672 \h </w:instrText>
      </w:r>
      <w:r>
        <w:rPr>
          <w:noProof/>
        </w:rPr>
      </w:r>
      <w:r>
        <w:rPr>
          <w:noProof/>
        </w:rPr>
        <w:fldChar w:fldCharType="separate"/>
      </w:r>
      <w:r>
        <w:rPr>
          <w:noProof/>
        </w:rPr>
        <w:t>39</w:t>
      </w:r>
      <w:r>
        <w:rPr>
          <w:noProof/>
        </w:rPr>
        <w:fldChar w:fldCharType="end"/>
      </w:r>
    </w:p>
    <w:p w14:paraId="1F7660EF" w14:textId="6B21B7F1"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8.5</w:t>
      </w:r>
      <w:r>
        <w:rPr>
          <w:rFonts w:asciiTheme="minorHAnsi" w:eastAsiaTheme="minorEastAsia" w:hAnsiTheme="minorHAnsi" w:cstheme="minorBidi"/>
          <w:noProof/>
          <w:sz w:val="22"/>
          <w:szCs w:val="22"/>
          <w:lang w:eastAsia="zh-CN"/>
        </w:rPr>
        <w:tab/>
      </w:r>
      <w:r>
        <w:rPr>
          <w:noProof/>
        </w:rPr>
        <w:t>Billing Disputes</w:t>
      </w:r>
      <w:r>
        <w:rPr>
          <w:noProof/>
        </w:rPr>
        <w:tab/>
      </w:r>
      <w:r>
        <w:rPr>
          <w:noProof/>
        </w:rPr>
        <w:fldChar w:fldCharType="begin"/>
      </w:r>
      <w:r>
        <w:rPr>
          <w:noProof/>
        </w:rPr>
        <w:instrText xml:space="preserve"> PAGEREF _Toc124937673 \h </w:instrText>
      </w:r>
      <w:r>
        <w:rPr>
          <w:noProof/>
        </w:rPr>
      </w:r>
      <w:r>
        <w:rPr>
          <w:noProof/>
        </w:rPr>
        <w:fldChar w:fldCharType="separate"/>
      </w:r>
      <w:r>
        <w:rPr>
          <w:noProof/>
        </w:rPr>
        <w:t>39</w:t>
      </w:r>
      <w:r>
        <w:rPr>
          <w:noProof/>
        </w:rPr>
        <w:fldChar w:fldCharType="end"/>
      </w:r>
    </w:p>
    <w:p w14:paraId="1B7174C9" w14:textId="286C2A11"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8.6</w:t>
      </w:r>
      <w:r>
        <w:rPr>
          <w:rFonts w:asciiTheme="minorHAnsi" w:eastAsiaTheme="minorEastAsia" w:hAnsiTheme="minorHAnsi" w:cstheme="minorBidi"/>
          <w:noProof/>
          <w:sz w:val="22"/>
          <w:szCs w:val="22"/>
          <w:lang w:eastAsia="zh-CN"/>
        </w:rPr>
        <w:tab/>
      </w:r>
      <w:r>
        <w:rPr>
          <w:noProof/>
        </w:rPr>
        <w:t>Netting of Payments</w:t>
      </w:r>
      <w:r>
        <w:rPr>
          <w:noProof/>
        </w:rPr>
        <w:tab/>
      </w:r>
      <w:r>
        <w:rPr>
          <w:noProof/>
        </w:rPr>
        <w:fldChar w:fldCharType="begin"/>
      </w:r>
      <w:r>
        <w:rPr>
          <w:noProof/>
        </w:rPr>
        <w:instrText xml:space="preserve"> PAGEREF _Toc124937674 \h </w:instrText>
      </w:r>
      <w:r>
        <w:rPr>
          <w:noProof/>
        </w:rPr>
      </w:r>
      <w:r>
        <w:rPr>
          <w:noProof/>
        </w:rPr>
        <w:fldChar w:fldCharType="separate"/>
      </w:r>
      <w:r>
        <w:rPr>
          <w:noProof/>
        </w:rPr>
        <w:t>40</w:t>
      </w:r>
      <w:r>
        <w:rPr>
          <w:noProof/>
        </w:rPr>
        <w:fldChar w:fldCharType="end"/>
      </w:r>
    </w:p>
    <w:p w14:paraId="6A9A1331" w14:textId="63FD939A"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8.7</w:t>
      </w:r>
      <w:r>
        <w:rPr>
          <w:rFonts w:asciiTheme="minorHAnsi" w:eastAsiaTheme="minorEastAsia" w:hAnsiTheme="minorHAnsi" w:cstheme="minorBidi"/>
          <w:noProof/>
          <w:sz w:val="22"/>
          <w:szCs w:val="22"/>
          <w:lang w:eastAsia="zh-CN"/>
        </w:rPr>
        <w:tab/>
      </w:r>
      <w:r>
        <w:rPr>
          <w:noProof/>
        </w:rPr>
        <w:t>Seller’s Development Security</w:t>
      </w:r>
      <w:r>
        <w:rPr>
          <w:noProof/>
        </w:rPr>
        <w:tab/>
      </w:r>
      <w:r>
        <w:rPr>
          <w:noProof/>
        </w:rPr>
        <w:fldChar w:fldCharType="begin"/>
      </w:r>
      <w:r>
        <w:rPr>
          <w:noProof/>
        </w:rPr>
        <w:instrText xml:space="preserve"> PAGEREF _Toc124937675 \h </w:instrText>
      </w:r>
      <w:r>
        <w:rPr>
          <w:noProof/>
        </w:rPr>
      </w:r>
      <w:r>
        <w:rPr>
          <w:noProof/>
        </w:rPr>
        <w:fldChar w:fldCharType="separate"/>
      </w:r>
      <w:r>
        <w:rPr>
          <w:noProof/>
        </w:rPr>
        <w:t>40</w:t>
      </w:r>
      <w:r>
        <w:rPr>
          <w:noProof/>
        </w:rPr>
        <w:fldChar w:fldCharType="end"/>
      </w:r>
    </w:p>
    <w:p w14:paraId="33DF2647" w14:textId="4098BCA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8.8</w:t>
      </w:r>
      <w:r>
        <w:rPr>
          <w:rFonts w:asciiTheme="minorHAnsi" w:eastAsiaTheme="minorEastAsia" w:hAnsiTheme="minorHAnsi" w:cstheme="minorBidi"/>
          <w:noProof/>
          <w:sz w:val="22"/>
          <w:szCs w:val="22"/>
          <w:lang w:eastAsia="zh-CN"/>
        </w:rPr>
        <w:tab/>
      </w:r>
      <w:r>
        <w:rPr>
          <w:noProof/>
        </w:rPr>
        <w:t>Seller’s Performance Security</w:t>
      </w:r>
      <w:r>
        <w:rPr>
          <w:noProof/>
        </w:rPr>
        <w:tab/>
      </w:r>
      <w:r>
        <w:rPr>
          <w:noProof/>
        </w:rPr>
        <w:fldChar w:fldCharType="begin"/>
      </w:r>
      <w:r>
        <w:rPr>
          <w:noProof/>
        </w:rPr>
        <w:instrText xml:space="preserve"> PAGEREF _Toc124937676 \h </w:instrText>
      </w:r>
      <w:r>
        <w:rPr>
          <w:noProof/>
        </w:rPr>
      </w:r>
      <w:r>
        <w:rPr>
          <w:noProof/>
        </w:rPr>
        <w:fldChar w:fldCharType="separate"/>
      </w:r>
      <w:r>
        <w:rPr>
          <w:noProof/>
        </w:rPr>
        <w:t>40</w:t>
      </w:r>
      <w:r>
        <w:rPr>
          <w:noProof/>
        </w:rPr>
        <w:fldChar w:fldCharType="end"/>
      </w:r>
    </w:p>
    <w:p w14:paraId="12CC45B7" w14:textId="117AA86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8.9</w:t>
      </w:r>
      <w:r>
        <w:rPr>
          <w:rFonts w:asciiTheme="minorHAnsi" w:eastAsiaTheme="minorEastAsia" w:hAnsiTheme="minorHAnsi" w:cstheme="minorBidi"/>
          <w:noProof/>
          <w:sz w:val="22"/>
          <w:szCs w:val="22"/>
          <w:lang w:eastAsia="zh-CN"/>
        </w:rPr>
        <w:tab/>
      </w:r>
      <w:r>
        <w:rPr>
          <w:noProof/>
        </w:rPr>
        <w:t>First Priority Security Interest in Cash or Cash Equivalent Collateral</w:t>
      </w:r>
      <w:r>
        <w:rPr>
          <w:noProof/>
        </w:rPr>
        <w:tab/>
      </w:r>
      <w:r>
        <w:rPr>
          <w:noProof/>
        </w:rPr>
        <w:fldChar w:fldCharType="begin"/>
      </w:r>
      <w:r>
        <w:rPr>
          <w:noProof/>
        </w:rPr>
        <w:instrText xml:space="preserve"> PAGEREF _Toc124937677 \h </w:instrText>
      </w:r>
      <w:r>
        <w:rPr>
          <w:noProof/>
        </w:rPr>
      </w:r>
      <w:r>
        <w:rPr>
          <w:noProof/>
        </w:rPr>
        <w:fldChar w:fldCharType="separate"/>
      </w:r>
      <w:r>
        <w:rPr>
          <w:noProof/>
        </w:rPr>
        <w:t>41</w:t>
      </w:r>
      <w:r>
        <w:rPr>
          <w:noProof/>
        </w:rPr>
        <w:fldChar w:fldCharType="end"/>
      </w:r>
    </w:p>
    <w:p w14:paraId="419B41BE" w14:textId="0842FC4D"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9</w:t>
      </w:r>
      <w:r>
        <w:rPr>
          <w:noProof/>
        </w:rPr>
        <w:t xml:space="preserve"> NOTICES</w:t>
      </w:r>
      <w:r>
        <w:rPr>
          <w:noProof/>
        </w:rPr>
        <w:tab/>
      </w:r>
      <w:r>
        <w:rPr>
          <w:noProof/>
        </w:rPr>
        <w:fldChar w:fldCharType="begin"/>
      </w:r>
      <w:r>
        <w:rPr>
          <w:noProof/>
        </w:rPr>
        <w:instrText xml:space="preserve"> PAGEREF _Toc124937678 \h </w:instrText>
      </w:r>
      <w:r>
        <w:rPr>
          <w:noProof/>
        </w:rPr>
      </w:r>
      <w:r>
        <w:rPr>
          <w:noProof/>
        </w:rPr>
        <w:fldChar w:fldCharType="separate"/>
      </w:r>
      <w:r>
        <w:rPr>
          <w:noProof/>
        </w:rPr>
        <w:t>41</w:t>
      </w:r>
      <w:r>
        <w:rPr>
          <w:noProof/>
        </w:rPr>
        <w:fldChar w:fldCharType="end"/>
      </w:r>
    </w:p>
    <w:p w14:paraId="7C35DBB4" w14:textId="5C92DDF4"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9.1</w:t>
      </w:r>
      <w:r>
        <w:rPr>
          <w:rFonts w:asciiTheme="minorHAnsi" w:eastAsiaTheme="minorEastAsia" w:hAnsiTheme="minorHAnsi" w:cstheme="minorBidi"/>
          <w:noProof/>
          <w:sz w:val="22"/>
          <w:szCs w:val="22"/>
          <w:lang w:eastAsia="zh-CN"/>
        </w:rPr>
        <w:tab/>
      </w:r>
      <w:r>
        <w:rPr>
          <w:noProof/>
        </w:rPr>
        <w:t>Addresses for the Delivery of Notices</w:t>
      </w:r>
      <w:r>
        <w:rPr>
          <w:noProof/>
        </w:rPr>
        <w:tab/>
      </w:r>
      <w:r>
        <w:rPr>
          <w:noProof/>
        </w:rPr>
        <w:fldChar w:fldCharType="begin"/>
      </w:r>
      <w:r>
        <w:rPr>
          <w:noProof/>
        </w:rPr>
        <w:instrText xml:space="preserve"> PAGEREF _Toc124937679 \h </w:instrText>
      </w:r>
      <w:r>
        <w:rPr>
          <w:noProof/>
        </w:rPr>
      </w:r>
      <w:r>
        <w:rPr>
          <w:noProof/>
        </w:rPr>
        <w:fldChar w:fldCharType="separate"/>
      </w:r>
      <w:r>
        <w:rPr>
          <w:noProof/>
        </w:rPr>
        <w:t>41</w:t>
      </w:r>
      <w:r>
        <w:rPr>
          <w:noProof/>
        </w:rPr>
        <w:fldChar w:fldCharType="end"/>
      </w:r>
    </w:p>
    <w:p w14:paraId="393A85BF" w14:textId="3F53149E"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9.2</w:t>
      </w:r>
      <w:r>
        <w:rPr>
          <w:rFonts w:asciiTheme="minorHAnsi" w:eastAsiaTheme="minorEastAsia" w:hAnsiTheme="minorHAnsi" w:cstheme="minorBidi"/>
          <w:noProof/>
          <w:sz w:val="22"/>
          <w:szCs w:val="22"/>
          <w:lang w:eastAsia="zh-CN"/>
        </w:rPr>
        <w:tab/>
      </w:r>
      <w:r>
        <w:rPr>
          <w:noProof/>
        </w:rPr>
        <w:t>Acceptable Means of Delivering Notice</w:t>
      </w:r>
      <w:r>
        <w:rPr>
          <w:noProof/>
        </w:rPr>
        <w:tab/>
      </w:r>
      <w:r>
        <w:rPr>
          <w:noProof/>
        </w:rPr>
        <w:fldChar w:fldCharType="begin"/>
      </w:r>
      <w:r>
        <w:rPr>
          <w:noProof/>
        </w:rPr>
        <w:instrText xml:space="preserve"> PAGEREF _Toc124937680 \h </w:instrText>
      </w:r>
      <w:r>
        <w:rPr>
          <w:noProof/>
        </w:rPr>
      </w:r>
      <w:r>
        <w:rPr>
          <w:noProof/>
        </w:rPr>
        <w:fldChar w:fldCharType="separate"/>
      </w:r>
      <w:r>
        <w:rPr>
          <w:noProof/>
        </w:rPr>
        <w:t>42</w:t>
      </w:r>
      <w:r>
        <w:rPr>
          <w:noProof/>
        </w:rPr>
        <w:fldChar w:fldCharType="end"/>
      </w:r>
    </w:p>
    <w:p w14:paraId="1529C5E2" w14:textId="41BAE8E2"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10</w:t>
      </w:r>
      <w:r>
        <w:rPr>
          <w:noProof/>
        </w:rPr>
        <w:t xml:space="preserve"> FORCE MAJEURE</w:t>
      </w:r>
      <w:r>
        <w:rPr>
          <w:noProof/>
        </w:rPr>
        <w:tab/>
      </w:r>
      <w:r>
        <w:rPr>
          <w:noProof/>
        </w:rPr>
        <w:fldChar w:fldCharType="begin"/>
      </w:r>
      <w:r>
        <w:rPr>
          <w:noProof/>
        </w:rPr>
        <w:instrText xml:space="preserve"> PAGEREF _Toc124937681 \h </w:instrText>
      </w:r>
      <w:r>
        <w:rPr>
          <w:noProof/>
        </w:rPr>
      </w:r>
      <w:r>
        <w:rPr>
          <w:noProof/>
        </w:rPr>
        <w:fldChar w:fldCharType="separate"/>
      </w:r>
      <w:r>
        <w:rPr>
          <w:noProof/>
        </w:rPr>
        <w:t>42</w:t>
      </w:r>
      <w:r>
        <w:rPr>
          <w:noProof/>
        </w:rPr>
        <w:fldChar w:fldCharType="end"/>
      </w:r>
    </w:p>
    <w:p w14:paraId="7E992C3D" w14:textId="26B4191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10.1</w:t>
      </w:r>
      <w:r>
        <w:rPr>
          <w:rFonts w:asciiTheme="minorHAnsi" w:eastAsiaTheme="minorEastAsia" w:hAnsiTheme="minorHAnsi" w:cstheme="minorBidi"/>
          <w:noProof/>
          <w:sz w:val="22"/>
          <w:szCs w:val="22"/>
          <w:lang w:eastAsia="zh-CN"/>
        </w:rPr>
        <w:tab/>
      </w:r>
      <w:r>
        <w:rPr>
          <w:noProof/>
        </w:rPr>
        <w:t>Definition</w:t>
      </w:r>
      <w:r>
        <w:rPr>
          <w:noProof/>
        </w:rPr>
        <w:tab/>
      </w:r>
      <w:r>
        <w:rPr>
          <w:noProof/>
        </w:rPr>
        <w:fldChar w:fldCharType="begin"/>
      </w:r>
      <w:r>
        <w:rPr>
          <w:noProof/>
        </w:rPr>
        <w:instrText xml:space="preserve"> PAGEREF _Toc124937682 \h </w:instrText>
      </w:r>
      <w:r>
        <w:rPr>
          <w:noProof/>
        </w:rPr>
      </w:r>
      <w:r>
        <w:rPr>
          <w:noProof/>
        </w:rPr>
        <w:fldChar w:fldCharType="separate"/>
      </w:r>
      <w:r>
        <w:rPr>
          <w:noProof/>
        </w:rPr>
        <w:t>42</w:t>
      </w:r>
      <w:r>
        <w:rPr>
          <w:noProof/>
        </w:rPr>
        <w:fldChar w:fldCharType="end"/>
      </w:r>
    </w:p>
    <w:p w14:paraId="554328C1" w14:textId="1BF9B14E"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10.2</w:t>
      </w:r>
      <w:r>
        <w:rPr>
          <w:rFonts w:asciiTheme="minorHAnsi" w:eastAsiaTheme="minorEastAsia" w:hAnsiTheme="minorHAnsi" w:cstheme="minorBidi"/>
          <w:noProof/>
          <w:sz w:val="22"/>
          <w:szCs w:val="22"/>
          <w:lang w:eastAsia="zh-CN"/>
        </w:rPr>
        <w:tab/>
      </w:r>
      <w:r>
        <w:rPr>
          <w:noProof/>
        </w:rPr>
        <w:t>No Liability If a Force Majeure Event Occurs</w:t>
      </w:r>
      <w:r>
        <w:rPr>
          <w:noProof/>
        </w:rPr>
        <w:tab/>
      </w:r>
      <w:r>
        <w:rPr>
          <w:noProof/>
        </w:rPr>
        <w:fldChar w:fldCharType="begin"/>
      </w:r>
      <w:r>
        <w:rPr>
          <w:noProof/>
        </w:rPr>
        <w:instrText xml:space="preserve"> PAGEREF _Toc124937683 \h </w:instrText>
      </w:r>
      <w:r>
        <w:rPr>
          <w:noProof/>
        </w:rPr>
      </w:r>
      <w:r>
        <w:rPr>
          <w:noProof/>
        </w:rPr>
        <w:fldChar w:fldCharType="separate"/>
      </w:r>
      <w:r>
        <w:rPr>
          <w:noProof/>
        </w:rPr>
        <w:t>43</w:t>
      </w:r>
      <w:r>
        <w:rPr>
          <w:noProof/>
        </w:rPr>
        <w:fldChar w:fldCharType="end"/>
      </w:r>
    </w:p>
    <w:p w14:paraId="0C7F530D" w14:textId="27230D4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10.3</w:t>
      </w:r>
      <w:r>
        <w:rPr>
          <w:rFonts w:asciiTheme="minorHAnsi" w:eastAsiaTheme="minorEastAsia" w:hAnsiTheme="minorHAnsi" w:cstheme="minorBidi"/>
          <w:noProof/>
          <w:sz w:val="22"/>
          <w:szCs w:val="22"/>
          <w:lang w:eastAsia="zh-CN"/>
        </w:rPr>
        <w:tab/>
      </w:r>
      <w:r>
        <w:rPr>
          <w:noProof/>
        </w:rPr>
        <w:t>Notice</w:t>
      </w:r>
      <w:r>
        <w:rPr>
          <w:noProof/>
        </w:rPr>
        <w:tab/>
      </w:r>
      <w:r>
        <w:rPr>
          <w:noProof/>
        </w:rPr>
        <w:fldChar w:fldCharType="begin"/>
      </w:r>
      <w:r>
        <w:rPr>
          <w:noProof/>
        </w:rPr>
        <w:instrText xml:space="preserve"> PAGEREF _Toc124937684 \h </w:instrText>
      </w:r>
      <w:r>
        <w:rPr>
          <w:noProof/>
        </w:rPr>
      </w:r>
      <w:r>
        <w:rPr>
          <w:noProof/>
        </w:rPr>
        <w:fldChar w:fldCharType="separate"/>
      </w:r>
      <w:r>
        <w:rPr>
          <w:noProof/>
        </w:rPr>
        <w:t>43</w:t>
      </w:r>
      <w:r>
        <w:rPr>
          <w:noProof/>
        </w:rPr>
        <w:fldChar w:fldCharType="end"/>
      </w:r>
    </w:p>
    <w:p w14:paraId="0BA1D286" w14:textId="31D868A6"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10.4</w:t>
      </w:r>
      <w:r>
        <w:rPr>
          <w:rFonts w:asciiTheme="minorHAnsi" w:eastAsiaTheme="minorEastAsia" w:hAnsiTheme="minorHAnsi" w:cstheme="minorBidi"/>
          <w:noProof/>
          <w:sz w:val="22"/>
          <w:szCs w:val="22"/>
          <w:lang w:eastAsia="zh-CN"/>
        </w:rPr>
        <w:tab/>
      </w:r>
      <w:r>
        <w:rPr>
          <w:noProof/>
        </w:rPr>
        <w:t>Termination Following Force Majeure Event</w:t>
      </w:r>
      <w:r>
        <w:rPr>
          <w:noProof/>
        </w:rPr>
        <w:tab/>
      </w:r>
      <w:r>
        <w:rPr>
          <w:noProof/>
        </w:rPr>
        <w:fldChar w:fldCharType="begin"/>
      </w:r>
      <w:r>
        <w:rPr>
          <w:noProof/>
        </w:rPr>
        <w:instrText xml:space="preserve"> PAGEREF _Toc124937685 \h </w:instrText>
      </w:r>
      <w:r>
        <w:rPr>
          <w:noProof/>
        </w:rPr>
      </w:r>
      <w:r>
        <w:rPr>
          <w:noProof/>
        </w:rPr>
        <w:fldChar w:fldCharType="separate"/>
      </w:r>
      <w:r>
        <w:rPr>
          <w:noProof/>
        </w:rPr>
        <w:t>43</w:t>
      </w:r>
      <w:r>
        <w:rPr>
          <w:noProof/>
        </w:rPr>
        <w:fldChar w:fldCharType="end"/>
      </w:r>
    </w:p>
    <w:p w14:paraId="5A160604" w14:textId="05561E62"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11</w:t>
      </w:r>
      <w:r>
        <w:rPr>
          <w:noProof/>
        </w:rPr>
        <w:t xml:space="preserve"> DEFAULTS; REMEDIES; TERMINATION</w:t>
      </w:r>
      <w:r>
        <w:rPr>
          <w:noProof/>
        </w:rPr>
        <w:tab/>
      </w:r>
      <w:r>
        <w:rPr>
          <w:noProof/>
        </w:rPr>
        <w:fldChar w:fldCharType="begin"/>
      </w:r>
      <w:r>
        <w:rPr>
          <w:noProof/>
        </w:rPr>
        <w:instrText xml:space="preserve"> PAGEREF _Toc124937686 \h </w:instrText>
      </w:r>
      <w:r>
        <w:rPr>
          <w:noProof/>
        </w:rPr>
      </w:r>
      <w:r>
        <w:rPr>
          <w:noProof/>
        </w:rPr>
        <w:fldChar w:fldCharType="separate"/>
      </w:r>
      <w:r>
        <w:rPr>
          <w:noProof/>
        </w:rPr>
        <w:t>44</w:t>
      </w:r>
      <w:r>
        <w:rPr>
          <w:noProof/>
        </w:rPr>
        <w:fldChar w:fldCharType="end"/>
      </w:r>
    </w:p>
    <w:p w14:paraId="19F1AF28" w14:textId="42C3EBCA"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11.1</w:t>
      </w:r>
      <w:r>
        <w:rPr>
          <w:rFonts w:asciiTheme="minorHAnsi" w:eastAsiaTheme="minorEastAsia" w:hAnsiTheme="minorHAnsi" w:cstheme="minorBidi"/>
          <w:noProof/>
          <w:sz w:val="22"/>
          <w:szCs w:val="22"/>
          <w:lang w:eastAsia="zh-CN"/>
        </w:rPr>
        <w:tab/>
      </w:r>
      <w:r>
        <w:rPr>
          <w:noProof/>
        </w:rPr>
        <w:t>Events of Default</w:t>
      </w:r>
      <w:r>
        <w:rPr>
          <w:noProof/>
        </w:rPr>
        <w:tab/>
      </w:r>
      <w:r>
        <w:rPr>
          <w:noProof/>
        </w:rPr>
        <w:fldChar w:fldCharType="begin"/>
      </w:r>
      <w:r>
        <w:rPr>
          <w:noProof/>
        </w:rPr>
        <w:instrText xml:space="preserve"> PAGEREF _Toc124937687 \h </w:instrText>
      </w:r>
      <w:r>
        <w:rPr>
          <w:noProof/>
        </w:rPr>
      </w:r>
      <w:r>
        <w:rPr>
          <w:noProof/>
        </w:rPr>
        <w:fldChar w:fldCharType="separate"/>
      </w:r>
      <w:r>
        <w:rPr>
          <w:noProof/>
        </w:rPr>
        <w:t>44</w:t>
      </w:r>
      <w:r>
        <w:rPr>
          <w:noProof/>
        </w:rPr>
        <w:fldChar w:fldCharType="end"/>
      </w:r>
    </w:p>
    <w:p w14:paraId="67D953FE" w14:textId="4DEC52C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11.2</w:t>
      </w:r>
      <w:r>
        <w:rPr>
          <w:rFonts w:asciiTheme="minorHAnsi" w:eastAsiaTheme="minorEastAsia" w:hAnsiTheme="minorHAnsi" w:cstheme="minorBidi"/>
          <w:noProof/>
          <w:sz w:val="22"/>
          <w:szCs w:val="22"/>
          <w:lang w:eastAsia="zh-CN"/>
        </w:rPr>
        <w:tab/>
      </w:r>
      <w:r>
        <w:rPr>
          <w:noProof/>
        </w:rPr>
        <w:t>Remedies; Declaration of Early Termination Date</w:t>
      </w:r>
      <w:r>
        <w:rPr>
          <w:noProof/>
        </w:rPr>
        <w:tab/>
      </w:r>
      <w:r>
        <w:rPr>
          <w:noProof/>
        </w:rPr>
        <w:fldChar w:fldCharType="begin"/>
      </w:r>
      <w:r>
        <w:rPr>
          <w:noProof/>
        </w:rPr>
        <w:instrText xml:space="preserve"> PAGEREF _Toc124937688 \h </w:instrText>
      </w:r>
      <w:r>
        <w:rPr>
          <w:noProof/>
        </w:rPr>
      </w:r>
      <w:r>
        <w:rPr>
          <w:noProof/>
        </w:rPr>
        <w:fldChar w:fldCharType="separate"/>
      </w:r>
      <w:r>
        <w:rPr>
          <w:noProof/>
        </w:rPr>
        <w:t>46</w:t>
      </w:r>
      <w:r>
        <w:rPr>
          <w:noProof/>
        </w:rPr>
        <w:fldChar w:fldCharType="end"/>
      </w:r>
    </w:p>
    <w:p w14:paraId="17781589" w14:textId="1ECD3891"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11.3</w:t>
      </w:r>
      <w:r>
        <w:rPr>
          <w:rFonts w:asciiTheme="minorHAnsi" w:eastAsiaTheme="minorEastAsia" w:hAnsiTheme="minorHAnsi" w:cstheme="minorBidi"/>
          <w:noProof/>
          <w:sz w:val="22"/>
          <w:szCs w:val="22"/>
          <w:lang w:eastAsia="zh-CN"/>
        </w:rPr>
        <w:tab/>
      </w:r>
      <w:r>
        <w:rPr>
          <w:noProof/>
        </w:rPr>
        <w:t>Termination Payment</w:t>
      </w:r>
      <w:r>
        <w:rPr>
          <w:noProof/>
        </w:rPr>
        <w:tab/>
      </w:r>
      <w:r>
        <w:rPr>
          <w:noProof/>
        </w:rPr>
        <w:fldChar w:fldCharType="begin"/>
      </w:r>
      <w:r>
        <w:rPr>
          <w:noProof/>
        </w:rPr>
        <w:instrText xml:space="preserve"> PAGEREF _Toc124937689 \h </w:instrText>
      </w:r>
      <w:r>
        <w:rPr>
          <w:noProof/>
        </w:rPr>
      </w:r>
      <w:r>
        <w:rPr>
          <w:noProof/>
        </w:rPr>
        <w:fldChar w:fldCharType="separate"/>
      </w:r>
      <w:r>
        <w:rPr>
          <w:noProof/>
        </w:rPr>
        <w:t>46</w:t>
      </w:r>
      <w:r>
        <w:rPr>
          <w:noProof/>
        </w:rPr>
        <w:fldChar w:fldCharType="end"/>
      </w:r>
    </w:p>
    <w:p w14:paraId="74DEEF93" w14:textId="445DE45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11.4</w:t>
      </w:r>
      <w:r>
        <w:rPr>
          <w:rFonts w:asciiTheme="minorHAnsi" w:eastAsiaTheme="minorEastAsia" w:hAnsiTheme="minorHAnsi" w:cstheme="minorBidi"/>
          <w:noProof/>
          <w:sz w:val="22"/>
          <w:szCs w:val="22"/>
          <w:lang w:eastAsia="zh-CN"/>
        </w:rPr>
        <w:tab/>
      </w:r>
      <w:r>
        <w:rPr>
          <w:noProof/>
        </w:rPr>
        <w:t>Notice of Payment of Termination Payment</w:t>
      </w:r>
      <w:r>
        <w:rPr>
          <w:noProof/>
        </w:rPr>
        <w:tab/>
      </w:r>
      <w:r>
        <w:rPr>
          <w:noProof/>
        </w:rPr>
        <w:fldChar w:fldCharType="begin"/>
      </w:r>
      <w:r>
        <w:rPr>
          <w:noProof/>
        </w:rPr>
        <w:instrText xml:space="preserve"> PAGEREF _Toc124937690 \h </w:instrText>
      </w:r>
      <w:r>
        <w:rPr>
          <w:noProof/>
        </w:rPr>
      </w:r>
      <w:r>
        <w:rPr>
          <w:noProof/>
        </w:rPr>
        <w:fldChar w:fldCharType="separate"/>
      </w:r>
      <w:r>
        <w:rPr>
          <w:noProof/>
        </w:rPr>
        <w:t>47</w:t>
      </w:r>
      <w:r>
        <w:rPr>
          <w:noProof/>
        </w:rPr>
        <w:fldChar w:fldCharType="end"/>
      </w:r>
    </w:p>
    <w:p w14:paraId="2799CD32" w14:textId="136299B4"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11.5</w:t>
      </w:r>
      <w:r>
        <w:rPr>
          <w:rFonts w:asciiTheme="minorHAnsi" w:eastAsiaTheme="minorEastAsia" w:hAnsiTheme="minorHAnsi" w:cstheme="minorBidi"/>
          <w:noProof/>
          <w:sz w:val="22"/>
          <w:szCs w:val="22"/>
          <w:lang w:eastAsia="zh-CN"/>
        </w:rPr>
        <w:tab/>
      </w:r>
      <w:r>
        <w:rPr>
          <w:noProof/>
        </w:rPr>
        <w:t>Disputes With Respect to Termination Payment</w:t>
      </w:r>
      <w:r>
        <w:rPr>
          <w:noProof/>
        </w:rPr>
        <w:tab/>
      </w:r>
      <w:r>
        <w:rPr>
          <w:noProof/>
        </w:rPr>
        <w:fldChar w:fldCharType="begin"/>
      </w:r>
      <w:r>
        <w:rPr>
          <w:noProof/>
        </w:rPr>
        <w:instrText xml:space="preserve"> PAGEREF _Toc124937691 \h </w:instrText>
      </w:r>
      <w:r>
        <w:rPr>
          <w:noProof/>
        </w:rPr>
      </w:r>
      <w:r>
        <w:rPr>
          <w:noProof/>
        </w:rPr>
        <w:fldChar w:fldCharType="separate"/>
      </w:r>
      <w:r>
        <w:rPr>
          <w:noProof/>
        </w:rPr>
        <w:t>47</w:t>
      </w:r>
      <w:r>
        <w:rPr>
          <w:noProof/>
        </w:rPr>
        <w:fldChar w:fldCharType="end"/>
      </w:r>
    </w:p>
    <w:p w14:paraId="5261B521" w14:textId="2BC1724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11.6</w:t>
      </w:r>
      <w:r>
        <w:rPr>
          <w:rFonts w:asciiTheme="minorHAnsi" w:eastAsiaTheme="minorEastAsia" w:hAnsiTheme="minorHAnsi" w:cstheme="minorBidi"/>
          <w:noProof/>
          <w:sz w:val="22"/>
          <w:szCs w:val="22"/>
          <w:lang w:eastAsia="zh-CN"/>
        </w:rPr>
        <w:tab/>
      </w:r>
      <w:r w:rsidRPr="009A1955">
        <w:rPr>
          <w:rFonts w:eastAsia="MS Mincho"/>
          <w:noProof/>
        </w:rPr>
        <w:t>Limitation on Seller’s Ability to Make or Agree to Third-Party Sales from the Facility after Early Termination Date</w:t>
      </w:r>
      <w:r>
        <w:rPr>
          <w:noProof/>
        </w:rPr>
        <w:tab/>
      </w:r>
      <w:r>
        <w:rPr>
          <w:noProof/>
        </w:rPr>
        <w:fldChar w:fldCharType="begin"/>
      </w:r>
      <w:r>
        <w:rPr>
          <w:noProof/>
        </w:rPr>
        <w:instrText xml:space="preserve"> PAGEREF _Toc124937692 \h </w:instrText>
      </w:r>
      <w:r>
        <w:rPr>
          <w:noProof/>
        </w:rPr>
      </w:r>
      <w:r>
        <w:rPr>
          <w:noProof/>
        </w:rPr>
        <w:fldChar w:fldCharType="separate"/>
      </w:r>
      <w:r>
        <w:rPr>
          <w:noProof/>
        </w:rPr>
        <w:t>47</w:t>
      </w:r>
      <w:r>
        <w:rPr>
          <w:noProof/>
        </w:rPr>
        <w:fldChar w:fldCharType="end"/>
      </w:r>
    </w:p>
    <w:p w14:paraId="096E9526" w14:textId="7792887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11.7</w:t>
      </w:r>
      <w:r>
        <w:rPr>
          <w:rFonts w:asciiTheme="minorHAnsi" w:eastAsiaTheme="minorEastAsia" w:hAnsiTheme="minorHAnsi" w:cstheme="minorBidi"/>
          <w:noProof/>
          <w:sz w:val="22"/>
          <w:szCs w:val="22"/>
          <w:lang w:eastAsia="zh-CN"/>
        </w:rPr>
        <w:tab/>
      </w:r>
      <w:r>
        <w:rPr>
          <w:noProof/>
        </w:rPr>
        <w:t>Rights And Remedies Are Cumulative</w:t>
      </w:r>
      <w:r>
        <w:rPr>
          <w:noProof/>
        </w:rPr>
        <w:tab/>
      </w:r>
      <w:r>
        <w:rPr>
          <w:noProof/>
        </w:rPr>
        <w:fldChar w:fldCharType="begin"/>
      </w:r>
      <w:r>
        <w:rPr>
          <w:noProof/>
        </w:rPr>
        <w:instrText xml:space="preserve"> PAGEREF _Toc124937693 \h </w:instrText>
      </w:r>
      <w:r>
        <w:rPr>
          <w:noProof/>
        </w:rPr>
      </w:r>
      <w:r>
        <w:rPr>
          <w:noProof/>
        </w:rPr>
        <w:fldChar w:fldCharType="separate"/>
      </w:r>
      <w:r>
        <w:rPr>
          <w:noProof/>
        </w:rPr>
        <w:t>48</w:t>
      </w:r>
      <w:r>
        <w:rPr>
          <w:noProof/>
        </w:rPr>
        <w:fldChar w:fldCharType="end"/>
      </w:r>
    </w:p>
    <w:p w14:paraId="725C8454" w14:textId="1E12C01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11.8</w:t>
      </w:r>
      <w:r>
        <w:rPr>
          <w:rFonts w:asciiTheme="minorHAnsi" w:eastAsiaTheme="minorEastAsia" w:hAnsiTheme="minorHAnsi" w:cstheme="minorBidi"/>
          <w:noProof/>
          <w:sz w:val="22"/>
          <w:szCs w:val="22"/>
          <w:lang w:eastAsia="zh-CN"/>
        </w:rPr>
        <w:tab/>
      </w:r>
      <w:r>
        <w:rPr>
          <w:noProof/>
        </w:rPr>
        <w:t>Mitigation</w:t>
      </w:r>
      <w:r>
        <w:rPr>
          <w:noProof/>
        </w:rPr>
        <w:tab/>
      </w:r>
      <w:r>
        <w:rPr>
          <w:noProof/>
        </w:rPr>
        <w:fldChar w:fldCharType="begin"/>
      </w:r>
      <w:r>
        <w:rPr>
          <w:noProof/>
        </w:rPr>
        <w:instrText xml:space="preserve"> PAGEREF _Toc124937694 \h </w:instrText>
      </w:r>
      <w:r>
        <w:rPr>
          <w:noProof/>
        </w:rPr>
      </w:r>
      <w:r>
        <w:rPr>
          <w:noProof/>
        </w:rPr>
        <w:fldChar w:fldCharType="separate"/>
      </w:r>
      <w:r>
        <w:rPr>
          <w:noProof/>
        </w:rPr>
        <w:t>48</w:t>
      </w:r>
      <w:r>
        <w:rPr>
          <w:noProof/>
        </w:rPr>
        <w:fldChar w:fldCharType="end"/>
      </w:r>
    </w:p>
    <w:p w14:paraId="624D8D30" w14:textId="5B17198C"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lastRenderedPageBreak/>
        <w:t>ARTICLE 12</w:t>
      </w:r>
      <w:r>
        <w:rPr>
          <w:noProof/>
        </w:rPr>
        <w:t xml:space="preserve"> LIMITATION OF LIABILITY AND EXCLUSION OF WARRANTIES.</w:t>
      </w:r>
      <w:r>
        <w:rPr>
          <w:noProof/>
        </w:rPr>
        <w:tab/>
      </w:r>
      <w:r>
        <w:rPr>
          <w:noProof/>
        </w:rPr>
        <w:fldChar w:fldCharType="begin"/>
      </w:r>
      <w:r>
        <w:rPr>
          <w:noProof/>
        </w:rPr>
        <w:instrText xml:space="preserve"> PAGEREF _Toc124937695 \h </w:instrText>
      </w:r>
      <w:r>
        <w:rPr>
          <w:noProof/>
        </w:rPr>
      </w:r>
      <w:r>
        <w:rPr>
          <w:noProof/>
        </w:rPr>
        <w:fldChar w:fldCharType="separate"/>
      </w:r>
      <w:r>
        <w:rPr>
          <w:noProof/>
        </w:rPr>
        <w:t>48</w:t>
      </w:r>
      <w:r>
        <w:rPr>
          <w:noProof/>
        </w:rPr>
        <w:fldChar w:fldCharType="end"/>
      </w:r>
    </w:p>
    <w:p w14:paraId="542E623F" w14:textId="66E4D0C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12.1</w:t>
      </w:r>
      <w:r>
        <w:rPr>
          <w:rFonts w:asciiTheme="minorHAnsi" w:eastAsiaTheme="minorEastAsia" w:hAnsiTheme="minorHAnsi" w:cstheme="minorBidi"/>
          <w:noProof/>
          <w:sz w:val="22"/>
          <w:szCs w:val="22"/>
          <w:lang w:eastAsia="zh-CN"/>
        </w:rPr>
        <w:tab/>
      </w:r>
      <w:r>
        <w:rPr>
          <w:noProof/>
        </w:rPr>
        <w:t>No Consequential Damages</w:t>
      </w:r>
      <w:r>
        <w:rPr>
          <w:noProof/>
        </w:rPr>
        <w:tab/>
      </w:r>
      <w:r>
        <w:rPr>
          <w:noProof/>
        </w:rPr>
        <w:fldChar w:fldCharType="begin"/>
      </w:r>
      <w:r>
        <w:rPr>
          <w:noProof/>
        </w:rPr>
        <w:instrText xml:space="preserve"> PAGEREF _Toc124937696 \h </w:instrText>
      </w:r>
      <w:r>
        <w:rPr>
          <w:noProof/>
        </w:rPr>
      </w:r>
      <w:r>
        <w:rPr>
          <w:noProof/>
        </w:rPr>
        <w:fldChar w:fldCharType="separate"/>
      </w:r>
      <w:r>
        <w:rPr>
          <w:noProof/>
        </w:rPr>
        <w:t>48</w:t>
      </w:r>
      <w:r>
        <w:rPr>
          <w:noProof/>
        </w:rPr>
        <w:fldChar w:fldCharType="end"/>
      </w:r>
    </w:p>
    <w:p w14:paraId="127BF5BD" w14:textId="09CCDD8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12.2</w:t>
      </w:r>
      <w:r>
        <w:rPr>
          <w:rFonts w:asciiTheme="minorHAnsi" w:eastAsiaTheme="minorEastAsia" w:hAnsiTheme="minorHAnsi" w:cstheme="minorBidi"/>
          <w:noProof/>
          <w:sz w:val="22"/>
          <w:szCs w:val="22"/>
          <w:lang w:eastAsia="zh-CN"/>
        </w:rPr>
        <w:tab/>
      </w:r>
      <w:r>
        <w:rPr>
          <w:noProof/>
        </w:rPr>
        <w:t>Waiver and Exclusion of Other Damages</w:t>
      </w:r>
      <w:r>
        <w:rPr>
          <w:noProof/>
        </w:rPr>
        <w:tab/>
      </w:r>
      <w:r>
        <w:rPr>
          <w:noProof/>
        </w:rPr>
        <w:fldChar w:fldCharType="begin"/>
      </w:r>
      <w:r>
        <w:rPr>
          <w:noProof/>
        </w:rPr>
        <w:instrText xml:space="preserve"> PAGEREF _Toc124937697 \h </w:instrText>
      </w:r>
      <w:r>
        <w:rPr>
          <w:noProof/>
        </w:rPr>
      </w:r>
      <w:r>
        <w:rPr>
          <w:noProof/>
        </w:rPr>
        <w:fldChar w:fldCharType="separate"/>
      </w:r>
      <w:r>
        <w:rPr>
          <w:noProof/>
        </w:rPr>
        <w:t>48</w:t>
      </w:r>
      <w:r>
        <w:rPr>
          <w:noProof/>
        </w:rPr>
        <w:fldChar w:fldCharType="end"/>
      </w:r>
    </w:p>
    <w:p w14:paraId="388F07E3" w14:textId="66D9368D"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13</w:t>
      </w:r>
      <w:r>
        <w:rPr>
          <w:noProof/>
        </w:rPr>
        <w:t xml:space="preserve"> REPRESENTATIONS AND WARRANTIES; AUTHORITY</w:t>
      </w:r>
      <w:r>
        <w:rPr>
          <w:noProof/>
        </w:rPr>
        <w:tab/>
      </w:r>
      <w:r>
        <w:rPr>
          <w:noProof/>
        </w:rPr>
        <w:fldChar w:fldCharType="begin"/>
      </w:r>
      <w:r>
        <w:rPr>
          <w:noProof/>
        </w:rPr>
        <w:instrText xml:space="preserve"> PAGEREF _Toc124937698 \h </w:instrText>
      </w:r>
      <w:r>
        <w:rPr>
          <w:noProof/>
        </w:rPr>
      </w:r>
      <w:r>
        <w:rPr>
          <w:noProof/>
        </w:rPr>
        <w:fldChar w:fldCharType="separate"/>
      </w:r>
      <w:r>
        <w:rPr>
          <w:noProof/>
        </w:rPr>
        <w:t>49</w:t>
      </w:r>
      <w:r>
        <w:rPr>
          <w:noProof/>
        </w:rPr>
        <w:fldChar w:fldCharType="end"/>
      </w:r>
    </w:p>
    <w:p w14:paraId="622E5A17" w14:textId="39A8B435"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13.1</w:t>
      </w:r>
      <w:r>
        <w:rPr>
          <w:rFonts w:asciiTheme="minorHAnsi" w:eastAsiaTheme="minorEastAsia" w:hAnsiTheme="minorHAnsi" w:cstheme="minorBidi"/>
          <w:noProof/>
          <w:sz w:val="22"/>
          <w:szCs w:val="22"/>
          <w:lang w:eastAsia="zh-CN"/>
        </w:rPr>
        <w:tab/>
      </w:r>
      <w:r>
        <w:rPr>
          <w:noProof/>
        </w:rPr>
        <w:t>Seller’s Representations and Warranties</w:t>
      </w:r>
      <w:r>
        <w:rPr>
          <w:noProof/>
        </w:rPr>
        <w:tab/>
      </w:r>
      <w:r>
        <w:rPr>
          <w:noProof/>
        </w:rPr>
        <w:fldChar w:fldCharType="begin"/>
      </w:r>
      <w:r>
        <w:rPr>
          <w:noProof/>
        </w:rPr>
        <w:instrText xml:space="preserve"> PAGEREF _Toc124937699 \h </w:instrText>
      </w:r>
      <w:r>
        <w:rPr>
          <w:noProof/>
        </w:rPr>
      </w:r>
      <w:r>
        <w:rPr>
          <w:noProof/>
        </w:rPr>
        <w:fldChar w:fldCharType="separate"/>
      </w:r>
      <w:r>
        <w:rPr>
          <w:noProof/>
        </w:rPr>
        <w:t>49</w:t>
      </w:r>
      <w:r>
        <w:rPr>
          <w:noProof/>
        </w:rPr>
        <w:fldChar w:fldCharType="end"/>
      </w:r>
    </w:p>
    <w:p w14:paraId="27432143" w14:textId="6E8F744D"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13.2</w:t>
      </w:r>
      <w:r>
        <w:rPr>
          <w:rFonts w:asciiTheme="minorHAnsi" w:eastAsiaTheme="minorEastAsia" w:hAnsiTheme="minorHAnsi" w:cstheme="minorBidi"/>
          <w:noProof/>
          <w:sz w:val="22"/>
          <w:szCs w:val="22"/>
          <w:lang w:eastAsia="zh-CN"/>
        </w:rPr>
        <w:tab/>
      </w:r>
      <w:r>
        <w:rPr>
          <w:noProof/>
        </w:rPr>
        <w:t>Buyer’s Representations and Warranties</w:t>
      </w:r>
      <w:r>
        <w:rPr>
          <w:noProof/>
        </w:rPr>
        <w:tab/>
      </w:r>
      <w:r>
        <w:rPr>
          <w:noProof/>
        </w:rPr>
        <w:fldChar w:fldCharType="begin"/>
      </w:r>
      <w:r>
        <w:rPr>
          <w:noProof/>
        </w:rPr>
        <w:instrText xml:space="preserve"> PAGEREF _Toc124937700 \h </w:instrText>
      </w:r>
      <w:r>
        <w:rPr>
          <w:noProof/>
        </w:rPr>
      </w:r>
      <w:r>
        <w:rPr>
          <w:noProof/>
        </w:rPr>
        <w:fldChar w:fldCharType="separate"/>
      </w:r>
      <w:r>
        <w:rPr>
          <w:noProof/>
        </w:rPr>
        <w:t>50</w:t>
      </w:r>
      <w:r>
        <w:rPr>
          <w:noProof/>
        </w:rPr>
        <w:fldChar w:fldCharType="end"/>
      </w:r>
    </w:p>
    <w:p w14:paraId="555FD94F" w14:textId="6157C5D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13.3</w:t>
      </w:r>
      <w:r>
        <w:rPr>
          <w:rFonts w:asciiTheme="minorHAnsi" w:eastAsiaTheme="minorEastAsia" w:hAnsiTheme="minorHAnsi" w:cstheme="minorBidi"/>
          <w:noProof/>
          <w:sz w:val="22"/>
          <w:szCs w:val="22"/>
          <w:lang w:eastAsia="zh-CN"/>
        </w:rPr>
        <w:tab/>
      </w:r>
      <w:r>
        <w:rPr>
          <w:noProof/>
        </w:rPr>
        <w:t>General Covenants</w:t>
      </w:r>
      <w:r>
        <w:rPr>
          <w:noProof/>
        </w:rPr>
        <w:tab/>
      </w:r>
      <w:r>
        <w:rPr>
          <w:noProof/>
        </w:rPr>
        <w:fldChar w:fldCharType="begin"/>
      </w:r>
      <w:r>
        <w:rPr>
          <w:noProof/>
        </w:rPr>
        <w:instrText xml:space="preserve"> PAGEREF _Toc124937701 \h </w:instrText>
      </w:r>
      <w:r>
        <w:rPr>
          <w:noProof/>
        </w:rPr>
      </w:r>
      <w:r>
        <w:rPr>
          <w:noProof/>
        </w:rPr>
        <w:fldChar w:fldCharType="separate"/>
      </w:r>
      <w:r>
        <w:rPr>
          <w:noProof/>
        </w:rPr>
        <w:t>50</w:t>
      </w:r>
      <w:r>
        <w:rPr>
          <w:noProof/>
        </w:rPr>
        <w:fldChar w:fldCharType="end"/>
      </w:r>
    </w:p>
    <w:p w14:paraId="5920A0F6" w14:textId="5B6A449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13.4</w:t>
      </w:r>
      <w:r>
        <w:rPr>
          <w:rFonts w:asciiTheme="minorHAnsi" w:eastAsiaTheme="minorEastAsia" w:hAnsiTheme="minorHAnsi" w:cstheme="minorBidi"/>
          <w:noProof/>
          <w:sz w:val="22"/>
          <w:szCs w:val="22"/>
          <w:lang w:eastAsia="zh-CN"/>
        </w:rPr>
        <w:tab/>
      </w:r>
      <w:r>
        <w:rPr>
          <w:noProof/>
        </w:rPr>
        <w:t>Prohibition Against Forced Labor</w:t>
      </w:r>
      <w:r>
        <w:rPr>
          <w:noProof/>
        </w:rPr>
        <w:tab/>
      </w:r>
      <w:r>
        <w:rPr>
          <w:noProof/>
        </w:rPr>
        <w:fldChar w:fldCharType="begin"/>
      </w:r>
      <w:r>
        <w:rPr>
          <w:noProof/>
        </w:rPr>
        <w:instrText xml:space="preserve"> PAGEREF _Toc124937702 \h </w:instrText>
      </w:r>
      <w:r>
        <w:rPr>
          <w:noProof/>
        </w:rPr>
      </w:r>
      <w:r>
        <w:rPr>
          <w:noProof/>
        </w:rPr>
        <w:fldChar w:fldCharType="separate"/>
      </w:r>
      <w:r>
        <w:rPr>
          <w:noProof/>
        </w:rPr>
        <w:t>51</w:t>
      </w:r>
      <w:r>
        <w:rPr>
          <w:noProof/>
        </w:rPr>
        <w:fldChar w:fldCharType="end"/>
      </w:r>
    </w:p>
    <w:p w14:paraId="53CBE178" w14:textId="2DCBD951"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14</w:t>
      </w:r>
      <w:r>
        <w:rPr>
          <w:noProof/>
        </w:rPr>
        <w:t xml:space="preserve"> ASSIGNMENT</w:t>
      </w:r>
      <w:r>
        <w:rPr>
          <w:noProof/>
        </w:rPr>
        <w:tab/>
      </w:r>
      <w:r>
        <w:rPr>
          <w:noProof/>
        </w:rPr>
        <w:fldChar w:fldCharType="begin"/>
      </w:r>
      <w:r>
        <w:rPr>
          <w:noProof/>
        </w:rPr>
        <w:instrText xml:space="preserve"> PAGEREF _Toc124937703 \h </w:instrText>
      </w:r>
      <w:r>
        <w:rPr>
          <w:noProof/>
        </w:rPr>
      </w:r>
      <w:r>
        <w:rPr>
          <w:noProof/>
        </w:rPr>
        <w:fldChar w:fldCharType="separate"/>
      </w:r>
      <w:r>
        <w:rPr>
          <w:noProof/>
        </w:rPr>
        <w:t>51</w:t>
      </w:r>
      <w:r>
        <w:rPr>
          <w:noProof/>
        </w:rPr>
        <w:fldChar w:fldCharType="end"/>
      </w:r>
    </w:p>
    <w:p w14:paraId="4F95AC35" w14:textId="17F29F4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14.1</w:t>
      </w:r>
      <w:r>
        <w:rPr>
          <w:rFonts w:asciiTheme="minorHAnsi" w:eastAsiaTheme="minorEastAsia" w:hAnsiTheme="minorHAnsi" w:cstheme="minorBidi"/>
          <w:noProof/>
          <w:sz w:val="22"/>
          <w:szCs w:val="22"/>
          <w:lang w:eastAsia="zh-CN"/>
        </w:rPr>
        <w:tab/>
      </w:r>
      <w:r>
        <w:rPr>
          <w:noProof/>
        </w:rPr>
        <w:t>General Prohibition on Assignments</w:t>
      </w:r>
      <w:r>
        <w:rPr>
          <w:noProof/>
        </w:rPr>
        <w:tab/>
      </w:r>
      <w:r>
        <w:rPr>
          <w:noProof/>
        </w:rPr>
        <w:fldChar w:fldCharType="begin"/>
      </w:r>
      <w:r>
        <w:rPr>
          <w:noProof/>
        </w:rPr>
        <w:instrText xml:space="preserve"> PAGEREF _Toc124937704 \h </w:instrText>
      </w:r>
      <w:r>
        <w:rPr>
          <w:noProof/>
        </w:rPr>
      </w:r>
      <w:r>
        <w:rPr>
          <w:noProof/>
        </w:rPr>
        <w:fldChar w:fldCharType="separate"/>
      </w:r>
      <w:r>
        <w:rPr>
          <w:noProof/>
        </w:rPr>
        <w:t>51</w:t>
      </w:r>
      <w:r>
        <w:rPr>
          <w:noProof/>
        </w:rPr>
        <w:fldChar w:fldCharType="end"/>
      </w:r>
    </w:p>
    <w:p w14:paraId="3BFC5182" w14:textId="07F7F584"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14.2</w:t>
      </w:r>
      <w:r>
        <w:rPr>
          <w:rFonts w:asciiTheme="minorHAnsi" w:eastAsiaTheme="minorEastAsia" w:hAnsiTheme="minorHAnsi" w:cstheme="minorBidi"/>
          <w:noProof/>
          <w:sz w:val="22"/>
          <w:szCs w:val="22"/>
          <w:lang w:eastAsia="zh-CN"/>
        </w:rPr>
        <w:tab/>
      </w:r>
      <w:r>
        <w:rPr>
          <w:noProof/>
        </w:rPr>
        <w:t>Permitted Assignment; Change of Control of Seller</w:t>
      </w:r>
      <w:r>
        <w:rPr>
          <w:noProof/>
        </w:rPr>
        <w:tab/>
      </w:r>
      <w:r>
        <w:rPr>
          <w:noProof/>
        </w:rPr>
        <w:fldChar w:fldCharType="begin"/>
      </w:r>
      <w:r>
        <w:rPr>
          <w:noProof/>
        </w:rPr>
        <w:instrText xml:space="preserve"> PAGEREF _Toc124937705 \h </w:instrText>
      </w:r>
      <w:r>
        <w:rPr>
          <w:noProof/>
        </w:rPr>
      </w:r>
      <w:r>
        <w:rPr>
          <w:noProof/>
        </w:rPr>
        <w:fldChar w:fldCharType="separate"/>
      </w:r>
      <w:r>
        <w:rPr>
          <w:noProof/>
        </w:rPr>
        <w:t>51</w:t>
      </w:r>
      <w:r>
        <w:rPr>
          <w:noProof/>
        </w:rPr>
        <w:fldChar w:fldCharType="end"/>
      </w:r>
    </w:p>
    <w:p w14:paraId="59CFC36A" w14:textId="28C7753E"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14.3</w:t>
      </w:r>
      <w:r>
        <w:rPr>
          <w:rFonts w:asciiTheme="minorHAnsi" w:eastAsiaTheme="minorEastAsia" w:hAnsiTheme="minorHAnsi" w:cstheme="minorBidi"/>
          <w:noProof/>
          <w:sz w:val="22"/>
          <w:szCs w:val="22"/>
          <w:lang w:eastAsia="zh-CN"/>
        </w:rPr>
        <w:tab/>
      </w:r>
      <w:r>
        <w:rPr>
          <w:noProof/>
        </w:rPr>
        <w:t>Permitted Assignment; Change of Control of Buyer</w:t>
      </w:r>
      <w:r>
        <w:rPr>
          <w:noProof/>
        </w:rPr>
        <w:tab/>
      </w:r>
      <w:r>
        <w:rPr>
          <w:noProof/>
        </w:rPr>
        <w:fldChar w:fldCharType="begin"/>
      </w:r>
      <w:r>
        <w:rPr>
          <w:noProof/>
        </w:rPr>
        <w:instrText xml:space="preserve"> PAGEREF _Toc124937706 \h </w:instrText>
      </w:r>
      <w:r>
        <w:rPr>
          <w:noProof/>
        </w:rPr>
      </w:r>
      <w:r>
        <w:rPr>
          <w:noProof/>
        </w:rPr>
        <w:fldChar w:fldCharType="separate"/>
      </w:r>
      <w:r>
        <w:rPr>
          <w:noProof/>
        </w:rPr>
        <w:t>51</w:t>
      </w:r>
      <w:r>
        <w:rPr>
          <w:noProof/>
        </w:rPr>
        <w:fldChar w:fldCharType="end"/>
      </w:r>
    </w:p>
    <w:p w14:paraId="12889586" w14:textId="2F1DEED8"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15</w:t>
      </w:r>
      <w:r>
        <w:rPr>
          <w:noProof/>
        </w:rPr>
        <w:t xml:space="preserve"> LENDER ACCOMMODATIONS</w:t>
      </w:r>
      <w:r>
        <w:rPr>
          <w:noProof/>
        </w:rPr>
        <w:tab/>
      </w:r>
      <w:r>
        <w:rPr>
          <w:noProof/>
        </w:rPr>
        <w:fldChar w:fldCharType="begin"/>
      </w:r>
      <w:r>
        <w:rPr>
          <w:noProof/>
        </w:rPr>
        <w:instrText xml:space="preserve"> PAGEREF _Toc124937707 \h </w:instrText>
      </w:r>
      <w:r>
        <w:rPr>
          <w:noProof/>
        </w:rPr>
      </w:r>
      <w:r>
        <w:rPr>
          <w:noProof/>
        </w:rPr>
        <w:fldChar w:fldCharType="separate"/>
      </w:r>
      <w:r>
        <w:rPr>
          <w:noProof/>
        </w:rPr>
        <w:t>52</w:t>
      </w:r>
      <w:r>
        <w:rPr>
          <w:noProof/>
        </w:rPr>
        <w:fldChar w:fldCharType="end"/>
      </w:r>
    </w:p>
    <w:p w14:paraId="1CDCEB42" w14:textId="0565D59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15.1</w:t>
      </w:r>
      <w:r>
        <w:rPr>
          <w:rFonts w:asciiTheme="minorHAnsi" w:eastAsiaTheme="minorEastAsia" w:hAnsiTheme="minorHAnsi" w:cstheme="minorBidi"/>
          <w:noProof/>
          <w:sz w:val="22"/>
          <w:szCs w:val="22"/>
          <w:lang w:eastAsia="zh-CN"/>
        </w:rPr>
        <w:tab/>
      </w:r>
      <w:r>
        <w:rPr>
          <w:noProof/>
        </w:rPr>
        <w:t>Granting of Lender Interest</w:t>
      </w:r>
      <w:r>
        <w:rPr>
          <w:noProof/>
        </w:rPr>
        <w:tab/>
      </w:r>
      <w:r>
        <w:rPr>
          <w:noProof/>
        </w:rPr>
        <w:fldChar w:fldCharType="begin"/>
      </w:r>
      <w:r>
        <w:rPr>
          <w:noProof/>
        </w:rPr>
        <w:instrText xml:space="preserve"> PAGEREF _Toc124937708 \h </w:instrText>
      </w:r>
      <w:r>
        <w:rPr>
          <w:noProof/>
        </w:rPr>
      </w:r>
      <w:r>
        <w:rPr>
          <w:noProof/>
        </w:rPr>
        <w:fldChar w:fldCharType="separate"/>
      </w:r>
      <w:r>
        <w:rPr>
          <w:noProof/>
        </w:rPr>
        <w:t>52</w:t>
      </w:r>
      <w:r>
        <w:rPr>
          <w:noProof/>
        </w:rPr>
        <w:fldChar w:fldCharType="end"/>
      </w:r>
    </w:p>
    <w:p w14:paraId="6239F195" w14:textId="6A98193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15.2</w:t>
      </w:r>
      <w:r>
        <w:rPr>
          <w:rFonts w:asciiTheme="minorHAnsi" w:eastAsiaTheme="minorEastAsia" w:hAnsiTheme="minorHAnsi" w:cstheme="minorBidi"/>
          <w:noProof/>
          <w:sz w:val="22"/>
          <w:szCs w:val="22"/>
          <w:lang w:eastAsia="zh-CN"/>
        </w:rPr>
        <w:tab/>
      </w:r>
      <w:r>
        <w:rPr>
          <w:noProof/>
        </w:rPr>
        <w:t>Rights of Lender</w:t>
      </w:r>
      <w:r>
        <w:rPr>
          <w:noProof/>
        </w:rPr>
        <w:tab/>
      </w:r>
      <w:r>
        <w:rPr>
          <w:noProof/>
        </w:rPr>
        <w:fldChar w:fldCharType="begin"/>
      </w:r>
      <w:r>
        <w:rPr>
          <w:noProof/>
        </w:rPr>
        <w:instrText xml:space="preserve"> PAGEREF _Toc124937709 \h </w:instrText>
      </w:r>
      <w:r>
        <w:rPr>
          <w:noProof/>
        </w:rPr>
      </w:r>
      <w:r>
        <w:rPr>
          <w:noProof/>
        </w:rPr>
        <w:fldChar w:fldCharType="separate"/>
      </w:r>
      <w:r>
        <w:rPr>
          <w:noProof/>
        </w:rPr>
        <w:t>52</w:t>
      </w:r>
      <w:r>
        <w:rPr>
          <w:noProof/>
        </w:rPr>
        <w:fldChar w:fldCharType="end"/>
      </w:r>
    </w:p>
    <w:p w14:paraId="63F5BA37" w14:textId="0AB2D49E"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15.3</w:t>
      </w:r>
      <w:r>
        <w:rPr>
          <w:rFonts w:asciiTheme="minorHAnsi" w:eastAsiaTheme="minorEastAsia" w:hAnsiTheme="minorHAnsi" w:cstheme="minorBidi"/>
          <w:noProof/>
          <w:sz w:val="22"/>
          <w:szCs w:val="22"/>
          <w:lang w:eastAsia="zh-CN"/>
        </w:rPr>
        <w:tab/>
      </w:r>
      <w:r>
        <w:rPr>
          <w:noProof/>
        </w:rPr>
        <w:t>Cure Rights of Lender</w:t>
      </w:r>
      <w:r>
        <w:rPr>
          <w:noProof/>
        </w:rPr>
        <w:tab/>
      </w:r>
      <w:r>
        <w:rPr>
          <w:noProof/>
        </w:rPr>
        <w:fldChar w:fldCharType="begin"/>
      </w:r>
      <w:r>
        <w:rPr>
          <w:noProof/>
        </w:rPr>
        <w:instrText xml:space="preserve"> PAGEREF _Toc124937710 \h </w:instrText>
      </w:r>
      <w:r>
        <w:rPr>
          <w:noProof/>
        </w:rPr>
      </w:r>
      <w:r>
        <w:rPr>
          <w:noProof/>
        </w:rPr>
        <w:fldChar w:fldCharType="separate"/>
      </w:r>
      <w:r>
        <w:rPr>
          <w:noProof/>
        </w:rPr>
        <w:t>53</w:t>
      </w:r>
      <w:r>
        <w:rPr>
          <w:noProof/>
        </w:rPr>
        <w:fldChar w:fldCharType="end"/>
      </w:r>
    </w:p>
    <w:p w14:paraId="64F5CF0F" w14:textId="4CA5AB26"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16</w:t>
      </w:r>
      <w:r>
        <w:rPr>
          <w:noProof/>
        </w:rPr>
        <w:t xml:space="preserve"> DISPUTE RESOLUTION</w:t>
      </w:r>
      <w:r>
        <w:rPr>
          <w:noProof/>
        </w:rPr>
        <w:tab/>
      </w:r>
      <w:r>
        <w:rPr>
          <w:noProof/>
        </w:rPr>
        <w:fldChar w:fldCharType="begin"/>
      </w:r>
      <w:r>
        <w:rPr>
          <w:noProof/>
        </w:rPr>
        <w:instrText xml:space="preserve"> PAGEREF _Toc124937711 \h </w:instrText>
      </w:r>
      <w:r>
        <w:rPr>
          <w:noProof/>
        </w:rPr>
      </w:r>
      <w:r>
        <w:rPr>
          <w:noProof/>
        </w:rPr>
        <w:fldChar w:fldCharType="separate"/>
      </w:r>
      <w:r>
        <w:rPr>
          <w:noProof/>
        </w:rPr>
        <w:t>53</w:t>
      </w:r>
      <w:r>
        <w:rPr>
          <w:noProof/>
        </w:rPr>
        <w:fldChar w:fldCharType="end"/>
      </w:r>
    </w:p>
    <w:p w14:paraId="45154EB0" w14:textId="0123342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16.1</w:t>
      </w:r>
      <w:r>
        <w:rPr>
          <w:rFonts w:asciiTheme="minorHAnsi" w:eastAsiaTheme="minorEastAsia" w:hAnsiTheme="minorHAnsi" w:cstheme="minorBidi"/>
          <w:noProof/>
          <w:sz w:val="22"/>
          <w:szCs w:val="22"/>
          <w:lang w:eastAsia="zh-CN"/>
        </w:rPr>
        <w:tab/>
      </w:r>
      <w:r>
        <w:rPr>
          <w:noProof/>
        </w:rPr>
        <w:t>Governing Law</w:t>
      </w:r>
      <w:r>
        <w:rPr>
          <w:noProof/>
        </w:rPr>
        <w:tab/>
      </w:r>
      <w:r>
        <w:rPr>
          <w:noProof/>
        </w:rPr>
        <w:fldChar w:fldCharType="begin"/>
      </w:r>
      <w:r>
        <w:rPr>
          <w:noProof/>
        </w:rPr>
        <w:instrText xml:space="preserve"> PAGEREF _Toc124937712 \h </w:instrText>
      </w:r>
      <w:r>
        <w:rPr>
          <w:noProof/>
        </w:rPr>
      </w:r>
      <w:r>
        <w:rPr>
          <w:noProof/>
        </w:rPr>
        <w:fldChar w:fldCharType="separate"/>
      </w:r>
      <w:r>
        <w:rPr>
          <w:noProof/>
        </w:rPr>
        <w:t>53</w:t>
      </w:r>
      <w:r>
        <w:rPr>
          <w:noProof/>
        </w:rPr>
        <w:fldChar w:fldCharType="end"/>
      </w:r>
    </w:p>
    <w:p w14:paraId="5D78806A" w14:textId="14663227"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16.2</w:t>
      </w:r>
      <w:r>
        <w:rPr>
          <w:rFonts w:asciiTheme="minorHAnsi" w:eastAsiaTheme="minorEastAsia" w:hAnsiTheme="minorHAnsi" w:cstheme="minorBidi"/>
          <w:noProof/>
          <w:sz w:val="22"/>
          <w:szCs w:val="22"/>
          <w:lang w:eastAsia="zh-CN"/>
        </w:rPr>
        <w:tab/>
      </w:r>
      <w:r>
        <w:rPr>
          <w:noProof/>
        </w:rPr>
        <w:t>Dispute Resolution</w:t>
      </w:r>
      <w:r>
        <w:rPr>
          <w:noProof/>
        </w:rPr>
        <w:tab/>
      </w:r>
      <w:r>
        <w:rPr>
          <w:noProof/>
        </w:rPr>
        <w:fldChar w:fldCharType="begin"/>
      </w:r>
      <w:r>
        <w:rPr>
          <w:noProof/>
        </w:rPr>
        <w:instrText xml:space="preserve"> PAGEREF _Toc124937713 \h </w:instrText>
      </w:r>
      <w:r>
        <w:rPr>
          <w:noProof/>
        </w:rPr>
      </w:r>
      <w:r>
        <w:rPr>
          <w:noProof/>
        </w:rPr>
        <w:fldChar w:fldCharType="separate"/>
      </w:r>
      <w:r>
        <w:rPr>
          <w:noProof/>
        </w:rPr>
        <w:t>53</w:t>
      </w:r>
      <w:r>
        <w:rPr>
          <w:noProof/>
        </w:rPr>
        <w:fldChar w:fldCharType="end"/>
      </w:r>
    </w:p>
    <w:p w14:paraId="72E35179" w14:textId="7F2DCF0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16.3</w:t>
      </w:r>
      <w:r>
        <w:rPr>
          <w:rFonts w:asciiTheme="minorHAnsi" w:eastAsiaTheme="minorEastAsia" w:hAnsiTheme="minorHAnsi" w:cstheme="minorBidi"/>
          <w:noProof/>
          <w:sz w:val="22"/>
          <w:szCs w:val="22"/>
          <w:lang w:eastAsia="zh-CN"/>
        </w:rPr>
        <w:tab/>
      </w:r>
      <w:r>
        <w:rPr>
          <w:noProof/>
        </w:rPr>
        <w:t>Attorneys’ Fees</w:t>
      </w:r>
      <w:r>
        <w:rPr>
          <w:noProof/>
        </w:rPr>
        <w:tab/>
      </w:r>
      <w:r>
        <w:rPr>
          <w:noProof/>
        </w:rPr>
        <w:fldChar w:fldCharType="begin"/>
      </w:r>
      <w:r>
        <w:rPr>
          <w:noProof/>
        </w:rPr>
        <w:instrText xml:space="preserve"> PAGEREF _Toc124937714 \h </w:instrText>
      </w:r>
      <w:r>
        <w:rPr>
          <w:noProof/>
        </w:rPr>
      </w:r>
      <w:r>
        <w:rPr>
          <w:noProof/>
        </w:rPr>
        <w:fldChar w:fldCharType="separate"/>
      </w:r>
      <w:r>
        <w:rPr>
          <w:noProof/>
        </w:rPr>
        <w:t>53</w:t>
      </w:r>
      <w:r>
        <w:rPr>
          <w:noProof/>
        </w:rPr>
        <w:fldChar w:fldCharType="end"/>
      </w:r>
    </w:p>
    <w:p w14:paraId="15B98F89" w14:textId="203A44B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16.4</w:t>
      </w:r>
      <w:r>
        <w:rPr>
          <w:rFonts w:asciiTheme="minorHAnsi" w:eastAsiaTheme="minorEastAsia" w:hAnsiTheme="minorHAnsi" w:cstheme="minorBidi"/>
          <w:noProof/>
          <w:sz w:val="22"/>
          <w:szCs w:val="22"/>
          <w:lang w:eastAsia="zh-CN"/>
        </w:rPr>
        <w:tab/>
      </w:r>
      <w:r>
        <w:rPr>
          <w:noProof/>
        </w:rPr>
        <w:t>Venue</w:t>
      </w:r>
      <w:r>
        <w:rPr>
          <w:noProof/>
        </w:rPr>
        <w:tab/>
      </w:r>
      <w:r>
        <w:rPr>
          <w:noProof/>
        </w:rPr>
        <w:fldChar w:fldCharType="begin"/>
      </w:r>
      <w:r>
        <w:rPr>
          <w:noProof/>
        </w:rPr>
        <w:instrText xml:space="preserve"> PAGEREF _Toc124937715 \h </w:instrText>
      </w:r>
      <w:r>
        <w:rPr>
          <w:noProof/>
        </w:rPr>
      </w:r>
      <w:r>
        <w:rPr>
          <w:noProof/>
        </w:rPr>
        <w:fldChar w:fldCharType="separate"/>
      </w:r>
      <w:r>
        <w:rPr>
          <w:noProof/>
        </w:rPr>
        <w:t>53</w:t>
      </w:r>
      <w:r>
        <w:rPr>
          <w:noProof/>
        </w:rPr>
        <w:fldChar w:fldCharType="end"/>
      </w:r>
    </w:p>
    <w:p w14:paraId="0AC448EC" w14:textId="655BE44B"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17</w:t>
      </w:r>
      <w:r>
        <w:rPr>
          <w:noProof/>
        </w:rPr>
        <w:t xml:space="preserve"> INDEMNIFICATION</w:t>
      </w:r>
      <w:r>
        <w:rPr>
          <w:noProof/>
        </w:rPr>
        <w:tab/>
      </w:r>
      <w:r>
        <w:rPr>
          <w:noProof/>
        </w:rPr>
        <w:fldChar w:fldCharType="begin"/>
      </w:r>
      <w:r>
        <w:rPr>
          <w:noProof/>
        </w:rPr>
        <w:instrText xml:space="preserve"> PAGEREF _Toc124937716 \h </w:instrText>
      </w:r>
      <w:r>
        <w:rPr>
          <w:noProof/>
        </w:rPr>
      </w:r>
      <w:r>
        <w:rPr>
          <w:noProof/>
        </w:rPr>
        <w:fldChar w:fldCharType="separate"/>
      </w:r>
      <w:r>
        <w:rPr>
          <w:noProof/>
        </w:rPr>
        <w:t>53</w:t>
      </w:r>
      <w:r>
        <w:rPr>
          <w:noProof/>
        </w:rPr>
        <w:fldChar w:fldCharType="end"/>
      </w:r>
    </w:p>
    <w:p w14:paraId="272E4A85" w14:textId="522A48F5"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17.1</w:t>
      </w:r>
      <w:r>
        <w:rPr>
          <w:rFonts w:asciiTheme="minorHAnsi" w:eastAsiaTheme="minorEastAsia" w:hAnsiTheme="minorHAnsi" w:cstheme="minorBidi"/>
          <w:noProof/>
          <w:sz w:val="22"/>
          <w:szCs w:val="22"/>
          <w:lang w:eastAsia="zh-CN"/>
        </w:rPr>
        <w:tab/>
      </w:r>
      <w:r>
        <w:rPr>
          <w:noProof/>
        </w:rPr>
        <w:t>Indemnification</w:t>
      </w:r>
      <w:r>
        <w:rPr>
          <w:noProof/>
        </w:rPr>
        <w:tab/>
      </w:r>
      <w:r>
        <w:rPr>
          <w:noProof/>
        </w:rPr>
        <w:fldChar w:fldCharType="begin"/>
      </w:r>
      <w:r>
        <w:rPr>
          <w:noProof/>
        </w:rPr>
        <w:instrText xml:space="preserve"> PAGEREF _Toc124937717 \h </w:instrText>
      </w:r>
      <w:r>
        <w:rPr>
          <w:noProof/>
        </w:rPr>
      </w:r>
      <w:r>
        <w:rPr>
          <w:noProof/>
        </w:rPr>
        <w:fldChar w:fldCharType="separate"/>
      </w:r>
      <w:r>
        <w:rPr>
          <w:noProof/>
        </w:rPr>
        <w:t>53</w:t>
      </w:r>
      <w:r>
        <w:rPr>
          <w:noProof/>
        </w:rPr>
        <w:fldChar w:fldCharType="end"/>
      </w:r>
    </w:p>
    <w:p w14:paraId="35EDA06A" w14:textId="0A034268"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17.2</w:t>
      </w:r>
      <w:r>
        <w:rPr>
          <w:rFonts w:asciiTheme="minorHAnsi" w:eastAsiaTheme="minorEastAsia" w:hAnsiTheme="minorHAnsi" w:cstheme="minorBidi"/>
          <w:noProof/>
          <w:sz w:val="22"/>
          <w:szCs w:val="22"/>
          <w:lang w:eastAsia="zh-CN"/>
        </w:rPr>
        <w:tab/>
      </w:r>
      <w:r>
        <w:rPr>
          <w:noProof/>
        </w:rPr>
        <w:t>Claims</w:t>
      </w:r>
      <w:r>
        <w:rPr>
          <w:noProof/>
        </w:rPr>
        <w:tab/>
      </w:r>
      <w:r>
        <w:rPr>
          <w:noProof/>
        </w:rPr>
        <w:fldChar w:fldCharType="begin"/>
      </w:r>
      <w:r>
        <w:rPr>
          <w:noProof/>
        </w:rPr>
        <w:instrText xml:space="preserve"> PAGEREF _Toc124937718 \h </w:instrText>
      </w:r>
      <w:r>
        <w:rPr>
          <w:noProof/>
        </w:rPr>
      </w:r>
      <w:r>
        <w:rPr>
          <w:noProof/>
        </w:rPr>
        <w:fldChar w:fldCharType="separate"/>
      </w:r>
      <w:r>
        <w:rPr>
          <w:noProof/>
        </w:rPr>
        <w:t>54</w:t>
      </w:r>
      <w:r>
        <w:rPr>
          <w:noProof/>
        </w:rPr>
        <w:fldChar w:fldCharType="end"/>
      </w:r>
    </w:p>
    <w:p w14:paraId="782FE303" w14:textId="55AD4C57"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18</w:t>
      </w:r>
      <w:r>
        <w:rPr>
          <w:noProof/>
        </w:rPr>
        <w:t xml:space="preserve"> INSURANCE</w:t>
      </w:r>
      <w:r>
        <w:rPr>
          <w:noProof/>
        </w:rPr>
        <w:tab/>
      </w:r>
      <w:r>
        <w:rPr>
          <w:noProof/>
        </w:rPr>
        <w:fldChar w:fldCharType="begin"/>
      </w:r>
      <w:r>
        <w:rPr>
          <w:noProof/>
        </w:rPr>
        <w:instrText xml:space="preserve"> PAGEREF _Toc124937719 \h </w:instrText>
      </w:r>
      <w:r>
        <w:rPr>
          <w:noProof/>
        </w:rPr>
      </w:r>
      <w:r>
        <w:rPr>
          <w:noProof/>
        </w:rPr>
        <w:fldChar w:fldCharType="separate"/>
      </w:r>
      <w:r>
        <w:rPr>
          <w:noProof/>
        </w:rPr>
        <w:t>54</w:t>
      </w:r>
      <w:r>
        <w:rPr>
          <w:noProof/>
        </w:rPr>
        <w:fldChar w:fldCharType="end"/>
      </w:r>
    </w:p>
    <w:p w14:paraId="6024E87E" w14:textId="41D9F38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18.1</w:t>
      </w:r>
      <w:r>
        <w:rPr>
          <w:rFonts w:asciiTheme="minorHAnsi" w:eastAsiaTheme="minorEastAsia" w:hAnsiTheme="minorHAnsi" w:cstheme="minorBidi"/>
          <w:noProof/>
          <w:sz w:val="22"/>
          <w:szCs w:val="22"/>
          <w:lang w:eastAsia="zh-CN"/>
        </w:rPr>
        <w:tab/>
      </w:r>
      <w:r>
        <w:rPr>
          <w:noProof/>
        </w:rPr>
        <w:t>Insurance</w:t>
      </w:r>
      <w:r>
        <w:rPr>
          <w:noProof/>
        </w:rPr>
        <w:tab/>
      </w:r>
      <w:r>
        <w:rPr>
          <w:noProof/>
        </w:rPr>
        <w:fldChar w:fldCharType="begin"/>
      </w:r>
      <w:r>
        <w:rPr>
          <w:noProof/>
        </w:rPr>
        <w:instrText xml:space="preserve"> PAGEREF _Toc124937720 \h </w:instrText>
      </w:r>
      <w:r>
        <w:rPr>
          <w:noProof/>
        </w:rPr>
      </w:r>
      <w:r>
        <w:rPr>
          <w:noProof/>
        </w:rPr>
        <w:fldChar w:fldCharType="separate"/>
      </w:r>
      <w:r>
        <w:rPr>
          <w:noProof/>
        </w:rPr>
        <w:t>54</w:t>
      </w:r>
      <w:r>
        <w:rPr>
          <w:noProof/>
        </w:rPr>
        <w:fldChar w:fldCharType="end"/>
      </w:r>
    </w:p>
    <w:p w14:paraId="02F8141A" w14:textId="4F98A326"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t>ARTICLE 19</w:t>
      </w:r>
      <w:r>
        <w:rPr>
          <w:noProof/>
        </w:rPr>
        <w:t xml:space="preserve"> CONFIDENTIAL INFORMATION</w:t>
      </w:r>
      <w:r>
        <w:rPr>
          <w:noProof/>
        </w:rPr>
        <w:tab/>
      </w:r>
      <w:r>
        <w:rPr>
          <w:noProof/>
        </w:rPr>
        <w:fldChar w:fldCharType="begin"/>
      </w:r>
      <w:r>
        <w:rPr>
          <w:noProof/>
        </w:rPr>
        <w:instrText xml:space="preserve"> PAGEREF _Toc124937721 \h </w:instrText>
      </w:r>
      <w:r>
        <w:rPr>
          <w:noProof/>
        </w:rPr>
      </w:r>
      <w:r>
        <w:rPr>
          <w:noProof/>
        </w:rPr>
        <w:fldChar w:fldCharType="separate"/>
      </w:r>
      <w:r>
        <w:rPr>
          <w:noProof/>
        </w:rPr>
        <w:t>55</w:t>
      </w:r>
      <w:r>
        <w:rPr>
          <w:noProof/>
        </w:rPr>
        <w:fldChar w:fldCharType="end"/>
      </w:r>
    </w:p>
    <w:p w14:paraId="0227D342" w14:textId="6FB6CB0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19.1</w:t>
      </w:r>
      <w:r>
        <w:rPr>
          <w:rFonts w:asciiTheme="minorHAnsi" w:eastAsiaTheme="minorEastAsia" w:hAnsiTheme="minorHAnsi" w:cstheme="minorBidi"/>
          <w:noProof/>
          <w:sz w:val="22"/>
          <w:szCs w:val="22"/>
          <w:lang w:eastAsia="zh-CN"/>
        </w:rPr>
        <w:tab/>
      </w:r>
      <w:r>
        <w:rPr>
          <w:noProof/>
        </w:rPr>
        <w:t>Definition of Confidential Information</w:t>
      </w:r>
      <w:r>
        <w:rPr>
          <w:noProof/>
        </w:rPr>
        <w:tab/>
      </w:r>
      <w:r>
        <w:rPr>
          <w:noProof/>
        </w:rPr>
        <w:fldChar w:fldCharType="begin"/>
      </w:r>
      <w:r>
        <w:rPr>
          <w:noProof/>
        </w:rPr>
        <w:instrText xml:space="preserve"> PAGEREF _Toc124937722 \h </w:instrText>
      </w:r>
      <w:r>
        <w:rPr>
          <w:noProof/>
        </w:rPr>
      </w:r>
      <w:r>
        <w:rPr>
          <w:noProof/>
        </w:rPr>
        <w:fldChar w:fldCharType="separate"/>
      </w:r>
      <w:r>
        <w:rPr>
          <w:noProof/>
        </w:rPr>
        <w:t>55</w:t>
      </w:r>
      <w:r>
        <w:rPr>
          <w:noProof/>
        </w:rPr>
        <w:fldChar w:fldCharType="end"/>
      </w:r>
    </w:p>
    <w:p w14:paraId="4CE04C17" w14:textId="5FB49DC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19.2</w:t>
      </w:r>
      <w:r>
        <w:rPr>
          <w:rFonts w:asciiTheme="minorHAnsi" w:eastAsiaTheme="minorEastAsia" w:hAnsiTheme="minorHAnsi" w:cstheme="minorBidi"/>
          <w:noProof/>
          <w:sz w:val="22"/>
          <w:szCs w:val="22"/>
          <w:lang w:eastAsia="zh-CN"/>
        </w:rPr>
        <w:tab/>
      </w:r>
      <w:r>
        <w:rPr>
          <w:noProof/>
        </w:rPr>
        <w:t>Duty to Maintain Confidentiality</w:t>
      </w:r>
      <w:r>
        <w:rPr>
          <w:noProof/>
        </w:rPr>
        <w:tab/>
      </w:r>
      <w:r>
        <w:rPr>
          <w:noProof/>
        </w:rPr>
        <w:fldChar w:fldCharType="begin"/>
      </w:r>
      <w:r>
        <w:rPr>
          <w:noProof/>
        </w:rPr>
        <w:instrText xml:space="preserve"> PAGEREF _Toc124937723 \h </w:instrText>
      </w:r>
      <w:r>
        <w:rPr>
          <w:noProof/>
        </w:rPr>
      </w:r>
      <w:r>
        <w:rPr>
          <w:noProof/>
        </w:rPr>
        <w:fldChar w:fldCharType="separate"/>
      </w:r>
      <w:r>
        <w:rPr>
          <w:noProof/>
        </w:rPr>
        <w:t>55</w:t>
      </w:r>
      <w:r>
        <w:rPr>
          <w:noProof/>
        </w:rPr>
        <w:fldChar w:fldCharType="end"/>
      </w:r>
    </w:p>
    <w:p w14:paraId="53D3F946" w14:textId="504C824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19.3</w:t>
      </w:r>
      <w:r>
        <w:rPr>
          <w:rFonts w:asciiTheme="minorHAnsi" w:eastAsiaTheme="minorEastAsia" w:hAnsiTheme="minorHAnsi" w:cstheme="minorBidi"/>
          <w:noProof/>
          <w:sz w:val="22"/>
          <w:szCs w:val="22"/>
          <w:lang w:eastAsia="zh-CN"/>
        </w:rPr>
        <w:tab/>
      </w:r>
      <w:r>
        <w:rPr>
          <w:noProof/>
        </w:rPr>
        <w:t>Irreparable Injury; Remedies</w:t>
      </w:r>
      <w:r>
        <w:rPr>
          <w:noProof/>
        </w:rPr>
        <w:tab/>
      </w:r>
      <w:r>
        <w:rPr>
          <w:noProof/>
        </w:rPr>
        <w:fldChar w:fldCharType="begin"/>
      </w:r>
      <w:r>
        <w:rPr>
          <w:noProof/>
        </w:rPr>
        <w:instrText xml:space="preserve"> PAGEREF _Toc124937724 \h </w:instrText>
      </w:r>
      <w:r>
        <w:rPr>
          <w:noProof/>
        </w:rPr>
      </w:r>
      <w:r>
        <w:rPr>
          <w:noProof/>
        </w:rPr>
        <w:fldChar w:fldCharType="separate"/>
      </w:r>
      <w:r>
        <w:rPr>
          <w:noProof/>
        </w:rPr>
        <w:t>56</w:t>
      </w:r>
      <w:r>
        <w:rPr>
          <w:noProof/>
        </w:rPr>
        <w:fldChar w:fldCharType="end"/>
      </w:r>
    </w:p>
    <w:p w14:paraId="060ECC59" w14:textId="4E4E8300"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19.4</w:t>
      </w:r>
      <w:r>
        <w:rPr>
          <w:rFonts w:asciiTheme="minorHAnsi" w:eastAsiaTheme="minorEastAsia" w:hAnsiTheme="minorHAnsi" w:cstheme="minorBidi"/>
          <w:noProof/>
          <w:sz w:val="22"/>
          <w:szCs w:val="22"/>
          <w:lang w:eastAsia="zh-CN"/>
        </w:rPr>
        <w:tab/>
      </w:r>
      <w:r>
        <w:rPr>
          <w:noProof/>
        </w:rPr>
        <w:t>Disclosure to Lender</w:t>
      </w:r>
      <w:r>
        <w:rPr>
          <w:noProof/>
        </w:rPr>
        <w:tab/>
      </w:r>
      <w:r>
        <w:rPr>
          <w:noProof/>
        </w:rPr>
        <w:fldChar w:fldCharType="begin"/>
      </w:r>
      <w:r>
        <w:rPr>
          <w:noProof/>
        </w:rPr>
        <w:instrText xml:space="preserve"> PAGEREF _Toc124937725 \h </w:instrText>
      </w:r>
      <w:r>
        <w:rPr>
          <w:noProof/>
        </w:rPr>
      </w:r>
      <w:r>
        <w:rPr>
          <w:noProof/>
        </w:rPr>
        <w:fldChar w:fldCharType="separate"/>
      </w:r>
      <w:r>
        <w:rPr>
          <w:noProof/>
        </w:rPr>
        <w:t>56</w:t>
      </w:r>
      <w:r>
        <w:rPr>
          <w:noProof/>
        </w:rPr>
        <w:fldChar w:fldCharType="end"/>
      </w:r>
    </w:p>
    <w:p w14:paraId="00C2249D" w14:textId="5061D9B6"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19.5</w:t>
      </w:r>
      <w:r>
        <w:rPr>
          <w:rFonts w:asciiTheme="minorHAnsi" w:eastAsiaTheme="minorEastAsia" w:hAnsiTheme="minorHAnsi" w:cstheme="minorBidi"/>
          <w:noProof/>
          <w:sz w:val="22"/>
          <w:szCs w:val="22"/>
          <w:lang w:eastAsia="zh-CN"/>
        </w:rPr>
        <w:tab/>
      </w:r>
      <w:r>
        <w:rPr>
          <w:noProof/>
        </w:rPr>
        <w:t>Disclosure to Credit Rating Agency</w:t>
      </w:r>
      <w:r>
        <w:rPr>
          <w:noProof/>
        </w:rPr>
        <w:tab/>
      </w:r>
      <w:r>
        <w:rPr>
          <w:noProof/>
        </w:rPr>
        <w:fldChar w:fldCharType="begin"/>
      </w:r>
      <w:r>
        <w:rPr>
          <w:noProof/>
        </w:rPr>
        <w:instrText xml:space="preserve"> PAGEREF _Toc124937726 \h </w:instrText>
      </w:r>
      <w:r>
        <w:rPr>
          <w:noProof/>
        </w:rPr>
      </w:r>
      <w:r>
        <w:rPr>
          <w:noProof/>
        </w:rPr>
        <w:fldChar w:fldCharType="separate"/>
      </w:r>
      <w:r>
        <w:rPr>
          <w:noProof/>
        </w:rPr>
        <w:t>56</w:t>
      </w:r>
      <w:r>
        <w:rPr>
          <w:noProof/>
        </w:rPr>
        <w:fldChar w:fldCharType="end"/>
      </w:r>
    </w:p>
    <w:p w14:paraId="330349F1" w14:textId="7C184A59"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19.6</w:t>
      </w:r>
      <w:r>
        <w:rPr>
          <w:rFonts w:asciiTheme="minorHAnsi" w:eastAsiaTheme="minorEastAsia" w:hAnsiTheme="minorHAnsi" w:cstheme="minorBidi"/>
          <w:noProof/>
          <w:sz w:val="22"/>
          <w:szCs w:val="22"/>
          <w:lang w:eastAsia="zh-CN"/>
        </w:rPr>
        <w:tab/>
      </w:r>
      <w:r>
        <w:rPr>
          <w:noProof/>
        </w:rPr>
        <w:t>Public Statements</w:t>
      </w:r>
      <w:r>
        <w:rPr>
          <w:noProof/>
        </w:rPr>
        <w:tab/>
      </w:r>
      <w:r>
        <w:rPr>
          <w:noProof/>
        </w:rPr>
        <w:fldChar w:fldCharType="begin"/>
      </w:r>
      <w:r>
        <w:rPr>
          <w:noProof/>
        </w:rPr>
        <w:instrText xml:space="preserve"> PAGEREF _Toc124937727 \h </w:instrText>
      </w:r>
      <w:r>
        <w:rPr>
          <w:noProof/>
        </w:rPr>
      </w:r>
      <w:r>
        <w:rPr>
          <w:noProof/>
        </w:rPr>
        <w:fldChar w:fldCharType="separate"/>
      </w:r>
      <w:r>
        <w:rPr>
          <w:noProof/>
        </w:rPr>
        <w:t>56</w:t>
      </w:r>
      <w:r>
        <w:rPr>
          <w:noProof/>
        </w:rPr>
        <w:fldChar w:fldCharType="end"/>
      </w:r>
    </w:p>
    <w:p w14:paraId="20387127" w14:textId="681BB8CF" w:rsidR="005029C1" w:rsidRDefault="005029C1">
      <w:pPr>
        <w:pStyle w:val="TOC1"/>
        <w:tabs>
          <w:tab w:val="right" w:leader="dot" w:pos="9350"/>
        </w:tabs>
        <w:rPr>
          <w:rFonts w:asciiTheme="minorHAnsi" w:eastAsiaTheme="minorEastAsia" w:hAnsiTheme="minorHAnsi" w:cstheme="minorBidi"/>
          <w:b w:val="0"/>
          <w:caps w:val="0"/>
          <w:noProof/>
          <w:sz w:val="22"/>
          <w:szCs w:val="22"/>
          <w:lang w:eastAsia="zh-CN"/>
        </w:rPr>
      </w:pPr>
      <w:r w:rsidRPr="009A1955">
        <w:rPr>
          <w:noProof/>
        </w:rPr>
        <w:lastRenderedPageBreak/>
        <w:t>ARTICLE 20</w:t>
      </w:r>
      <w:r>
        <w:rPr>
          <w:noProof/>
        </w:rPr>
        <w:t xml:space="preserve"> MISCELLANEOUS</w:t>
      </w:r>
      <w:r>
        <w:rPr>
          <w:noProof/>
        </w:rPr>
        <w:tab/>
      </w:r>
      <w:r>
        <w:rPr>
          <w:noProof/>
        </w:rPr>
        <w:fldChar w:fldCharType="begin"/>
      </w:r>
      <w:r>
        <w:rPr>
          <w:noProof/>
        </w:rPr>
        <w:instrText xml:space="preserve"> PAGEREF _Toc124937728 \h </w:instrText>
      </w:r>
      <w:r>
        <w:rPr>
          <w:noProof/>
        </w:rPr>
      </w:r>
      <w:r>
        <w:rPr>
          <w:noProof/>
        </w:rPr>
        <w:fldChar w:fldCharType="separate"/>
      </w:r>
      <w:r>
        <w:rPr>
          <w:noProof/>
        </w:rPr>
        <w:t>56</w:t>
      </w:r>
      <w:r>
        <w:rPr>
          <w:noProof/>
        </w:rPr>
        <w:fldChar w:fldCharType="end"/>
      </w:r>
    </w:p>
    <w:p w14:paraId="3059B8E7" w14:textId="094D35F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20.1</w:t>
      </w:r>
      <w:r>
        <w:rPr>
          <w:rFonts w:asciiTheme="minorHAnsi" w:eastAsiaTheme="minorEastAsia" w:hAnsiTheme="minorHAnsi" w:cstheme="minorBidi"/>
          <w:noProof/>
          <w:sz w:val="22"/>
          <w:szCs w:val="22"/>
          <w:lang w:eastAsia="zh-CN"/>
        </w:rPr>
        <w:tab/>
      </w:r>
      <w:r>
        <w:rPr>
          <w:noProof/>
        </w:rPr>
        <w:t>Entire Agreement; Integration; Exhibits</w:t>
      </w:r>
      <w:r>
        <w:rPr>
          <w:noProof/>
        </w:rPr>
        <w:tab/>
      </w:r>
      <w:r>
        <w:rPr>
          <w:noProof/>
        </w:rPr>
        <w:fldChar w:fldCharType="begin"/>
      </w:r>
      <w:r>
        <w:rPr>
          <w:noProof/>
        </w:rPr>
        <w:instrText xml:space="preserve"> PAGEREF _Toc124937729 \h </w:instrText>
      </w:r>
      <w:r>
        <w:rPr>
          <w:noProof/>
        </w:rPr>
      </w:r>
      <w:r>
        <w:rPr>
          <w:noProof/>
        </w:rPr>
        <w:fldChar w:fldCharType="separate"/>
      </w:r>
      <w:r>
        <w:rPr>
          <w:noProof/>
        </w:rPr>
        <w:t>56</w:t>
      </w:r>
      <w:r>
        <w:rPr>
          <w:noProof/>
        </w:rPr>
        <w:fldChar w:fldCharType="end"/>
      </w:r>
    </w:p>
    <w:p w14:paraId="7D173BEF" w14:textId="4F91CDAE"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20.2</w:t>
      </w:r>
      <w:r>
        <w:rPr>
          <w:rFonts w:asciiTheme="minorHAnsi" w:eastAsiaTheme="minorEastAsia" w:hAnsiTheme="minorHAnsi" w:cstheme="minorBidi"/>
          <w:noProof/>
          <w:sz w:val="22"/>
          <w:szCs w:val="22"/>
          <w:lang w:eastAsia="zh-CN"/>
        </w:rPr>
        <w:tab/>
      </w:r>
      <w:r>
        <w:rPr>
          <w:noProof/>
        </w:rPr>
        <w:t>Amendments</w:t>
      </w:r>
      <w:r>
        <w:rPr>
          <w:noProof/>
        </w:rPr>
        <w:tab/>
      </w:r>
      <w:r>
        <w:rPr>
          <w:noProof/>
        </w:rPr>
        <w:fldChar w:fldCharType="begin"/>
      </w:r>
      <w:r>
        <w:rPr>
          <w:noProof/>
        </w:rPr>
        <w:instrText xml:space="preserve"> PAGEREF _Toc124937730 \h </w:instrText>
      </w:r>
      <w:r>
        <w:rPr>
          <w:noProof/>
        </w:rPr>
      </w:r>
      <w:r>
        <w:rPr>
          <w:noProof/>
        </w:rPr>
        <w:fldChar w:fldCharType="separate"/>
      </w:r>
      <w:r>
        <w:rPr>
          <w:noProof/>
        </w:rPr>
        <w:t>57</w:t>
      </w:r>
      <w:r>
        <w:rPr>
          <w:noProof/>
        </w:rPr>
        <w:fldChar w:fldCharType="end"/>
      </w:r>
    </w:p>
    <w:p w14:paraId="7F63495A" w14:textId="78BCD781"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20.3</w:t>
      </w:r>
      <w:r>
        <w:rPr>
          <w:rFonts w:asciiTheme="minorHAnsi" w:eastAsiaTheme="minorEastAsia" w:hAnsiTheme="minorHAnsi" w:cstheme="minorBidi"/>
          <w:noProof/>
          <w:sz w:val="22"/>
          <w:szCs w:val="22"/>
          <w:lang w:eastAsia="zh-CN"/>
        </w:rPr>
        <w:tab/>
      </w:r>
      <w:r>
        <w:rPr>
          <w:noProof/>
        </w:rPr>
        <w:t>Time is of the Essence</w:t>
      </w:r>
      <w:r w:rsidRPr="009A1955">
        <w:rPr>
          <w:noProof/>
        </w:rPr>
        <w:t>.</w:t>
      </w:r>
      <w:r>
        <w:rPr>
          <w:noProof/>
        </w:rPr>
        <w:tab/>
      </w:r>
      <w:r>
        <w:rPr>
          <w:noProof/>
        </w:rPr>
        <w:fldChar w:fldCharType="begin"/>
      </w:r>
      <w:r>
        <w:rPr>
          <w:noProof/>
        </w:rPr>
        <w:instrText xml:space="preserve"> PAGEREF _Toc124937731 \h </w:instrText>
      </w:r>
      <w:r>
        <w:rPr>
          <w:noProof/>
        </w:rPr>
      </w:r>
      <w:r>
        <w:rPr>
          <w:noProof/>
        </w:rPr>
        <w:fldChar w:fldCharType="separate"/>
      </w:r>
      <w:r>
        <w:rPr>
          <w:noProof/>
        </w:rPr>
        <w:t>57</w:t>
      </w:r>
      <w:r>
        <w:rPr>
          <w:noProof/>
        </w:rPr>
        <w:fldChar w:fldCharType="end"/>
      </w:r>
    </w:p>
    <w:p w14:paraId="1F01FE27" w14:textId="4510E93A"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20.4</w:t>
      </w:r>
      <w:r>
        <w:rPr>
          <w:rFonts w:asciiTheme="minorHAnsi" w:eastAsiaTheme="minorEastAsia" w:hAnsiTheme="minorHAnsi" w:cstheme="minorBidi"/>
          <w:noProof/>
          <w:sz w:val="22"/>
          <w:szCs w:val="22"/>
          <w:lang w:eastAsia="zh-CN"/>
        </w:rPr>
        <w:tab/>
      </w:r>
      <w:r>
        <w:rPr>
          <w:noProof/>
        </w:rPr>
        <w:t>No Waiver</w:t>
      </w:r>
      <w:r>
        <w:rPr>
          <w:noProof/>
        </w:rPr>
        <w:tab/>
      </w:r>
      <w:r>
        <w:rPr>
          <w:noProof/>
        </w:rPr>
        <w:fldChar w:fldCharType="begin"/>
      </w:r>
      <w:r>
        <w:rPr>
          <w:noProof/>
        </w:rPr>
        <w:instrText xml:space="preserve"> PAGEREF _Toc124937732 \h </w:instrText>
      </w:r>
      <w:r>
        <w:rPr>
          <w:noProof/>
        </w:rPr>
      </w:r>
      <w:r>
        <w:rPr>
          <w:noProof/>
        </w:rPr>
        <w:fldChar w:fldCharType="separate"/>
      </w:r>
      <w:r>
        <w:rPr>
          <w:noProof/>
        </w:rPr>
        <w:t>57</w:t>
      </w:r>
      <w:r>
        <w:rPr>
          <w:noProof/>
        </w:rPr>
        <w:fldChar w:fldCharType="end"/>
      </w:r>
    </w:p>
    <w:p w14:paraId="2A7FECC5" w14:textId="4C9F4CEC"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20.5</w:t>
      </w:r>
      <w:r>
        <w:rPr>
          <w:rFonts w:asciiTheme="minorHAnsi" w:eastAsiaTheme="minorEastAsia" w:hAnsiTheme="minorHAnsi" w:cstheme="minorBidi"/>
          <w:noProof/>
          <w:sz w:val="22"/>
          <w:szCs w:val="22"/>
          <w:lang w:eastAsia="zh-CN"/>
        </w:rPr>
        <w:tab/>
      </w:r>
      <w:r>
        <w:rPr>
          <w:noProof/>
        </w:rPr>
        <w:t>No Agency, Partnership, Joint Venture or Lease</w:t>
      </w:r>
      <w:r>
        <w:rPr>
          <w:noProof/>
        </w:rPr>
        <w:tab/>
      </w:r>
      <w:r>
        <w:rPr>
          <w:noProof/>
        </w:rPr>
        <w:fldChar w:fldCharType="begin"/>
      </w:r>
      <w:r>
        <w:rPr>
          <w:noProof/>
        </w:rPr>
        <w:instrText xml:space="preserve"> PAGEREF _Toc124937733 \h </w:instrText>
      </w:r>
      <w:r>
        <w:rPr>
          <w:noProof/>
        </w:rPr>
      </w:r>
      <w:r>
        <w:rPr>
          <w:noProof/>
        </w:rPr>
        <w:fldChar w:fldCharType="separate"/>
      </w:r>
      <w:r>
        <w:rPr>
          <w:noProof/>
        </w:rPr>
        <w:t>57</w:t>
      </w:r>
      <w:r>
        <w:rPr>
          <w:noProof/>
        </w:rPr>
        <w:fldChar w:fldCharType="end"/>
      </w:r>
    </w:p>
    <w:p w14:paraId="08AB09CD" w14:textId="7CAE6ECA"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20.6</w:t>
      </w:r>
      <w:r>
        <w:rPr>
          <w:rFonts w:asciiTheme="minorHAnsi" w:eastAsiaTheme="minorEastAsia" w:hAnsiTheme="minorHAnsi" w:cstheme="minorBidi"/>
          <w:noProof/>
          <w:sz w:val="22"/>
          <w:szCs w:val="22"/>
          <w:lang w:eastAsia="zh-CN"/>
        </w:rPr>
        <w:tab/>
      </w:r>
      <w:r>
        <w:rPr>
          <w:noProof/>
        </w:rPr>
        <w:t>Severability</w:t>
      </w:r>
      <w:r>
        <w:rPr>
          <w:noProof/>
        </w:rPr>
        <w:tab/>
      </w:r>
      <w:r>
        <w:rPr>
          <w:noProof/>
        </w:rPr>
        <w:fldChar w:fldCharType="begin"/>
      </w:r>
      <w:r>
        <w:rPr>
          <w:noProof/>
        </w:rPr>
        <w:instrText xml:space="preserve"> PAGEREF _Toc124937734 \h </w:instrText>
      </w:r>
      <w:r>
        <w:rPr>
          <w:noProof/>
        </w:rPr>
      </w:r>
      <w:r>
        <w:rPr>
          <w:noProof/>
        </w:rPr>
        <w:fldChar w:fldCharType="separate"/>
      </w:r>
      <w:r>
        <w:rPr>
          <w:noProof/>
        </w:rPr>
        <w:t>57</w:t>
      </w:r>
      <w:r>
        <w:rPr>
          <w:noProof/>
        </w:rPr>
        <w:fldChar w:fldCharType="end"/>
      </w:r>
    </w:p>
    <w:p w14:paraId="24A3B4D9" w14:textId="7CD02519"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20.7</w:t>
      </w:r>
      <w:r>
        <w:rPr>
          <w:rFonts w:asciiTheme="minorHAnsi" w:eastAsiaTheme="minorEastAsia" w:hAnsiTheme="minorHAnsi" w:cstheme="minorBidi"/>
          <w:noProof/>
          <w:sz w:val="22"/>
          <w:szCs w:val="22"/>
          <w:lang w:eastAsia="zh-CN"/>
        </w:rPr>
        <w:tab/>
      </w:r>
      <w:r>
        <w:rPr>
          <w:noProof/>
        </w:rPr>
        <w:t>Mobile-Sierra</w:t>
      </w:r>
      <w:r>
        <w:rPr>
          <w:noProof/>
        </w:rPr>
        <w:tab/>
      </w:r>
      <w:r>
        <w:rPr>
          <w:noProof/>
        </w:rPr>
        <w:fldChar w:fldCharType="begin"/>
      </w:r>
      <w:r>
        <w:rPr>
          <w:noProof/>
        </w:rPr>
        <w:instrText xml:space="preserve"> PAGEREF _Toc124937735 \h </w:instrText>
      </w:r>
      <w:r>
        <w:rPr>
          <w:noProof/>
        </w:rPr>
      </w:r>
      <w:r>
        <w:rPr>
          <w:noProof/>
        </w:rPr>
        <w:fldChar w:fldCharType="separate"/>
      </w:r>
      <w:r>
        <w:rPr>
          <w:noProof/>
        </w:rPr>
        <w:t>57</w:t>
      </w:r>
      <w:r>
        <w:rPr>
          <w:noProof/>
        </w:rPr>
        <w:fldChar w:fldCharType="end"/>
      </w:r>
    </w:p>
    <w:p w14:paraId="375DA53A" w14:textId="23E47547"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20.8</w:t>
      </w:r>
      <w:r>
        <w:rPr>
          <w:rFonts w:asciiTheme="minorHAnsi" w:eastAsiaTheme="minorEastAsia" w:hAnsiTheme="minorHAnsi" w:cstheme="minorBidi"/>
          <w:noProof/>
          <w:sz w:val="22"/>
          <w:szCs w:val="22"/>
          <w:lang w:eastAsia="zh-CN"/>
        </w:rPr>
        <w:tab/>
      </w:r>
      <w:r>
        <w:rPr>
          <w:noProof/>
        </w:rPr>
        <w:t>Counterparts</w:t>
      </w:r>
      <w:r>
        <w:rPr>
          <w:noProof/>
        </w:rPr>
        <w:tab/>
      </w:r>
      <w:r>
        <w:rPr>
          <w:noProof/>
        </w:rPr>
        <w:fldChar w:fldCharType="begin"/>
      </w:r>
      <w:r>
        <w:rPr>
          <w:noProof/>
        </w:rPr>
        <w:instrText xml:space="preserve"> PAGEREF _Toc124937736 \h </w:instrText>
      </w:r>
      <w:r>
        <w:rPr>
          <w:noProof/>
        </w:rPr>
      </w:r>
      <w:r>
        <w:rPr>
          <w:noProof/>
        </w:rPr>
        <w:fldChar w:fldCharType="separate"/>
      </w:r>
      <w:r>
        <w:rPr>
          <w:noProof/>
        </w:rPr>
        <w:t>58</w:t>
      </w:r>
      <w:r>
        <w:rPr>
          <w:noProof/>
        </w:rPr>
        <w:fldChar w:fldCharType="end"/>
      </w:r>
    </w:p>
    <w:p w14:paraId="1E9864FC" w14:textId="0F0B221F"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20.9</w:t>
      </w:r>
      <w:r>
        <w:rPr>
          <w:rFonts w:asciiTheme="minorHAnsi" w:eastAsiaTheme="minorEastAsia" w:hAnsiTheme="minorHAnsi" w:cstheme="minorBidi"/>
          <w:noProof/>
          <w:sz w:val="22"/>
          <w:szCs w:val="22"/>
          <w:lang w:eastAsia="zh-CN"/>
        </w:rPr>
        <w:tab/>
      </w:r>
      <w:r>
        <w:rPr>
          <w:noProof/>
        </w:rPr>
        <w:t>Facsimile or Electronic Delivery</w:t>
      </w:r>
      <w:r>
        <w:rPr>
          <w:noProof/>
        </w:rPr>
        <w:tab/>
      </w:r>
      <w:r>
        <w:rPr>
          <w:noProof/>
        </w:rPr>
        <w:fldChar w:fldCharType="begin"/>
      </w:r>
      <w:r>
        <w:rPr>
          <w:noProof/>
        </w:rPr>
        <w:instrText xml:space="preserve"> PAGEREF _Toc124937737 \h </w:instrText>
      </w:r>
      <w:r>
        <w:rPr>
          <w:noProof/>
        </w:rPr>
      </w:r>
      <w:r>
        <w:rPr>
          <w:noProof/>
        </w:rPr>
        <w:fldChar w:fldCharType="separate"/>
      </w:r>
      <w:r>
        <w:rPr>
          <w:noProof/>
        </w:rPr>
        <w:t>58</w:t>
      </w:r>
      <w:r>
        <w:rPr>
          <w:noProof/>
        </w:rPr>
        <w:fldChar w:fldCharType="end"/>
      </w:r>
    </w:p>
    <w:p w14:paraId="5766D2E4" w14:textId="36D6B58A"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20.10</w:t>
      </w:r>
      <w:r>
        <w:rPr>
          <w:rFonts w:asciiTheme="minorHAnsi" w:eastAsiaTheme="minorEastAsia" w:hAnsiTheme="minorHAnsi" w:cstheme="minorBidi"/>
          <w:noProof/>
          <w:sz w:val="22"/>
          <w:szCs w:val="22"/>
          <w:lang w:eastAsia="zh-CN"/>
        </w:rPr>
        <w:tab/>
      </w:r>
      <w:r>
        <w:rPr>
          <w:noProof/>
        </w:rPr>
        <w:t>Binding Effect</w:t>
      </w:r>
      <w:r>
        <w:rPr>
          <w:noProof/>
        </w:rPr>
        <w:tab/>
      </w:r>
      <w:r>
        <w:rPr>
          <w:noProof/>
        </w:rPr>
        <w:fldChar w:fldCharType="begin"/>
      </w:r>
      <w:r>
        <w:rPr>
          <w:noProof/>
        </w:rPr>
        <w:instrText xml:space="preserve"> PAGEREF _Toc124937738 \h </w:instrText>
      </w:r>
      <w:r>
        <w:rPr>
          <w:noProof/>
        </w:rPr>
      </w:r>
      <w:r>
        <w:rPr>
          <w:noProof/>
        </w:rPr>
        <w:fldChar w:fldCharType="separate"/>
      </w:r>
      <w:r>
        <w:rPr>
          <w:noProof/>
        </w:rPr>
        <w:t>58</w:t>
      </w:r>
      <w:r>
        <w:rPr>
          <w:noProof/>
        </w:rPr>
        <w:fldChar w:fldCharType="end"/>
      </w:r>
    </w:p>
    <w:p w14:paraId="1EB54946" w14:textId="466D0A72"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20.11</w:t>
      </w:r>
      <w:r>
        <w:rPr>
          <w:rFonts w:asciiTheme="minorHAnsi" w:eastAsiaTheme="minorEastAsia" w:hAnsiTheme="minorHAnsi" w:cstheme="minorBidi"/>
          <w:noProof/>
          <w:sz w:val="22"/>
          <w:szCs w:val="22"/>
          <w:lang w:eastAsia="zh-CN"/>
        </w:rPr>
        <w:tab/>
      </w:r>
      <w:r>
        <w:rPr>
          <w:noProof/>
        </w:rPr>
        <w:t>No Recourse to Members of Buyer</w:t>
      </w:r>
      <w:r>
        <w:rPr>
          <w:noProof/>
        </w:rPr>
        <w:tab/>
      </w:r>
      <w:r>
        <w:rPr>
          <w:noProof/>
        </w:rPr>
        <w:fldChar w:fldCharType="begin"/>
      </w:r>
      <w:r>
        <w:rPr>
          <w:noProof/>
        </w:rPr>
        <w:instrText xml:space="preserve"> PAGEREF _Toc124937739 \h </w:instrText>
      </w:r>
      <w:r>
        <w:rPr>
          <w:noProof/>
        </w:rPr>
      </w:r>
      <w:r>
        <w:rPr>
          <w:noProof/>
        </w:rPr>
        <w:fldChar w:fldCharType="separate"/>
      </w:r>
      <w:r>
        <w:rPr>
          <w:noProof/>
        </w:rPr>
        <w:t>58</w:t>
      </w:r>
      <w:r>
        <w:rPr>
          <w:noProof/>
        </w:rPr>
        <w:fldChar w:fldCharType="end"/>
      </w:r>
    </w:p>
    <w:p w14:paraId="2BC8D11B" w14:textId="5E79822B" w:rsidR="005029C1" w:rsidRDefault="005029C1">
      <w:pPr>
        <w:pStyle w:val="TOC2"/>
        <w:tabs>
          <w:tab w:val="left" w:pos="1800"/>
          <w:tab w:val="right" w:leader="dot" w:pos="9350"/>
        </w:tabs>
        <w:rPr>
          <w:rFonts w:asciiTheme="minorHAnsi" w:eastAsiaTheme="minorEastAsia" w:hAnsiTheme="minorHAnsi" w:cstheme="minorBidi"/>
          <w:noProof/>
          <w:sz w:val="22"/>
          <w:szCs w:val="22"/>
          <w:lang w:eastAsia="zh-CN"/>
        </w:rPr>
      </w:pPr>
      <w:r w:rsidRPr="009A1955">
        <w:rPr>
          <w:noProof/>
        </w:rPr>
        <w:t>20.12</w:t>
      </w:r>
      <w:r>
        <w:rPr>
          <w:rFonts w:asciiTheme="minorHAnsi" w:eastAsiaTheme="minorEastAsia" w:hAnsiTheme="minorHAnsi" w:cstheme="minorBidi"/>
          <w:noProof/>
          <w:sz w:val="22"/>
          <w:szCs w:val="22"/>
          <w:lang w:eastAsia="zh-CN"/>
        </w:rPr>
        <w:tab/>
      </w:r>
      <w:r>
        <w:rPr>
          <w:noProof/>
        </w:rPr>
        <w:t>Change in Electric Market Design</w:t>
      </w:r>
      <w:r>
        <w:rPr>
          <w:noProof/>
        </w:rPr>
        <w:tab/>
      </w:r>
      <w:r>
        <w:rPr>
          <w:noProof/>
        </w:rPr>
        <w:fldChar w:fldCharType="begin"/>
      </w:r>
      <w:r>
        <w:rPr>
          <w:noProof/>
        </w:rPr>
        <w:instrText xml:space="preserve"> PAGEREF _Toc124937740 \h </w:instrText>
      </w:r>
      <w:r>
        <w:rPr>
          <w:noProof/>
        </w:rPr>
      </w:r>
      <w:r>
        <w:rPr>
          <w:noProof/>
        </w:rPr>
        <w:fldChar w:fldCharType="separate"/>
      </w:r>
      <w:r>
        <w:rPr>
          <w:noProof/>
        </w:rPr>
        <w:t>58</w:t>
      </w:r>
      <w:r>
        <w:rPr>
          <w:noProof/>
        </w:rPr>
        <w:fldChar w:fldCharType="end"/>
      </w:r>
    </w:p>
    <w:p w14:paraId="32C032A7" w14:textId="520AC802" w:rsidR="006347C5" w:rsidRPr="0072446A" w:rsidRDefault="006347C5" w:rsidP="006347C5">
      <w:r w:rsidRPr="0072446A">
        <w:fldChar w:fldCharType="end"/>
      </w:r>
    </w:p>
    <w:p w14:paraId="1263F42E" w14:textId="77777777" w:rsidR="006347C5" w:rsidRPr="0072446A" w:rsidRDefault="006347C5" w:rsidP="006347C5">
      <w:pPr>
        <w:widowControl/>
        <w:adjustRightInd/>
        <w:spacing w:after="0"/>
        <w:rPr>
          <w:b/>
          <w:bCs/>
          <w:u w:val="single"/>
        </w:rPr>
      </w:pPr>
      <w:r w:rsidRPr="0072446A">
        <w:rPr>
          <w:b/>
          <w:bCs/>
          <w:u w:val="single"/>
        </w:rPr>
        <w:t>Exhibits:</w:t>
      </w:r>
    </w:p>
    <w:p w14:paraId="1F9B5571" w14:textId="77777777" w:rsidR="006347C5" w:rsidRPr="0072446A" w:rsidRDefault="006347C5" w:rsidP="006347C5">
      <w:pPr>
        <w:widowControl/>
        <w:adjustRightInd/>
        <w:spacing w:after="0"/>
      </w:pPr>
      <w:r w:rsidRPr="0072446A">
        <w:t>Exhibit A</w:t>
      </w:r>
      <w:r w:rsidRPr="0072446A">
        <w:tab/>
        <w:t>Description of Facility</w:t>
      </w:r>
    </w:p>
    <w:p w14:paraId="25298387" w14:textId="77777777" w:rsidR="006347C5" w:rsidRPr="0072446A" w:rsidRDefault="006347C5" w:rsidP="006347C5">
      <w:pPr>
        <w:widowControl/>
        <w:adjustRightInd/>
        <w:spacing w:after="0"/>
      </w:pPr>
      <w:r w:rsidRPr="0072446A">
        <w:t>Exhibit B</w:t>
      </w:r>
      <w:r w:rsidRPr="0072446A">
        <w:tab/>
        <w:t>Facility Construction and Commercial Operation</w:t>
      </w:r>
    </w:p>
    <w:p w14:paraId="44A7A3B7" w14:textId="7766363D" w:rsidR="006347C5" w:rsidRPr="0072446A" w:rsidRDefault="006347C5" w:rsidP="006347C5">
      <w:pPr>
        <w:widowControl/>
        <w:adjustRightInd/>
        <w:spacing w:after="0"/>
      </w:pPr>
      <w:r w:rsidRPr="0072446A">
        <w:t>Exhibit C</w:t>
      </w:r>
      <w:r w:rsidRPr="0072446A">
        <w:tab/>
      </w:r>
      <w:r>
        <w:rPr>
          <w:b/>
          <w:bCs/>
        </w:rPr>
        <w:t>[Intentionally Omitted]</w:t>
      </w:r>
    </w:p>
    <w:p w14:paraId="6E407CDE" w14:textId="77777777" w:rsidR="006347C5" w:rsidRPr="0072446A" w:rsidRDefault="006347C5" w:rsidP="006347C5">
      <w:pPr>
        <w:spacing w:after="0"/>
      </w:pPr>
      <w:r w:rsidRPr="0072446A">
        <w:t>Exhibit D</w:t>
      </w:r>
      <w:r w:rsidRPr="0072446A">
        <w:tab/>
        <w:t>Reserved.</w:t>
      </w:r>
    </w:p>
    <w:p w14:paraId="3B03453D" w14:textId="77777777" w:rsidR="006347C5" w:rsidRPr="0072446A" w:rsidRDefault="006347C5" w:rsidP="006347C5">
      <w:pPr>
        <w:spacing w:after="0"/>
        <w:jc w:val="left"/>
      </w:pPr>
      <w:r w:rsidRPr="0072446A">
        <w:t>Exhibit E</w:t>
      </w:r>
      <w:r w:rsidRPr="0072446A">
        <w:tab/>
        <w:t>Progress Reporting Form</w:t>
      </w:r>
    </w:p>
    <w:p w14:paraId="078400EB" w14:textId="77777777" w:rsidR="006347C5" w:rsidRPr="0072446A" w:rsidRDefault="006347C5" w:rsidP="006347C5">
      <w:pPr>
        <w:spacing w:after="0"/>
        <w:jc w:val="left"/>
      </w:pPr>
      <w:r w:rsidRPr="0072446A">
        <w:t>Exhibit F</w:t>
      </w:r>
      <w:r w:rsidRPr="0072446A">
        <w:tab/>
        <w:t>Buyout Option</w:t>
      </w:r>
    </w:p>
    <w:p w14:paraId="6E23DCFC" w14:textId="77777777" w:rsidR="006347C5" w:rsidRPr="0072446A" w:rsidRDefault="006347C5" w:rsidP="006347C5">
      <w:pPr>
        <w:widowControl/>
        <w:adjustRightInd/>
        <w:spacing w:after="0"/>
      </w:pPr>
      <w:r w:rsidRPr="0072446A">
        <w:t>Exhibit G-1</w:t>
      </w:r>
      <w:r w:rsidRPr="0072446A">
        <w:tab/>
        <w:t>Form of Commercial Operation Date Certificate</w:t>
      </w:r>
    </w:p>
    <w:p w14:paraId="70E1906D" w14:textId="77777777" w:rsidR="006347C5" w:rsidRPr="0072446A" w:rsidRDefault="006347C5" w:rsidP="006347C5">
      <w:pPr>
        <w:widowControl/>
        <w:adjustRightInd/>
        <w:spacing w:after="0"/>
      </w:pPr>
      <w:r w:rsidRPr="0072446A">
        <w:t>Exhibit G-2</w:t>
      </w:r>
      <w:r w:rsidRPr="0072446A">
        <w:tab/>
        <w:t>Form of Installed Capacity Certificate</w:t>
      </w:r>
    </w:p>
    <w:p w14:paraId="186EA08F" w14:textId="77777777" w:rsidR="006347C5" w:rsidRPr="0072446A" w:rsidRDefault="006347C5" w:rsidP="006347C5">
      <w:pPr>
        <w:widowControl/>
        <w:adjustRightInd/>
        <w:spacing w:after="0"/>
      </w:pPr>
      <w:r w:rsidRPr="0072446A">
        <w:t>Exhibit H</w:t>
      </w:r>
      <w:r w:rsidRPr="0072446A">
        <w:tab/>
        <w:t>Form of Construction Start Date Certificate</w:t>
      </w:r>
    </w:p>
    <w:p w14:paraId="67124445" w14:textId="77777777" w:rsidR="006347C5" w:rsidRPr="0072446A" w:rsidRDefault="006347C5" w:rsidP="006347C5">
      <w:pPr>
        <w:spacing w:after="0"/>
      </w:pPr>
      <w:r w:rsidRPr="0072446A">
        <w:t>Exhibit I</w:t>
      </w:r>
      <w:r w:rsidRPr="0072446A">
        <w:tab/>
        <w:t>Form of Letter of Credit</w:t>
      </w:r>
      <w:r w:rsidRPr="0072446A">
        <w:br/>
        <w:t>Exhibit J</w:t>
      </w:r>
      <w:r w:rsidRPr="0072446A">
        <w:tab/>
        <w:t>Insurance</w:t>
      </w:r>
    </w:p>
    <w:p w14:paraId="42D1FF5B" w14:textId="77777777" w:rsidR="006347C5" w:rsidRPr="0072446A" w:rsidRDefault="006347C5" w:rsidP="006347C5">
      <w:pPr>
        <w:spacing w:after="0"/>
      </w:pPr>
      <w:r w:rsidRPr="0072446A">
        <w:t xml:space="preserve">Exhibit K </w:t>
      </w:r>
      <w:r w:rsidRPr="0072446A">
        <w:tab/>
        <w:t>Form of Replacement RA Notice</w:t>
      </w:r>
    </w:p>
    <w:p w14:paraId="0D3E1C4E" w14:textId="77777777" w:rsidR="006347C5" w:rsidRPr="0072446A" w:rsidRDefault="006347C5" w:rsidP="006347C5">
      <w:pPr>
        <w:spacing w:after="0"/>
        <w:ind w:left="1440" w:hanging="1440"/>
      </w:pPr>
      <w:r w:rsidRPr="0072446A">
        <w:t>Exhibit L</w:t>
      </w:r>
      <w:r w:rsidRPr="0072446A">
        <w:tab/>
        <w:t>Available Storage Capacity</w:t>
      </w:r>
    </w:p>
    <w:p w14:paraId="22D09270" w14:textId="77777777" w:rsidR="006347C5" w:rsidRPr="0072446A" w:rsidRDefault="006347C5" w:rsidP="006347C5">
      <w:pPr>
        <w:spacing w:after="0"/>
        <w:ind w:left="1440" w:hanging="1440"/>
      </w:pPr>
      <w:bookmarkStart w:id="6" w:name="_Hlk92962901"/>
      <w:r w:rsidRPr="0072446A">
        <w:t>Exhibit M</w:t>
      </w:r>
      <w:r w:rsidRPr="0072446A">
        <w:tab/>
        <w:t>Monthly Storage Availability</w:t>
      </w:r>
    </w:p>
    <w:p w14:paraId="368E8BB5" w14:textId="77777777" w:rsidR="006347C5" w:rsidRPr="0072446A" w:rsidRDefault="006347C5" w:rsidP="006347C5">
      <w:pPr>
        <w:spacing w:after="0"/>
        <w:ind w:left="1440" w:hanging="1440"/>
      </w:pPr>
      <w:r w:rsidRPr="0072446A">
        <w:t>Exhibit N</w:t>
      </w:r>
      <w:r w:rsidRPr="0072446A">
        <w:tab/>
        <w:t>Storage Capacity Tests</w:t>
      </w:r>
    </w:p>
    <w:p w14:paraId="1592815D" w14:textId="77777777" w:rsidR="006347C5" w:rsidRPr="0072446A" w:rsidRDefault="006347C5" w:rsidP="006347C5">
      <w:pPr>
        <w:spacing w:after="0"/>
        <w:ind w:left="1440" w:hanging="1440"/>
      </w:pPr>
      <w:r w:rsidRPr="0072446A">
        <w:t>Exhibit O</w:t>
      </w:r>
      <w:r w:rsidRPr="0072446A">
        <w:tab/>
        <w:t>Operating Restrictions</w:t>
      </w:r>
    </w:p>
    <w:p w14:paraId="307981C3" w14:textId="77777777" w:rsidR="006347C5" w:rsidRPr="0072446A" w:rsidRDefault="006347C5" w:rsidP="006347C5">
      <w:pPr>
        <w:spacing w:after="0"/>
        <w:ind w:left="1440" w:hanging="1440"/>
      </w:pPr>
      <w:r w:rsidRPr="0072446A">
        <w:t>Exhibit P</w:t>
      </w:r>
      <w:r w:rsidRPr="0072446A">
        <w:tab/>
        <w:t>Metering Diagram</w:t>
      </w:r>
    </w:p>
    <w:p w14:paraId="4073D96D" w14:textId="77777777" w:rsidR="006347C5" w:rsidRPr="0072446A" w:rsidRDefault="006347C5" w:rsidP="006347C5">
      <w:pPr>
        <w:spacing w:after="0"/>
        <w:ind w:left="1440" w:hanging="1440"/>
      </w:pPr>
      <w:r w:rsidRPr="0072446A">
        <w:t>Exhibit Q</w:t>
      </w:r>
      <w:r w:rsidRPr="0072446A">
        <w:tab/>
        <w:t>RTE Shortfall Payments</w:t>
      </w:r>
    </w:p>
    <w:p w14:paraId="3768FE4B" w14:textId="77777777" w:rsidR="006347C5" w:rsidRPr="0072446A" w:rsidRDefault="006347C5" w:rsidP="006347C5">
      <w:pPr>
        <w:spacing w:after="0"/>
        <w:ind w:left="1440" w:hanging="1440"/>
      </w:pPr>
      <w:r w:rsidRPr="0072446A">
        <w:t>Exhibit R</w:t>
      </w:r>
      <w:r w:rsidRPr="0072446A">
        <w:tab/>
        <w:t>Notices</w:t>
      </w:r>
    </w:p>
    <w:p w14:paraId="51F058F7" w14:textId="77777777" w:rsidR="006347C5" w:rsidRPr="0072446A" w:rsidRDefault="006347C5" w:rsidP="006347C5">
      <w:pPr>
        <w:spacing w:after="0"/>
        <w:ind w:left="1440" w:hanging="1440"/>
      </w:pPr>
    </w:p>
    <w:bookmarkEnd w:id="6"/>
    <w:p w14:paraId="0C91CDC8" w14:textId="77777777" w:rsidR="006347C5" w:rsidRPr="0072446A" w:rsidRDefault="006347C5" w:rsidP="006347C5"/>
    <w:p w14:paraId="50902129" w14:textId="77777777" w:rsidR="006347C5" w:rsidRPr="0072446A" w:rsidRDefault="006347C5" w:rsidP="006347C5">
      <w:pPr>
        <w:sectPr w:rsidR="006347C5" w:rsidRPr="0072446A">
          <w:headerReference w:type="default" r:id="rId8"/>
          <w:footerReference w:type="default" r:id="rId9"/>
          <w:headerReference w:type="first" r:id="rId10"/>
          <w:footerReference w:type="first" r:id="rId11"/>
          <w:pgSz w:w="12240" w:h="15840" w:code="1"/>
          <w:pgMar w:top="1440" w:right="1440" w:bottom="1440" w:left="1440" w:header="1080" w:footer="720" w:gutter="0"/>
          <w:pgNumType w:fmt="lowerRoman" w:start="1"/>
          <w:cols w:space="720"/>
          <w:noEndnote/>
          <w:titlePg/>
          <w:docGrid w:linePitch="326"/>
        </w:sectPr>
      </w:pPr>
    </w:p>
    <w:p w14:paraId="445501E1" w14:textId="77777777" w:rsidR="006347C5" w:rsidRPr="0072446A" w:rsidRDefault="006347C5" w:rsidP="006347C5">
      <w:pPr>
        <w:pStyle w:val="Center"/>
        <w:rPr>
          <w:b/>
          <w:bCs/>
        </w:rPr>
      </w:pPr>
      <w:r w:rsidRPr="0072446A">
        <w:rPr>
          <w:b/>
          <w:bCs/>
        </w:rPr>
        <w:lastRenderedPageBreak/>
        <w:t>ENERGY STORAGE AND SERVICES AGREEMENT</w:t>
      </w:r>
    </w:p>
    <w:p w14:paraId="0C35E25E" w14:textId="77777777" w:rsidR="006347C5" w:rsidRPr="0072446A" w:rsidRDefault="006347C5" w:rsidP="006347C5">
      <w:pPr>
        <w:pStyle w:val="BodyTextHang1"/>
      </w:pPr>
      <w:r w:rsidRPr="0072446A">
        <w:t>This Energy Storage and Services Agreement (“</w:t>
      </w:r>
      <w:r w:rsidRPr="0072446A">
        <w:rPr>
          <w:b/>
          <w:bCs/>
          <w:u w:val="single"/>
        </w:rPr>
        <w:t>Agreement</w:t>
      </w:r>
      <w:r w:rsidRPr="0072446A">
        <w:t xml:space="preserve">”) is entered into as of </w:t>
      </w:r>
      <w:r w:rsidRPr="0072446A">
        <w:rPr>
          <w:b/>
        </w:rPr>
        <w:t>[_______________]</w:t>
      </w:r>
      <w:r w:rsidRPr="0072446A">
        <w:t xml:space="preserve"> (the “</w:t>
      </w:r>
      <w:r w:rsidRPr="0072446A">
        <w:rPr>
          <w:b/>
          <w:u w:val="single"/>
        </w:rPr>
        <w:t>Effective Date</w:t>
      </w:r>
      <w:r w:rsidRPr="0072446A">
        <w:t>”), between Seller and Buyer (each also referred to as a “</w:t>
      </w:r>
      <w:r w:rsidRPr="0072446A">
        <w:rPr>
          <w:b/>
          <w:bCs/>
          <w:u w:val="single"/>
        </w:rPr>
        <w:t>Party</w:t>
      </w:r>
      <w:r w:rsidRPr="0072446A">
        <w:t>” and collectively as the “</w:t>
      </w:r>
      <w:r w:rsidRPr="0072446A">
        <w:rPr>
          <w:b/>
          <w:bCs/>
          <w:u w:val="single"/>
        </w:rPr>
        <w:t>Parties</w:t>
      </w:r>
      <w:r w:rsidRPr="0072446A">
        <w:t xml:space="preserve">”). </w:t>
      </w:r>
    </w:p>
    <w:p w14:paraId="0A39EA85" w14:textId="77777777" w:rsidR="006347C5" w:rsidRPr="0072446A" w:rsidRDefault="006347C5" w:rsidP="006347C5">
      <w:pPr>
        <w:pStyle w:val="Center"/>
        <w:rPr>
          <w:b/>
          <w:bCs/>
        </w:rPr>
      </w:pPr>
      <w:r w:rsidRPr="0072446A">
        <w:rPr>
          <w:b/>
          <w:bCs/>
        </w:rPr>
        <w:t>RECITALS</w:t>
      </w:r>
    </w:p>
    <w:p w14:paraId="6AE6B6E6" w14:textId="77777777" w:rsidR="006347C5" w:rsidRPr="0072446A" w:rsidRDefault="006347C5" w:rsidP="006347C5">
      <w:pPr>
        <w:pStyle w:val="BodyTextHang1"/>
      </w:pPr>
      <w:r w:rsidRPr="0072446A">
        <w:t xml:space="preserve">WHEREAS, Seller intends to develop, design, construct, own or otherwise have control over, and operate the energy storage facility as described in </w:t>
      </w:r>
      <w:bookmarkStart w:id="7" w:name="_9kMHG5YVtCIA6CJT26sno70lq655CBNHDJKDJM8"/>
      <w:r w:rsidRPr="0072446A">
        <w:rPr>
          <w:u w:val="single"/>
        </w:rPr>
        <w:t>Exhibit A</w:t>
      </w:r>
      <w:bookmarkEnd w:id="7"/>
      <w:r w:rsidRPr="0072446A">
        <w:t xml:space="preserve"> (the “</w:t>
      </w:r>
      <w:r w:rsidRPr="0072446A">
        <w:rPr>
          <w:b/>
          <w:bCs/>
          <w:u w:val="single"/>
        </w:rPr>
        <w:t>Facility</w:t>
      </w:r>
      <w:r w:rsidRPr="0072446A">
        <w:t>”); and</w:t>
      </w:r>
    </w:p>
    <w:p w14:paraId="30037371" w14:textId="77777777" w:rsidR="006347C5" w:rsidRPr="0072446A" w:rsidRDefault="006347C5" w:rsidP="006347C5">
      <w:pPr>
        <w:pStyle w:val="BodyTextHang1"/>
      </w:pPr>
      <w:r w:rsidRPr="0072446A">
        <w:t>WHEREAS, Seller desires to sell, and Buyer desires to purchase, on the terms and conditions set forth in this Agreement all Product;</w:t>
      </w:r>
    </w:p>
    <w:p w14:paraId="0F708075" w14:textId="77777777" w:rsidR="006347C5" w:rsidRPr="0072446A" w:rsidRDefault="006347C5" w:rsidP="006347C5">
      <w:pPr>
        <w:pStyle w:val="BodyTextHang1"/>
      </w:pPr>
      <w:r w:rsidRPr="0072446A">
        <w:t>NOW THEREFORE, in consideration of the mutual covenants and agreements herein contained, and for other good and valuable consideration, the sufficiency and adequacy of which are hereby acknowledged, the Parties agree to the following:</w:t>
      </w:r>
    </w:p>
    <w:p w14:paraId="69FCCA24" w14:textId="77777777" w:rsidR="006347C5" w:rsidRPr="0072446A" w:rsidRDefault="006347C5" w:rsidP="006347C5">
      <w:pPr>
        <w:pStyle w:val="Heading1"/>
      </w:pPr>
      <w:bookmarkStart w:id="8" w:name="_Toc380419900"/>
      <w:bookmarkStart w:id="9" w:name="_Toc453422846"/>
      <w:bookmarkStart w:id="10" w:name="_Toc444458069"/>
      <w:bookmarkStart w:id="11" w:name="_Ref444439264"/>
      <w:bookmarkStart w:id="12" w:name="_Toc490042307"/>
      <w:bookmarkStart w:id="13" w:name="_Toc490042637"/>
      <w:bookmarkStart w:id="14" w:name="_Toc503443118"/>
      <w:bookmarkStart w:id="15" w:name="_Toc503443529"/>
      <w:bookmarkStart w:id="16" w:name="_Toc503443862"/>
      <w:bookmarkStart w:id="17" w:name="_Toc503444195"/>
      <w:bookmarkStart w:id="18" w:name="_Toc92981314"/>
      <w:r w:rsidRPr="0072446A">
        <w:br/>
      </w:r>
      <w:bookmarkStart w:id="19" w:name="_Toc124937623"/>
      <w:r w:rsidRPr="0072446A">
        <w:t>DEFINITIONS</w:t>
      </w:r>
      <w:bookmarkEnd w:id="8"/>
      <w:bookmarkEnd w:id="9"/>
      <w:bookmarkEnd w:id="10"/>
      <w:bookmarkEnd w:id="11"/>
      <w:bookmarkEnd w:id="12"/>
      <w:bookmarkEnd w:id="13"/>
      <w:bookmarkEnd w:id="14"/>
      <w:bookmarkEnd w:id="15"/>
      <w:bookmarkEnd w:id="16"/>
      <w:bookmarkEnd w:id="17"/>
      <w:bookmarkEnd w:id="18"/>
      <w:bookmarkEnd w:id="19"/>
    </w:p>
    <w:p w14:paraId="21E3A56A" w14:textId="77777777" w:rsidR="006347C5" w:rsidRPr="0072446A" w:rsidRDefault="006347C5" w:rsidP="006347C5">
      <w:pPr>
        <w:pStyle w:val="Heading2"/>
      </w:pPr>
      <w:bookmarkStart w:id="20" w:name="_Toc490042638"/>
      <w:bookmarkStart w:id="21" w:name="_Toc503443119"/>
      <w:bookmarkStart w:id="22" w:name="_Toc503443530"/>
      <w:bookmarkStart w:id="23" w:name="_Toc503443863"/>
      <w:bookmarkStart w:id="24" w:name="_Toc503444196"/>
      <w:bookmarkStart w:id="25" w:name="_Toc92981315"/>
      <w:bookmarkStart w:id="26" w:name="_Toc380419901"/>
      <w:bookmarkStart w:id="27" w:name="_Toc453422847"/>
      <w:bookmarkStart w:id="28" w:name="_Toc490042308"/>
      <w:bookmarkStart w:id="29" w:name="_Ref444439265"/>
      <w:bookmarkStart w:id="30" w:name="_Toc444458070"/>
      <w:bookmarkStart w:id="31" w:name="_Toc124937624"/>
      <w:r w:rsidRPr="0072446A">
        <w:rPr>
          <w:rStyle w:val="Heading2RunInChar"/>
        </w:rPr>
        <w:t>Contract Definitions</w:t>
      </w:r>
      <w:bookmarkEnd w:id="20"/>
      <w:bookmarkEnd w:id="21"/>
      <w:bookmarkEnd w:id="22"/>
      <w:bookmarkEnd w:id="23"/>
      <w:bookmarkEnd w:id="24"/>
      <w:bookmarkEnd w:id="25"/>
      <w:bookmarkEnd w:id="31"/>
      <w:r w:rsidRPr="0072446A">
        <w:rPr>
          <w:bCs/>
        </w:rPr>
        <w:t>.</w:t>
      </w:r>
      <w:bookmarkEnd w:id="26"/>
      <w:bookmarkEnd w:id="27"/>
      <w:bookmarkEnd w:id="28"/>
      <w:r w:rsidRPr="0072446A">
        <w:rPr>
          <w:bCs/>
        </w:rPr>
        <w:t xml:space="preserve"> </w:t>
      </w:r>
      <w:r w:rsidRPr="0072446A">
        <w:t>The following terms, when used herein with initial capitalization, shall have the meanings set forth below:</w:t>
      </w:r>
      <w:bookmarkEnd w:id="29"/>
      <w:bookmarkEnd w:id="30"/>
    </w:p>
    <w:p w14:paraId="354DA149" w14:textId="77777777" w:rsidR="006347C5" w:rsidRPr="0072446A" w:rsidRDefault="006347C5" w:rsidP="006347C5">
      <w:pPr>
        <w:pStyle w:val="BodyTextHang1"/>
      </w:pPr>
      <w:r w:rsidRPr="0072446A">
        <w:t>“</w:t>
      </w:r>
      <w:r w:rsidRPr="0072446A">
        <w:rPr>
          <w:b/>
          <w:u w:val="single"/>
        </w:rPr>
        <w:t>AC</w:t>
      </w:r>
      <w:r w:rsidRPr="0072446A">
        <w:t>” means alternating current.</w:t>
      </w:r>
    </w:p>
    <w:p w14:paraId="7E3135D2" w14:textId="77777777" w:rsidR="006347C5" w:rsidRPr="0072446A" w:rsidRDefault="006347C5" w:rsidP="006347C5">
      <w:pPr>
        <w:widowControl/>
        <w:adjustRightInd/>
        <w:ind w:firstLine="720"/>
      </w:pPr>
      <w:r w:rsidRPr="0072446A">
        <w:t>“</w:t>
      </w:r>
      <w:r w:rsidRPr="0072446A">
        <w:rPr>
          <w:b/>
          <w:u w:val="single"/>
        </w:rPr>
        <w:t>Accepted Compliance Costs</w:t>
      </w:r>
      <w:r w:rsidRPr="0072446A">
        <w:t>” has the meaning set forth in Section 3.8(c).</w:t>
      </w:r>
    </w:p>
    <w:p w14:paraId="40EAC45B" w14:textId="77777777" w:rsidR="006347C5" w:rsidRPr="0072446A" w:rsidRDefault="006347C5" w:rsidP="006347C5">
      <w:pPr>
        <w:pStyle w:val="BodyTextHang1"/>
      </w:pPr>
      <w:r w:rsidRPr="0072446A">
        <w:t>“</w:t>
      </w:r>
      <w:r w:rsidRPr="0072446A">
        <w:rPr>
          <w:b/>
          <w:bCs/>
          <w:u w:val="single"/>
        </w:rPr>
        <w:t>Affiliate</w:t>
      </w:r>
      <w:r w:rsidRPr="0072446A">
        <w:t xml:space="preserve">” means, with respect to any Person, each Person that directly or indirectly Controls, is Controlled by, or is under common Control with such designated Person. </w:t>
      </w:r>
    </w:p>
    <w:p w14:paraId="097BB5B2" w14:textId="077F7A7B" w:rsidR="006347C5" w:rsidRPr="0072446A" w:rsidRDefault="006347C5" w:rsidP="006347C5">
      <w:pPr>
        <w:pStyle w:val="BodyTextHang1"/>
      </w:pPr>
      <w:r w:rsidRPr="0072446A">
        <w:t>“</w:t>
      </w:r>
      <w:r w:rsidRPr="0072446A">
        <w:rPr>
          <w:b/>
          <w:bCs/>
          <w:u w:val="single"/>
        </w:rPr>
        <w:t>Agreement</w:t>
      </w:r>
      <w:r w:rsidRPr="0072446A">
        <w:t xml:space="preserve">” has the meaning set forth in the Preamble and includes </w:t>
      </w:r>
      <w:r w:rsidRPr="00A15ED3">
        <w:t xml:space="preserve">the Cover Sheet and </w:t>
      </w:r>
      <w:r w:rsidRPr="0072446A">
        <w:t xml:space="preserve">any exhibits, </w:t>
      </w:r>
      <w:bookmarkStart w:id="32" w:name="DocXTextRef9"/>
      <w:r w:rsidRPr="0072446A">
        <w:t>schedules</w:t>
      </w:r>
      <w:bookmarkEnd w:id="32"/>
      <w:r w:rsidRPr="0072446A">
        <w:t xml:space="preserve"> and any written supplements hereto. </w:t>
      </w:r>
    </w:p>
    <w:p w14:paraId="69F630F3" w14:textId="77777777" w:rsidR="006347C5" w:rsidRPr="0072446A" w:rsidRDefault="006347C5" w:rsidP="006347C5">
      <w:pPr>
        <w:pStyle w:val="BodyTextHang1"/>
      </w:pPr>
      <w:r w:rsidRPr="0072446A">
        <w:t>“</w:t>
      </w:r>
      <w:r w:rsidRPr="0072446A">
        <w:rPr>
          <w:b/>
          <w:bCs/>
          <w:u w:val="single"/>
        </w:rPr>
        <w:t>Ancillary Services</w:t>
      </w:r>
      <w:r w:rsidRPr="0072446A">
        <w:t xml:space="preserve">” means ancillary services as defined in the CAISO Tariff that are associated with the Facility and any related services, and include </w:t>
      </w:r>
      <w:r>
        <w:rPr>
          <w:rFonts w:eastAsia="SimSun" w:cs="Calibri"/>
        </w:rPr>
        <w:t xml:space="preserve">Spinning Reserve, Non-Spinning Reserve, </w:t>
      </w:r>
      <w:r w:rsidRPr="0072446A">
        <w:t>Frequency Regulation, Frequency Response, Voltage Control, VAR Dispatch, and Power Factor Correction (as each is defined in the CAISO Tariff).</w:t>
      </w:r>
    </w:p>
    <w:p w14:paraId="24C0B877" w14:textId="77777777" w:rsidR="006347C5" w:rsidRPr="0072446A" w:rsidRDefault="006347C5" w:rsidP="006347C5">
      <w:pPr>
        <w:pStyle w:val="BodyTextHang1"/>
      </w:pPr>
      <w:r w:rsidRPr="0072446A">
        <w:t>“</w:t>
      </w:r>
      <w:r w:rsidRPr="0072446A">
        <w:rPr>
          <w:b/>
          <w:u w:val="single"/>
        </w:rPr>
        <w:t>Availability Incentive Payment</w:t>
      </w:r>
      <w:r w:rsidRPr="0072446A">
        <w:t>” has the meaning set forth in the CAISO Tariff.</w:t>
      </w:r>
    </w:p>
    <w:p w14:paraId="7E5645EE" w14:textId="77777777" w:rsidR="00CE10FD" w:rsidRDefault="00CE10FD" w:rsidP="00CE10FD">
      <w:pPr>
        <w:pStyle w:val="BodyTextHang1"/>
      </w:pPr>
      <w:r w:rsidRPr="006826B4">
        <w:rPr>
          <w:rFonts w:eastAsia="SimSun"/>
        </w:rPr>
        <w:t>“</w:t>
      </w:r>
      <w:r w:rsidRPr="00DE5218">
        <w:rPr>
          <w:rFonts w:eastAsia="SimSun"/>
          <w:b/>
          <w:u w:val="single"/>
        </w:rPr>
        <w:t>Availability Notice</w:t>
      </w:r>
      <w:r w:rsidRPr="006826B4">
        <w:rPr>
          <w:rFonts w:eastAsia="SimSun"/>
        </w:rPr>
        <w:t>” means Seller’s availability forecasts issued pursuant to Section 4.</w:t>
      </w:r>
      <w:r>
        <w:rPr>
          <w:rFonts w:eastAsia="SimSun"/>
        </w:rPr>
        <w:t>4</w:t>
      </w:r>
      <w:r w:rsidRPr="006826B4">
        <w:rPr>
          <w:rFonts w:eastAsia="SimSun"/>
        </w:rPr>
        <w:t xml:space="preserve"> with respect to the </w:t>
      </w:r>
      <w:r w:rsidRPr="006826B4">
        <w:rPr>
          <w:rFonts w:eastAsia="MS Gothic"/>
        </w:rPr>
        <w:t>Available</w:t>
      </w:r>
      <w:r w:rsidRPr="006826B4">
        <w:rPr>
          <w:rFonts w:eastAsia="SimSun"/>
        </w:rPr>
        <w:t xml:space="preserve"> Effective Storage Capacity and </w:t>
      </w:r>
      <w:r w:rsidRPr="006826B4">
        <w:rPr>
          <w:rFonts w:eastAsia="MS Gothic"/>
        </w:rPr>
        <w:t>Available</w:t>
      </w:r>
      <w:r w:rsidRPr="006826B4">
        <w:rPr>
          <w:rFonts w:eastAsia="SimSun"/>
        </w:rPr>
        <w:t xml:space="preserve"> Storage Capability</w:t>
      </w:r>
      <w:r w:rsidRPr="00E41D99">
        <w:t xml:space="preserve"> </w:t>
      </w:r>
    </w:p>
    <w:p w14:paraId="4EC5A88E" w14:textId="77777777" w:rsidR="00CE10FD" w:rsidRPr="00E41D99" w:rsidRDefault="00CE10FD" w:rsidP="00CE10FD">
      <w:pPr>
        <w:pStyle w:val="BodyTextHang1"/>
        <w:rPr>
          <w:color w:val="000000"/>
        </w:rPr>
      </w:pPr>
      <w:r w:rsidRPr="00E41D99">
        <w:t>“</w:t>
      </w:r>
      <w:r w:rsidRPr="00E41D99">
        <w:rPr>
          <w:b/>
          <w:bCs/>
          <w:u w:val="single"/>
        </w:rPr>
        <w:t>Available Generating Capacity</w:t>
      </w:r>
      <w:r w:rsidRPr="00E41D99">
        <w:t>” means</w:t>
      </w:r>
      <w:r w:rsidRPr="00E41D99">
        <w:rPr>
          <w:color w:val="000000"/>
        </w:rPr>
        <w:t xml:space="preserve"> the capacity from the Generating Facility, expressed in whole MWs, that is available at a particular time to generate Energy.</w:t>
      </w:r>
    </w:p>
    <w:p w14:paraId="0FE03B69" w14:textId="77777777" w:rsidR="00CE10FD" w:rsidRDefault="00CE10FD" w:rsidP="00CE10FD">
      <w:pPr>
        <w:ind w:firstLine="720"/>
        <w:rPr>
          <w:rFonts w:eastAsia="SimSun"/>
        </w:rPr>
      </w:pPr>
      <w:r>
        <w:rPr>
          <w:rFonts w:eastAsia="SimSun"/>
          <w:b/>
          <w:bCs/>
        </w:rPr>
        <w:t>“</w:t>
      </w:r>
      <w:r w:rsidRPr="00B13435">
        <w:rPr>
          <w:rFonts w:eastAsia="SimSun"/>
          <w:b/>
          <w:bCs/>
          <w:u w:val="single"/>
        </w:rPr>
        <w:t>Available Storage Capability</w:t>
      </w:r>
      <w:r>
        <w:rPr>
          <w:rFonts w:eastAsia="SimSun"/>
          <w:b/>
          <w:bCs/>
        </w:rPr>
        <w:t xml:space="preserve">” </w:t>
      </w:r>
      <w:r>
        <w:rPr>
          <w:rFonts w:eastAsia="SimSun"/>
        </w:rPr>
        <w:t>has the meaning defined in Exhibit M.</w:t>
      </w:r>
    </w:p>
    <w:p w14:paraId="2853ED3C" w14:textId="77777777" w:rsidR="00CE10FD" w:rsidRPr="00875261" w:rsidRDefault="00CE10FD" w:rsidP="00CE10FD">
      <w:pPr>
        <w:ind w:firstLine="720"/>
        <w:rPr>
          <w:rFonts w:eastAsia="SimSun"/>
        </w:rPr>
      </w:pPr>
      <w:r>
        <w:rPr>
          <w:rFonts w:eastAsia="SimSun"/>
          <w:b/>
          <w:bCs/>
        </w:rPr>
        <w:lastRenderedPageBreak/>
        <w:t>“</w:t>
      </w:r>
      <w:r w:rsidRPr="00B13435">
        <w:rPr>
          <w:rFonts w:eastAsia="SimSun"/>
          <w:b/>
          <w:bCs/>
          <w:u w:val="single"/>
        </w:rPr>
        <w:t>Available Storage Capacity</w:t>
      </w:r>
      <w:r>
        <w:rPr>
          <w:rFonts w:eastAsia="SimSun"/>
          <w:b/>
          <w:bCs/>
        </w:rPr>
        <w:t xml:space="preserve">” </w:t>
      </w:r>
      <w:r>
        <w:rPr>
          <w:rFonts w:eastAsia="SimSun"/>
        </w:rPr>
        <w:t>has the meaning defined in Exhibit M.</w:t>
      </w:r>
      <w:r w:rsidRPr="00E41D99" w:rsidDel="00DD1EB8">
        <w:t xml:space="preserve"> </w:t>
      </w:r>
    </w:p>
    <w:p w14:paraId="6A721C16" w14:textId="77777777" w:rsidR="006347C5" w:rsidRPr="0072446A" w:rsidRDefault="006347C5" w:rsidP="006347C5">
      <w:pPr>
        <w:pStyle w:val="BodyTextHang1"/>
        <w:rPr>
          <w:color w:val="000000"/>
        </w:rPr>
      </w:pPr>
      <w:r w:rsidRPr="0072446A">
        <w:t>“</w:t>
      </w:r>
      <w:r w:rsidRPr="0072446A">
        <w:rPr>
          <w:b/>
          <w:u w:val="single"/>
        </w:rPr>
        <w:t>Bankrupt</w:t>
      </w:r>
      <w:r w:rsidRPr="0072446A">
        <w:t xml:space="preserve">” means with respect to any entity, such entity that </w:t>
      </w:r>
      <w:bookmarkStart w:id="33" w:name="DocXTextRef10"/>
      <w:r w:rsidRPr="0072446A">
        <w:t>(a)</w:t>
      </w:r>
      <w:bookmarkEnd w:id="33"/>
      <w:r w:rsidRPr="0072446A">
        <w:t xml:space="preserve"> files a petition or otherwise commences, authorizes or acquiesces in the commencement of a proceeding or cause of action under any bankruptcy, insolvency, reorganization or similar Law, </w:t>
      </w:r>
      <w:bookmarkStart w:id="34" w:name="DocXTextRef11"/>
      <w:r w:rsidRPr="0072446A">
        <w:t>(b)</w:t>
      </w:r>
      <w:bookmarkEnd w:id="34"/>
      <w:r w:rsidRPr="0072446A">
        <w:t xml:space="preserve"> has any such petition filed or commenced against it which </w:t>
      </w:r>
      <w:r w:rsidRPr="0072446A">
        <w:rPr>
          <w:color w:val="000000"/>
        </w:rPr>
        <w:t>remains unstayed or undismissed for a period of ninety (90) days</w:t>
      </w:r>
      <w:r w:rsidRPr="0072446A">
        <w:t xml:space="preserve">, </w:t>
      </w:r>
      <w:bookmarkStart w:id="35" w:name="DocXTextRef12"/>
      <w:r w:rsidRPr="0072446A">
        <w:t>(c)</w:t>
      </w:r>
      <w:bookmarkEnd w:id="35"/>
      <w:r w:rsidRPr="0072446A">
        <w:t xml:space="preserve"> makes an assignment or any general arrangement for the benefit of creditors, </w:t>
      </w:r>
      <w:bookmarkStart w:id="36" w:name="DocXTextRef13"/>
      <w:r w:rsidRPr="0072446A">
        <w:t>(d)</w:t>
      </w:r>
      <w:bookmarkEnd w:id="36"/>
      <w:r w:rsidRPr="0072446A">
        <w:t xml:space="preserve"> otherwise becomes bankrupt or insolvent (however evidenced), </w:t>
      </w:r>
      <w:bookmarkStart w:id="37" w:name="DocXTextRef14"/>
      <w:r w:rsidRPr="0072446A">
        <w:t>(e)</w:t>
      </w:r>
      <w:bookmarkEnd w:id="37"/>
      <w:r w:rsidRPr="0072446A">
        <w:t xml:space="preserve"> has a liquidator, administrator, receiver, trustee, conservator or similar official appointed with respect to it or any substantial portion of its property or assets, or </w:t>
      </w:r>
      <w:bookmarkStart w:id="38" w:name="DocXTextRef15"/>
      <w:r w:rsidRPr="0072446A">
        <w:t>(f)</w:t>
      </w:r>
      <w:bookmarkEnd w:id="38"/>
      <w:r w:rsidRPr="0072446A">
        <w:t xml:space="preserve"> is generally unable to pay its debts as they fall due.</w:t>
      </w:r>
    </w:p>
    <w:p w14:paraId="36AC5BF3" w14:textId="77777777" w:rsidR="006347C5" w:rsidRPr="0072446A" w:rsidRDefault="006347C5" w:rsidP="006347C5">
      <w:pPr>
        <w:pStyle w:val="BodyTextHang1"/>
      </w:pPr>
      <w:r w:rsidRPr="0072446A">
        <w:t>“</w:t>
      </w:r>
      <w:r w:rsidRPr="0072446A">
        <w:rPr>
          <w:b/>
          <w:bCs/>
          <w:u w:val="single"/>
        </w:rPr>
        <w:t>Business Day</w:t>
      </w:r>
      <w:r w:rsidRPr="0072446A">
        <w:t>” means any day except a Saturday, Sunday, or a Federal Reserve Bank holiday in California. A Business Day begins at 8:00 a.m. and ends at 5:00 p.m. local time for the Party sending a Notice, or payment, or performing a specified action.</w:t>
      </w:r>
    </w:p>
    <w:p w14:paraId="0D503898" w14:textId="77777777" w:rsidR="006347C5" w:rsidRPr="0072446A" w:rsidRDefault="006347C5" w:rsidP="006347C5">
      <w:pPr>
        <w:pStyle w:val="BodyTextHang1"/>
      </w:pPr>
      <w:r w:rsidRPr="0072446A">
        <w:t>“</w:t>
      </w:r>
      <w:r w:rsidRPr="0072446A">
        <w:rPr>
          <w:b/>
          <w:bCs/>
          <w:u w:val="single"/>
        </w:rPr>
        <w:t>Buyer</w:t>
      </w:r>
      <w:r w:rsidRPr="0072446A">
        <w:t>” has the meaning set forth on the Cover Sheet.</w:t>
      </w:r>
    </w:p>
    <w:p w14:paraId="5997E55A" w14:textId="77777777" w:rsidR="006347C5" w:rsidRPr="0072446A" w:rsidRDefault="006347C5" w:rsidP="006347C5">
      <w:pPr>
        <w:pStyle w:val="BodyTextHang1"/>
      </w:pPr>
      <w:r w:rsidRPr="0072446A">
        <w:t>“</w:t>
      </w:r>
      <w:r w:rsidRPr="0072446A">
        <w:rPr>
          <w:b/>
          <w:u w:val="single"/>
        </w:rPr>
        <w:t>CAISO</w:t>
      </w:r>
      <w:r w:rsidRPr="0072446A">
        <w:t>” means the California Independent System Operator Corporation or any successor entity performing similar functions.</w:t>
      </w:r>
    </w:p>
    <w:p w14:paraId="33468823" w14:textId="77777777" w:rsidR="006347C5" w:rsidRPr="0072446A" w:rsidRDefault="006347C5" w:rsidP="006347C5">
      <w:pPr>
        <w:pStyle w:val="BodyTextHang1"/>
      </w:pPr>
      <w:r w:rsidRPr="0072446A">
        <w:t>“</w:t>
      </w:r>
      <w:r w:rsidRPr="0072446A">
        <w:rPr>
          <w:b/>
          <w:u w:val="single"/>
        </w:rPr>
        <w:t>CAISO Approved Meter</w:t>
      </w:r>
      <w:r w:rsidRPr="0072446A">
        <w:t>” means a CAISO approved revenue quality meter or meters, CAISO approved data processing gateway or remote intelligence gateway, telemetering equipment and data acquisition services sufficient for monitoring, recording and reporting, in real time, all Energy delivered by the Facility to the Delivery Point less Electrical Losses and Station Use, in accordance with the CAISO Tariff.</w:t>
      </w:r>
    </w:p>
    <w:p w14:paraId="33E16368" w14:textId="77777777" w:rsidR="006347C5" w:rsidRPr="0072446A" w:rsidRDefault="006347C5" w:rsidP="006347C5">
      <w:pPr>
        <w:pStyle w:val="BodyTextHang1"/>
      </w:pPr>
      <w:r w:rsidRPr="0072446A">
        <w:rPr>
          <w:szCs w:val="22"/>
        </w:rPr>
        <w:t>“</w:t>
      </w:r>
      <w:r w:rsidRPr="0072446A">
        <w:rPr>
          <w:b/>
          <w:szCs w:val="22"/>
          <w:u w:val="single"/>
        </w:rPr>
        <w:t>CAISO Charges Invoice</w:t>
      </w:r>
      <w:r w:rsidRPr="0072446A">
        <w:rPr>
          <w:szCs w:val="22"/>
        </w:rPr>
        <w:t xml:space="preserve">” </w:t>
      </w:r>
      <w:r w:rsidRPr="0072446A">
        <w:t xml:space="preserve">has the meaning set forth in </w:t>
      </w:r>
      <w:r w:rsidRPr="0072446A">
        <w:rPr>
          <w:u w:val="single"/>
        </w:rPr>
        <w:t xml:space="preserve">Section </w:t>
      </w:r>
      <w:r w:rsidRPr="0072446A">
        <w:rPr>
          <w:u w:val="single"/>
        </w:rPr>
        <w:fldChar w:fldCharType="begin"/>
      </w:r>
      <w:r w:rsidRPr="0072446A">
        <w:rPr>
          <w:u w:val="single"/>
        </w:rPr>
        <w:instrText xml:space="preserve"> REF _Ref380412797 \w \h  \* MERGEFORMAT </w:instrText>
      </w:r>
      <w:r w:rsidRPr="0072446A">
        <w:rPr>
          <w:u w:val="single"/>
        </w:rPr>
      </w:r>
      <w:r w:rsidRPr="0072446A">
        <w:rPr>
          <w:u w:val="single"/>
        </w:rPr>
        <w:fldChar w:fldCharType="separate"/>
      </w:r>
      <w:bookmarkStart w:id="39" w:name="_9kMHG5YVt4BB6ADFHrEgn6DEV3JCy013JP"/>
      <w:r w:rsidRPr="0072446A">
        <w:rPr>
          <w:u w:val="single"/>
        </w:rPr>
        <w:t>4.3(d)</w:t>
      </w:r>
      <w:bookmarkEnd w:id="39"/>
      <w:r w:rsidRPr="0072446A">
        <w:rPr>
          <w:u w:val="single"/>
        </w:rPr>
        <w:fldChar w:fldCharType="end"/>
      </w:r>
      <w:r w:rsidRPr="0072446A">
        <w:t>.</w:t>
      </w:r>
    </w:p>
    <w:p w14:paraId="68AF6B90" w14:textId="77777777" w:rsidR="006347C5" w:rsidRPr="0072446A" w:rsidRDefault="006347C5" w:rsidP="006347C5">
      <w:pPr>
        <w:pStyle w:val="10sp05"/>
        <w:rPr>
          <w:b/>
          <w:i/>
          <w:szCs w:val="24"/>
        </w:rPr>
      </w:pPr>
      <w:r w:rsidRPr="0072446A">
        <w:rPr>
          <w:szCs w:val="24"/>
        </w:rPr>
        <w:t>“</w:t>
      </w:r>
      <w:r w:rsidRPr="0072446A">
        <w:rPr>
          <w:b/>
          <w:szCs w:val="24"/>
          <w:u w:val="single"/>
        </w:rPr>
        <w:t>CAISO Certification</w:t>
      </w:r>
      <w:r w:rsidRPr="0072446A">
        <w:rPr>
          <w:szCs w:val="24"/>
        </w:rPr>
        <w:t xml:space="preserve">” means the certification and testing requirements for a storage unit set forth in the CAISO Tariff that are applicable to the Facility, including certification and testing for all </w:t>
      </w:r>
      <w:bookmarkStart w:id="40" w:name="_Hlk34400314"/>
      <w:r w:rsidRPr="0072446A">
        <w:rPr>
          <w:szCs w:val="24"/>
        </w:rPr>
        <w:t>Ancillary Services</w:t>
      </w:r>
      <w:bookmarkEnd w:id="40"/>
      <w:r w:rsidRPr="0072446A">
        <w:rPr>
          <w:szCs w:val="24"/>
        </w:rPr>
        <w:t xml:space="preserve"> that the Facility can provide, PMAX, and PMIN associated with such storage units</w:t>
      </w:r>
      <w:bookmarkStart w:id="41" w:name="_Hlk34327587"/>
      <w:r w:rsidRPr="0072446A">
        <w:rPr>
          <w:szCs w:val="24"/>
        </w:rPr>
        <w:t>, that are applicable to the Facility</w:t>
      </w:r>
      <w:bookmarkEnd w:id="41"/>
      <w:r w:rsidRPr="0072446A">
        <w:rPr>
          <w:szCs w:val="24"/>
        </w:rPr>
        <w:t>.</w:t>
      </w:r>
    </w:p>
    <w:p w14:paraId="2CBE6AE6" w14:textId="77777777" w:rsidR="006347C5" w:rsidRPr="0072446A" w:rsidRDefault="006347C5" w:rsidP="006347C5">
      <w:pPr>
        <w:widowControl/>
        <w:adjustRightInd/>
        <w:ind w:firstLine="720"/>
      </w:pPr>
      <w:r w:rsidRPr="0072446A">
        <w:rPr>
          <w:szCs w:val="22"/>
        </w:rPr>
        <w:t>“</w:t>
      </w:r>
      <w:r w:rsidRPr="0072446A">
        <w:rPr>
          <w:b/>
          <w:szCs w:val="22"/>
          <w:u w:val="single"/>
        </w:rPr>
        <w:t>CAISO Grid</w:t>
      </w:r>
      <w:r w:rsidRPr="0072446A">
        <w:rPr>
          <w:szCs w:val="22"/>
        </w:rPr>
        <w:t>” has the same meaning as “CAISO Controlled Grid” as defined in the CAISO Tariff.</w:t>
      </w:r>
    </w:p>
    <w:p w14:paraId="2017CF80" w14:textId="77777777" w:rsidR="006347C5" w:rsidRPr="0072446A" w:rsidRDefault="006347C5" w:rsidP="006347C5">
      <w:pPr>
        <w:pStyle w:val="BodyTextHang1"/>
        <w:rPr>
          <w:szCs w:val="22"/>
        </w:rPr>
      </w:pPr>
      <w:r w:rsidRPr="0072446A">
        <w:rPr>
          <w:szCs w:val="22"/>
        </w:rPr>
        <w:t>“</w:t>
      </w:r>
      <w:r w:rsidRPr="0072446A">
        <w:rPr>
          <w:b/>
          <w:szCs w:val="22"/>
          <w:u w:val="single"/>
        </w:rPr>
        <w:t>CAISO Operating Order</w:t>
      </w:r>
      <w:r w:rsidRPr="0072446A">
        <w:rPr>
          <w:szCs w:val="22"/>
        </w:rPr>
        <w:t xml:space="preserve">” </w:t>
      </w:r>
      <w:r w:rsidRPr="0072446A">
        <w:t xml:space="preserve">means the “operating order” defined in </w:t>
      </w:r>
      <w:bookmarkStart w:id="42" w:name="_9kR3WTr2CC46GiLcszv1HPPKK"/>
      <w:r w:rsidRPr="0072446A">
        <w:t>Section 37.2.1.1</w:t>
      </w:r>
      <w:bookmarkEnd w:id="42"/>
      <w:r w:rsidRPr="0072446A">
        <w:t xml:space="preserve"> of the CAISO Tariff.</w:t>
      </w:r>
    </w:p>
    <w:p w14:paraId="4C802216" w14:textId="77777777" w:rsidR="006347C5" w:rsidRDefault="006347C5" w:rsidP="006347C5">
      <w:pPr>
        <w:pStyle w:val="BodyTextHang1"/>
        <w:rPr>
          <w:szCs w:val="22"/>
        </w:rPr>
      </w:pPr>
      <w:r w:rsidRPr="00001A9B">
        <w:t>“</w:t>
      </w:r>
      <w:r>
        <w:rPr>
          <w:b/>
          <w:bCs/>
          <w:u w:val="single"/>
        </w:rPr>
        <w:t>CAISO</w:t>
      </w:r>
      <w:r w:rsidRPr="0051038B">
        <w:rPr>
          <w:b/>
          <w:bCs/>
          <w:u w:val="single"/>
        </w:rPr>
        <w:t>-Penalized Shortfall</w:t>
      </w:r>
      <w:r w:rsidRPr="00001A9B">
        <w:t>”</w:t>
      </w:r>
      <w:r>
        <w:t xml:space="preserve"> </w:t>
      </w:r>
      <w:r w:rsidRPr="00A15ED3">
        <w:t xml:space="preserve">has the meaning set forth in </w:t>
      </w:r>
      <w:r w:rsidRPr="00A15ED3">
        <w:rPr>
          <w:u w:val="single"/>
        </w:rPr>
        <w:t xml:space="preserve">Section </w:t>
      </w:r>
      <w:r>
        <w:rPr>
          <w:u w:val="single"/>
        </w:rPr>
        <w:t>3.9(b)(ii)</w:t>
      </w:r>
      <w:r w:rsidRPr="00A15ED3">
        <w:t>.</w:t>
      </w:r>
    </w:p>
    <w:p w14:paraId="6AA895DC" w14:textId="77777777" w:rsidR="006347C5" w:rsidRPr="0072446A" w:rsidRDefault="006347C5" w:rsidP="006347C5">
      <w:pPr>
        <w:pStyle w:val="BodyTextHang1"/>
      </w:pPr>
      <w:r w:rsidRPr="0072446A">
        <w:t>“</w:t>
      </w:r>
      <w:r w:rsidRPr="0072446A">
        <w:rPr>
          <w:b/>
          <w:u w:val="single"/>
        </w:rPr>
        <w:t>CAISO Tariff</w:t>
      </w:r>
      <w:r w:rsidRPr="0072446A">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6089FA07" w14:textId="77777777" w:rsidR="006347C5" w:rsidRPr="0072446A" w:rsidRDefault="006347C5" w:rsidP="006347C5">
      <w:pPr>
        <w:pStyle w:val="BodyTextHang1"/>
      </w:pPr>
      <w:r w:rsidRPr="0072446A">
        <w:t>“</w:t>
      </w:r>
      <w:r w:rsidRPr="0072446A">
        <w:rPr>
          <w:b/>
          <w:bCs/>
          <w:u w:val="single"/>
        </w:rPr>
        <w:t>Capacity Attribute</w:t>
      </w:r>
      <w:r w:rsidRPr="0072446A">
        <w:t xml:space="preserve">” means any current or future defined characteristic, certificate, tag, credit, or accounting construct associated with the amount of Energy that the Facility can store </w:t>
      </w:r>
      <w:r w:rsidRPr="0072446A">
        <w:lastRenderedPageBreak/>
        <w:t>and/or deliver to the CAISO Grid at a particular moment and that can be purchased and sold under CAISO market rules, including Resource Adequacy Benefits. Capacity Attributes shall also include all rights to provide and all benefits related to the provision of Ancillary Services (as defined in the CAISO Tariff) and reactive power.</w:t>
      </w:r>
    </w:p>
    <w:p w14:paraId="2849C7F8" w14:textId="77777777" w:rsidR="006347C5" w:rsidRPr="0072446A" w:rsidRDefault="006347C5" w:rsidP="006347C5">
      <w:pPr>
        <w:pStyle w:val="BodyTextHang1"/>
      </w:pPr>
      <w:r w:rsidRPr="0072446A">
        <w:t>“</w:t>
      </w:r>
      <w:r w:rsidRPr="0072446A">
        <w:rPr>
          <w:b/>
          <w:bCs/>
          <w:u w:val="single"/>
        </w:rPr>
        <w:t>Capacity Damages</w:t>
      </w:r>
      <w:r w:rsidRPr="0072446A">
        <w:t xml:space="preserve">” has the meaning set forth in </w:t>
      </w:r>
      <w:bookmarkStart w:id="43" w:name="_9kMHG5YVtCIA6DJS26sno71oomv56FWG7JOVVXJ"/>
      <w:r w:rsidRPr="0072446A">
        <w:rPr>
          <w:u w:val="single"/>
        </w:rPr>
        <w:t>Exhibit B</w:t>
      </w:r>
      <w:bookmarkEnd w:id="43"/>
      <w:r w:rsidRPr="0072446A">
        <w:t>.</w:t>
      </w:r>
    </w:p>
    <w:p w14:paraId="31893E60" w14:textId="77777777" w:rsidR="006347C5" w:rsidRPr="0072446A" w:rsidRDefault="006347C5" w:rsidP="006347C5">
      <w:pPr>
        <w:pStyle w:val="BodyTextHang1"/>
      </w:pPr>
      <w:r w:rsidRPr="0072446A">
        <w:t>“</w:t>
      </w:r>
      <w:r w:rsidRPr="0072446A">
        <w:rPr>
          <w:b/>
          <w:bCs/>
          <w:u w:val="single"/>
        </w:rPr>
        <w:t>Change of Control</w:t>
      </w:r>
      <w:r w:rsidRPr="0072446A">
        <w:t>”, in the case of Seller, means any circumstance in which Seller’s Ultimate Parent ceases to be the Ultimate Parent or to own, directly or indirectly through one or more intermediate entities, more than fifty percent (50%) of the outstanding equity interests in Seller; provided that in calculating ownership percentages for all purposes of the foregoing:</w:t>
      </w:r>
    </w:p>
    <w:p w14:paraId="792AB513" w14:textId="77777777" w:rsidR="006347C5" w:rsidRPr="0072446A" w:rsidRDefault="006347C5" w:rsidP="006347C5">
      <w:pPr>
        <w:pStyle w:val="ListBullet"/>
        <w:numPr>
          <w:ilvl w:val="0"/>
          <w:numId w:val="15"/>
        </w:numPr>
      </w:pPr>
      <w:r w:rsidRPr="0072446A">
        <w:t>any ownership interest in Seller held by its Ultimate Parent indirectly through one or more intermediate entities shall not be counted towards the Ultimate Parent’s ownership interest in Seller unless the Ultimate Parent directly or indirectly owns more than fifty percent (50%) of the outstanding equity interests in each such intermediate entity; and</w:t>
      </w:r>
    </w:p>
    <w:p w14:paraId="76718FB0" w14:textId="77777777" w:rsidR="006347C5" w:rsidRPr="0072446A" w:rsidRDefault="006347C5" w:rsidP="006347C5">
      <w:pPr>
        <w:pStyle w:val="ListBullet"/>
      </w:pPr>
      <w:r w:rsidRPr="0072446A">
        <w:t>ownership interests in Seller owned directly or indirectly by any Lender (including any tax equity provider) shall be excluded from the total outstanding equity interests in Seller.</w:t>
      </w:r>
    </w:p>
    <w:p w14:paraId="7DA24174" w14:textId="77777777" w:rsidR="006347C5" w:rsidRPr="0072446A" w:rsidRDefault="006347C5" w:rsidP="006347C5">
      <w:pPr>
        <w:pStyle w:val="BodyText2"/>
      </w:pPr>
      <w:r w:rsidRPr="0072446A">
        <w:t>Notwithstanding the foregoing, (a) so long as the Ultimate Parent Controls Persons owning at least [___] MW of operating renewable electricity generating projects, a change in the Control of the Ultimate Parent, or (b) a change in the Control of Seller resulting from the exercise by Lender of its remedies under its financing agreements for the Facility with Seller or an Affiliate of Seller shall not be a Change of Control hereunder; provided that the entity acquiring Control of the Ultimate Parent or of Seller, directly or indirectly, is a Qualified Transferee and Buyer is given written notice of the Change of Control within five (5) Business Days of its occurrence.</w:t>
      </w:r>
    </w:p>
    <w:p w14:paraId="54B5FC58" w14:textId="77777777" w:rsidR="006347C5" w:rsidRPr="0072446A" w:rsidRDefault="006347C5" w:rsidP="006347C5">
      <w:pPr>
        <w:pStyle w:val="BodyTextHang1"/>
      </w:pPr>
      <w:r w:rsidRPr="0072446A">
        <w:t>“</w:t>
      </w:r>
      <w:r w:rsidRPr="0072446A">
        <w:rPr>
          <w:b/>
          <w:bCs/>
          <w:u w:val="single"/>
        </w:rPr>
        <w:t>Charging Energy</w:t>
      </w:r>
      <w:r w:rsidRPr="0072446A">
        <w:t>” means all Energy, less Station Use and Electrical Losses, if any, delivered to the Facility pursuant to a Charging Notice, as measured by the Storage Facility Meter. All Charging Energy shall be used solely to charge the Facility.</w:t>
      </w:r>
    </w:p>
    <w:p w14:paraId="649EA9E3" w14:textId="77777777" w:rsidR="006347C5" w:rsidRPr="0072446A" w:rsidRDefault="006347C5" w:rsidP="006347C5">
      <w:pPr>
        <w:pStyle w:val="BodyTextHang1"/>
      </w:pPr>
      <w:r w:rsidRPr="0072446A">
        <w:t>“</w:t>
      </w:r>
      <w:r w:rsidRPr="0072446A">
        <w:rPr>
          <w:b/>
          <w:bCs/>
          <w:u w:val="single"/>
        </w:rPr>
        <w:t>Charging Notice</w:t>
      </w:r>
      <w:r w:rsidRPr="0072446A">
        <w:t xml:space="preserve">” means the operating instruction, and any subsequent updates, given by Buyer or the CAISO, directing the Facility to charge at a specific MW rate to a specified Stored Energy Level, provided that any such operating instruction shall be in accordance with </w:t>
      </w:r>
      <w:r w:rsidRPr="0072446A">
        <w:rPr>
          <w:u w:val="single"/>
        </w:rPr>
        <w:t xml:space="preserve">Section </w:t>
      </w:r>
      <w:r w:rsidRPr="0072446A">
        <w:rPr>
          <w:u w:val="single"/>
        </w:rPr>
        <w:fldChar w:fldCharType="begin"/>
      </w:r>
      <w:r w:rsidRPr="0072446A">
        <w:rPr>
          <w:u w:val="single"/>
        </w:rPr>
        <w:instrText xml:space="preserve"> REF _Ref_ContractCompanion_9kb9Ur04C \n \h \t \* MERGEFORMAT </w:instrText>
      </w:r>
      <w:r w:rsidRPr="0072446A">
        <w:rPr>
          <w:u w:val="single"/>
        </w:rPr>
      </w:r>
      <w:r w:rsidRPr="0072446A">
        <w:rPr>
          <w:u w:val="single"/>
        </w:rPr>
        <w:fldChar w:fldCharType="separate"/>
      </w:r>
      <w:bookmarkStart w:id="44" w:name="_9kMHG5YVt4BB6AEGKTChszrzymuyPPB6wv6D5DC"/>
      <w:r w:rsidRPr="0072446A">
        <w:rPr>
          <w:u w:val="single"/>
        </w:rPr>
        <w:t>4.6</w:t>
      </w:r>
      <w:bookmarkEnd w:id="44"/>
      <w:r w:rsidRPr="0072446A">
        <w:rPr>
          <w:u w:val="single"/>
        </w:rPr>
        <w:fldChar w:fldCharType="end"/>
      </w:r>
      <w:r w:rsidRPr="0072446A">
        <w:t xml:space="preserve"> and the Operating Restrictions. </w:t>
      </w:r>
    </w:p>
    <w:p w14:paraId="35E85536" w14:textId="77777777" w:rsidR="006347C5" w:rsidRPr="0072446A" w:rsidRDefault="006347C5" w:rsidP="006347C5">
      <w:pPr>
        <w:pStyle w:val="BodyTextHang1"/>
      </w:pPr>
      <w:r w:rsidRPr="0072446A">
        <w:t>“</w:t>
      </w:r>
      <w:r w:rsidRPr="0072446A">
        <w:rPr>
          <w:b/>
          <w:bCs/>
          <w:u w:val="single"/>
        </w:rPr>
        <w:t>Commercial Operation</w:t>
      </w:r>
      <w:r w:rsidRPr="0072446A">
        <w:t xml:space="preserve">” has the meaning set forth in </w:t>
      </w:r>
      <w:bookmarkStart w:id="45" w:name="_9kMIH5YVtCIA6DJS26sno71oomv56FWG7JOVVXJ"/>
      <w:r w:rsidRPr="0072446A">
        <w:rPr>
          <w:u w:val="single"/>
        </w:rPr>
        <w:t>Exhibit B</w:t>
      </w:r>
      <w:bookmarkEnd w:id="45"/>
      <w:r w:rsidRPr="0072446A">
        <w:t>.</w:t>
      </w:r>
    </w:p>
    <w:p w14:paraId="2D19DA1A" w14:textId="77777777" w:rsidR="006347C5" w:rsidRPr="0072446A" w:rsidRDefault="006347C5" w:rsidP="006347C5">
      <w:pPr>
        <w:pStyle w:val="BodyTextHang1"/>
      </w:pPr>
      <w:r w:rsidRPr="0072446A">
        <w:t>“</w:t>
      </w:r>
      <w:r w:rsidRPr="0072446A">
        <w:rPr>
          <w:b/>
          <w:bCs/>
          <w:u w:val="single"/>
        </w:rPr>
        <w:t>Commercial Operation Date</w:t>
      </w:r>
      <w:r w:rsidRPr="0072446A">
        <w:t xml:space="preserve">” has the meaning set forth in </w:t>
      </w:r>
      <w:bookmarkStart w:id="46" w:name="_9kMJI5YVtCIA6DJS26sno71oomv56FWG7JOVVXJ"/>
      <w:r w:rsidRPr="0072446A">
        <w:rPr>
          <w:u w:val="single"/>
        </w:rPr>
        <w:t>Exhibit B</w:t>
      </w:r>
      <w:bookmarkEnd w:id="46"/>
      <w:r w:rsidRPr="0072446A">
        <w:t xml:space="preserve">. </w:t>
      </w:r>
    </w:p>
    <w:p w14:paraId="53D0D6FC" w14:textId="6E97FC68" w:rsidR="006347C5" w:rsidRPr="0072446A" w:rsidRDefault="006347C5" w:rsidP="006347C5">
      <w:pPr>
        <w:pStyle w:val="BodyTextHang1"/>
      </w:pPr>
      <w:r w:rsidRPr="0072446A">
        <w:t>“</w:t>
      </w:r>
      <w:r w:rsidRPr="0072446A">
        <w:rPr>
          <w:b/>
          <w:bCs/>
          <w:u w:val="single"/>
        </w:rPr>
        <w:t>Commercial Operation Delay Damages</w:t>
      </w:r>
      <w:r w:rsidRPr="0072446A">
        <w:t xml:space="preserve">” means an amount equal to </w:t>
      </w:r>
      <w:bookmarkStart w:id="47" w:name="DocXTextRef30"/>
      <w:r w:rsidRPr="0072446A">
        <w:t>(a)</w:t>
      </w:r>
      <w:bookmarkEnd w:id="47"/>
      <w:r w:rsidRPr="0072446A">
        <w:t xml:space="preserve"> the Development Security amount required hereunder, divided by </w:t>
      </w:r>
      <w:bookmarkStart w:id="48" w:name="DocXTextRef31"/>
      <w:r w:rsidRPr="0072446A">
        <w:t>(b)</w:t>
      </w:r>
      <w:bookmarkEnd w:id="48"/>
      <w:r w:rsidRPr="0072446A">
        <w:t xml:space="preserve"> </w:t>
      </w:r>
      <w:bookmarkStart w:id="49" w:name="DocXTextRef29"/>
      <w:r>
        <w:t>ninety</w:t>
      </w:r>
      <w:r w:rsidRPr="0072446A">
        <w:t xml:space="preserve"> (</w:t>
      </w:r>
      <w:r>
        <w:t>9</w:t>
      </w:r>
      <w:r w:rsidRPr="0072446A">
        <w:t>0)</w:t>
      </w:r>
      <w:bookmarkEnd w:id="49"/>
      <w:r w:rsidRPr="0072446A">
        <w:t>.</w:t>
      </w:r>
    </w:p>
    <w:p w14:paraId="0DD45C97" w14:textId="77777777" w:rsidR="006347C5" w:rsidRPr="0072446A" w:rsidRDefault="006347C5" w:rsidP="006347C5">
      <w:pPr>
        <w:widowControl/>
        <w:adjustRightInd/>
        <w:ind w:firstLine="720"/>
      </w:pPr>
      <w:r w:rsidRPr="0072446A">
        <w:t>“</w:t>
      </w:r>
      <w:r w:rsidRPr="0072446A">
        <w:rPr>
          <w:b/>
          <w:u w:val="single"/>
        </w:rPr>
        <w:t>Compliance Actions</w:t>
      </w:r>
      <w:r w:rsidRPr="0072446A">
        <w:t>” has the meaning set forth in Section 3.8(a).</w:t>
      </w:r>
    </w:p>
    <w:p w14:paraId="26F0B492" w14:textId="77777777" w:rsidR="006347C5" w:rsidRPr="0072446A" w:rsidRDefault="006347C5" w:rsidP="006347C5">
      <w:pPr>
        <w:widowControl/>
        <w:adjustRightInd/>
        <w:ind w:firstLine="720"/>
      </w:pPr>
      <w:r w:rsidRPr="0072446A">
        <w:t>“</w:t>
      </w:r>
      <w:r w:rsidRPr="0072446A">
        <w:rPr>
          <w:b/>
          <w:u w:val="single"/>
        </w:rPr>
        <w:t>Compliance Expenditure Cap</w:t>
      </w:r>
      <w:r w:rsidRPr="0072446A">
        <w:t>” has the meaning set forth in Section 3.8.</w:t>
      </w:r>
    </w:p>
    <w:p w14:paraId="7B4C02DA" w14:textId="77777777" w:rsidR="006347C5" w:rsidRPr="0072446A" w:rsidRDefault="006347C5" w:rsidP="006347C5">
      <w:pPr>
        <w:pStyle w:val="BodyTextHang1"/>
      </w:pPr>
      <w:r w:rsidRPr="0072446A">
        <w:lastRenderedPageBreak/>
        <w:t>“</w:t>
      </w:r>
      <w:r w:rsidRPr="0072446A">
        <w:rPr>
          <w:b/>
          <w:bCs/>
          <w:u w:val="single"/>
        </w:rPr>
        <w:t>Confidential Information</w:t>
      </w:r>
      <w:r w:rsidRPr="0072446A">
        <w:t xml:space="preserve">” has the meaning set forth in </w:t>
      </w:r>
      <w:bookmarkStart w:id="50" w:name="DocXTextRef36"/>
      <w:bookmarkStart w:id="51" w:name="_9kMHG5YVt4AA69FFKLQBkpyz6739A3SWE621y9P"/>
      <w:r w:rsidRPr="0072446A">
        <w:rPr>
          <w:u w:val="single"/>
        </w:rPr>
        <w:t xml:space="preserve">Section </w:t>
      </w:r>
      <w:bookmarkEnd w:id="50"/>
      <w:r w:rsidRPr="0072446A">
        <w:rPr>
          <w:u w:val="single"/>
        </w:rPr>
        <w:fldChar w:fldCharType="begin"/>
      </w:r>
      <w:r w:rsidRPr="0072446A">
        <w:rPr>
          <w:u w:val="single"/>
        </w:rPr>
        <w:instrText xml:space="preserve"> REF _Ref380401777 \r \h </w:instrText>
      </w:r>
      <w:r w:rsidRPr="0072446A">
        <w:rPr>
          <w:u w:val="single"/>
        </w:rPr>
      </w:r>
      <w:r w:rsidRPr="0072446A">
        <w:rPr>
          <w:u w:val="single"/>
        </w:rPr>
        <w:fldChar w:fldCharType="separate"/>
      </w:r>
      <w:bookmarkStart w:id="52" w:name="_9kMHG5YVt4BB6AGFKLQBkpyz6739A3SWE621y9P"/>
      <w:r w:rsidRPr="0072446A">
        <w:rPr>
          <w:u w:val="single"/>
        </w:rPr>
        <w:t>19.1</w:t>
      </w:r>
      <w:bookmarkEnd w:id="52"/>
      <w:r w:rsidRPr="0072446A">
        <w:rPr>
          <w:u w:val="single"/>
        </w:rPr>
        <w:fldChar w:fldCharType="end"/>
      </w:r>
      <w:bookmarkEnd w:id="51"/>
      <w:r w:rsidRPr="0072446A">
        <w:t xml:space="preserve">. </w:t>
      </w:r>
    </w:p>
    <w:p w14:paraId="2E165FC8" w14:textId="77777777" w:rsidR="006347C5" w:rsidRPr="0072446A" w:rsidRDefault="006347C5" w:rsidP="006347C5">
      <w:pPr>
        <w:pStyle w:val="BodyTextHang1"/>
      </w:pPr>
      <w:r w:rsidRPr="0072446A">
        <w:t>“</w:t>
      </w:r>
      <w:r w:rsidRPr="0072446A">
        <w:rPr>
          <w:b/>
          <w:u w:val="single"/>
        </w:rPr>
        <w:t>Construction Start</w:t>
      </w:r>
      <w:r w:rsidRPr="0072446A">
        <w:t xml:space="preserve">” has the meaning set forth in </w:t>
      </w:r>
      <w:bookmarkStart w:id="53" w:name="_9kMKJ5YVtCIA6DJS26sno71oomv56FWG7JOVVXJ"/>
      <w:r w:rsidRPr="0072446A">
        <w:rPr>
          <w:u w:val="single"/>
        </w:rPr>
        <w:t>Exhibit B</w:t>
      </w:r>
      <w:bookmarkEnd w:id="53"/>
      <w:r w:rsidRPr="0072446A">
        <w:t>.</w:t>
      </w:r>
    </w:p>
    <w:p w14:paraId="2B65356D" w14:textId="77777777" w:rsidR="006347C5" w:rsidRPr="0072446A" w:rsidRDefault="006347C5" w:rsidP="006347C5">
      <w:pPr>
        <w:pStyle w:val="BodyTextHang1"/>
      </w:pPr>
      <w:r w:rsidRPr="0072446A">
        <w:t>“</w:t>
      </w:r>
      <w:r w:rsidRPr="0072446A">
        <w:rPr>
          <w:b/>
          <w:u w:val="single"/>
        </w:rPr>
        <w:t>Construction Start Date</w:t>
      </w:r>
      <w:r w:rsidRPr="0072446A">
        <w:t xml:space="preserve">” has the meaning set forth in </w:t>
      </w:r>
      <w:bookmarkStart w:id="54" w:name="_9kMLK5YVtCIA6DJS26sno71oomv56FWG7JOVVXJ"/>
      <w:r w:rsidRPr="0072446A">
        <w:rPr>
          <w:u w:val="single"/>
        </w:rPr>
        <w:t>Exhibit B</w:t>
      </w:r>
      <w:bookmarkEnd w:id="54"/>
      <w:r w:rsidRPr="0072446A">
        <w:t>.</w:t>
      </w:r>
    </w:p>
    <w:p w14:paraId="64BF7228" w14:textId="77777777" w:rsidR="006347C5" w:rsidRPr="0072446A" w:rsidRDefault="006347C5" w:rsidP="006347C5">
      <w:pPr>
        <w:pStyle w:val="BodyTextHang1"/>
      </w:pPr>
      <w:r w:rsidRPr="0072446A">
        <w:t>“</w:t>
      </w:r>
      <w:r w:rsidRPr="0072446A">
        <w:rPr>
          <w:b/>
          <w:bCs/>
          <w:u w:val="single"/>
        </w:rPr>
        <w:t>Contract Term</w:t>
      </w:r>
      <w:r w:rsidRPr="0072446A">
        <w:t xml:space="preserve">” has the meaning set forth in </w:t>
      </w:r>
      <w:bookmarkStart w:id="55" w:name="DocXTextRef38"/>
      <w:bookmarkStart w:id="56" w:name="_9kMHG5YVt4AA69GHDOJ17Cug0sY3C"/>
      <w:r w:rsidRPr="0072446A">
        <w:rPr>
          <w:u w:val="single"/>
        </w:rPr>
        <w:t xml:space="preserve">Section </w:t>
      </w:r>
      <w:bookmarkEnd w:id="55"/>
      <w:r w:rsidRPr="0072446A">
        <w:rPr>
          <w:u w:val="single"/>
        </w:rPr>
        <w:fldChar w:fldCharType="begin"/>
      </w:r>
      <w:r w:rsidRPr="0072446A">
        <w:rPr>
          <w:u w:val="single"/>
        </w:rPr>
        <w:instrText xml:space="preserve"> REF _Ref380401824 \r \h </w:instrText>
      </w:r>
      <w:r w:rsidRPr="0072446A">
        <w:rPr>
          <w:u w:val="single"/>
        </w:rPr>
      </w:r>
      <w:r w:rsidRPr="0072446A">
        <w:rPr>
          <w:u w:val="single"/>
        </w:rPr>
        <w:fldChar w:fldCharType="separate"/>
      </w:r>
      <w:bookmarkStart w:id="57" w:name="_9kMHG5YVt4BB6AHHDOJ17Cug0sY3C"/>
      <w:r w:rsidRPr="0072446A">
        <w:rPr>
          <w:u w:val="single"/>
        </w:rPr>
        <w:t>2.1</w:t>
      </w:r>
      <w:bookmarkEnd w:id="57"/>
      <w:r w:rsidRPr="0072446A">
        <w:rPr>
          <w:u w:val="single"/>
        </w:rPr>
        <w:fldChar w:fldCharType="end"/>
      </w:r>
      <w:bookmarkEnd w:id="56"/>
      <w:r w:rsidRPr="0072446A">
        <w:t>.</w:t>
      </w:r>
    </w:p>
    <w:p w14:paraId="1F8B6763" w14:textId="77777777" w:rsidR="006347C5" w:rsidRPr="0072446A" w:rsidRDefault="006347C5" w:rsidP="006347C5">
      <w:pPr>
        <w:pStyle w:val="BodyTextHang1"/>
      </w:pPr>
      <w:r w:rsidRPr="0072446A">
        <w:t>“</w:t>
      </w:r>
      <w:r w:rsidRPr="0072446A">
        <w:rPr>
          <w:b/>
          <w:bCs/>
          <w:u w:val="single"/>
        </w:rPr>
        <w:t>Contract Year</w:t>
      </w:r>
      <w:r w:rsidRPr="0072446A">
        <w:t xml:space="preserve">” means </w:t>
      </w:r>
      <w:r w:rsidRPr="0072446A">
        <w:rPr>
          <w:szCs w:val="22"/>
        </w:rPr>
        <w:t xml:space="preserve">a period of twelve (12) consecutive months. The </w:t>
      </w:r>
      <w:r w:rsidRPr="0072446A">
        <w:t xml:space="preserve">first Contract Year shall </w:t>
      </w:r>
      <w:r w:rsidRPr="0072446A">
        <w:rPr>
          <w:szCs w:val="22"/>
        </w:rPr>
        <w:t>commence</w:t>
      </w:r>
      <w:r w:rsidRPr="0072446A">
        <w:t xml:space="preserve"> on the Commercial Operation Date, and </w:t>
      </w:r>
      <w:r w:rsidRPr="0072446A">
        <w:rPr>
          <w:szCs w:val="22"/>
        </w:rPr>
        <w:t>each subsequent</w:t>
      </w:r>
      <w:r w:rsidRPr="0072446A">
        <w:t xml:space="preserve"> Contract Year shall </w:t>
      </w:r>
      <w:r w:rsidRPr="0072446A">
        <w:rPr>
          <w:szCs w:val="22"/>
        </w:rPr>
        <w:t>commence on</w:t>
      </w:r>
      <w:r w:rsidRPr="0072446A">
        <w:t xml:space="preserve"> the </w:t>
      </w:r>
      <w:r w:rsidRPr="0072446A">
        <w:rPr>
          <w:szCs w:val="22"/>
        </w:rPr>
        <w:t>anniversary</w:t>
      </w:r>
      <w:r w:rsidRPr="0072446A">
        <w:t xml:space="preserve"> of the Commercial Operation Date.</w:t>
      </w:r>
    </w:p>
    <w:p w14:paraId="420A084C" w14:textId="77777777" w:rsidR="006347C5" w:rsidRPr="0072446A" w:rsidRDefault="006347C5" w:rsidP="006347C5">
      <w:pPr>
        <w:pStyle w:val="BodyTextHang1"/>
      </w:pPr>
      <w:r w:rsidRPr="0072446A">
        <w:t>“</w:t>
      </w:r>
      <w:r w:rsidRPr="0072446A">
        <w:rPr>
          <w:b/>
          <w:u w:val="single"/>
        </w:rPr>
        <w:t>Control</w:t>
      </w:r>
      <w:r w:rsidRPr="0072446A">
        <w:t>” (including, with correlative meanings, the terms “Controlled by” and “under common Control with”), as used with respect to any Person, shall mean (a) the direct or indirect right to cast more than fifty percent (50%) of the votes exercisable at an annual general meeting (or its equivalent) of such Person or, if there are no such rights, ownership of more than fifty percent (50%) of the equity or other ownership interest in such Person, or (b) the right to direct the policies or operations of such Person.</w:t>
      </w:r>
    </w:p>
    <w:p w14:paraId="15ED2274" w14:textId="77777777" w:rsidR="006347C5" w:rsidRPr="0072446A" w:rsidRDefault="006347C5" w:rsidP="006347C5">
      <w:pPr>
        <w:pStyle w:val="BodyTextHang1"/>
      </w:pPr>
      <w:r w:rsidRPr="0072446A">
        <w:t>“</w:t>
      </w:r>
      <w:r w:rsidRPr="0072446A">
        <w:rPr>
          <w:b/>
          <w:u w:val="single"/>
        </w:rPr>
        <w:t>Costs</w:t>
      </w:r>
      <w:r w:rsidRPr="0072446A">
        <w:t>”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terminating the Agreement.</w:t>
      </w:r>
    </w:p>
    <w:p w14:paraId="454F839F" w14:textId="77777777" w:rsidR="006347C5" w:rsidRPr="0072446A" w:rsidRDefault="006347C5" w:rsidP="006347C5">
      <w:pPr>
        <w:pStyle w:val="BodyTextHang1"/>
      </w:pPr>
      <w:r w:rsidRPr="0072446A">
        <w:t>“</w:t>
      </w:r>
      <w:r w:rsidRPr="0072446A">
        <w:rPr>
          <w:b/>
          <w:u w:val="single"/>
        </w:rPr>
        <w:t>Cover Sheet</w:t>
      </w:r>
      <w:r w:rsidRPr="0072446A">
        <w:t>” means the cover sheet to this Agreement.</w:t>
      </w:r>
    </w:p>
    <w:p w14:paraId="16794F8B" w14:textId="77777777" w:rsidR="006347C5" w:rsidRPr="0072446A" w:rsidRDefault="006347C5" w:rsidP="006347C5">
      <w:pPr>
        <w:pStyle w:val="BodyTextHang1"/>
      </w:pPr>
      <w:r w:rsidRPr="0072446A">
        <w:t>“</w:t>
      </w:r>
      <w:r w:rsidRPr="0072446A">
        <w:rPr>
          <w:b/>
          <w:u w:val="single"/>
        </w:rPr>
        <w:t>CPM Soft Offer Cap</w:t>
      </w:r>
      <w:r w:rsidRPr="0072446A">
        <w:t>” has the meaning set forth in the CAISO Tariff.</w:t>
      </w:r>
    </w:p>
    <w:p w14:paraId="46ED46BC" w14:textId="77777777" w:rsidR="006347C5" w:rsidRPr="0072446A" w:rsidRDefault="006347C5" w:rsidP="006347C5">
      <w:pPr>
        <w:pStyle w:val="BodyTextHang1"/>
      </w:pPr>
      <w:r w:rsidRPr="0072446A">
        <w:t>“</w:t>
      </w:r>
      <w:r w:rsidRPr="0072446A">
        <w:rPr>
          <w:b/>
          <w:bCs/>
          <w:u w:val="single"/>
        </w:rPr>
        <w:t>CPUC</w:t>
      </w:r>
      <w:r w:rsidRPr="0072446A">
        <w:t>” means the California Public Utilities Commission, or successor entity.</w:t>
      </w:r>
    </w:p>
    <w:p w14:paraId="17BF7FD4" w14:textId="009A5F44" w:rsidR="006347C5" w:rsidRDefault="006347C5" w:rsidP="006347C5">
      <w:pPr>
        <w:pStyle w:val="BodyTextHang1"/>
      </w:pPr>
      <w:r w:rsidRPr="00001A9B">
        <w:t>“</w:t>
      </w:r>
      <w:r w:rsidRPr="006B6961">
        <w:rPr>
          <w:b/>
          <w:bCs/>
          <w:u w:val="single"/>
        </w:rPr>
        <w:t>CPUC-Penalized Shortfall</w:t>
      </w:r>
      <w:r w:rsidRPr="00001A9B">
        <w:t>”</w:t>
      </w:r>
      <w:r w:rsidRPr="00A15ED3">
        <w:t xml:space="preserve"> </w:t>
      </w:r>
      <w:r>
        <w:t xml:space="preserve">has the meaning set forth in </w:t>
      </w:r>
      <w:r w:rsidRPr="007016BC">
        <w:rPr>
          <w:u w:val="single"/>
        </w:rPr>
        <w:t>Section 3.</w:t>
      </w:r>
      <w:r w:rsidR="00AB47F6">
        <w:rPr>
          <w:u w:val="single"/>
        </w:rPr>
        <w:t>6</w:t>
      </w:r>
      <w:r w:rsidRPr="007016BC">
        <w:rPr>
          <w:u w:val="single"/>
        </w:rPr>
        <w:t>(b)(i)</w:t>
      </w:r>
      <w:r>
        <w:t>.</w:t>
      </w:r>
    </w:p>
    <w:p w14:paraId="2897A037" w14:textId="77777777" w:rsidR="006347C5" w:rsidRPr="0072446A" w:rsidRDefault="006347C5" w:rsidP="006347C5">
      <w:pPr>
        <w:pStyle w:val="BodyTextHang1"/>
      </w:pPr>
      <w:r w:rsidRPr="0072446A">
        <w:t>“</w:t>
      </w:r>
      <w:r w:rsidRPr="0072446A">
        <w:rPr>
          <w:b/>
          <w:bCs/>
          <w:u w:val="single"/>
        </w:rPr>
        <w:t>CPUC System RA Penalty</w:t>
      </w:r>
      <w:r w:rsidRPr="0072446A">
        <w:t>” means the penalties for “System Procurement Deficiency” adopted by the CPUC in its Decision 10-06-036, as may be updated or supplemented from time to time.</w:t>
      </w:r>
    </w:p>
    <w:p w14:paraId="5BEA1A4C" w14:textId="77777777" w:rsidR="006347C5" w:rsidRPr="0072446A" w:rsidRDefault="006347C5" w:rsidP="006347C5">
      <w:pPr>
        <w:pStyle w:val="BodyTextHang1"/>
      </w:pPr>
      <w:r w:rsidRPr="0072446A">
        <w:t>“</w:t>
      </w:r>
      <w:r w:rsidRPr="0072446A">
        <w:rPr>
          <w:b/>
          <w:bCs/>
          <w:u w:val="single"/>
        </w:rPr>
        <w:t>Credit Rating</w:t>
      </w:r>
      <w:r w:rsidRPr="0072446A">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in either case by S&amp;P or Moody’s. If ratings by S&amp;P and Moody’s are not equivalent, the lower rating shall apply.</w:t>
      </w:r>
    </w:p>
    <w:p w14:paraId="3EFFB7EA" w14:textId="77777777" w:rsidR="006347C5" w:rsidRPr="0072446A" w:rsidRDefault="006347C5" w:rsidP="006347C5">
      <w:pPr>
        <w:pStyle w:val="BodyTextHang1"/>
      </w:pPr>
      <w:r w:rsidRPr="0072446A">
        <w:t>“</w:t>
      </w:r>
      <w:r w:rsidRPr="0072446A">
        <w:rPr>
          <w:b/>
          <w:u w:val="single"/>
        </w:rPr>
        <w:t xml:space="preserve">Curtailment </w:t>
      </w:r>
      <w:r w:rsidRPr="0072446A">
        <w:rPr>
          <w:b/>
          <w:bCs/>
          <w:u w:val="single"/>
        </w:rPr>
        <w:t>Order</w:t>
      </w:r>
      <w:r w:rsidRPr="0072446A">
        <w:t xml:space="preserve">” means any of the following: </w:t>
      </w:r>
    </w:p>
    <w:p w14:paraId="733F71D5" w14:textId="77777777" w:rsidR="006347C5" w:rsidRPr="0072446A" w:rsidRDefault="006347C5" w:rsidP="006347C5">
      <w:pPr>
        <w:pStyle w:val="ListBullet"/>
        <w:numPr>
          <w:ilvl w:val="0"/>
          <w:numId w:val="16"/>
        </w:numPr>
      </w:pPr>
      <w:r w:rsidRPr="0072446A">
        <w:t>CAISO orders, directs, alerts, or provides notice to a Party, including a CAISO Operating Order, to curtail Energy deliveries;</w:t>
      </w:r>
    </w:p>
    <w:p w14:paraId="63FEF2CF" w14:textId="77777777" w:rsidR="006347C5" w:rsidRPr="0072446A" w:rsidRDefault="006347C5" w:rsidP="006347C5">
      <w:pPr>
        <w:pStyle w:val="ListBullet"/>
      </w:pPr>
      <w:r w:rsidRPr="0072446A">
        <w:lastRenderedPageBreak/>
        <w:t xml:space="preserve">a curtailment ordered by the Participating Transmission Owner or distribution operator (if the Facility is interconnected to distribution or sub-transmission system) for reasons including, but not limited to, </w:t>
      </w:r>
      <w:bookmarkStart w:id="58" w:name="DocXTextRef40"/>
      <w:r w:rsidRPr="0072446A">
        <w:t>(i)</w:t>
      </w:r>
      <w:bookmarkEnd w:id="58"/>
      <w:r w:rsidRPr="0072446A">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or distribution operator’s electric system integrity or the integrity of other systems to which the Participating Transmission Owner is connected;</w:t>
      </w:r>
    </w:p>
    <w:p w14:paraId="46B5E7E9" w14:textId="77777777" w:rsidR="006347C5" w:rsidRPr="0072446A" w:rsidRDefault="006347C5" w:rsidP="006347C5">
      <w:pPr>
        <w:pStyle w:val="ListBullet"/>
      </w:pPr>
      <w:r w:rsidRPr="0072446A">
        <w:t xml:space="preserve">a curtailment ordered by the Participating Transmission Owner due to </w:t>
      </w:r>
      <w:bookmarkStart w:id="59" w:name="DocXTextRef41"/>
      <w:r w:rsidRPr="0072446A">
        <w:t>scheduled</w:t>
      </w:r>
      <w:bookmarkEnd w:id="59"/>
      <w:r w:rsidRPr="0072446A">
        <w:t xml:space="preserve"> or un</w:t>
      </w:r>
      <w:bookmarkStart w:id="60" w:name="DocXTextRef42"/>
      <w:r w:rsidRPr="0072446A">
        <w:t>scheduled</w:t>
      </w:r>
      <w:bookmarkEnd w:id="60"/>
      <w:r w:rsidRPr="0072446A">
        <w:t xml:space="preserve"> maintenance on the Participating Transmission Owner’s transmission facilities that prevents </w:t>
      </w:r>
      <w:bookmarkStart w:id="61" w:name="DocXTextRef43"/>
      <w:r w:rsidRPr="0072446A">
        <w:t>(i)</w:t>
      </w:r>
      <w:bookmarkEnd w:id="61"/>
      <w:r w:rsidRPr="0072446A">
        <w:t xml:space="preserve"> Buyer from receiving or (ii) Seller from delivering Energy to the Delivery Point; or</w:t>
      </w:r>
    </w:p>
    <w:p w14:paraId="4B8EA106" w14:textId="77777777" w:rsidR="006347C5" w:rsidRPr="0072446A" w:rsidRDefault="006347C5" w:rsidP="006347C5">
      <w:pPr>
        <w:pStyle w:val="ListBullet"/>
      </w:pPr>
      <w:r w:rsidRPr="0072446A">
        <w:t xml:space="preserve">a curtailment in accordance with Seller’s obligations under its Interconnection Agreement with the Participating Transmission Owner or distribution operator. </w:t>
      </w:r>
    </w:p>
    <w:p w14:paraId="39C432AE" w14:textId="77777777" w:rsidR="006347C5" w:rsidRPr="0072446A" w:rsidRDefault="006347C5" w:rsidP="006347C5">
      <w:pPr>
        <w:pStyle w:val="BodyTextHang1"/>
      </w:pPr>
      <w:r w:rsidRPr="0072446A">
        <w:t>For the avoidance of doubt, if Buyer or Buyer’s Scheduling Coordinator submitted a Self-Schedule and/or an Energy Supply Bid in its final CAISO market participation in respect of a given time period that clears, in full, the applicable CAISO market for the full amount of Energy forecasted to be produced by or delivered from the Facility for such time period, any notice from the CAISO having the effect of requiring a reduction during the same time period is a Curtailment Order.</w:t>
      </w:r>
    </w:p>
    <w:p w14:paraId="36D90C56" w14:textId="77777777" w:rsidR="006347C5" w:rsidRPr="0072446A" w:rsidRDefault="006347C5" w:rsidP="006347C5">
      <w:pPr>
        <w:pStyle w:val="BodyTextHang1"/>
      </w:pPr>
      <w:r w:rsidRPr="0072446A">
        <w:rPr>
          <w:u w:val="single"/>
        </w:rPr>
        <w:t>“</w:t>
      </w:r>
      <w:r w:rsidRPr="0072446A">
        <w:rPr>
          <w:b/>
          <w:u w:val="single"/>
        </w:rPr>
        <w:t>Curtailment Period</w:t>
      </w:r>
      <w:r w:rsidRPr="0072446A">
        <w:t>” means the period of time, as measured using current Settlement Intervals, during which Seller reduces energy from the Facility pursuant to a Curtailment Order.</w:t>
      </w:r>
    </w:p>
    <w:p w14:paraId="3FBB11E3" w14:textId="77777777" w:rsidR="006347C5" w:rsidRPr="0072446A" w:rsidRDefault="006347C5" w:rsidP="006347C5">
      <w:pPr>
        <w:pStyle w:val="BodyTextHang1"/>
      </w:pPr>
      <w:r w:rsidRPr="0072446A">
        <w:t>“</w:t>
      </w:r>
      <w:r w:rsidRPr="0072446A">
        <w:rPr>
          <w:b/>
          <w:u w:val="single"/>
        </w:rPr>
        <w:t>Daily Delay Damages</w:t>
      </w:r>
      <w:r w:rsidRPr="0072446A">
        <w:t xml:space="preserve">” means an amount equal to </w:t>
      </w:r>
      <w:bookmarkStart w:id="62" w:name="DocXTextRef45"/>
      <w:r w:rsidRPr="0072446A">
        <w:t>(a)</w:t>
      </w:r>
      <w:bookmarkEnd w:id="62"/>
      <w:r w:rsidRPr="0072446A">
        <w:t xml:space="preserve"> the Development Security amount required hereunder, divided by </w:t>
      </w:r>
      <w:bookmarkStart w:id="63" w:name="DocXTextRef46"/>
      <w:r w:rsidRPr="0072446A">
        <w:t>(b)</w:t>
      </w:r>
      <w:bookmarkEnd w:id="63"/>
      <w:r w:rsidRPr="0072446A">
        <w:t xml:space="preserve"> one hundred twenty </w:t>
      </w:r>
      <w:bookmarkStart w:id="64" w:name="DocXTextRef44"/>
      <w:r w:rsidRPr="0072446A">
        <w:t>(120)</w:t>
      </w:r>
      <w:bookmarkEnd w:id="64"/>
      <w:r w:rsidRPr="0072446A">
        <w:t>.</w:t>
      </w:r>
    </w:p>
    <w:p w14:paraId="06AA18B8" w14:textId="77777777" w:rsidR="006347C5" w:rsidRPr="0072446A" w:rsidRDefault="006347C5" w:rsidP="006347C5">
      <w:pPr>
        <w:pStyle w:val="BodyTextHang1"/>
        <w:rPr>
          <w:b/>
        </w:rPr>
      </w:pPr>
      <w:r w:rsidRPr="0072446A">
        <w:t>“</w:t>
      </w:r>
      <w:r w:rsidRPr="0072446A">
        <w:rPr>
          <w:b/>
          <w:u w:val="single"/>
        </w:rPr>
        <w:t>Damage Payment</w:t>
      </w:r>
      <w:r w:rsidRPr="0072446A">
        <w:t xml:space="preserve">” means </w:t>
      </w:r>
      <w:r w:rsidRPr="0072446A">
        <w:rPr>
          <w:bCs/>
          <w:iCs/>
        </w:rPr>
        <w:t>a liquidated damages payment to be paid by the Defaulting Party to the Non-Defaulting Party after a Terminated Transaction occurring prior to the Commercial Operation Date, in a dollar amount set forth in Section 11.3(a)</w:t>
      </w:r>
      <w:r w:rsidRPr="0072446A">
        <w:t>.</w:t>
      </w:r>
    </w:p>
    <w:p w14:paraId="468309DC" w14:textId="77777777" w:rsidR="006347C5" w:rsidRPr="0072446A" w:rsidRDefault="006347C5" w:rsidP="006347C5">
      <w:pPr>
        <w:pStyle w:val="BodyTextHang1"/>
      </w:pPr>
      <w:r w:rsidRPr="0072446A">
        <w:t>“</w:t>
      </w:r>
      <w:r w:rsidRPr="0072446A">
        <w:rPr>
          <w:b/>
          <w:u w:val="single"/>
        </w:rPr>
        <w:t>Day-Ahead Forecast</w:t>
      </w:r>
      <w:r w:rsidRPr="0072446A">
        <w:t xml:space="preserve">” has the meaning set forth in </w:t>
      </w:r>
      <w:bookmarkStart w:id="65" w:name="DocXTextRef47"/>
      <w:r w:rsidRPr="0072446A">
        <w:rPr>
          <w:u w:val="single"/>
        </w:rPr>
        <w:t xml:space="preserve">Section </w:t>
      </w:r>
      <w:bookmarkEnd w:id="65"/>
      <w:r w:rsidRPr="0072446A">
        <w:rPr>
          <w:u w:val="single"/>
        </w:rPr>
        <w:fldChar w:fldCharType="begin"/>
      </w:r>
      <w:r w:rsidRPr="0072446A">
        <w:rPr>
          <w:u w:val="single"/>
        </w:rPr>
        <w:instrText xml:space="preserve"> REF _Ref92987497 \r \h </w:instrText>
      </w:r>
      <w:r w:rsidRPr="0072446A">
        <w:rPr>
          <w:u w:val="single"/>
        </w:rPr>
      </w:r>
      <w:r w:rsidRPr="0072446A">
        <w:rPr>
          <w:u w:val="single"/>
        </w:rPr>
        <w:fldChar w:fldCharType="separate"/>
      </w:r>
      <w:bookmarkStart w:id="66" w:name="_9kMHG5YVt4BB6BCDIrE7jvChSB2ol2MJ6TeBzB4"/>
      <w:r w:rsidRPr="0072446A">
        <w:rPr>
          <w:u w:val="single"/>
        </w:rPr>
        <w:t>4.4(b)</w:t>
      </w:r>
      <w:bookmarkEnd w:id="66"/>
      <w:r w:rsidRPr="0072446A">
        <w:rPr>
          <w:u w:val="single"/>
        </w:rPr>
        <w:fldChar w:fldCharType="end"/>
      </w:r>
      <w:r w:rsidRPr="0072446A">
        <w:t>.</w:t>
      </w:r>
    </w:p>
    <w:p w14:paraId="2C1E0D8C" w14:textId="77777777" w:rsidR="006347C5" w:rsidRPr="0072446A" w:rsidRDefault="006347C5" w:rsidP="006347C5">
      <w:pPr>
        <w:pStyle w:val="BodyTextHang1"/>
      </w:pPr>
      <w:r w:rsidRPr="0072446A">
        <w:t>“</w:t>
      </w:r>
      <w:r w:rsidRPr="0072446A">
        <w:rPr>
          <w:b/>
          <w:bCs/>
          <w:u w:val="single"/>
        </w:rPr>
        <w:t>Day-Ahead Market</w:t>
      </w:r>
      <w:r w:rsidRPr="0072446A">
        <w:t>” has the meaning set forth in the CAISO Tariff.</w:t>
      </w:r>
    </w:p>
    <w:p w14:paraId="17FA786C" w14:textId="77777777" w:rsidR="006347C5" w:rsidRPr="0072446A" w:rsidRDefault="006347C5" w:rsidP="006347C5">
      <w:pPr>
        <w:pStyle w:val="BodyTextHang1"/>
      </w:pPr>
      <w:r w:rsidRPr="0072446A">
        <w:rPr>
          <w:bCs/>
        </w:rPr>
        <w:t>“</w:t>
      </w:r>
      <w:r w:rsidRPr="0072446A">
        <w:rPr>
          <w:b/>
          <w:bCs/>
          <w:u w:val="single"/>
        </w:rPr>
        <w:t>Day-Ahead Schedule</w:t>
      </w:r>
      <w:r w:rsidRPr="0072446A">
        <w:t>” has the meaning set forth in the CAISO Tariff.</w:t>
      </w:r>
    </w:p>
    <w:p w14:paraId="7EEA826D" w14:textId="77777777" w:rsidR="006347C5" w:rsidRPr="0072446A" w:rsidRDefault="006347C5" w:rsidP="006347C5">
      <w:pPr>
        <w:pStyle w:val="BodyTextHang1"/>
      </w:pPr>
      <w:r w:rsidRPr="0072446A">
        <w:t>“</w:t>
      </w:r>
      <w:r w:rsidRPr="0072446A">
        <w:rPr>
          <w:b/>
          <w:u w:val="single"/>
        </w:rPr>
        <w:t>Defaulting Party</w:t>
      </w:r>
      <w:r w:rsidRPr="0072446A">
        <w:t xml:space="preserve">” has the meaning set forth in </w:t>
      </w:r>
      <w:bookmarkStart w:id="67" w:name="DocXTextRef53"/>
      <w:r w:rsidRPr="0072446A">
        <w:rPr>
          <w:u w:val="single"/>
        </w:rPr>
        <w:t xml:space="preserve">Section </w:t>
      </w:r>
      <w:bookmarkEnd w:id="67"/>
      <w:r w:rsidRPr="0072446A">
        <w:rPr>
          <w:u w:val="single"/>
        </w:rPr>
        <w:fldChar w:fldCharType="begin"/>
      </w:r>
      <w:r w:rsidRPr="0072446A">
        <w:rPr>
          <w:u w:val="single"/>
        </w:rPr>
        <w:instrText xml:space="preserve"> REF _Ref380412930 \r \h </w:instrText>
      </w:r>
      <w:r w:rsidRPr="0072446A">
        <w:rPr>
          <w:u w:val="single"/>
        </w:rPr>
      </w:r>
      <w:r w:rsidRPr="0072446A">
        <w:rPr>
          <w:u w:val="single"/>
        </w:rPr>
        <w:fldChar w:fldCharType="separate"/>
      </w:r>
      <w:bookmarkStart w:id="68" w:name="_9kMHG5YVt4BB6AIHCDnw533202E1p5NJ1dY7RZa"/>
      <w:r w:rsidRPr="0072446A">
        <w:rPr>
          <w:u w:val="single"/>
        </w:rPr>
        <w:t>11.1(a)</w:t>
      </w:r>
      <w:bookmarkEnd w:id="68"/>
      <w:r w:rsidRPr="0072446A">
        <w:rPr>
          <w:u w:val="single"/>
        </w:rPr>
        <w:fldChar w:fldCharType="end"/>
      </w:r>
      <w:r w:rsidRPr="0072446A">
        <w:t>.</w:t>
      </w:r>
    </w:p>
    <w:p w14:paraId="059A7C79" w14:textId="77777777" w:rsidR="006347C5" w:rsidRPr="0072446A" w:rsidRDefault="006347C5" w:rsidP="006347C5">
      <w:pPr>
        <w:pStyle w:val="BodyTextHang1"/>
      </w:pPr>
      <w:r w:rsidRPr="0072446A">
        <w:t>“</w:t>
      </w:r>
      <w:r w:rsidRPr="0072446A">
        <w:rPr>
          <w:b/>
          <w:bCs/>
          <w:u w:val="single"/>
        </w:rPr>
        <w:t>Delivery Point</w:t>
      </w:r>
      <w:r w:rsidRPr="0072446A">
        <w:t>” means the PNode designated by the CAISO for the Facility.</w:t>
      </w:r>
    </w:p>
    <w:p w14:paraId="12A5DE97" w14:textId="77777777" w:rsidR="006347C5" w:rsidRPr="0072446A" w:rsidRDefault="006347C5" w:rsidP="006347C5">
      <w:pPr>
        <w:pStyle w:val="BodyTextHang1"/>
      </w:pPr>
      <w:r w:rsidRPr="0072446A">
        <w:t>“</w:t>
      </w:r>
      <w:r w:rsidRPr="0072446A">
        <w:rPr>
          <w:b/>
          <w:bCs/>
          <w:u w:val="single"/>
        </w:rPr>
        <w:t>Delivery Term</w:t>
      </w:r>
      <w:r w:rsidRPr="0072446A">
        <w:t>” shall mean the period of Contract Years specified on the Cover Sheet, beginning on the Commercial Operation Date, unless terminated earlier in accordance with the terms and conditions of this Agreement.</w:t>
      </w:r>
    </w:p>
    <w:p w14:paraId="0058F5EA" w14:textId="77777777" w:rsidR="006347C5" w:rsidRPr="0072446A" w:rsidRDefault="006347C5" w:rsidP="006347C5">
      <w:pPr>
        <w:pStyle w:val="BodyTextHang1"/>
      </w:pPr>
      <w:r w:rsidRPr="0072446A">
        <w:t>“</w:t>
      </w:r>
      <w:r w:rsidRPr="0072446A">
        <w:rPr>
          <w:b/>
          <w:u w:val="single"/>
        </w:rPr>
        <w:t>Development Cure Period</w:t>
      </w:r>
      <w:r w:rsidRPr="0072446A">
        <w:t xml:space="preserve">” has the meaning set forth in </w:t>
      </w:r>
      <w:bookmarkStart w:id="69" w:name="_9kMML5YVtCIA6DJS26sno71oomv56FWG7JOVVXJ"/>
      <w:r w:rsidRPr="0072446A">
        <w:rPr>
          <w:u w:val="single"/>
        </w:rPr>
        <w:t>Exhibit B</w:t>
      </w:r>
      <w:bookmarkEnd w:id="69"/>
      <w:r w:rsidRPr="0072446A">
        <w:t>.</w:t>
      </w:r>
    </w:p>
    <w:p w14:paraId="6FDEC82E" w14:textId="77777777" w:rsidR="006347C5" w:rsidRPr="0072446A" w:rsidRDefault="006347C5" w:rsidP="006347C5">
      <w:pPr>
        <w:pStyle w:val="BodyTextHang1"/>
      </w:pPr>
      <w:r w:rsidRPr="0072446A">
        <w:lastRenderedPageBreak/>
        <w:t>“</w:t>
      </w:r>
      <w:r w:rsidRPr="0072446A">
        <w:rPr>
          <w:b/>
          <w:bCs/>
          <w:u w:val="single"/>
        </w:rPr>
        <w:t>Development Security</w:t>
      </w:r>
      <w:r w:rsidRPr="0072446A">
        <w:t xml:space="preserve">” means </w:t>
      </w:r>
      <w:bookmarkStart w:id="70" w:name="DocXTextRef56"/>
      <w:r w:rsidRPr="0072446A">
        <w:t>(i)</w:t>
      </w:r>
      <w:bookmarkEnd w:id="70"/>
      <w:r w:rsidRPr="0072446A">
        <w:t xml:space="preserve"> cash or (ii) a Letter of Credit in the amount specified on the Cover Sheet, deposited with Buyer in conformance with </w:t>
      </w:r>
      <w:r w:rsidRPr="0072446A">
        <w:rPr>
          <w:u w:val="single"/>
        </w:rPr>
        <w:t xml:space="preserve">Section </w:t>
      </w:r>
      <w:r w:rsidRPr="0072446A">
        <w:rPr>
          <w:u w:val="single"/>
        </w:rPr>
        <w:fldChar w:fldCharType="begin"/>
      </w:r>
      <w:r w:rsidRPr="0072446A">
        <w:rPr>
          <w:u w:val="single"/>
        </w:rPr>
        <w:instrText xml:space="preserve"> REF _Ref92987563 \r \h </w:instrText>
      </w:r>
      <w:r w:rsidRPr="0072446A">
        <w:rPr>
          <w:u w:val="single"/>
        </w:rPr>
      </w:r>
      <w:r w:rsidRPr="0072446A">
        <w:rPr>
          <w:u w:val="single"/>
        </w:rPr>
        <w:fldChar w:fldCharType="separate"/>
      </w:r>
      <w:bookmarkStart w:id="71" w:name="_9kMHG5YVt4BB6AKQPkPpxryDaH67y9ED35L1hyF"/>
      <w:r w:rsidRPr="0072446A">
        <w:rPr>
          <w:u w:val="single"/>
        </w:rPr>
        <w:t>8.7</w:t>
      </w:r>
      <w:bookmarkEnd w:id="71"/>
      <w:r w:rsidRPr="0072446A">
        <w:rPr>
          <w:u w:val="single"/>
        </w:rPr>
        <w:fldChar w:fldCharType="end"/>
      </w:r>
      <w:r w:rsidRPr="0072446A">
        <w:t>.</w:t>
      </w:r>
    </w:p>
    <w:p w14:paraId="50B27310" w14:textId="77777777" w:rsidR="006347C5" w:rsidRPr="0072446A" w:rsidRDefault="006347C5" w:rsidP="006347C5">
      <w:pPr>
        <w:pStyle w:val="BodyTextHang1"/>
      </w:pPr>
      <w:r w:rsidRPr="0072446A">
        <w:t>“</w:t>
      </w:r>
      <w:r w:rsidRPr="0072446A">
        <w:rPr>
          <w:b/>
          <w:bCs/>
          <w:u w:val="single"/>
        </w:rPr>
        <w:t>Discharging Energy</w:t>
      </w:r>
      <w:r w:rsidRPr="0072446A">
        <w:t xml:space="preserve">” means all Energy delivered to the Delivery Point from the Facility, net of Station Use and Electrical Losses, as measured by the Storage Facility Meter. </w:t>
      </w:r>
    </w:p>
    <w:p w14:paraId="68F519AE" w14:textId="77777777" w:rsidR="006347C5" w:rsidRPr="0072446A" w:rsidRDefault="006347C5" w:rsidP="006347C5">
      <w:pPr>
        <w:pStyle w:val="BodyTextHang1"/>
      </w:pPr>
      <w:r w:rsidRPr="0072446A">
        <w:t>“</w:t>
      </w:r>
      <w:r w:rsidRPr="0072446A">
        <w:rPr>
          <w:b/>
          <w:bCs/>
          <w:u w:val="single"/>
        </w:rPr>
        <w:t>Discharging Notice</w:t>
      </w:r>
      <w:r w:rsidRPr="0072446A">
        <w:t xml:space="preserve">” means the operating instruction, and any subsequent updates, given by Buyer to Seller, directing the Facility to discharge Discharging Energy at a specific MWh rate to a specified Stored Energy Level, provided that any such operating instruction or updates shall be in accordance with </w:t>
      </w:r>
      <w:r w:rsidRPr="0072446A">
        <w:rPr>
          <w:u w:val="single"/>
        </w:rPr>
        <w:t xml:space="preserve">Section </w:t>
      </w:r>
      <w:r w:rsidRPr="0072446A">
        <w:rPr>
          <w:u w:val="single"/>
        </w:rPr>
        <w:fldChar w:fldCharType="begin"/>
      </w:r>
      <w:r w:rsidRPr="0072446A">
        <w:rPr>
          <w:u w:val="single"/>
        </w:rPr>
        <w:instrText xml:space="preserve"> REF _Ref_ContractCompanion_9kb9Ur04E \n \h \t \* MERGEFORMAT </w:instrText>
      </w:r>
      <w:r w:rsidRPr="0072446A">
        <w:rPr>
          <w:u w:val="single"/>
        </w:rPr>
      </w:r>
      <w:r w:rsidRPr="0072446A">
        <w:rPr>
          <w:u w:val="single"/>
        </w:rPr>
        <w:fldChar w:fldCharType="separate"/>
      </w:r>
      <w:bookmarkStart w:id="72" w:name="_9kMIH5YVt4BB6AEGKTChszrzymuyPPB6wv6D5DC"/>
      <w:r w:rsidRPr="0072446A">
        <w:rPr>
          <w:u w:val="single"/>
        </w:rPr>
        <w:t>4.6</w:t>
      </w:r>
      <w:bookmarkEnd w:id="72"/>
      <w:r w:rsidRPr="0072446A">
        <w:rPr>
          <w:u w:val="single"/>
        </w:rPr>
        <w:fldChar w:fldCharType="end"/>
      </w:r>
      <w:r w:rsidRPr="0072446A">
        <w:t xml:space="preserve"> and the Operating Restrictions.</w:t>
      </w:r>
    </w:p>
    <w:p w14:paraId="1DE7257E" w14:textId="77777777" w:rsidR="006347C5" w:rsidRPr="00E73F03" w:rsidRDefault="006347C5" w:rsidP="006347C5">
      <w:pPr>
        <w:pStyle w:val="BodyTextHang1"/>
      </w:pPr>
      <w:r w:rsidRPr="005A54C0">
        <w:t>“</w:t>
      </w:r>
      <w:r w:rsidRPr="007016BC">
        <w:rPr>
          <w:b/>
          <w:bCs/>
          <w:u w:val="single"/>
        </w:rPr>
        <w:t>Diverse Business Enterprises</w:t>
      </w:r>
      <w:r w:rsidRPr="005A54C0">
        <w:t xml:space="preserve">” means a women, minority, disabled veteran, lesbian, gay, bisexual and /or transgender </w:t>
      </w:r>
      <w:r>
        <w:t>business enterprise</w:t>
      </w:r>
      <w:r w:rsidRPr="005A54C0">
        <w:t>, as more particularly set forth in CPUC General Order 156.</w:t>
      </w:r>
    </w:p>
    <w:p w14:paraId="47962139" w14:textId="77777777" w:rsidR="006347C5" w:rsidRPr="0072446A" w:rsidRDefault="006347C5" w:rsidP="006347C5">
      <w:pPr>
        <w:pStyle w:val="BodyTextHang1"/>
      </w:pPr>
      <w:r w:rsidRPr="0072446A">
        <w:t>“</w:t>
      </w:r>
      <w:r w:rsidRPr="0072446A">
        <w:rPr>
          <w:b/>
          <w:u w:val="single"/>
        </w:rPr>
        <w:t>Early Termination Date</w:t>
      </w:r>
      <w:r w:rsidRPr="0072446A">
        <w:t xml:space="preserve">” has the meaning set forth in </w:t>
      </w:r>
      <w:bookmarkStart w:id="73" w:name="DocXTextRef57"/>
      <w:bookmarkStart w:id="74" w:name="_9kMHG5YVt4AA69HHCEfPrskpr2cJpxw347GCIJC"/>
      <w:r w:rsidRPr="0072446A">
        <w:rPr>
          <w:u w:val="single"/>
        </w:rPr>
        <w:t xml:space="preserve">Section </w:t>
      </w:r>
      <w:bookmarkEnd w:id="73"/>
      <w:r w:rsidRPr="0072446A">
        <w:rPr>
          <w:u w:val="single"/>
        </w:rPr>
        <w:fldChar w:fldCharType="begin"/>
      </w:r>
      <w:r w:rsidRPr="0072446A">
        <w:rPr>
          <w:u w:val="single"/>
        </w:rPr>
        <w:instrText xml:space="preserve"> REF _Ref92987578 \r \h </w:instrText>
      </w:r>
      <w:r w:rsidRPr="0072446A">
        <w:rPr>
          <w:u w:val="single"/>
        </w:rPr>
      </w:r>
      <w:r w:rsidRPr="0072446A">
        <w:rPr>
          <w:u w:val="single"/>
        </w:rPr>
        <w:fldChar w:fldCharType="separate"/>
      </w:r>
      <w:bookmarkStart w:id="75" w:name="_9kMHG5YVt4BB6BDBCEfPrskpr2cJpxw347GCIJC"/>
      <w:r w:rsidRPr="0072446A">
        <w:rPr>
          <w:u w:val="single"/>
        </w:rPr>
        <w:t>11.2</w:t>
      </w:r>
      <w:bookmarkEnd w:id="75"/>
      <w:r w:rsidRPr="0072446A">
        <w:rPr>
          <w:u w:val="single"/>
        </w:rPr>
        <w:fldChar w:fldCharType="end"/>
      </w:r>
      <w:bookmarkEnd w:id="74"/>
      <w:r w:rsidRPr="0072446A">
        <w:t>.</w:t>
      </w:r>
    </w:p>
    <w:p w14:paraId="6585685D" w14:textId="77777777" w:rsidR="006347C5" w:rsidRPr="0072446A" w:rsidRDefault="006347C5" w:rsidP="006347C5">
      <w:pPr>
        <w:pStyle w:val="BodyTextHang1"/>
      </w:pPr>
      <w:r w:rsidRPr="0072446A">
        <w:t>“</w:t>
      </w:r>
      <w:r w:rsidRPr="0072446A">
        <w:rPr>
          <w:b/>
          <w:bCs/>
          <w:u w:val="single"/>
        </w:rPr>
        <w:t>Effective Date</w:t>
      </w:r>
      <w:r w:rsidRPr="0072446A">
        <w:t>”</w:t>
      </w:r>
      <w:r w:rsidRPr="0072446A">
        <w:rPr>
          <w:b/>
          <w:bCs/>
        </w:rPr>
        <w:t xml:space="preserve"> </w:t>
      </w:r>
      <w:r w:rsidRPr="0072446A">
        <w:t>has the meaning set forth on the Preamble.</w:t>
      </w:r>
    </w:p>
    <w:p w14:paraId="4A019DC3" w14:textId="77777777" w:rsidR="006347C5" w:rsidRPr="0072446A" w:rsidRDefault="006347C5" w:rsidP="006347C5">
      <w:pPr>
        <w:pStyle w:val="BodyTextHang1"/>
      </w:pPr>
      <w:r w:rsidRPr="0072446A">
        <w:t>“</w:t>
      </w:r>
      <w:r w:rsidRPr="0072446A">
        <w:rPr>
          <w:b/>
          <w:bCs/>
          <w:u w:val="single"/>
        </w:rPr>
        <w:t>Electrical Losses</w:t>
      </w:r>
      <w:r w:rsidRPr="0072446A">
        <w:t>” means all transmission or transformation losses between the Facility and the Delivery Point, including losses associated with (i) delivery of Discharging Energy to the Delivery Point and (ii) delivery of Charging Energy to the Facility.</w:t>
      </w:r>
    </w:p>
    <w:p w14:paraId="3B0E23D9" w14:textId="77777777" w:rsidR="006347C5" w:rsidRPr="0072446A" w:rsidRDefault="006347C5" w:rsidP="006347C5">
      <w:pPr>
        <w:pStyle w:val="BodyTextHang1"/>
      </w:pPr>
      <w:r w:rsidRPr="0072446A">
        <w:t>“</w:t>
      </w:r>
      <w:r w:rsidRPr="0072446A">
        <w:rPr>
          <w:b/>
          <w:bCs/>
          <w:u w:val="single"/>
        </w:rPr>
        <w:t>Energy</w:t>
      </w:r>
      <w:r w:rsidRPr="0072446A">
        <w:t xml:space="preserve">” means metered electrical energy in MWh. </w:t>
      </w:r>
    </w:p>
    <w:p w14:paraId="288205CA" w14:textId="77777777" w:rsidR="006347C5" w:rsidRPr="0072446A" w:rsidRDefault="006347C5" w:rsidP="006347C5">
      <w:pPr>
        <w:pStyle w:val="BodyTextHang1"/>
      </w:pPr>
      <w:r w:rsidRPr="0072446A">
        <w:t>“</w:t>
      </w:r>
      <w:r w:rsidRPr="0072446A">
        <w:rPr>
          <w:b/>
          <w:u w:val="single"/>
        </w:rPr>
        <w:t>Energy Supply Bid</w:t>
      </w:r>
      <w:r w:rsidRPr="0072446A">
        <w:t>” has the meaning set forth in the CAISO Tariff.</w:t>
      </w:r>
    </w:p>
    <w:p w14:paraId="1F24D493" w14:textId="77777777" w:rsidR="006347C5" w:rsidRDefault="006347C5" w:rsidP="006347C5">
      <w:pPr>
        <w:pStyle w:val="BodyTextHang1"/>
      </w:pPr>
      <w:bookmarkStart w:id="76" w:name="_Hlk124540728"/>
      <w:r>
        <w:t>“</w:t>
      </w:r>
      <w:r w:rsidRPr="007016BC">
        <w:rPr>
          <w:b/>
          <w:bCs/>
          <w:u w:val="single"/>
        </w:rPr>
        <w:t>Estimated Placed-In-Service Date</w:t>
      </w:r>
      <w:r>
        <w:t>”</w:t>
      </w:r>
      <w:r w:rsidRPr="0072446A">
        <w:t xml:space="preserve"> </w:t>
      </w:r>
      <w:r>
        <w:t xml:space="preserve">has the meaning set forth in </w:t>
      </w:r>
      <w:r w:rsidRPr="007016BC">
        <w:rPr>
          <w:u w:val="single"/>
        </w:rPr>
        <w:t>Section 2.1(b)</w:t>
      </w:r>
      <w:r>
        <w:t>.</w:t>
      </w:r>
    </w:p>
    <w:bookmarkEnd w:id="76"/>
    <w:p w14:paraId="62FBDC19" w14:textId="77777777" w:rsidR="006347C5" w:rsidRPr="0072446A" w:rsidRDefault="006347C5" w:rsidP="006347C5">
      <w:pPr>
        <w:pStyle w:val="BodyTextHang1"/>
      </w:pPr>
      <w:r w:rsidRPr="0072446A">
        <w:t>“</w:t>
      </w:r>
      <w:r w:rsidRPr="0072446A">
        <w:rPr>
          <w:b/>
          <w:bCs/>
          <w:u w:val="single"/>
        </w:rPr>
        <w:t>Event of Default</w:t>
      </w:r>
      <w:r w:rsidRPr="0072446A">
        <w:t xml:space="preserve">” has the meaning set forth in </w:t>
      </w:r>
      <w:bookmarkStart w:id="77" w:name="_9kMHG5YVt4AA69IICDRT0t9FBzPJsp5HH"/>
      <w:r w:rsidRPr="0072446A">
        <w:rPr>
          <w:u w:val="single"/>
        </w:rPr>
        <w:t xml:space="preserve">Section </w:t>
      </w:r>
      <w:r w:rsidRPr="0072446A">
        <w:rPr>
          <w:u w:val="single"/>
        </w:rPr>
        <w:fldChar w:fldCharType="begin"/>
      </w:r>
      <w:r w:rsidRPr="0072446A">
        <w:rPr>
          <w:u w:val="single"/>
        </w:rPr>
        <w:instrText xml:space="preserve"> REF _Ref380405150 \r \h </w:instrText>
      </w:r>
      <w:r w:rsidRPr="0072446A">
        <w:rPr>
          <w:u w:val="single"/>
        </w:rPr>
      </w:r>
      <w:r w:rsidRPr="0072446A">
        <w:rPr>
          <w:u w:val="single"/>
        </w:rPr>
        <w:fldChar w:fldCharType="separate"/>
      </w:r>
      <w:bookmarkStart w:id="78" w:name="_9kMHG5YVt4BB6BECCDRT0t9FBzPJsp5HH"/>
      <w:r w:rsidRPr="0072446A">
        <w:rPr>
          <w:u w:val="single"/>
        </w:rPr>
        <w:t>11.1</w:t>
      </w:r>
      <w:bookmarkEnd w:id="78"/>
      <w:r w:rsidRPr="0072446A">
        <w:rPr>
          <w:u w:val="single"/>
        </w:rPr>
        <w:fldChar w:fldCharType="end"/>
      </w:r>
      <w:bookmarkEnd w:id="77"/>
      <w:r w:rsidRPr="0072446A">
        <w:t>.</w:t>
      </w:r>
    </w:p>
    <w:p w14:paraId="73379CF8" w14:textId="77777777" w:rsidR="006347C5" w:rsidRPr="0072446A" w:rsidRDefault="006347C5" w:rsidP="006347C5">
      <w:pPr>
        <w:pStyle w:val="BodyTextHang1"/>
      </w:pPr>
      <w:r w:rsidRPr="0072446A">
        <w:t>“</w:t>
      </w:r>
      <w:r w:rsidRPr="0072446A">
        <w:rPr>
          <w:b/>
          <w:bCs/>
          <w:u w:val="single"/>
        </w:rPr>
        <w:t>Excused Event</w:t>
      </w:r>
      <w:r w:rsidRPr="0072446A">
        <w:t xml:space="preserve">” has the meaning set forth in </w:t>
      </w:r>
      <w:bookmarkStart w:id="79" w:name="_9kMHG5YVtCIA6EHP26sno7C69BHC5NVRONA050I"/>
      <w:r w:rsidRPr="0072446A">
        <w:rPr>
          <w:u w:val="single"/>
        </w:rPr>
        <w:t>Exhibit M</w:t>
      </w:r>
      <w:bookmarkEnd w:id="79"/>
      <w:r w:rsidRPr="0072446A">
        <w:t>.</w:t>
      </w:r>
    </w:p>
    <w:p w14:paraId="378DD9E5" w14:textId="77777777" w:rsidR="006347C5" w:rsidRPr="0072446A" w:rsidRDefault="006347C5" w:rsidP="006347C5">
      <w:pPr>
        <w:pStyle w:val="BodyTextHang1"/>
      </w:pPr>
      <w:r w:rsidRPr="0072446A">
        <w:t>“</w:t>
      </w:r>
      <w:r w:rsidRPr="0072446A">
        <w:rPr>
          <w:b/>
          <w:bCs/>
          <w:u w:val="single"/>
        </w:rPr>
        <w:t>Facility</w:t>
      </w:r>
      <w:r w:rsidRPr="0072446A">
        <w:t xml:space="preserve">” means the energy storage facility described on the Cover Sheet and in </w:t>
      </w:r>
      <w:r w:rsidRPr="0072446A">
        <w:rPr>
          <w:u w:val="single"/>
        </w:rPr>
        <w:t>Exhibit A</w:t>
      </w:r>
      <w:r w:rsidRPr="0072446A">
        <w:t xml:space="preserve"> (including the operational requirements of the energy storage facility), located at the Site and including mechanical equipment and associated facilities and equipment and Seller’s rights and interests in Shared Facilities required to deliver the Product, but excluding any portions of Shared Facilities other than Seller’s rights and interests thereto.</w:t>
      </w:r>
    </w:p>
    <w:p w14:paraId="57ECED26" w14:textId="295F19A2" w:rsidR="006347C5" w:rsidRDefault="006347C5" w:rsidP="006347C5">
      <w:pPr>
        <w:pStyle w:val="BodyTextHang1"/>
      </w:pPr>
      <w:bookmarkStart w:id="80" w:name="_Hlk124540746"/>
      <w:r>
        <w:t>“</w:t>
      </w:r>
      <w:r>
        <w:rPr>
          <w:b/>
          <w:bCs/>
          <w:u w:val="single"/>
        </w:rPr>
        <w:t>FCDS Deficiency</w:t>
      </w:r>
      <w:r w:rsidR="00AB47F6">
        <w:rPr>
          <w:b/>
          <w:bCs/>
          <w:u w:val="single"/>
        </w:rPr>
        <w:t xml:space="preserve"> Notice</w:t>
      </w:r>
      <w:r>
        <w:t>”</w:t>
      </w:r>
      <w:r w:rsidRPr="0072446A">
        <w:t xml:space="preserve"> </w:t>
      </w:r>
      <w:r>
        <w:t xml:space="preserve">has the meaning set forth in </w:t>
      </w:r>
      <w:r w:rsidRPr="007016BC">
        <w:rPr>
          <w:u w:val="single"/>
        </w:rPr>
        <w:t>Section 2.1(b)</w:t>
      </w:r>
      <w:r>
        <w:t>.</w:t>
      </w:r>
    </w:p>
    <w:bookmarkEnd w:id="80"/>
    <w:p w14:paraId="3752A52B" w14:textId="77777777" w:rsidR="006347C5" w:rsidRPr="0072446A" w:rsidRDefault="006347C5" w:rsidP="006347C5">
      <w:pPr>
        <w:pStyle w:val="BodyTextHang1"/>
      </w:pPr>
      <w:r w:rsidRPr="0072446A">
        <w:t>“</w:t>
      </w:r>
      <w:r w:rsidRPr="0072446A">
        <w:rPr>
          <w:b/>
          <w:bCs/>
          <w:u w:val="single"/>
        </w:rPr>
        <w:t>FERC</w:t>
      </w:r>
      <w:r w:rsidRPr="0072446A">
        <w:t>” means the Federal Energy Regulatory Commission or any successor government agency.</w:t>
      </w:r>
    </w:p>
    <w:p w14:paraId="78973EB4" w14:textId="77777777" w:rsidR="006347C5" w:rsidRPr="0072446A" w:rsidRDefault="006347C5" w:rsidP="006347C5">
      <w:pPr>
        <w:pStyle w:val="BodyTextHang1"/>
      </w:pPr>
      <w:r w:rsidRPr="0072446A">
        <w:t>“</w:t>
      </w:r>
      <w:r w:rsidRPr="0072446A">
        <w:rPr>
          <w:b/>
          <w:u w:val="single"/>
        </w:rPr>
        <w:t>Flexible Capacity</w:t>
      </w:r>
      <w:r w:rsidRPr="0072446A">
        <w:t xml:space="preserve">” has the meaning set forth in the CAISO Tariff. </w:t>
      </w:r>
    </w:p>
    <w:p w14:paraId="5D4D88A8" w14:textId="77777777" w:rsidR="006347C5" w:rsidRPr="0072446A" w:rsidRDefault="006347C5" w:rsidP="006347C5">
      <w:pPr>
        <w:pStyle w:val="BodyTextHang1"/>
      </w:pPr>
      <w:r w:rsidRPr="0072446A">
        <w:t>“</w:t>
      </w:r>
      <w:r w:rsidRPr="0072446A">
        <w:rPr>
          <w:b/>
          <w:bCs/>
          <w:u w:val="single"/>
        </w:rPr>
        <w:t>Flexible Capacity Category</w:t>
      </w:r>
      <w:r w:rsidRPr="0072446A">
        <w:t xml:space="preserve">” has the definition in </w:t>
      </w:r>
      <w:bookmarkStart w:id="81" w:name="_9kR3WTr2CC45FQE0qppl6Z"/>
      <w:r w:rsidRPr="0072446A">
        <w:t>Appendix A</w:t>
      </w:r>
      <w:bookmarkEnd w:id="81"/>
      <w:r w:rsidRPr="0072446A">
        <w:t xml:space="preserve"> of the CAISO Tariff.</w:t>
      </w:r>
    </w:p>
    <w:p w14:paraId="02808C3F" w14:textId="77777777" w:rsidR="006347C5" w:rsidRPr="0072446A" w:rsidRDefault="006347C5" w:rsidP="006347C5">
      <w:pPr>
        <w:pStyle w:val="BodyTextHang1"/>
      </w:pPr>
      <w:r w:rsidRPr="0072446A">
        <w:lastRenderedPageBreak/>
        <w:t>“</w:t>
      </w:r>
      <w:r w:rsidRPr="0072446A">
        <w:rPr>
          <w:b/>
          <w:u w:val="single"/>
        </w:rPr>
        <w:t>Flexible Resource Adequacy Benefits</w:t>
      </w:r>
      <w:r w:rsidRPr="0072446A">
        <w:t>” means the attributes, however defined, of a resource that can be used to satisfy the flexible resource adequacy obligations of a load serving entity, including Flexible Capacity.</w:t>
      </w:r>
    </w:p>
    <w:p w14:paraId="1890FFFE" w14:textId="77777777" w:rsidR="006347C5" w:rsidRPr="0072446A" w:rsidRDefault="006347C5" w:rsidP="006347C5">
      <w:pPr>
        <w:pStyle w:val="BodyTextHang1"/>
      </w:pPr>
      <w:r w:rsidRPr="0072446A">
        <w:t>“</w:t>
      </w:r>
      <w:r w:rsidRPr="0072446A">
        <w:rPr>
          <w:b/>
          <w:u w:val="single"/>
        </w:rPr>
        <w:t>FMM Schedule</w:t>
      </w:r>
      <w:r w:rsidRPr="0072446A">
        <w:t>” has the meaning set forth in the CAISO Tariff.</w:t>
      </w:r>
    </w:p>
    <w:p w14:paraId="0DB9621C" w14:textId="77777777" w:rsidR="006347C5" w:rsidRPr="0072446A" w:rsidRDefault="006347C5" w:rsidP="006347C5">
      <w:pPr>
        <w:pStyle w:val="BodyTextHang1"/>
        <w:rPr>
          <w:b/>
          <w:bCs/>
        </w:rPr>
      </w:pPr>
      <w:r w:rsidRPr="0072446A">
        <w:t>“</w:t>
      </w:r>
      <w:r w:rsidRPr="0072446A">
        <w:rPr>
          <w:b/>
          <w:bCs/>
          <w:u w:val="single"/>
        </w:rPr>
        <w:t>Force Majeure Event</w:t>
      </w:r>
      <w:r w:rsidRPr="0072446A">
        <w:t xml:space="preserve">” has the meaning set forth in </w:t>
      </w:r>
      <w:bookmarkStart w:id="82" w:name="DocXTextRef65"/>
      <w:bookmarkStart w:id="83" w:name="_9kMHG5YVt4AA69JJBCQBkpyz6739"/>
      <w:r w:rsidRPr="0072446A">
        <w:rPr>
          <w:u w:val="single"/>
        </w:rPr>
        <w:t xml:space="preserve">Section </w:t>
      </w:r>
      <w:bookmarkEnd w:id="82"/>
      <w:r w:rsidRPr="0072446A">
        <w:rPr>
          <w:u w:val="single"/>
        </w:rPr>
        <w:fldChar w:fldCharType="begin"/>
      </w:r>
      <w:r w:rsidRPr="0072446A">
        <w:rPr>
          <w:u w:val="single"/>
        </w:rPr>
        <w:instrText xml:space="preserve"> REF _Ref380401963 \r \h </w:instrText>
      </w:r>
      <w:r w:rsidRPr="0072446A">
        <w:rPr>
          <w:u w:val="single"/>
        </w:rPr>
      </w:r>
      <w:r w:rsidRPr="0072446A">
        <w:rPr>
          <w:u w:val="single"/>
        </w:rPr>
        <w:fldChar w:fldCharType="separate"/>
      </w:r>
      <w:bookmarkStart w:id="84" w:name="_9kMHG5YVt4BB6BFDBCQBkpyz6739"/>
      <w:r w:rsidRPr="0072446A">
        <w:rPr>
          <w:u w:val="single"/>
        </w:rPr>
        <w:t>10.1</w:t>
      </w:r>
      <w:bookmarkEnd w:id="84"/>
      <w:r w:rsidRPr="0072446A">
        <w:rPr>
          <w:u w:val="single"/>
        </w:rPr>
        <w:fldChar w:fldCharType="end"/>
      </w:r>
      <w:bookmarkEnd w:id="83"/>
      <w:r w:rsidRPr="0072446A">
        <w:t xml:space="preserve">. </w:t>
      </w:r>
    </w:p>
    <w:p w14:paraId="1BF58472" w14:textId="77777777" w:rsidR="006347C5" w:rsidRPr="0072446A" w:rsidRDefault="006347C5" w:rsidP="006347C5">
      <w:pPr>
        <w:pStyle w:val="BodyTextHang1"/>
      </w:pPr>
      <w:r w:rsidRPr="0072446A">
        <w:t>“</w:t>
      </w:r>
      <w:r w:rsidRPr="0072446A">
        <w:rPr>
          <w:b/>
          <w:bCs/>
          <w:u w:val="single"/>
        </w:rPr>
        <w:t>Forced Facility Outage</w:t>
      </w:r>
      <w:r w:rsidRPr="0072446A">
        <w:t>” means an unexpected failure of one or more components of the Facility or any outage on the Transmission System that prevents Seller from providing Product and that is not the result of a Force Majeure Event.</w:t>
      </w:r>
    </w:p>
    <w:p w14:paraId="34E6CCB3" w14:textId="77777777" w:rsidR="006347C5" w:rsidRPr="0072446A" w:rsidRDefault="006347C5" w:rsidP="006347C5">
      <w:pPr>
        <w:pStyle w:val="BodyTextHang1"/>
      </w:pPr>
      <w:r w:rsidRPr="0072446A">
        <w:rPr>
          <w:color w:val="000000"/>
        </w:rPr>
        <w:t>“</w:t>
      </w:r>
      <w:r w:rsidRPr="0072446A">
        <w:rPr>
          <w:b/>
          <w:bCs/>
          <w:color w:val="000000"/>
          <w:u w:val="single"/>
        </w:rPr>
        <w:t>Forced Labor</w:t>
      </w:r>
      <w:r w:rsidRPr="0072446A">
        <w:rPr>
          <w:color w:val="000000"/>
        </w:rPr>
        <w:t>”</w:t>
      </w:r>
      <w:r w:rsidRPr="0072446A">
        <w:t xml:space="preserve"> has the meaning set forth in </w:t>
      </w:r>
      <w:bookmarkStart w:id="85" w:name="_9kMHG5YVtCIA6ENIEIfa6xsno784AXLsv9KRpfO"/>
      <w:r w:rsidRPr="0072446A">
        <w:rPr>
          <w:u w:val="single"/>
        </w:rPr>
        <w:t xml:space="preserve">Section </w:t>
      </w:r>
      <w:r w:rsidRPr="0072446A">
        <w:rPr>
          <w:u w:val="single"/>
        </w:rPr>
        <w:fldChar w:fldCharType="begin"/>
      </w:r>
      <w:r w:rsidRPr="0072446A">
        <w:rPr>
          <w:u w:val="single"/>
        </w:rPr>
        <w:instrText xml:space="preserve"> REF _Ref_ContractCompanion_9kb9Ur08F \n \h \t \* MERGEFORMAT </w:instrText>
      </w:r>
      <w:r w:rsidRPr="0072446A">
        <w:rPr>
          <w:u w:val="single"/>
        </w:rPr>
      </w:r>
      <w:r w:rsidRPr="0072446A">
        <w:rPr>
          <w:u w:val="single"/>
        </w:rPr>
        <w:fldChar w:fldCharType="separate"/>
      </w:r>
      <w:bookmarkStart w:id="86" w:name="_9kMHG5YVt4BB8IHAEIfa6xsno784AXLsv9KRpfO"/>
      <w:r w:rsidRPr="0072446A">
        <w:rPr>
          <w:u w:val="single"/>
        </w:rPr>
        <w:t>13.4</w:t>
      </w:r>
      <w:bookmarkEnd w:id="86"/>
      <w:r w:rsidRPr="0072446A">
        <w:rPr>
          <w:u w:val="single"/>
        </w:rPr>
        <w:fldChar w:fldCharType="end"/>
      </w:r>
      <w:bookmarkEnd w:id="85"/>
      <w:r w:rsidRPr="0072446A">
        <w:t>.</w:t>
      </w:r>
    </w:p>
    <w:p w14:paraId="1547CD37" w14:textId="77777777" w:rsidR="006347C5" w:rsidRPr="0072446A" w:rsidRDefault="006347C5" w:rsidP="006347C5">
      <w:pPr>
        <w:pStyle w:val="BodyTextHang1"/>
      </w:pPr>
      <w:r w:rsidRPr="0072446A">
        <w:t>“</w:t>
      </w:r>
      <w:r w:rsidRPr="0072446A">
        <w:rPr>
          <w:b/>
          <w:bCs/>
          <w:u w:val="single"/>
        </w:rPr>
        <w:t>Full Capacity Deliverability Status</w:t>
      </w:r>
      <w:r w:rsidRPr="0072446A">
        <w:t xml:space="preserve">” </w:t>
      </w:r>
      <w:r>
        <w:t>or “</w:t>
      </w:r>
      <w:r w:rsidRPr="007016BC">
        <w:rPr>
          <w:b/>
          <w:bCs/>
          <w:u w:val="single"/>
        </w:rPr>
        <w:t>FCDS</w:t>
      </w:r>
      <w:r>
        <w:t xml:space="preserve">” </w:t>
      </w:r>
      <w:r w:rsidRPr="0072446A">
        <w:t>has the meaning set forth in the CAISO Tariff.</w:t>
      </w:r>
    </w:p>
    <w:p w14:paraId="7E9876D1" w14:textId="77777777" w:rsidR="006347C5" w:rsidRPr="0072446A" w:rsidRDefault="006347C5" w:rsidP="006347C5">
      <w:pPr>
        <w:pStyle w:val="BodyTextHang1"/>
      </w:pPr>
      <w:r w:rsidRPr="005029C1">
        <w:rPr>
          <w:bCs/>
        </w:rPr>
        <w:t>“</w:t>
      </w:r>
      <w:r w:rsidRPr="0072446A">
        <w:rPr>
          <w:b/>
          <w:u w:val="single"/>
        </w:rPr>
        <w:t>Full Network Model</w:t>
      </w:r>
      <w:r w:rsidRPr="005029C1">
        <w:rPr>
          <w:bCs/>
        </w:rPr>
        <w:t>”</w:t>
      </w:r>
      <w:r w:rsidRPr="0072446A">
        <w:t xml:space="preserve"> has the meaning set forth in the CAISO Tariff.</w:t>
      </w:r>
    </w:p>
    <w:p w14:paraId="3A1326D6" w14:textId="77777777" w:rsidR="006347C5" w:rsidRPr="0072446A" w:rsidRDefault="006347C5" w:rsidP="006347C5">
      <w:pPr>
        <w:pStyle w:val="BodyTextHang1"/>
      </w:pPr>
      <w:r w:rsidRPr="0072446A">
        <w:t>“</w:t>
      </w:r>
      <w:r w:rsidRPr="0072446A">
        <w:rPr>
          <w:b/>
          <w:bCs/>
          <w:u w:val="single"/>
        </w:rPr>
        <w:t>Future Environmental Attributes</w:t>
      </w:r>
      <w:r w:rsidRPr="0072446A">
        <w:t xml:space="preserve">” shall mean any and all </w:t>
      </w:r>
      <w:r w:rsidRPr="0072446A">
        <w:rPr>
          <w:color w:val="030303"/>
        </w:rPr>
        <w:t xml:space="preserve">emissions, air quality or other environmental attributes </w:t>
      </w:r>
      <w:r w:rsidRPr="0072446A">
        <w:t>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Facility. Future Environmental Attributes do not include (i) any energy, capacity, reliability or other power attributes from the Facility, (ii) investment or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w:t>
      </w:r>
    </w:p>
    <w:p w14:paraId="0BC5C3C6" w14:textId="77777777" w:rsidR="006347C5" w:rsidRPr="0072446A" w:rsidRDefault="006347C5" w:rsidP="006347C5">
      <w:pPr>
        <w:pStyle w:val="BodyTextHang1"/>
      </w:pPr>
      <w:r w:rsidRPr="0072446A">
        <w:t>“</w:t>
      </w:r>
      <w:r w:rsidRPr="0072446A">
        <w:rPr>
          <w:b/>
          <w:bCs/>
          <w:u w:val="single"/>
        </w:rPr>
        <w:t>Gains</w:t>
      </w:r>
      <w:r w:rsidRPr="0072446A">
        <w:t xml:space="preserve">”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includes the value of Capacity Attributes. </w:t>
      </w:r>
    </w:p>
    <w:p w14:paraId="3CF44937" w14:textId="77777777" w:rsidR="006347C5" w:rsidRPr="0072446A" w:rsidRDefault="006347C5" w:rsidP="006347C5">
      <w:pPr>
        <w:ind w:firstLine="720"/>
      </w:pPr>
      <w:r w:rsidRPr="0072446A">
        <w:t>“</w:t>
      </w:r>
      <w:r w:rsidRPr="0072446A">
        <w:rPr>
          <w:b/>
          <w:u w:val="single"/>
        </w:rPr>
        <w:t>GHG Regulations</w:t>
      </w:r>
      <w:r w:rsidRPr="0072446A">
        <w:t xml:space="preserve">” means Title 17, Division 3 (Air Resources), Chapter 1 (Air Resources </w:t>
      </w:r>
      <w:r w:rsidRPr="0072446A">
        <w:lastRenderedPageBreak/>
        <w:t>Board), Subchapter 10 (Climate Change), Article 5 (Emissions Cap), Sections 95800 to 96023 of the California Code of Regulations, as amended or supplemented from time to time.</w:t>
      </w:r>
    </w:p>
    <w:p w14:paraId="02A984FF" w14:textId="77777777" w:rsidR="006347C5" w:rsidRPr="0072446A" w:rsidRDefault="006347C5" w:rsidP="006347C5">
      <w:pPr>
        <w:pStyle w:val="BodyTextHang1"/>
      </w:pPr>
      <w:r w:rsidRPr="0072446A">
        <w:t>“</w:t>
      </w:r>
      <w:r w:rsidRPr="0072446A">
        <w:rPr>
          <w:b/>
          <w:bCs/>
          <w:u w:val="single"/>
        </w:rPr>
        <w:t>Governmental Authority</w:t>
      </w:r>
      <w:r w:rsidRPr="0072446A">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sidRPr="0072446A">
        <w:rPr>
          <w:i/>
          <w:iCs/>
        </w:rPr>
        <w:t>provided</w:t>
      </w:r>
      <w:r w:rsidRPr="0072446A">
        <w:t xml:space="preserve">, </w:t>
      </w:r>
      <w:r w:rsidRPr="0072446A">
        <w:rPr>
          <w:i/>
          <w:iCs/>
        </w:rPr>
        <w:t>however</w:t>
      </w:r>
      <w:r w:rsidRPr="0072446A">
        <w:t>, that “Governmental Authority” shall not in any event include any Party.</w:t>
      </w:r>
    </w:p>
    <w:p w14:paraId="3C5FDF16" w14:textId="77777777" w:rsidR="006347C5" w:rsidRPr="0072446A" w:rsidRDefault="006347C5" w:rsidP="006347C5">
      <w:pPr>
        <w:pStyle w:val="Body"/>
        <w:widowControl w:val="0"/>
        <w:jc w:val="both"/>
        <w:rPr>
          <w:szCs w:val="24"/>
        </w:rPr>
      </w:pPr>
      <w:r w:rsidRPr="0072446A">
        <w:rPr>
          <w:szCs w:val="24"/>
        </w:rPr>
        <w:t>“</w:t>
      </w:r>
      <w:r w:rsidRPr="0072446A">
        <w:rPr>
          <w:b/>
          <w:szCs w:val="24"/>
          <w:u w:val="single"/>
        </w:rPr>
        <w:t>Greenhouse Gas</w:t>
      </w:r>
      <w:r w:rsidRPr="0072446A">
        <w:rPr>
          <w:szCs w:val="24"/>
        </w:rPr>
        <w:t>” or “</w:t>
      </w:r>
      <w:r w:rsidRPr="0072446A">
        <w:rPr>
          <w:b/>
          <w:szCs w:val="24"/>
          <w:u w:val="single"/>
        </w:rPr>
        <w:t>GHG</w:t>
      </w:r>
      <w:r w:rsidRPr="0072446A">
        <w:rPr>
          <w:szCs w:val="24"/>
        </w:rPr>
        <w:t>” has the meaning set forth in the GHG Regulations or in any other applicable Laws.</w:t>
      </w:r>
    </w:p>
    <w:p w14:paraId="44FE2E87" w14:textId="77777777" w:rsidR="006347C5" w:rsidRPr="0072446A" w:rsidRDefault="006347C5" w:rsidP="006347C5">
      <w:pPr>
        <w:pStyle w:val="BodyTextHang1"/>
      </w:pPr>
      <w:r w:rsidRPr="0072446A">
        <w:t>“</w:t>
      </w:r>
      <w:r w:rsidRPr="0072446A">
        <w:rPr>
          <w:b/>
          <w:bCs/>
          <w:u w:val="single"/>
        </w:rPr>
        <w:t>Guaranteed Commercial Operation Date</w:t>
      </w:r>
      <w:r w:rsidRPr="0072446A">
        <w:t xml:space="preserve">” has the meaning set forth in </w:t>
      </w:r>
      <w:bookmarkStart w:id="87" w:name="_9kMNM5YVtCIA6DJS26sno71oomv56FWG7JOVVXJ"/>
      <w:r w:rsidRPr="0072446A">
        <w:rPr>
          <w:u w:val="single"/>
        </w:rPr>
        <w:t>Exhibit B</w:t>
      </w:r>
      <w:bookmarkEnd w:id="87"/>
      <w:r w:rsidRPr="0072446A">
        <w:t>.</w:t>
      </w:r>
    </w:p>
    <w:p w14:paraId="664BD239" w14:textId="77777777" w:rsidR="006347C5" w:rsidRPr="0072446A" w:rsidRDefault="006347C5" w:rsidP="006347C5">
      <w:pPr>
        <w:pStyle w:val="BodyTextHang1"/>
      </w:pPr>
      <w:r w:rsidRPr="0072446A">
        <w:t>“</w:t>
      </w:r>
      <w:r w:rsidRPr="0072446A">
        <w:rPr>
          <w:b/>
          <w:bCs/>
          <w:u w:val="single"/>
        </w:rPr>
        <w:t>Guaranteed Construction Start Date</w:t>
      </w:r>
      <w:r w:rsidRPr="0072446A">
        <w:t xml:space="preserve">” has the meaning set forth in </w:t>
      </w:r>
      <w:bookmarkStart w:id="88" w:name="_9kMON5YVtCIA6DJS26sno71oomv56FWG7JOVVXJ"/>
      <w:r w:rsidRPr="0072446A">
        <w:rPr>
          <w:u w:val="single"/>
        </w:rPr>
        <w:t>Exhibit B</w:t>
      </w:r>
      <w:bookmarkEnd w:id="88"/>
      <w:r w:rsidRPr="0072446A">
        <w:t>.</w:t>
      </w:r>
    </w:p>
    <w:p w14:paraId="05CCC51A" w14:textId="77777777" w:rsidR="006347C5" w:rsidRPr="0072446A" w:rsidRDefault="006347C5" w:rsidP="006347C5">
      <w:pPr>
        <w:pStyle w:val="BodyTextHang1"/>
      </w:pPr>
      <w:r w:rsidRPr="0072446A">
        <w:t>“</w:t>
      </w:r>
      <w:r w:rsidRPr="0072446A">
        <w:rPr>
          <w:b/>
          <w:bCs/>
          <w:u w:val="single"/>
        </w:rPr>
        <w:t>Guaranteed Interconnection Capacity</w:t>
      </w:r>
      <w:r w:rsidRPr="0072446A">
        <w:t>” means the interconnection rights provided under the Interconnection Agreement in the amount set forth on the Cover Sheet.</w:t>
      </w:r>
    </w:p>
    <w:p w14:paraId="1BB23B9B" w14:textId="62BEFF0F" w:rsidR="006347C5" w:rsidRPr="0072446A" w:rsidRDefault="006347C5" w:rsidP="006347C5">
      <w:pPr>
        <w:pStyle w:val="BodyTextHang1"/>
        <w:rPr>
          <w:bCs/>
        </w:rPr>
      </w:pPr>
      <w:r w:rsidRPr="0072446A">
        <w:t>“</w:t>
      </w:r>
      <w:r w:rsidRPr="0072446A">
        <w:rPr>
          <w:b/>
          <w:u w:val="single"/>
        </w:rPr>
        <w:t xml:space="preserve">Guaranteed RA </w:t>
      </w:r>
      <w:r>
        <w:rPr>
          <w:b/>
          <w:u w:val="single"/>
        </w:rPr>
        <w:t>Capacity</w:t>
      </w:r>
      <w:r w:rsidRPr="0072446A">
        <w:t xml:space="preserve">” </w:t>
      </w:r>
      <w:r>
        <w:t>means the sum of the Guaranteed PV Capacity and the Guaranteed Storage Capacity</w:t>
      </w:r>
      <w:r w:rsidRPr="0072446A">
        <w:rPr>
          <w:bCs/>
        </w:rPr>
        <w:t>.</w:t>
      </w:r>
    </w:p>
    <w:p w14:paraId="1FA575E3" w14:textId="544BC5CE" w:rsidR="006347C5" w:rsidRPr="0072446A" w:rsidRDefault="006347C5" w:rsidP="006347C5">
      <w:pPr>
        <w:pStyle w:val="BodyTextHang1"/>
      </w:pPr>
      <w:r w:rsidRPr="0072446A">
        <w:t>“</w:t>
      </w:r>
      <w:r w:rsidRPr="0072446A">
        <w:rPr>
          <w:b/>
          <w:bCs/>
          <w:u w:val="single"/>
        </w:rPr>
        <w:t>Guaranteed Round-Trip Efficiency</w:t>
      </w:r>
      <w:r w:rsidRPr="0072446A">
        <w:t xml:space="preserve">” </w:t>
      </w:r>
      <w:r>
        <w:rPr>
          <w:rFonts w:eastAsia="SimSun" w:cs="Calibri"/>
        </w:rPr>
        <w:t xml:space="preserve">means the minimum guaranteed Efficiency Rate of the Storage Facility throughout the Delivery Term, as </w:t>
      </w:r>
      <w:r w:rsidRPr="0072446A">
        <w:t>set forth on the Cover Sheet.</w:t>
      </w:r>
    </w:p>
    <w:p w14:paraId="29A8515E" w14:textId="77777777" w:rsidR="006347C5" w:rsidRPr="0072446A" w:rsidRDefault="006347C5" w:rsidP="006347C5">
      <w:pPr>
        <w:pStyle w:val="BodyTextHang1"/>
      </w:pPr>
      <w:r w:rsidRPr="0072446A">
        <w:t>“</w:t>
      </w:r>
      <w:r w:rsidRPr="0072446A">
        <w:rPr>
          <w:b/>
          <w:bCs/>
          <w:u w:val="single"/>
        </w:rPr>
        <w:t>Guaranteed Storage Availability</w:t>
      </w:r>
      <w:r w:rsidRPr="0072446A">
        <w:t xml:space="preserve">” has the meaning set forth in </w:t>
      </w:r>
      <w:bookmarkStart w:id="89" w:name="_9kMHG5YVtCIA6FNKFEoSg98vlqLX4s4xox89IZ"/>
      <w:r w:rsidRPr="0072446A">
        <w:rPr>
          <w:u w:val="single"/>
        </w:rPr>
        <w:t xml:space="preserve">Section </w:t>
      </w:r>
      <w:r w:rsidRPr="0072446A">
        <w:rPr>
          <w:u w:val="single"/>
        </w:rPr>
        <w:fldChar w:fldCharType="begin"/>
      </w:r>
      <w:r w:rsidRPr="0072446A">
        <w:rPr>
          <w:u w:val="single"/>
        </w:rPr>
        <w:instrText xml:space="preserve"> REF _Ref_ContractCompanion_9kb9Ur09F \w \h \t \* MERGEFORMAT </w:instrText>
      </w:r>
      <w:r w:rsidRPr="0072446A">
        <w:rPr>
          <w:u w:val="single"/>
        </w:rPr>
      </w:r>
      <w:r w:rsidRPr="0072446A">
        <w:rPr>
          <w:u w:val="single"/>
        </w:rPr>
        <w:fldChar w:fldCharType="separate"/>
      </w:r>
      <w:bookmarkStart w:id="90" w:name="_9kMHG5YVt4BB9AHMFEoSg98vlqLX4s4xox89IZ"/>
      <w:r w:rsidRPr="0072446A">
        <w:rPr>
          <w:u w:val="single"/>
        </w:rPr>
        <w:t>4.10(a)</w:t>
      </w:r>
      <w:bookmarkEnd w:id="90"/>
      <w:r w:rsidRPr="0072446A">
        <w:rPr>
          <w:u w:val="single"/>
        </w:rPr>
        <w:fldChar w:fldCharType="end"/>
      </w:r>
      <w:bookmarkEnd w:id="89"/>
      <w:r w:rsidRPr="0072446A">
        <w:t>.</w:t>
      </w:r>
    </w:p>
    <w:p w14:paraId="39465D10" w14:textId="77777777" w:rsidR="006347C5" w:rsidRPr="0072446A" w:rsidRDefault="006347C5" w:rsidP="006347C5">
      <w:pPr>
        <w:pStyle w:val="BodyTextHang1"/>
      </w:pPr>
      <w:r w:rsidRPr="0072446A">
        <w:t>“</w:t>
      </w:r>
      <w:r w:rsidRPr="0072446A">
        <w:rPr>
          <w:b/>
          <w:bCs/>
          <w:u w:val="single"/>
        </w:rPr>
        <w:t>Guaranteed Storage Capacity</w:t>
      </w:r>
      <w:r w:rsidRPr="0072446A">
        <w:t xml:space="preserve">” has the meaning set forth on the Cover Sheet, as may be adjusted pursuant to </w:t>
      </w:r>
      <w:bookmarkStart w:id="91" w:name="_9kMHzG6ZWuDJB7EKT37top82ppnw67GXH8KPWWY"/>
      <w:r w:rsidRPr="0072446A">
        <w:rPr>
          <w:u w:val="single"/>
        </w:rPr>
        <w:t>Exhibit B</w:t>
      </w:r>
      <w:bookmarkEnd w:id="91"/>
      <w:r w:rsidRPr="0072446A">
        <w:t>.</w:t>
      </w:r>
    </w:p>
    <w:p w14:paraId="5B6D0774" w14:textId="77777777" w:rsidR="006347C5" w:rsidRPr="0072446A" w:rsidRDefault="006347C5" w:rsidP="006347C5">
      <w:pPr>
        <w:pStyle w:val="BodyTextHang1"/>
      </w:pPr>
      <w:r w:rsidRPr="0072446A">
        <w:t>“</w:t>
      </w:r>
      <w:r w:rsidRPr="0072446A">
        <w:rPr>
          <w:b/>
          <w:u w:val="single"/>
        </w:rPr>
        <w:t>Imbalance Energy</w:t>
      </w:r>
      <w:r w:rsidRPr="0072446A">
        <w:t xml:space="preserve">” means </w:t>
      </w:r>
      <w:r w:rsidRPr="0072446A">
        <w:rPr>
          <w:color w:val="000000"/>
        </w:rPr>
        <w:t xml:space="preserve">the amount of Energy, in any given Settlement Period or Settlement Interval, by which the amount of Charging Energy or Discharging Energy deviates from the amount of </w:t>
      </w:r>
      <w:bookmarkStart w:id="92" w:name="DocXTextRef80"/>
      <w:r w:rsidRPr="0072446A">
        <w:rPr>
          <w:color w:val="000000"/>
        </w:rPr>
        <w:t>Scheduled</w:t>
      </w:r>
      <w:bookmarkEnd w:id="92"/>
      <w:r w:rsidRPr="0072446A">
        <w:rPr>
          <w:color w:val="000000"/>
        </w:rPr>
        <w:t xml:space="preserve"> Energy.</w:t>
      </w:r>
      <w:r w:rsidRPr="0072446A">
        <w:t xml:space="preserve"> </w:t>
      </w:r>
    </w:p>
    <w:p w14:paraId="00C3C26A" w14:textId="77777777" w:rsidR="006347C5" w:rsidRPr="0072446A" w:rsidRDefault="006347C5" w:rsidP="006347C5">
      <w:pPr>
        <w:pStyle w:val="BodyTextHang1"/>
      </w:pPr>
      <w:r w:rsidRPr="0072446A">
        <w:t>“</w:t>
      </w:r>
      <w:r w:rsidRPr="0072446A">
        <w:rPr>
          <w:b/>
          <w:bCs/>
          <w:u w:val="single"/>
        </w:rPr>
        <w:t>Indemnified Party</w:t>
      </w:r>
      <w:r w:rsidRPr="0072446A">
        <w:t xml:space="preserve">” has the meaning set forth in </w:t>
      </w:r>
      <w:bookmarkStart w:id="93" w:name="DocXTextRef81"/>
      <w:bookmarkStart w:id="94" w:name="_9kMHG5YVt4AA6ABAIJVPrjt30tusl3C8E"/>
      <w:r w:rsidRPr="0072446A">
        <w:rPr>
          <w:u w:val="single"/>
        </w:rPr>
        <w:t xml:space="preserve">Section </w:t>
      </w:r>
      <w:bookmarkEnd w:id="93"/>
      <w:r w:rsidRPr="0072446A">
        <w:rPr>
          <w:u w:val="single"/>
        </w:rPr>
        <w:fldChar w:fldCharType="begin"/>
      </w:r>
      <w:r w:rsidRPr="0072446A">
        <w:rPr>
          <w:u w:val="single"/>
        </w:rPr>
        <w:instrText xml:space="preserve"> REF _Ref380402085 \r \h </w:instrText>
      </w:r>
      <w:r w:rsidRPr="0072446A">
        <w:rPr>
          <w:u w:val="single"/>
        </w:rPr>
      </w:r>
      <w:r w:rsidRPr="0072446A">
        <w:rPr>
          <w:u w:val="single"/>
        </w:rPr>
        <w:fldChar w:fldCharType="separate"/>
      </w:r>
      <w:bookmarkStart w:id="95" w:name="_9kMHG5YVt4BB6BGEIJVPrjt30tusl3C8E"/>
      <w:r w:rsidRPr="0072446A">
        <w:rPr>
          <w:u w:val="single"/>
        </w:rPr>
        <w:t>17.1</w:t>
      </w:r>
      <w:bookmarkEnd w:id="95"/>
      <w:r w:rsidRPr="0072446A">
        <w:rPr>
          <w:u w:val="single"/>
        </w:rPr>
        <w:fldChar w:fldCharType="end"/>
      </w:r>
      <w:bookmarkEnd w:id="94"/>
      <w:r w:rsidRPr="0072446A">
        <w:t>.</w:t>
      </w:r>
    </w:p>
    <w:p w14:paraId="710604BE" w14:textId="77777777" w:rsidR="006347C5" w:rsidRPr="0072446A" w:rsidRDefault="006347C5" w:rsidP="006347C5">
      <w:pPr>
        <w:pStyle w:val="BodyTextHang1"/>
      </w:pPr>
      <w:r w:rsidRPr="0072446A">
        <w:t>“</w:t>
      </w:r>
      <w:r w:rsidRPr="0072446A">
        <w:rPr>
          <w:b/>
          <w:bCs/>
          <w:u w:val="single"/>
        </w:rPr>
        <w:t>Indemnifying Party</w:t>
      </w:r>
      <w:r w:rsidRPr="0072446A">
        <w:t xml:space="preserve">” has the meaning set forth in </w:t>
      </w:r>
      <w:bookmarkStart w:id="96" w:name="DocXTextRef82"/>
      <w:bookmarkStart w:id="97" w:name="_9kMIH5YVt4AA6ABAIJVPrjt30tusl3C8E"/>
      <w:r w:rsidRPr="0072446A">
        <w:rPr>
          <w:u w:val="single"/>
        </w:rPr>
        <w:t xml:space="preserve">Section </w:t>
      </w:r>
      <w:bookmarkEnd w:id="96"/>
      <w:r w:rsidRPr="0072446A">
        <w:rPr>
          <w:u w:val="single"/>
        </w:rPr>
        <w:fldChar w:fldCharType="begin"/>
      </w:r>
      <w:r w:rsidRPr="0072446A">
        <w:rPr>
          <w:u w:val="single"/>
        </w:rPr>
        <w:instrText xml:space="preserve"> REF _Ref380402103 \r \h </w:instrText>
      </w:r>
      <w:r w:rsidRPr="0072446A">
        <w:rPr>
          <w:u w:val="single"/>
        </w:rPr>
      </w:r>
      <w:r w:rsidRPr="0072446A">
        <w:rPr>
          <w:u w:val="single"/>
        </w:rPr>
        <w:fldChar w:fldCharType="separate"/>
      </w:r>
      <w:bookmarkStart w:id="98" w:name="_9kMIH5YVt4BB6BGEIJVPrjt30tusl3C8E"/>
      <w:r w:rsidRPr="0072446A">
        <w:rPr>
          <w:u w:val="single"/>
        </w:rPr>
        <w:t>17.1</w:t>
      </w:r>
      <w:bookmarkEnd w:id="98"/>
      <w:r w:rsidRPr="0072446A">
        <w:rPr>
          <w:u w:val="single"/>
        </w:rPr>
        <w:fldChar w:fldCharType="end"/>
      </w:r>
      <w:bookmarkEnd w:id="97"/>
      <w:r w:rsidRPr="0072446A">
        <w:t>.</w:t>
      </w:r>
    </w:p>
    <w:p w14:paraId="0EF0DB9F" w14:textId="77777777" w:rsidR="006347C5" w:rsidRPr="0072446A" w:rsidRDefault="006347C5" w:rsidP="006347C5">
      <w:pPr>
        <w:pStyle w:val="BodyTextHang1"/>
      </w:pPr>
      <w:r w:rsidRPr="0072446A">
        <w:t>“</w:t>
      </w:r>
      <w:r w:rsidRPr="0072446A">
        <w:rPr>
          <w:b/>
          <w:bCs/>
          <w:u w:val="single"/>
        </w:rPr>
        <w:t>Initial Synchronization</w:t>
      </w:r>
      <w:r w:rsidRPr="0072446A">
        <w:t xml:space="preserve">” means the initial delivery of Energy to the Facility from the interconnection point or from the Facility to the interconnection point, as specified in the Interconnection Agreement. </w:t>
      </w:r>
    </w:p>
    <w:p w14:paraId="492625AC" w14:textId="77777777" w:rsidR="006347C5" w:rsidRPr="0072446A" w:rsidRDefault="006347C5" w:rsidP="006347C5">
      <w:pPr>
        <w:pStyle w:val="BodyTextHang1"/>
      </w:pPr>
      <w:r w:rsidRPr="0072446A">
        <w:t>“</w:t>
      </w:r>
      <w:r w:rsidRPr="0072446A">
        <w:rPr>
          <w:b/>
          <w:bCs/>
          <w:u w:val="single"/>
        </w:rPr>
        <w:t>Installed Storage Capacity</w:t>
      </w:r>
      <w:r w:rsidRPr="0072446A">
        <w:t xml:space="preserve">” means the maximum dependable operating capability of the Facility to discharge electric energy for [four (4)] consecutive hours at the maximum discharge rate (up to but not in excess of the Guaranteed Storage Capacity), as measured in MW(ac) at the Delivery Point, that achieves Commercial Operation, as evidenced by a certificate substantially in the form attached as </w:t>
      </w:r>
      <w:bookmarkStart w:id="99" w:name="_9kMIH5YVtCIA6FPW26sno76gZ3GFD72BMTC5HB4"/>
      <w:r w:rsidRPr="0072446A">
        <w:rPr>
          <w:u w:val="single"/>
        </w:rPr>
        <w:t>Exhibit G-2</w:t>
      </w:r>
      <w:bookmarkEnd w:id="99"/>
      <w:r w:rsidRPr="0072446A">
        <w:t xml:space="preserve"> hereto provided by Seller to Buyer.</w:t>
      </w:r>
    </w:p>
    <w:p w14:paraId="57801931" w14:textId="77777777" w:rsidR="006347C5" w:rsidRPr="0072446A" w:rsidRDefault="006347C5" w:rsidP="006347C5">
      <w:pPr>
        <w:pStyle w:val="BodyTextHang1"/>
      </w:pPr>
      <w:r w:rsidRPr="0072446A">
        <w:lastRenderedPageBreak/>
        <w:t>“</w:t>
      </w:r>
      <w:r w:rsidRPr="0072446A">
        <w:rPr>
          <w:b/>
          <w:u w:val="single"/>
        </w:rPr>
        <w:t>Inter-SC Trade</w:t>
      </w:r>
      <w:r w:rsidRPr="0072446A">
        <w:t>” or “</w:t>
      </w:r>
      <w:r w:rsidRPr="0072446A">
        <w:rPr>
          <w:b/>
          <w:u w:val="single"/>
        </w:rPr>
        <w:t>IST</w:t>
      </w:r>
      <w:r w:rsidRPr="0072446A">
        <w:t>” has the meaning set forth in the CAISO Tariff.</w:t>
      </w:r>
    </w:p>
    <w:p w14:paraId="6853413E" w14:textId="77777777" w:rsidR="006347C5" w:rsidRDefault="006347C5" w:rsidP="006347C5">
      <w:pPr>
        <w:pStyle w:val="BodyTextHang1"/>
      </w:pPr>
      <w:bookmarkStart w:id="100" w:name="_Hlk124540777"/>
      <w:r>
        <w:t>“</w:t>
      </w:r>
      <w:r>
        <w:rPr>
          <w:b/>
          <w:bCs/>
          <w:u w:val="single"/>
        </w:rPr>
        <w:t>Interconnection Delay Notice</w:t>
      </w:r>
      <w:r>
        <w:t>”</w:t>
      </w:r>
      <w:r w:rsidRPr="0072446A">
        <w:t xml:space="preserve"> </w:t>
      </w:r>
      <w:r>
        <w:t xml:space="preserve">has the meaning set forth in </w:t>
      </w:r>
      <w:r w:rsidRPr="007016BC">
        <w:rPr>
          <w:u w:val="single"/>
        </w:rPr>
        <w:t>Section 2.1(b)</w:t>
      </w:r>
      <w:r>
        <w:t>.</w:t>
      </w:r>
    </w:p>
    <w:bookmarkEnd w:id="100"/>
    <w:p w14:paraId="5CFADC8F" w14:textId="77777777" w:rsidR="006347C5" w:rsidRPr="0072446A" w:rsidRDefault="006347C5" w:rsidP="006347C5">
      <w:pPr>
        <w:pStyle w:val="BodyTextHang1"/>
      </w:pPr>
      <w:r w:rsidRPr="0072446A">
        <w:t>“</w:t>
      </w:r>
      <w:r w:rsidRPr="0072446A">
        <w:rPr>
          <w:b/>
          <w:bCs/>
          <w:u w:val="single"/>
        </w:rPr>
        <w:t>Interconnection Agreement</w:t>
      </w:r>
      <w:r w:rsidRPr="0072446A">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1EEC4F84" w14:textId="77777777" w:rsidR="006347C5" w:rsidRPr="0072446A" w:rsidRDefault="006347C5" w:rsidP="006347C5">
      <w:pPr>
        <w:pStyle w:val="BodyTextHang1"/>
      </w:pPr>
      <w:r w:rsidRPr="0072446A">
        <w:t>“</w:t>
      </w:r>
      <w:r w:rsidRPr="0072446A">
        <w:rPr>
          <w:b/>
          <w:bCs/>
          <w:u w:val="single"/>
        </w:rPr>
        <w:t>Interconnection Capacity Limit</w:t>
      </w:r>
      <w:r w:rsidRPr="0072446A">
        <w:t>” means the maximum instantaneous amount of Energy that is permitted to be delivered to the Delivery Point.</w:t>
      </w:r>
    </w:p>
    <w:p w14:paraId="6AB32E34" w14:textId="77777777" w:rsidR="006347C5" w:rsidRPr="0072446A" w:rsidRDefault="006347C5" w:rsidP="006347C5">
      <w:pPr>
        <w:pStyle w:val="BodyTextHang1"/>
      </w:pPr>
      <w:r w:rsidRPr="0072446A">
        <w:t>“</w:t>
      </w:r>
      <w:r w:rsidRPr="0072446A">
        <w:rPr>
          <w:b/>
          <w:bCs/>
          <w:u w:val="single"/>
        </w:rPr>
        <w:t>Interconnection Facilities</w:t>
      </w:r>
      <w:r w:rsidRPr="0072446A">
        <w:t>” means the interconnection facilities, control and protective devices and metering facilities required to connect the Facility with the Transmission System (or PTO’s distribution system, as applicable) in accordance with the Interconnection Agreement.</w:t>
      </w:r>
    </w:p>
    <w:p w14:paraId="77006405" w14:textId="77777777" w:rsidR="006347C5" w:rsidRPr="0072446A" w:rsidRDefault="006347C5" w:rsidP="006347C5">
      <w:pPr>
        <w:pStyle w:val="BodyTextHang1"/>
      </w:pPr>
      <w:r w:rsidRPr="0072446A">
        <w:t>“</w:t>
      </w:r>
      <w:r w:rsidRPr="0072446A">
        <w:rPr>
          <w:b/>
          <w:bCs/>
          <w:u w:val="single"/>
        </w:rPr>
        <w:t>Interest Rate</w:t>
      </w:r>
      <w:r w:rsidRPr="0072446A">
        <w:t>”</w:t>
      </w:r>
      <w:r w:rsidRPr="0072446A">
        <w:rPr>
          <w:b/>
          <w:bCs/>
        </w:rPr>
        <w:t xml:space="preserve"> </w:t>
      </w:r>
      <w:r w:rsidRPr="0072446A">
        <w:t xml:space="preserve">has the meaning set forth in </w:t>
      </w:r>
      <w:bookmarkStart w:id="101" w:name="DocXTextRef83"/>
      <w:bookmarkStart w:id="102" w:name="_9kMHG5YVt4AA6ACIKcIyBsuA"/>
      <w:r w:rsidRPr="0072446A">
        <w:rPr>
          <w:u w:val="single"/>
        </w:rPr>
        <w:t xml:space="preserve">Section </w:t>
      </w:r>
      <w:bookmarkEnd w:id="101"/>
      <w:r w:rsidRPr="0072446A">
        <w:rPr>
          <w:u w:val="single"/>
        </w:rPr>
        <w:fldChar w:fldCharType="begin"/>
      </w:r>
      <w:r w:rsidRPr="0072446A">
        <w:rPr>
          <w:u w:val="single"/>
        </w:rPr>
        <w:instrText xml:space="preserve"> REF _Ref380402127 \r \h </w:instrText>
      </w:r>
      <w:r w:rsidRPr="0072446A">
        <w:rPr>
          <w:u w:val="single"/>
        </w:rPr>
      </w:r>
      <w:r w:rsidRPr="0072446A">
        <w:rPr>
          <w:u w:val="single"/>
        </w:rPr>
        <w:fldChar w:fldCharType="separate"/>
      </w:r>
      <w:bookmarkStart w:id="103" w:name="_9kMHG5YVt4BB6BHMKcIyBsuA"/>
      <w:r w:rsidRPr="0072446A">
        <w:rPr>
          <w:u w:val="single"/>
        </w:rPr>
        <w:t>8.2</w:t>
      </w:r>
      <w:bookmarkEnd w:id="103"/>
      <w:r w:rsidRPr="0072446A">
        <w:rPr>
          <w:u w:val="single"/>
        </w:rPr>
        <w:fldChar w:fldCharType="end"/>
      </w:r>
      <w:bookmarkEnd w:id="102"/>
      <w:r w:rsidRPr="0072446A">
        <w:t>.</w:t>
      </w:r>
    </w:p>
    <w:p w14:paraId="6509F991" w14:textId="77777777" w:rsidR="006347C5" w:rsidRPr="0072446A" w:rsidRDefault="006347C5" w:rsidP="006347C5">
      <w:pPr>
        <w:pStyle w:val="BodyTextHang1"/>
      </w:pPr>
      <w:r w:rsidRPr="0072446A">
        <w:t>“</w:t>
      </w:r>
      <w:r w:rsidRPr="0072446A">
        <w:rPr>
          <w:b/>
          <w:bCs/>
          <w:u w:val="single"/>
        </w:rPr>
        <w:t>Internal Revenue Service Requirements</w:t>
      </w:r>
      <w:r w:rsidRPr="0072446A">
        <w:t>” means those requirements set forth in Section 48 of the Internal Revenue Code and associated regulations promulgated by the Internal Revenue Service that pertain to the eligibility of energy property to qualify for the federal investment tax credit.</w:t>
      </w:r>
    </w:p>
    <w:p w14:paraId="4AB8234A" w14:textId="77777777" w:rsidR="006347C5" w:rsidRPr="0072446A" w:rsidRDefault="006347C5" w:rsidP="006347C5">
      <w:pPr>
        <w:pStyle w:val="BodyTextHang1"/>
      </w:pPr>
      <w:r w:rsidRPr="0072446A">
        <w:t>“</w:t>
      </w:r>
      <w:r w:rsidRPr="0072446A">
        <w:rPr>
          <w:b/>
          <w:u w:val="single"/>
        </w:rPr>
        <w:t>Joint Powers Act</w:t>
      </w:r>
      <w:r w:rsidRPr="0072446A">
        <w:t xml:space="preserve">” means the Joint Exercise of Powers Act of the State of California (Government Code Section 6500 et seq.). </w:t>
      </w:r>
    </w:p>
    <w:p w14:paraId="152EB224" w14:textId="77777777" w:rsidR="006347C5" w:rsidRPr="0072446A" w:rsidRDefault="006347C5" w:rsidP="006347C5">
      <w:pPr>
        <w:pStyle w:val="BodyTextHang1"/>
      </w:pPr>
      <w:r w:rsidRPr="0072446A">
        <w:t>“</w:t>
      </w:r>
      <w:r w:rsidRPr="0072446A">
        <w:rPr>
          <w:b/>
          <w:u w:val="single"/>
        </w:rPr>
        <w:t>Joint Powers Agreement</w:t>
      </w:r>
      <w:r w:rsidRPr="0072446A">
        <w:t>” means that certain Joint Powers Agreement dated February 29, 2016 under which Buyer is organized as a Joint Powers Authority in accordance with the Joint Powers Act.</w:t>
      </w:r>
    </w:p>
    <w:p w14:paraId="3B74C3E7" w14:textId="77777777" w:rsidR="006347C5" w:rsidRPr="0072446A" w:rsidRDefault="006347C5" w:rsidP="006347C5">
      <w:pPr>
        <w:pStyle w:val="BodyTextHang1"/>
      </w:pPr>
      <w:r w:rsidRPr="0072446A">
        <w:t>“</w:t>
      </w:r>
      <w:r w:rsidRPr="0072446A">
        <w:rPr>
          <w:b/>
          <w:bCs/>
          <w:u w:val="single"/>
        </w:rPr>
        <w:t>Law</w:t>
      </w:r>
      <w:r w:rsidRPr="0072446A">
        <w:t>” means any applicable law, statute, rule, regulation, decision, writ, order, decree or judgment, permit or any interpretation thereof, promulgated or issued by a Governmental Authority, and includes the CAISO Tariff.</w:t>
      </w:r>
    </w:p>
    <w:p w14:paraId="098C50EF" w14:textId="77777777" w:rsidR="006347C5" w:rsidRPr="0072446A" w:rsidRDefault="006347C5" w:rsidP="006347C5">
      <w:pPr>
        <w:pStyle w:val="BodyTextHang1"/>
      </w:pPr>
      <w:r w:rsidRPr="0072446A">
        <w:t>“</w:t>
      </w:r>
      <w:r w:rsidRPr="0072446A">
        <w:rPr>
          <w:b/>
          <w:bCs/>
          <w:u w:val="single"/>
        </w:rPr>
        <w:t>Lender</w:t>
      </w:r>
      <w:r w:rsidRPr="0072446A">
        <w:t xml:space="preserve">” means, collectively, (A) in the case of Seller, any Person </w:t>
      </w:r>
      <w:bookmarkStart w:id="104" w:name="DocXTextRef84"/>
      <w:r w:rsidRPr="0072446A">
        <w:t>(i)</w:t>
      </w:r>
      <w:bookmarkEnd w:id="104"/>
      <w:r w:rsidRPr="0072446A">
        <w:t xml:space="preserve"> providing senior or subordinated construction, interim or long-term debt, equity or tax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 and (B) in the case of Buyer, any Person (i) providing senior or subordinated short-term or long-term debt or equity financing or refinancing for or in connection with the business or operations of Buyer, whether that financing or refinancing takes the form of private debt, equity, public debt or any other form, and any trustee </w:t>
      </w:r>
      <w:r w:rsidRPr="0072446A">
        <w:lastRenderedPageBreak/>
        <w:t>or agent acting on their behalf, and/or (ii) providing interest rate or commodity protection under an agreement hedging or otherwise mitigating the cost of any of the foregoing obligations.</w:t>
      </w:r>
    </w:p>
    <w:p w14:paraId="67099665" w14:textId="34C6CEC8" w:rsidR="006347C5" w:rsidRPr="0072446A" w:rsidRDefault="006347C5" w:rsidP="006347C5">
      <w:pPr>
        <w:pStyle w:val="BodyTextHang1"/>
      </w:pPr>
      <w:r w:rsidRPr="0072446A">
        <w:t>“</w:t>
      </w:r>
      <w:r w:rsidRPr="0072446A">
        <w:rPr>
          <w:b/>
          <w:u w:val="single"/>
        </w:rPr>
        <w:t>Letter(s) of Credit</w:t>
      </w:r>
      <w:r w:rsidRPr="0072446A">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sidRPr="0072446A">
        <w:rPr>
          <w:color w:val="000000"/>
        </w:rPr>
        <w:t xml:space="preserve">a form substantially similar to the letter of credit set forth in </w:t>
      </w:r>
      <w:bookmarkStart w:id="105" w:name="_9kMHG5YVtCIA6GHN26sno78v2FEC644DTFEPE3G"/>
      <w:r w:rsidRPr="0072446A">
        <w:rPr>
          <w:color w:val="000000"/>
          <w:u w:val="single"/>
        </w:rPr>
        <w:t>Exhibit I</w:t>
      </w:r>
      <w:bookmarkEnd w:id="105"/>
      <w:r w:rsidRPr="0072446A">
        <w:t xml:space="preserve">. </w:t>
      </w:r>
    </w:p>
    <w:p w14:paraId="75DB9C05" w14:textId="77777777" w:rsidR="006347C5" w:rsidRPr="0072446A" w:rsidRDefault="006347C5" w:rsidP="006347C5">
      <w:pPr>
        <w:pStyle w:val="BodyTextHang1"/>
      </w:pPr>
      <w:r w:rsidRPr="0072446A">
        <w:t>“</w:t>
      </w:r>
      <w:r w:rsidRPr="0072446A">
        <w:rPr>
          <w:b/>
          <w:bCs/>
          <w:u w:val="single"/>
        </w:rPr>
        <w:t>Licensed Professional Engineer</w:t>
      </w:r>
      <w:r w:rsidRPr="0072446A">
        <w:t>” means an independent, professional engineer (a) reasonably acceptable to Buyer, (b) who has been retained by, or for the benefit of, the Lenders, as their “independent engineer” for the purpose of financing the Facility, or (c) who (i) is licensed to practice engineering in the State of California, (ii) has training and experience in the power industry specific to the technology of the Facility, (iii) is licensed in an appropriate engineering discipline for the required certification being made, and (iv) unless otherwise approved by Buyer, is not a representative of a consultant, engineer, contractor, designer or other individual involved in the development of the Facility or of a manufacturer or supplier of any equipment installed at the Facility.</w:t>
      </w:r>
    </w:p>
    <w:p w14:paraId="04FD6B46" w14:textId="77777777" w:rsidR="006347C5" w:rsidRPr="0072446A" w:rsidRDefault="006347C5" w:rsidP="006347C5">
      <w:pPr>
        <w:pStyle w:val="BodyTextHang1"/>
      </w:pPr>
      <w:r w:rsidRPr="0072446A">
        <w:t>“</w:t>
      </w:r>
      <w:r w:rsidRPr="0072446A">
        <w:rPr>
          <w:b/>
          <w:bCs/>
          <w:u w:val="single"/>
        </w:rPr>
        <w:t>Local Capacity Area</w:t>
      </w:r>
      <w:r w:rsidRPr="0072446A">
        <w:t>” has the meaning set forth in the CAISO Tariff.</w:t>
      </w:r>
    </w:p>
    <w:p w14:paraId="09090EDC" w14:textId="77777777" w:rsidR="006347C5" w:rsidRPr="0072446A" w:rsidRDefault="006347C5" w:rsidP="006347C5">
      <w:pPr>
        <w:pStyle w:val="BodyTextHang1"/>
      </w:pPr>
      <w:r w:rsidRPr="0072446A">
        <w:t>“</w:t>
      </w:r>
      <w:r w:rsidRPr="0072446A">
        <w:rPr>
          <w:b/>
          <w:bCs/>
          <w:u w:val="single"/>
        </w:rPr>
        <w:t>Local Capacity Area Resource</w:t>
      </w:r>
      <w:r w:rsidRPr="0072446A">
        <w:t>” has the meaning set forth in the CAISO Tariff.</w:t>
      </w:r>
    </w:p>
    <w:p w14:paraId="3B8BCAC4" w14:textId="77777777" w:rsidR="006347C5" w:rsidRPr="0072446A" w:rsidRDefault="006347C5" w:rsidP="006347C5">
      <w:pPr>
        <w:pStyle w:val="BodyTextHang1"/>
      </w:pPr>
      <w:r w:rsidRPr="0072446A">
        <w:rPr>
          <w:b/>
          <w:bCs/>
          <w:u w:val="single"/>
        </w:rPr>
        <w:t>“Local Capacity Area Resource Adequacy Benefits</w:t>
      </w:r>
      <w:r w:rsidRPr="0072446A">
        <w:t xml:space="preserve">” means the attributes, however defined, of a Local Capacity Area Resource that can be used to satisfy the local resource adequacy obligations of a load serving entity. </w:t>
      </w:r>
    </w:p>
    <w:p w14:paraId="7CEE878F" w14:textId="77777777" w:rsidR="006347C5" w:rsidRPr="0072446A" w:rsidRDefault="006347C5" w:rsidP="006347C5">
      <w:pPr>
        <w:pStyle w:val="BodyTextHang1"/>
      </w:pPr>
      <w:r w:rsidRPr="0072446A">
        <w:t>“</w:t>
      </w:r>
      <w:r w:rsidRPr="0072446A">
        <w:rPr>
          <w:b/>
          <w:u w:val="single"/>
        </w:rPr>
        <w:t>Locational Marginal Price</w:t>
      </w:r>
      <w:r w:rsidRPr="0072446A">
        <w:t>” or “</w:t>
      </w:r>
      <w:r w:rsidRPr="0072446A">
        <w:rPr>
          <w:b/>
          <w:u w:val="single"/>
        </w:rPr>
        <w:t>LMP</w:t>
      </w:r>
      <w:r w:rsidRPr="0072446A">
        <w:t xml:space="preserve">” has the meaning set forth in the CAISO Tariff. </w:t>
      </w:r>
    </w:p>
    <w:p w14:paraId="65D3684A" w14:textId="77777777" w:rsidR="006347C5" w:rsidRPr="0072446A" w:rsidRDefault="006347C5" w:rsidP="006347C5">
      <w:pPr>
        <w:pStyle w:val="BodyTextHang1"/>
      </w:pPr>
      <w:r w:rsidRPr="0072446A">
        <w:t>“</w:t>
      </w:r>
      <w:r w:rsidRPr="0072446A">
        <w:rPr>
          <w:b/>
          <w:bCs/>
          <w:u w:val="single"/>
        </w:rPr>
        <w:t>Losses</w:t>
      </w:r>
      <w:r w:rsidRPr="0072446A">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Capacity Attributes.</w:t>
      </w:r>
    </w:p>
    <w:p w14:paraId="7A54DC16" w14:textId="77777777" w:rsidR="006347C5" w:rsidRPr="0072446A" w:rsidRDefault="006347C5" w:rsidP="006347C5">
      <w:pPr>
        <w:pStyle w:val="BodyTextHang1"/>
      </w:pPr>
      <w:r w:rsidRPr="0072446A">
        <w:t>“</w:t>
      </w:r>
      <w:r w:rsidRPr="0072446A">
        <w:rPr>
          <w:b/>
          <w:bCs/>
          <w:u w:val="single"/>
        </w:rPr>
        <w:t>Main Power Transformer</w:t>
      </w:r>
      <w:r w:rsidRPr="0072446A">
        <w:t xml:space="preserve">” means the Facility’s main step-up transformer as depicted on the one-line diagram set forth in </w:t>
      </w:r>
      <w:bookmarkStart w:id="106" w:name="_9kMKJ5YVtCIA6CJT26sno70lq655CBNHDJKDJM8"/>
      <w:r w:rsidRPr="0072446A">
        <w:rPr>
          <w:u w:val="single"/>
        </w:rPr>
        <w:t>Exhibit A</w:t>
      </w:r>
      <w:bookmarkEnd w:id="106"/>
      <w:r w:rsidRPr="0072446A">
        <w:t>.</w:t>
      </w:r>
    </w:p>
    <w:p w14:paraId="248C25D7" w14:textId="77777777" w:rsidR="006347C5" w:rsidRPr="0072446A" w:rsidRDefault="006347C5" w:rsidP="006347C5">
      <w:pPr>
        <w:pStyle w:val="BodyTextHang1"/>
      </w:pPr>
      <w:r w:rsidRPr="0072446A">
        <w:t>“</w:t>
      </w:r>
      <w:r w:rsidRPr="0072446A">
        <w:rPr>
          <w:b/>
          <w:u w:val="single"/>
        </w:rPr>
        <w:t>Milestones</w:t>
      </w:r>
      <w:r w:rsidRPr="0072446A">
        <w:t>” means the development activities for significant permitting, interconnection, financing and construction milestones set forth in the Cover Sheet.</w:t>
      </w:r>
    </w:p>
    <w:p w14:paraId="2F9467AC" w14:textId="77777777" w:rsidR="006347C5" w:rsidRPr="0072446A" w:rsidRDefault="006347C5" w:rsidP="006347C5">
      <w:pPr>
        <w:pStyle w:val="BodyTextHang1"/>
      </w:pPr>
      <w:r w:rsidRPr="0072446A">
        <w:t>“</w:t>
      </w:r>
      <w:r w:rsidRPr="0072446A">
        <w:rPr>
          <w:b/>
          <w:bCs/>
          <w:u w:val="single"/>
        </w:rPr>
        <w:t>Monthly Storage Availability</w:t>
      </w:r>
      <w:r w:rsidRPr="0072446A">
        <w:t xml:space="preserve">” has the meaning set forth in </w:t>
      </w:r>
      <w:bookmarkStart w:id="107" w:name="_9kMIH5YVtCIA6EHP26sno7C69BHC5NVRONA050I"/>
      <w:r w:rsidRPr="0072446A">
        <w:rPr>
          <w:u w:val="single"/>
        </w:rPr>
        <w:t>Exhibit M</w:t>
      </w:r>
      <w:bookmarkEnd w:id="107"/>
      <w:r w:rsidRPr="0072446A">
        <w:t>.</w:t>
      </w:r>
    </w:p>
    <w:p w14:paraId="6B59FEA8" w14:textId="77777777" w:rsidR="006347C5" w:rsidRPr="0072446A" w:rsidRDefault="006347C5" w:rsidP="006347C5">
      <w:pPr>
        <w:pStyle w:val="BodyTextHang1"/>
      </w:pPr>
      <w:r w:rsidRPr="0072446A">
        <w:lastRenderedPageBreak/>
        <w:t>“</w:t>
      </w:r>
      <w:r w:rsidRPr="0072446A">
        <w:rPr>
          <w:b/>
          <w:bCs/>
          <w:u w:val="single"/>
        </w:rPr>
        <w:t>Moody’s</w:t>
      </w:r>
      <w:r w:rsidRPr="0072446A">
        <w:t>” means Moody’s Investors Service, Inc., or its successor.</w:t>
      </w:r>
    </w:p>
    <w:p w14:paraId="768B76AD" w14:textId="77777777" w:rsidR="006347C5" w:rsidRPr="0072446A" w:rsidRDefault="006347C5" w:rsidP="006347C5">
      <w:pPr>
        <w:pStyle w:val="BodyTextHang1"/>
      </w:pPr>
      <w:r w:rsidRPr="0072446A">
        <w:t>“</w:t>
      </w:r>
      <w:r w:rsidRPr="0072446A">
        <w:rPr>
          <w:b/>
          <w:bCs/>
          <w:u w:val="single"/>
        </w:rPr>
        <w:t>MW</w:t>
      </w:r>
      <w:r w:rsidRPr="0072446A">
        <w:t>” means megawatts measured in alternating current, unless expressly stated in terms of direct current.</w:t>
      </w:r>
    </w:p>
    <w:p w14:paraId="5F54D098" w14:textId="77777777" w:rsidR="006347C5" w:rsidRPr="0072446A" w:rsidRDefault="006347C5" w:rsidP="006347C5">
      <w:pPr>
        <w:pStyle w:val="BodyTextHang1"/>
      </w:pPr>
      <w:r w:rsidRPr="0072446A">
        <w:t>“</w:t>
      </w:r>
      <w:r w:rsidRPr="0072446A">
        <w:rPr>
          <w:b/>
          <w:bCs/>
          <w:u w:val="single"/>
        </w:rPr>
        <w:t>MWh</w:t>
      </w:r>
      <w:r w:rsidRPr="0072446A">
        <w:t>” means megawatt-hour measured in alternating current, unless expressly stated in terms of direct current.</w:t>
      </w:r>
    </w:p>
    <w:p w14:paraId="53D339E6" w14:textId="77777777" w:rsidR="006347C5" w:rsidRPr="0072446A" w:rsidRDefault="006347C5" w:rsidP="006347C5">
      <w:pPr>
        <w:pStyle w:val="BodyTextHang1"/>
      </w:pPr>
      <w:r w:rsidRPr="0072446A">
        <w:t>“</w:t>
      </w:r>
      <w:r w:rsidRPr="0072446A">
        <w:rPr>
          <w:b/>
          <w:u w:val="single"/>
        </w:rPr>
        <w:t>Network Upgrades</w:t>
      </w:r>
      <w:r w:rsidRPr="0072446A">
        <w:t>” has the meaning set forth in the CAISO Tariff.</w:t>
      </w:r>
    </w:p>
    <w:p w14:paraId="69610EDC" w14:textId="77777777" w:rsidR="006347C5" w:rsidRPr="0072446A" w:rsidRDefault="006347C5" w:rsidP="006347C5">
      <w:pPr>
        <w:pStyle w:val="BodyTextHang1"/>
      </w:pPr>
      <w:r w:rsidRPr="0072446A">
        <w:t>“</w:t>
      </w:r>
      <w:r w:rsidRPr="0072446A">
        <w:rPr>
          <w:b/>
          <w:u w:val="single"/>
        </w:rPr>
        <w:t>Non-Availability Charge</w:t>
      </w:r>
      <w:r w:rsidRPr="0072446A">
        <w:t>” has the meaning set forth in the CAISO Tariff.</w:t>
      </w:r>
    </w:p>
    <w:p w14:paraId="4B83F3C0" w14:textId="77777777" w:rsidR="006347C5" w:rsidRPr="0072446A" w:rsidRDefault="006347C5" w:rsidP="006347C5">
      <w:pPr>
        <w:pStyle w:val="BodyTextHang1"/>
      </w:pPr>
      <w:r w:rsidRPr="0072446A">
        <w:t>“</w:t>
      </w:r>
      <w:r w:rsidRPr="0072446A">
        <w:rPr>
          <w:b/>
          <w:u w:val="single"/>
        </w:rPr>
        <w:t>Non-Defaulting Party</w:t>
      </w:r>
      <w:r w:rsidRPr="0072446A">
        <w:t xml:space="preserve">” has the meaning set forth in </w:t>
      </w:r>
      <w:bookmarkStart w:id="108" w:name="DocXTextRef87"/>
      <w:bookmarkStart w:id="109" w:name="_9kMHG5YVtCIA79GHCEfPrskpr2cJpxw347GCIJC"/>
      <w:r w:rsidRPr="0072446A">
        <w:rPr>
          <w:u w:val="single"/>
        </w:rPr>
        <w:t xml:space="preserve">Section </w:t>
      </w:r>
      <w:bookmarkEnd w:id="108"/>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bookmarkStart w:id="110" w:name="_9kMHG5YVt4BB9FJGCEfPrskpr2cJpxw347GCIJC"/>
      <w:r w:rsidRPr="0072446A">
        <w:rPr>
          <w:u w:val="single"/>
        </w:rPr>
        <w:t>11.2</w:t>
      </w:r>
      <w:bookmarkEnd w:id="110"/>
      <w:r w:rsidRPr="0072446A">
        <w:rPr>
          <w:u w:val="single"/>
        </w:rPr>
        <w:fldChar w:fldCharType="end"/>
      </w:r>
      <w:bookmarkEnd w:id="109"/>
      <w:r w:rsidRPr="0072446A">
        <w:t>.</w:t>
      </w:r>
    </w:p>
    <w:p w14:paraId="202AE0D2" w14:textId="77777777" w:rsidR="006347C5" w:rsidRPr="0072446A" w:rsidRDefault="006347C5" w:rsidP="006347C5">
      <w:pPr>
        <w:pStyle w:val="BodyTextHang1"/>
      </w:pPr>
      <w:r w:rsidRPr="0072446A">
        <w:t>“</w:t>
      </w:r>
      <w:r w:rsidRPr="0072446A">
        <w:rPr>
          <w:b/>
          <w:u w:val="single"/>
        </w:rPr>
        <w:t>Notice</w:t>
      </w:r>
      <w:r w:rsidRPr="0072446A">
        <w:t>” shall, unless otherwise specified in this Agreement, mean written communications by a Party to be delivered by hand delivery, United States mail, overnight courier service, facsimile or electronic messaging (e-mail).</w:t>
      </w:r>
    </w:p>
    <w:p w14:paraId="27FFAA7D" w14:textId="77777777" w:rsidR="006347C5" w:rsidRPr="0072446A" w:rsidRDefault="006347C5" w:rsidP="006347C5">
      <w:pPr>
        <w:pStyle w:val="BodyTextHang1"/>
      </w:pPr>
      <w:r w:rsidRPr="0072446A">
        <w:t>“</w:t>
      </w:r>
      <w:r w:rsidRPr="0072446A">
        <w:rPr>
          <w:b/>
          <w:bCs/>
          <w:u w:val="single"/>
        </w:rPr>
        <w:t>Operating Restrictions</w:t>
      </w:r>
      <w:r w:rsidRPr="0072446A">
        <w:t xml:space="preserve">” means the requirements and limitations set forth on </w:t>
      </w:r>
      <w:bookmarkStart w:id="111" w:name="_9kMHG5YVtCIA6GIO26sno7EAC3636FA9EDFVVL7"/>
      <w:r w:rsidRPr="0072446A">
        <w:rPr>
          <w:u w:val="single"/>
        </w:rPr>
        <w:t>Exhibit O</w:t>
      </w:r>
      <w:bookmarkEnd w:id="111"/>
      <w:r w:rsidRPr="0072446A">
        <w:t xml:space="preserve">. </w:t>
      </w:r>
    </w:p>
    <w:p w14:paraId="163C3ADB" w14:textId="77777777" w:rsidR="006347C5" w:rsidRPr="0072446A" w:rsidRDefault="006347C5" w:rsidP="006347C5">
      <w:pPr>
        <w:pStyle w:val="BodyTextHang1"/>
      </w:pPr>
      <w:r w:rsidRPr="0072446A">
        <w:t>“</w:t>
      </w:r>
      <w:r w:rsidRPr="0072446A">
        <w:rPr>
          <w:b/>
          <w:u w:val="single"/>
        </w:rPr>
        <w:t>Other Facility(ies)</w:t>
      </w:r>
      <w:r w:rsidRPr="0072446A">
        <w:t>” means the electric generating or energy storage facility(ies), other than the Facility, utilizing any facilities shared with the Facility to enable delivery of energy from each such other generating or storage facility to the Delivery Point, together with all materials, equipment systems, structures, features and improvements necessary to produce electric energy at each such other generating or storage facility, but (i) with respect to the Shared Facilities, excluding Seller’s interests therein and (ii) excluding the real property on which each such other generating or storage facility is, or will be located, land rights and interests in land.</w:t>
      </w:r>
    </w:p>
    <w:p w14:paraId="1FAA94F0" w14:textId="77777777" w:rsidR="006347C5" w:rsidRPr="0072446A" w:rsidRDefault="006347C5" w:rsidP="006347C5">
      <w:pPr>
        <w:pStyle w:val="BodyTextHang1"/>
      </w:pPr>
      <w:r w:rsidRPr="0072446A">
        <w:t>“</w:t>
      </w:r>
      <w:r w:rsidRPr="0072446A">
        <w:rPr>
          <w:b/>
          <w:bCs/>
          <w:u w:val="single"/>
        </w:rPr>
        <w:t>Participating Transmission Owner</w:t>
      </w:r>
      <w:r w:rsidRPr="0072446A">
        <w:t>” or “</w:t>
      </w:r>
      <w:r w:rsidRPr="0072446A">
        <w:rPr>
          <w:b/>
          <w:bCs/>
          <w:u w:val="single"/>
        </w:rPr>
        <w:t>PTO</w:t>
      </w:r>
      <w:r w:rsidRPr="0072446A">
        <w:t xml:space="preserve">” means an entity that owns,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Owner is </w:t>
      </w:r>
      <w:r w:rsidRPr="0072446A">
        <w:rPr>
          <w:b/>
        </w:rPr>
        <w:t>[_________]</w:t>
      </w:r>
      <w:r w:rsidRPr="0072446A">
        <w:t>.</w:t>
      </w:r>
    </w:p>
    <w:p w14:paraId="6E20898F" w14:textId="77777777" w:rsidR="006347C5" w:rsidRPr="0072446A" w:rsidRDefault="006347C5" w:rsidP="006347C5">
      <w:pPr>
        <w:pStyle w:val="BodyTextHang1"/>
      </w:pPr>
      <w:r w:rsidRPr="0072446A">
        <w:t>“</w:t>
      </w:r>
      <w:r w:rsidRPr="0072446A">
        <w:rPr>
          <w:b/>
          <w:bCs/>
          <w:u w:val="single"/>
        </w:rPr>
        <w:t>Party</w:t>
      </w:r>
      <w:r w:rsidRPr="0072446A">
        <w:t>” has the meaning set forth in the Preamble.</w:t>
      </w:r>
    </w:p>
    <w:p w14:paraId="714A3300" w14:textId="77777777" w:rsidR="006347C5" w:rsidRPr="0072446A" w:rsidRDefault="006347C5" w:rsidP="006347C5">
      <w:pPr>
        <w:pStyle w:val="BodyTextHang1"/>
      </w:pPr>
      <w:r w:rsidRPr="0072446A">
        <w:t>“</w:t>
      </w:r>
      <w:r w:rsidRPr="0072446A">
        <w:rPr>
          <w:b/>
          <w:u w:val="single"/>
        </w:rPr>
        <w:t>Performance Security</w:t>
      </w:r>
      <w:r w:rsidRPr="0072446A">
        <w:t xml:space="preserve">” means </w:t>
      </w:r>
      <w:bookmarkStart w:id="112" w:name="DocXTextRef90"/>
      <w:r w:rsidRPr="0072446A">
        <w:t>(i)</w:t>
      </w:r>
      <w:bookmarkEnd w:id="112"/>
      <w:r w:rsidRPr="0072446A">
        <w:t xml:space="preserve"> cash, or (ii) a Letter of Credit, in the amount specified on the Cover Sheet, deposited with Buyer in conformance with </w:t>
      </w:r>
      <w:bookmarkStart w:id="113" w:name="_9kMHG5YVtCIA7AAHQlPpxryDmT242FEy03vmhyF"/>
      <w:r w:rsidRPr="0072446A">
        <w:rPr>
          <w:u w:val="single"/>
        </w:rPr>
        <w:t xml:space="preserve">Section </w:t>
      </w:r>
      <w:bookmarkStart w:id="114" w:name="_9kMHG5YVt4BB9FFJQlPpxryDmT242FEy03vmhyF"/>
      <w:bookmarkEnd w:id="113"/>
      <w:r w:rsidRPr="0072446A">
        <w:rPr>
          <w:u w:val="single"/>
        </w:rPr>
        <w:fldChar w:fldCharType="begin"/>
      </w:r>
      <w:r w:rsidRPr="0072446A">
        <w:rPr>
          <w:u w:val="single"/>
        </w:rPr>
        <w:instrText xml:space="preserve"> REF _Ref_ContractCompanion_9kb9Ur397 \n \h \t  \* MERGEFORMAT \* MERGEFORMAT </w:instrText>
      </w:r>
      <w:r w:rsidRPr="0072446A">
        <w:rPr>
          <w:u w:val="single"/>
        </w:rPr>
      </w:r>
      <w:r w:rsidRPr="0072446A">
        <w:rPr>
          <w:u w:val="single"/>
        </w:rPr>
        <w:fldChar w:fldCharType="separate"/>
      </w:r>
      <w:r w:rsidRPr="0072446A">
        <w:rPr>
          <w:u w:val="single"/>
        </w:rPr>
        <w:t>8.8</w:t>
      </w:r>
      <w:r w:rsidRPr="0072446A">
        <w:rPr>
          <w:u w:val="single"/>
        </w:rPr>
        <w:fldChar w:fldCharType="end"/>
      </w:r>
      <w:bookmarkEnd w:id="114"/>
      <w:r w:rsidRPr="0072446A">
        <w:t>.</w:t>
      </w:r>
    </w:p>
    <w:p w14:paraId="4693712C" w14:textId="77777777" w:rsidR="006347C5" w:rsidRPr="0072446A" w:rsidRDefault="006347C5" w:rsidP="006347C5">
      <w:pPr>
        <w:pStyle w:val="BodyTextHang1"/>
      </w:pPr>
      <w:r w:rsidRPr="0072446A">
        <w:t>“</w:t>
      </w:r>
      <w:r w:rsidRPr="0072446A">
        <w:rPr>
          <w:b/>
          <w:u w:val="single"/>
        </w:rPr>
        <w:t>Performance Security End Date</w:t>
      </w:r>
      <w:r w:rsidRPr="0072446A">
        <w:t xml:space="preserve">” has the meaning set forth in </w:t>
      </w:r>
      <w:bookmarkStart w:id="115" w:name="_9kMIH5YVtCIA7AAHQlPpxryDmT242FEy03vmhyF"/>
      <w:r w:rsidRPr="0072446A">
        <w:rPr>
          <w:u w:val="single"/>
        </w:rPr>
        <w:t xml:space="preserve">Section </w:t>
      </w:r>
      <w:bookmarkStart w:id="116" w:name="_9kMIH5YVt4BB9FFJQlPpxryDmT242FEy03vmhyF"/>
      <w:bookmarkEnd w:id="115"/>
      <w:r w:rsidRPr="0072446A">
        <w:rPr>
          <w:u w:val="single"/>
        </w:rPr>
        <w:fldChar w:fldCharType="begin"/>
      </w:r>
      <w:r w:rsidRPr="0072446A">
        <w:rPr>
          <w:u w:val="single"/>
        </w:rPr>
        <w:instrText xml:space="preserve"> REF _Ref_ContractCompanion_9kb9Ur397 \n \h \t  \* MERGEFORMAT \* MERGEFORMAT </w:instrText>
      </w:r>
      <w:r w:rsidRPr="0072446A">
        <w:rPr>
          <w:u w:val="single"/>
        </w:rPr>
      </w:r>
      <w:r w:rsidRPr="0072446A">
        <w:rPr>
          <w:u w:val="single"/>
        </w:rPr>
        <w:fldChar w:fldCharType="separate"/>
      </w:r>
      <w:r w:rsidRPr="0072446A">
        <w:rPr>
          <w:u w:val="single"/>
        </w:rPr>
        <w:t>8.8</w:t>
      </w:r>
      <w:r w:rsidRPr="0072446A">
        <w:rPr>
          <w:u w:val="single"/>
        </w:rPr>
        <w:fldChar w:fldCharType="end"/>
      </w:r>
      <w:bookmarkEnd w:id="116"/>
      <w:r w:rsidRPr="0072446A">
        <w:t>.</w:t>
      </w:r>
    </w:p>
    <w:p w14:paraId="21698DA9" w14:textId="77777777" w:rsidR="006347C5" w:rsidRPr="0072446A" w:rsidRDefault="006347C5" w:rsidP="006347C5">
      <w:pPr>
        <w:pStyle w:val="BodyTextHang1"/>
      </w:pPr>
      <w:r w:rsidRPr="0072446A">
        <w:t>“</w:t>
      </w:r>
      <w:r w:rsidRPr="0072446A">
        <w:rPr>
          <w:b/>
          <w:bCs/>
          <w:u w:val="single"/>
        </w:rPr>
        <w:t>Person</w:t>
      </w:r>
      <w:r w:rsidRPr="0072446A">
        <w:t xml:space="preserve">”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 </w:t>
      </w:r>
    </w:p>
    <w:p w14:paraId="696C5CB7" w14:textId="77777777" w:rsidR="006347C5" w:rsidRPr="0072446A" w:rsidRDefault="006347C5" w:rsidP="006347C5">
      <w:pPr>
        <w:ind w:firstLine="720"/>
      </w:pPr>
      <w:r w:rsidRPr="0072446A">
        <w:t>“</w:t>
      </w:r>
      <w:r w:rsidRPr="0072446A">
        <w:rPr>
          <w:b/>
          <w:u w:val="single"/>
        </w:rPr>
        <w:t>PMAX</w:t>
      </w:r>
      <w:r w:rsidRPr="0072446A">
        <w:t>” means the applicable CAISO-certified maximum operating level of the Facility.</w:t>
      </w:r>
    </w:p>
    <w:p w14:paraId="7D2DCDE4" w14:textId="77777777" w:rsidR="006347C5" w:rsidRPr="0072446A" w:rsidRDefault="006347C5" w:rsidP="006347C5">
      <w:pPr>
        <w:ind w:firstLine="720"/>
      </w:pPr>
      <w:r w:rsidRPr="0072446A">
        <w:lastRenderedPageBreak/>
        <w:t>“</w:t>
      </w:r>
      <w:r w:rsidRPr="0072446A">
        <w:rPr>
          <w:b/>
          <w:u w:val="single"/>
        </w:rPr>
        <w:t>PMIN</w:t>
      </w:r>
      <w:r w:rsidRPr="0072446A">
        <w:t>” means the applicable CAISO-certified minimum operating level of the Facility.</w:t>
      </w:r>
    </w:p>
    <w:p w14:paraId="614095DE" w14:textId="77777777" w:rsidR="006347C5" w:rsidRPr="0072446A" w:rsidRDefault="006347C5" w:rsidP="006347C5">
      <w:pPr>
        <w:pStyle w:val="BodyTextHang1"/>
      </w:pPr>
      <w:r w:rsidRPr="0072446A">
        <w:t>“</w:t>
      </w:r>
      <w:r w:rsidRPr="0072446A">
        <w:rPr>
          <w:b/>
          <w:bCs/>
          <w:u w:val="single"/>
        </w:rPr>
        <w:t>PNode</w:t>
      </w:r>
      <w:r w:rsidRPr="0072446A">
        <w:t>” has the meaning set forth in the CAISO Tariff.</w:t>
      </w:r>
    </w:p>
    <w:p w14:paraId="05C2512D" w14:textId="77777777" w:rsidR="006347C5" w:rsidRPr="0072446A" w:rsidRDefault="006347C5" w:rsidP="006347C5">
      <w:pPr>
        <w:pStyle w:val="BodyTextHang1"/>
      </w:pPr>
      <w:r w:rsidRPr="0072446A">
        <w:t>“</w:t>
      </w:r>
      <w:r w:rsidRPr="0072446A">
        <w:rPr>
          <w:b/>
          <w:bCs/>
          <w:u w:val="single"/>
        </w:rPr>
        <w:t>Primary Availability</w:t>
      </w:r>
      <w:r w:rsidRPr="0072446A">
        <w:t xml:space="preserve">” has the meaning set forth in </w:t>
      </w:r>
      <w:bookmarkStart w:id="117" w:name="_9kMJI5YVtCIA6EHP26sno7C69BHC5NVRONA050I"/>
      <w:r w:rsidRPr="0072446A">
        <w:rPr>
          <w:u w:val="single"/>
        </w:rPr>
        <w:t>Exhibit M</w:t>
      </w:r>
      <w:bookmarkEnd w:id="117"/>
      <w:r w:rsidRPr="0072446A">
        <w:t>.</w:t>
      </w:r>
    </w:p>
    <w:p w14:paraId="0AB0D191" w14:textId="77777777" w:rsidR="006347C5" w:rsidRPr="0072446A" w:rsidRDefault="006347C5" w:rsidP="006347C5">
      <w:pPr>
        <w:pStyle w:val="BodyTextHang1"/>
      </w:pPr>
      <w:r w:rsidRPr="0072446A">
        <w:t>“</w:t>
      </w:r>
      <w:r w:rsidRPr="0072446A">
        <w:rPr>
          <w:b/>
          <w:bCs/>
          <w:u w:val="single"/>
        </w:rPr>
        <w:t>Product</w:t>
      </w:r>
      <w:r w:rsidRPr="0072446A">
        <w:t>” has the meaning set forth on the Cover Sheet.</w:t>
      </w:r>
    </w:p>
    <w:p w14:paraId="3C644D37" w14:textId="77777777" w:rsidR="006347C5" w:rsidRPr="0072446A" w:rsidRDefault="006347C5" w:rsidP="006347C5">
      <w:pPr>
        <w:pStyle w:val="BodyTextHang1"/>
      </w:pPr>
      <w:r w:rsidRPr="0072446A">
        <w:t>“</w:t>
      </w:r>
      <w:r w:rsidRPr="0072446A">
        <w:rPr>
          <w:b/>
          <w:bCs/>
          <w:u w:val="single"/>
        </w:rPr>
        <w:t>Progress Report</w:t>
      </w:r>
      <w:r w:rsidRPr="0072446A">
        <w:t xml:space="preserve">” means a progress report including the items set forth in </w:t>
      </w:r>
      <w:bookmarkStart w:id="118" w:name="_9kMHG5YVtCIA6GJP26sno741FF598APPCBMPVNI"/>
      <w:r w:rsidRPr="0072446A">
        <w:rPr>
          <w:u w:val="single"/>
        </w:rPr>
        <w:t>Exhibit E</w:t>
      </w:r>
      <w:bookmarkEnd w:id="118"/>
      <w:r w:rsidRPr="0072446A">
        <w:t>.</w:t>
      </w:r>
    </w:p>
    <w:p w14:paraId="6EF310E4" w14:textId="77777777" w:rsidR="006347C5" w:rsidRPr="0072446A" w:rsidRDefault="006347C5" w:rsidP="006347C5">
      <w:pPr>
        <w:pStyle w:val="BodyTextHang1"/>
      </w:pPr>
      <w:r w:rsidRPr="0072446A">
        <w:t>“</w:t>
      </w:r>
      <w:r w:rsidRPr="0072446A">
        <w:rPr>
          <w:b/>
          <w:bCs/>
          <w:u w:val="single"/>
        </w:rPr>
        <w:t>Prudent Operating Practice</w:t>
      </w:r>
      <w:r w:rsidRPr="0072446A">
        <w:t>” means the practices, methods and standards of professional care, skill and diligence engaged in or approved by a significant portion of the electric power industry in the Western United States 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 Prudent Operating Practices are not necessarily defined as the optimal standard practice method or act to the exclusion of others, but rather refer to a range of actions reasonable under the circumstances.</w:t>
      </w:r>
    </w:p>
    <w:p w14:paraId="7DDBF9D4" w14:textId="77777777" w:rsidR="006347C5" w:rsidRPr="0072446A" w:rsidRDefault="006347C5" w:rsidP="006347C5">
      <w:pPr>
        <w:pStyle w:val="BodyTextHang1"/>
      </w:pPr>
      <w:r w:rsidRPr="0072446A">
        <w:t>“</w:t>
      </w:r>
      <w:r w:rsidRPr="0072446A">
        <w:rPr>
          <w:b/>
          <w:bCs/>
          <w:u w:val="single"/>
        </w:rPr>
        <w:t>Qualified Transferee</w:t>
      </w:r>
      <w:r w:rsidRPr="0072446A">
        <w:t>” means an entity that (a) has a Tangible Net Worth of one hundred fifty million dollars ($150,000,000) or (b) has (i) a Tangible Net Worth of fifty million dollars ($50,000,000) and (ii) a Credit Rating of A2 or higher by Moody’s or A- or higher by S&amp;P, if rated by only one such entity, or a Credit Rating of A2 or higher by Moody’s and A- or higher by S&amp;P, if rated by both such entities, and, in any case, (c) is not a public utility regulated by the CPUC or an Affiliate thereof, and (d) has, or retains to operate the Facility a Person that has, at least three (3) years of experience operating at least two (2) or more storage facilities of the same technology and with at least as much Installed Storage Capacity as the Facility.</w:t>
      </w:r>
    </w:p>
    <w:p w14:paraId="7B0C35B8" w14:textId="77777777" w:rsidR="006347C5" w:rsidRDefault="006347C5" w:rsidP="006347C5">
      <w:pPr>
        <w:ind w:firstLine="720"/>
        <w:rPr>
          <w:rFonts w:eastAsia="SimSun" w:cs="Calibri"/>
        </w:rPr>
      </w:pPr>
      <w:r>
        <w:rPr>
          <w:rFonts w:eastAsia="SimSun" w:cs="Calibri"/>
        </w:rPr>
        <w:t>“</w:t>
      </w:r>
      <w:r>
        <w:rPr>
          <w:rFonts w:eastAsia="SimSun" w:cs="Calibri"/>
          <w:b/>
          <w:u w:val="single"/>
        </w:rPr>
        <w:t>Qualifying Capacity</w:t>
      </w:r>
      <w:r>
        <w:rPr>
          <w:rFonts w:eastAsia="SimSun" w:cs="Calibri"/>
        </w:rPr>
        <w:t>” has the meaning set forth in the CAISO Tariff.</w:t>
      </w:r>
    </w:p>
    <w:p w14:paraId="1E75CFDA" w14:textId="77777777" w:rsidR="006347C5" w:rsidRPr="0072446A" w:rsidRDefault="006347C5" w:rsidP="006347C5">
      <w:pPr>
        <w:pStyle w:val="BodyTextHang1"/>
      </w:pPr>
      <w:r w:rsidRPr="0072446A">
        <w:t>“</w:t>
      </w:r>
      <w:r w:rsidRPr="0072446A">
        <w:rPr>
          <w:b/>
          <w:u w:val="single"/>
        </w:rPr>
        <w:t>RA Deficiency Amount</w:t>
      </w:r>
      <w:r w:rsidRPr="0072446A">
        <w:t xml:space="preserve">” means the liquidated damages payment that Seller shall pay to Buyer for an applicable RA Shortfall Month as calculated in accordance with </w:t>
      </w:r>
      <w:bookmarkStart w:id="119" w:name="_9kMHG5YVtCIA7AGIMvRviDmrpqtzyAjSDMMMmO4"/>
      <w:r w:rsidRPr="0072446A">
        <w:rPr>
          <w:u w:val="single"/>
        </w:rPr>
        <w:t xml:space="preserve">Section </w:t>
      </w:r>
      <w:r w:rsidRPr="0072446A">
        <w:rPr>
          <w:u w:val="single"/>
        </w:rPr>
        <w:fldChar w:fldCharType="begin"/>
      </w:r>
      <w:r w:rsidRPr="0072446A">
        <w:rPr>
          <w:u w:val="single"/>
        </w:rPr>
        <w:instrText xml:space="preserve"> REF _Ref_ContractCompanion_9kb9Ur148 \w \h \t \* MERGEFORMAT </w:instrText>
      </w:r>
      <w:r w:rsidRPr="0072446A">
        <w:rPr>
          <w:u w:val="single"/>
        </w:rPr>
      </w:r>
      <w:r w:rsidRPr="0072446A">
        <w:rPr>
          <w:u w:val="single"/>
        </w:rPr>
        <w:fldChar w:fldCharType="separate"/>
      </w:r>
      <w:bookmarkStart w:id="120" w:name="_9kMHG5YVt4BB9EJJMvRviDmrpqtzyAjSDMMMmO4"/>
      <w:r w:rsidRPr="0072446A">
        <w:rPr>
          <w:u w:val="single"/>
        </w:rPr>
        <w:t>3.6(b)</w:t>
      </w:r>
      <w:bookmarkEnd w:id="120"/>
      <w:r w:rsidRPr="0072446A">
        <w:rPr>
          <w:u w:val="single"/>
        </w:rPr>
        <w:fldChar w:fldCharType="end"/>
      </w:r>
      <w:bookmarkEnd w:id="119"/>
      <w:r w:rsidRPr="0072446A">
        <w:t>.</w:t>
      </w:r>
    </w:p>
    <w:p w14:paraId="28B3A95A" w14:textId="77777777" w:rsidR="006347C5" w:rsidRPr="0072446A" w:rsidRDefault="006347C5" w:rsidP="006347C5">
      <w:pPr>
        <w:pStyle w:val="BodyTextHang1"/>
      </w:pPr>
      <w:r w:rsidRPr="0072446A">
        <w:rPr>
          <w:iCs/>
        </w:rPr>
        <w:t>“</w:t>
      </w:r>
      <w:r w:rsidRPr="0072446A">
        <w:rPr>
          <w:b/>
          <w:iCs/>
          <w:u w:val="single"/>
        </w:rPr>
        <w:t>RA Guarantee Date</w:t>
      </w:r>
      <w:r w:rsidRPr="0072446A">
        <w:rPr>
          <w:iCs/>
        </w:rPr>
        <w:t xml:space="preserve">” means the </w:t>
      </w:r>
      <w:r w:rsidRPr="0072446A">
        <w:t>Commercial Operation Date.</w:t>
      </w:r>
    </w:p>
    <w:p w14:paraId="0F749C4B" w14:textId="77777777" w:rsidR="006347C5" w:rsidRPr="0072446A" w:rsidRDefault="006347C5" w:rsidP="006347C5">
      <w:pPr>
        <w:pStyle w:val="BodyTextHang1"/>
      </w:pPr>
      <w:r w:rsidRPr="0072446A">
        <w:t>“</w:t>
      </w:r>
      <w:r w:rsidRPr="0072446A">
        <w:rPr>
          <w:b/>
          <w:bCs/>
          <w:u w:val="single"/>
        </w:rPr>
        <w:t>RA Plan</w:t>
      </w:r>
      <w:r w:rsidRPr="0072446A">
        <w:t>” has the meaning set forth for “Resource Adequacy Plan” in the CAISO Tariff.</w:t>
      </w:r>
    </w:p>
    <w:p w14:paraId="079C9E60" w14:textId="49F79ED4" w:rsidR="006347C5" w:rsidRPr="0072446A" w:rsidRDefault="006347C5" w:rsidP="006347C5">
      <w:pPr>
        <w:pStyle w:val="BodyTextHang1"/>
      </w:pPr>
      <w:bookmarkStart w:id="121" w:name="_Hlk94019341"/>
      <w:r w:rsidRPr="0072446A">
        <w:t>“</w:t>
      </w:r>
      <w:r w:rsidRPr="0072446A">
        <w:rPr>
          <w:b/>
          <w:bCs/>
          <w:u w:val="single"/>
        </w:rPr>
        <w:t>RA Shortfall</w:t>
      </w:r>
      <w:r w:rsidRPr="0072446A">
        <w:t xml:space="preserve">” means the difference, expressed in kW, of (i) the </w:t>
      </w:r>
      <w:r>
        <w:t xml:space="preserve">Facility’s Qualifying Capacity </w:t>
      </w:r>
      <w:r w:rsidRPr="0072446A">
        <w:t xml:space="preserve">minus (ii) the Resource Adequacy Benefits of the Facility for such month able to be shown on Buyer’s monthly or annual RA Plan to the CAISO and CPUC and counted as Resource Adequacy Benefits. </w:t>
      </w:r>
    </w:p>
    <w:bookmarkEnd w:id="121"/>
    <w:p w14:paraId="1E747409" w14:textId="012A7FCD" w:rsidR="006347C5" w:rsidRPr="0072446A" w:rsidRDefault="006347C5" w:rsidP="006347C5">
      <w:pPr>
        <w:pStyle w:val="BodyTextHang1"/>
      </w:pPr>
      <w:r w:rsidRPr="0072446A">
        <w:t>“</w:t>
      </w:r>
      <w:r w:rsidRPr="0072446A">
        <w:rPr>
          <w:b/>
          <w:u w:val="single"/>
        </w:rPr>
        <w:t>RA Shortfall Month</w:t>
      </w:r>
      <w:r w:rsidRPr="0072446A">
        <w:t xml:space="preserve">” means the applicable calendar month following the RA Guarantee Date during which Seller fails to provide Resource Adequacy Benefits in an amount equal to the </w:t>
      </w:r>
      <w:r>
        <w:t xml:space="preserve">Facility’s Qualifying Capacity </w:t>
      </w:r>
      <w:r w:rsidRPr="0072446A">
        <w:t xml:space="preserve">as required hereunder for purposes of calculating an RA Deficiency Amount under </w:t>
      </w:r>
      <w:bookmarkStart w:id="122" w:name="_9kMIH5YVtCIA7AGIMvRviDmrpqtzyAjSDMMMmO4"/>
      <w:r w:rsidRPr="0072446A">
        <w:rPr>
          <w:u w:val="single"/>
        </w:rPr>
        <w:t xml:space="preserve">Section </w:t>
      </w:r>
      <w:r w:rsidRPr="0072446A">
        <w:rPr>
          <w:u w:val="single"/>
        </w:rPr>
        <w:fldChar w:fldCharType="begin"/>
      </w:r>
      <w:r w:rsidRPr="0072446A">
        <w:rPr>
          <w:u w:val="single"/>
        </w:rPr>
        <w:instrText xml:space="preserve"> REF _Ref_ContractCompanion_9kb9Ur148 \w \h \t \* MERGEFORMAT </w:instrText>
      </w:r>
      <w:r w:rsidRPr="0072446A">
        <w:rPr>
          <w:u w:val="single"/>
        </w:rPr>
      </w:r>
      <w:r w:rsidRPr="0072446A">
        <w:rPr>
          <w:u w:val="single"/>
        </w:rPr>
        <w:fldChar w:fldCharType="separate"/>
      </w:r>
      <w:bookmarkStart w:id="123" w:name="_9kMIH5YVt4BB9EJJMvRviDmrpqtzyAjSDMMMmO4"/>
      <w:r w:rsidRPr="0072446A">
        <w:rPr>
          <w:u w:val="single"/>
        </w:rPr>
        <w:t>3.6(b)</w:t>
      </w:r>
      <w:bookmarkEnd w:id="123"/>
      <w:r w:rsidRPr="0072446A">
        <w:rPr>
          <w:u w:val="single"/>
        </w:rPr>
        <w:fldChar w:fldCharType="end"/>
      </w:r>
      <w:bookmarkEnd w:id="122"/>
      <w:r w:rsidRPr="0072446A">
        <w:t>.</w:t>
      </w:r>
    </w:p>
    <w:p w14:paraId="749448B8" w14:textId="77777777" w:rsidR="006347C5" w:rsidRPr="0072446A" w:rsidRDefault="006347C5" w:rsidP="006347C5">
      <w:pPr>
        <w:pStyle w:val="BodyTextHang1"/>
        <w:rPr>
          <w:bCs/>
        </w:rPr>
      </w:pPr>
      <w:r w:rsidRPr="0072446A">
        <w:t>“</w:t>
      </w:r>
      <w:r w:rsidRPr="0072446A">
        <w:rPr>
          <w:b/>
          <w:u w:val="single"/>
        </w:rPr>
        <w:t>RA Substitute Capacity</w:t>
      </w:r>
      <w:r w:rsidRPr="0072446A">
        <w:t xml:space="preserve">” </w:t>
      </w:r>
      <w:r w:rsidRPr="0072446A">
        <w:rPr>
          <w:bCs/>
        </w:rPr>
        <w:t>has the meaning set forth in the CAISO Tariff.</w:t>
      </w:r>
    </w:p>
    <w:p w14:paraId="77B6B7AC" w14:textId="77777777" w:rsidR="006347C5" w:rsidRPr="0072446A" w:rsidRDefault="006347C5" w:rsidP="006347C5">
      <w:pPr>
        <w:pStyle w:val="BodyTextHang1"/>
      </w:pPr>
      <w:r w:rsidRPr="0072446A">
        <w:lastRenderedPageBreak/>
        <w:t>“</w:t>
      </w:r>
      <w:r w:rsidRPr="0072446A">
        <w:rPr>
          <w:b/>
          <w:bCs/>
          <w:u w:val="single"/>
        </w:rPr>
        <w:t>Real-Time Market</w:t>
      </w:r>
      <w:r w:rsidRPr="0072446A">
        <w:t>” has the meaning set forth in the CAISO Tariff.</w:t>
      </w:r>
    </w:p>
    <w:p w14:paraId="37B13300" w14:textId="77777777" w:rsidR="006347C5" w:rsidRPr="0072446A" w:rsidRDefault="006347C5" w:rsidP="006347C5">
      <w:pPr>
        <w:pStyle w:val="BodyTextHang1"/>
      </w:pPr>
      <w:r w:rsidRPr="0072446A">
        <w:t>“</w:t>
      </w:r>
      <w:r w:rsidRPr="0072446A">
        <w:rPr>
          <w:b/>
          <w:bCs/>
          <w:u w:val="single"/>
        </w:rPr>
        <w:t>Remedial Action Plan</w:t>
      </w:r>
      <w:r w:rsidRPr="0072446A">
        <w:t xml:space="preserve">” has the meaning set forth in </w:t>
      </w:r>
      <w:bookmarkStart w:id="124" w:name="_9kMHG5YVtCIA7AJKGgOqrjomqRD3A6Cohz2"/>
      <w:r w:rsidRPr="0072446A">
        <w:rPr>
          <w:u w:val="single"/>
        </w:rPr>
        <w:t xml:space="preserve">Section </w:t>
      </w:r>
      <w:r w:rsidRPr="0072446A">
        <w:rPr>
          <w:u w:val="single"/>
        </w:rPr>
        <w:fldChar w:fldCharType="begin"/>
      </w:r>
      <w:r w:rsidRPr="0072446A">
        <w:rPr>
          <w:u w:val="single"/>
        </w:rPr>
        <w:instrText xml:space="preserve"> REF _Ref_ContractCompanion_9kb9Ur14B \n \h \t \* MERGEFORMAT </w:instrText>
      </w:r>
      <w:r w:rsidRPr="0072446A">
        <w:rPr>
          <w:u w:val="single"/>
        </w:rPr>
      </w:r>
      <w:r w:rsidRPr="0072446A">
        <w:rPr>
          <w:u w:val="single"/>
        </w:rPr>
        <w:fldChar w:fldCharType="separate"/>
      </w:r>
      <w:bookmarkStart w:id="125" w:name="_9kMHG5YVt4BB9DCCGgOqrjomqRD3A6Cohz2"/>
      <w:r w:rsidRPr="0072446A">
        <w:rPr>
          <w:u w:val="single"/>
        </w:rPr>
        <w:t>2.4</w:t>
      </w:r>
      <w:bookmarkEnd w:id="125"/>
      <w:r w:rsidRPr="0072446A">
        <w:rPr>
          <w:u w:val="single"/>
        </w:rPr>
        <w:fldChar w:fldCharType="end"/>
      </w:r>
      <w:bookmarkEnd w:id="124"/>
      <w:r w:rsidRPr="0072446A">
        <w:t>.</w:t>
      </w:r>
    </w:p>
    <w:p w14:paraId="23FE6809" w14:textId="2620C6E1" w:rsidR="006347C5" w:rsidRPr="0072446A" w:rsidRDefault="006347C5" w:rsidP="006347C5">
      <w:pPr>
        <w:pStyle w:val="BodyTextHang1"/>
      </w:pPr>
      <w:r w:rsidRPr="0072446A">
        <w:t>“</w:t>
      </w:r>
      <w:r w:rsidRPr="0072446A">
        <w:rPr>
          <w:b/>
          <w:u w:val="single"/>
        </w:rPr>
        <w:t>Replacement RA</w:t>
      </w:r>
      <w:r w:rsidRPr="0072446A">
        <w:t xml:space="preserve">” means Resource Adequacy Benefits equivalent to those that would have been provided by the Facility with respect to the applicable month </w:t>
      </w:r>
      <w:r>
        <w:t>for</w:t>
      </w:r>
      <w:r w:rsidRPr="0072446A">
        <w:t xml:space="preserve"> which </w:t>
      </w:r>
      <w:r>
        <w:t>the Replacement</w:t>
      </w:r>
      <w:r w:rsidRPr="0072446A">
        <w:t xml:space="preserve"> RA is </w:t>
      </w:r>
      <w:r>
        <w:t>being provided</w:t>
      </w:r>
      <w:r w:rsidRPr="0072446A">
        <w:t>. Replacement RA shall (</w:t>
      </w:r>
      <w:r>
        <w:t>a</w:t>
      </w:r>
      <w:r w:rsidRPr="0072446A">
        <w:t>) include, if applicable, Flexible Resource Adequacy Benefits that are of the same system or local designation, Flexible Capacity Category, and Resource Category as the Facility; (</w:t>
      </w:r>
      <w:r>
        <w:t>b</w:t>
      </w:r>
      <w:r w:rsidRPr="0072446A">
        <w:t>) be from a resource located in the same Transmission Access Charge Area (as described in the CAISO Tariff) as the Facility and, (</w:t>
      </w:r>
      <w:r>
        <w:t>c</w:t>
      </w:r>
      <w:r w:rsidRPr="0072446A">
        <w:t>) to the extent that the Facility would have qualified as a Local Capacity Area Resource for such month, be located in the same Local Capacity Area as the Facility</w:t>
      </w:r>
      <w:r>
        <w:t>, and (d) provides Resource Adequacy Benefits in the same hourly periods as the Facility</w:t>
      </w:r>
      <w:r w:rsidRPr="0072446A">
        <w:t>. Replacement RA shall not be provided from any generating facility or unit that utilizes coal or coal materials as a source of fuel.</w:t>
      </w:r>
    </w:p>
    <w:p w14:paraId="71E9DD5C" w14:textId="77777777" w:rsidR="006347C5" w:rsidRPr="0072446A" w:rsidRDefault="006347C5" w:rsidP="006347C5">
      <w:pPr>
        <w:pStyle w:val="BodyTextHang1"/>
      </w:pPr>
      <w:r w:rsidRPr="0072446A">
        <w:t>“</w:t>
      </w:r>
      <w:r w:rsidRPr="0072446A">
        <w:rPr>
          <w:b/>
          <w:bCs/>
          <w:u w:val="single"/>
        </w:rPr>
        <w:t>Resource Adequacy Benefits</w:t>
      </w:r>
      <w:r w:rsidRPr="0072446A">
        <w:t xml:space="preserve">” means the rights and privileges attached to the Facility that satisfy any entity’s resource adequacy obligations, as those obligations are set forth in CPUC Decisions </w:t>
      </w:r>
      <w:bookmarkStart w:id="126" w:name="DocXTextRef107"/>
      <w:r w:rsidRPr="0072446A">
        <w:t>04</w:t>
      </w:r>
      <w:bookmarkEnd w:id="126"/>
      <w:r w:rsidRPr="0072446A">
        <w:t>-</w:t>
      </w:r>
      <w:bookmarkStart w:id="127" w:name="DocXTextRef106"/>
      <w:r w:rsidRPr="0072446A">
        <w:t>01</w:t>
      </w:r>
      <w:bookmarkEnd w:id="127"/>
      <w:r w:rsidRPr="0072446A">
        <w:t xml:space="preserve">-050, </w:t>
      </w:r>
      <w:bookmarkStart w:id="128" w:name="DocXTextRef108"/>
      <w:r w:rsidRPr="0072446A">
        <w:t>04</w:t>
      </w:r>
      <w:bookmarkEnd w:id="128"/>
      <w:r w:rsidRPr="0072446A">
        <w:t xml:space="preserve">-10-035, </w:t>
      </w:r>
      <w:bookmarkStart w:id="129" w:name="DocXTextRef109"/>
      <w:r w:rsidRPr="0072446A">
        <w:t>05</w:t>
      </w:r>
      <w:bookmarkEnd w:id="129"/>
      <w:r w:rsidRPr="0072446A">
        <w:t xml:space="preserve">-10-042, </w:t>
      </w:r>
      <w:bookmarkStart w:id="130" w:name="DocXTextRef110"/>
      <w:r w:rsidRPr="0072446A">
        <w:t>06</w:t>
      </w:r>
      <w:bookmarkEnd w:id="130"/>
      <w:r w:rsidRPr="0072446A">
        <w:t xml:space="preserve">-06-064, </w:t>
      </w:r>
      <w:bookmarkStart w:id="131" w:name="DocXTextRef111"/>
      <w:r w:rsidRPr="0072446A">
        <w:t>06</w:t>
      </w:r>
      <w:bookmarkEnd w:id="131"/>
      <w:r w:rsidRPr="0072446A">
        <w:t xml:space="preserve">-07-031, 07-06-029, 08-06-031, 09-06-028, 10-06-036, 11-06-022, 12-06-025, </w:t>
      </w:r>
      <w:r w:rsidRPr="0072446A">
        <w:rPr>
          <w:rStyle w:val="DeltaViewInsertion"/>
          <w:color w:val="auto"/>
          <w:u w:val="none"/>
        </w:rPr>
        <w:t>13-06-024, 14-06-050, 15-06-063, 16-06-045</w:t>
      </w:r>
      <w:r w:rsidRPr="0072446A">
        <w:t>, 17-06-027, 19-10-021, and any subsequent CPUC ruling or decision or by any other entity including CAISO, and shall include System Resource Adequacy Benefits, Flexible Resource Adequacy Benefits and Local Capacity Area Resource Adequacy Benefits associated with the Facility.</w:t>
      </w:r>
    </w:p>
    <w:p w14:paraId="33DE0630" w14:textId="77777777" w:rsidR="006347C5" w:rsidRPr="0072446A" w:rsidRDefault="006347C5" w:rsidP="006347C5">
      <w:pPr>
        <w:pStyle w:val="BodyTextHang1"/>
      </w:pPr>
      <w:r w:rsidRPr="0072446A">
        <w:t>“</w:t>
      </w:r>
      <w:r w:rsidRPr="0072446A">
        <w:rPr>
          <w:b/>
          <w:bCs/>
          <w:u w:val="single"/>
        </w:rPr>
        <w:t>Resource Category</w:t>
      </w:r>
      <w:r w:rsidRPr="0072446A">
        <w:t>” means the maximum cumulative capacity and resource categories (commonly known as "MCC buckets") for system and local resource adequacy as well as categories of must-offer for flexible resource adequacy described in the most recent filing guide for system, local, and flexible resource adequacy compliance filings issued or published on the CPUC’s website by the CPUC or its staff specifying the guidelines, requirements, and instructions for load serving entities to demonstrate compliance with the CPUC’s resource adequacy program.</w:t>
      </w:r>
    </w:p>
    <w:p w14:paraId="67A02B56" w14:textId="77777777" w:rsidR="006347C5" w:rsidRPr="0072446A" w:rsidRDefault="006347C5" w:rsidP="006347C5">
      <w:pPr>
        <w:pStyle w:val="BodyTextHang1"/>
      </w:pPr>
      <w:r w:rsidRPr="0072446A">
        <w:rPr>
          <w:bCs/>
        </w:rPr>
        <w:t>“</w:t>
      </w:r>
      <w:r w:rsidRPr="0072446A">
        <w:rPr>
          <w:b/>
          <w:u w:val="single"/>
        </w:rPr>
        <w:t>Resource ID</w:t>
      </w:r>
      <w:r w:rsidRPr="0072446A">
        <w:rPr>
          <w:bCs/>
        </w:rPr>
        <w:t>”</w:t>
      </w:r>
      <w:r w:rsidRPr="0072446A">
        <w:t xml:space="preserve"> has the meaning set forth in the CAISO Tariff. </w:t>
      </w:r>
    </w:p>
    <w:p w14:paraId="06AB8286" w14:textId="77777777" w:rsidR="006347C5" w:rsidRPr="0072446A" w:rsidRDefault="006347C5" w:rsidP="006347C5">
      <w:pPr>
        <w:pStyle w:val="BodyTextHang1"/>
      </w:pPr>
      <w:r w:rsidRPr="0072446A">
        <w:t>“</w:t>
      </w:r>
      <w:r w:rsidRPr="0072446A">
        <w:rPr>
          <w:b/>
          <w:bCs/>
          <w:u w:val="single"/>
        </w:rPr>
        <w:t>Round-Trip Efficiency</w:t>
      </w:r>
      <w:r w:rsidRPr="0072446A">
        <w:t xml:space="preserve">” has the meaning set forth in </w:t>
      </w:r>
      <w:bookmarkStart w:id="132" w:name="_9kMJI5YVtCIA6FKR26sno7GFEII29OEDA137569"/>
      <w:r w:rsidRPr="0072446A">
        <w:rPr>
          <w:u w:val="single"/>
        </w:rPr>
        <w:t>Exhibit Q</w:t>
      </w:r>
      <w:bookmarkEnd w:id="132"/>
      <w:r w:rsidRPr="0072446A">
        <w:t>.</w:t>
      </w:r>
    </w:p>
    <w:p w14:paraId="7CBB00F4" w14:textId="77777777" w:rsidR="006347C5" w:rsidRPr="0072446A" w:rsidRDefault="006347C5" w:rsidP="006347C5">
      <w:pPr>
        <w:pStyle w:val="BodyTextHang1"/>
      </w:pPr>
      <w:r w:rsidRPr="0072446A">
        <w:t>“</w:t>
      </w:r>
      <w:r w:rsidRPr="0072446A">
        <w:rPr>
          <w:b/>
          <w:bCs/>
          <w:u w:val="single"/>
        </w:rPr>
        <w:t>Round-Trip Efficiency Factor</w:t>
      </w:r>
      <w:r w:rsidRPr="0072446A">
        <w:t xml:space="preserve">” has the meaning set forth in </w:t>
      </w:r>
      <w:r w:rsidRPr="0072446A">
        <w:rPr>
          <w:u w:val="single"/>
        </w:rPr>
        <w:t>Exhibit Q</w:t>
      </w:r>
      <w:r w:rsidRPr="0072446A">
        <w:t>.</w:t>
      </w:r>
    </w:p>
    <w:p w14:paraId="2D208C46" w14:textId="77777777" w:rsidR="006347C5" w:rsidRPr="0072446A" w:rsidRDefault="006347C5" w:rsidP="006347C5">
      <w:pPr>
        <w:pStyle w:val="BodyTextHang1"/>
      </w:pPr>
      <w:r w:rsidRPr="0072446A">
        <w:t>“</w:t>
      </w:r>
      <w:r w:rsidRPr="0072446A">
        <w:rPr>
          <w:b/>
          <w:bCs/>
          <w:u w:val="single"/>
        </w:rPr>
        <w:t>RTE Shortfall Payment</w:t>
      </w:r>
      <w:r w:rsidRPr="0072446A">
        <w:t xml:space="preserve">” has the meaning set forth in </w:t>
      </w:r>
      <w:bookmarkStart w:id="133" w:name="_9kMKJ5YVtCIA6FKR26sno7GFEII29OEDA137569"/>
      <w:r w:rsidRPr="0072446A">
        <w:rPr>
          <w:u w:val="single"/>
        </w:rPr>
        <w:t>Exhibit Q</w:t>
      </w:r>
      <w:bookmarkEnd w:id="133"/>
      <w:r w:rsidRPr="0072446A">
        <w:t>.</w:t>
      </w:r>
    </w:p>
    <w:p w14:paraId="54B2282E" w14:textId="77777777" w:rsidR="006347C5" w:rsidRPr="0072446A" w:rsidRDefault="006347C5" w:rsidP="006347C5">
      <w:pPr>
        <w:pStyle w:val="BodyTextHang1"/>
      </w:pPr>
      <w:r w:rsidRPr="0072446A">
        <w:t>“</w:t>
      </w:r>
      <w:r w:rsidRPr="0072446A">
        <w:rPr>
          <w:b/>
          <w:bCs/>
          <w:u w:val="single"/>
        </w:rPr>
        <w:t>S&amp;P</w:t>
      </w:r>
      <w:r w:rsidRPr="0072446A">
        <w:t xml:space="preserve">” means the Standard &amp; Poor’s Financial Services, LLC (a subsidiary of The McGraw-Hill Companies, Inc.) or its successor. </w:t>
      </w:r>
    </w:p>
    <w:p w14:paraId="51BC42E1" w14:textId="77777777" w:rsidR="006347C5" w:rsidRPr="0072446A" w:rsidRDefault="006347C5" w:rsidP="006347C5">
      <w:pPr>
        <w:pStyle w:val="BodyTextHang1"/>
      </w:pPr>
      <w:r w:rsidRPr="0072446A">
        <w:t>“</w:t>
      </w:r>
      <w:r w:rsidRPr="0072446A">
        <w:rPr>
          <w:b/>
          <w:u w:val="single"/>
        </w:rPr>
        <w:t>Schedule</w:t>
      </w:r>
      <w:r w:rsidRPr="0072446A">
        <w:t>” has the meaning set forth in the CAISO Tariff.</w:t>
      </w:r>
    </w:p>
    <w:p w14:paraId="3E5E873B" w14:textId="77777777" w:rsidR="006347C5" w:rsidRPr="0072446A" w:rsidRDefault="006347C5" w:rsidP="006347C5">
      <w:pPr>
        <w:pStyle w:val="BodyTextHang1"/>
      </w:pPr>
      <w:r w:rsidRPr="0072446A">
        <w:t>“</w:t>
      </w:r>
      <w:r w:rsidRPr="0072446A">
        <w:rPr>
          <w:b/>
          <w:u w:val="single"/>
        </w:rPr>
        <w:t>Scheduled Energy</w:t>
      </w:r>
      <w:r w:rsidRPr="0072446A">
        <w:t>” means the Energy reflected in a final Day-Ahead Schedule, FMM Schedule, and/or any other financially binding Schedule, market instruction or dispatch for the Facility for a given period of time.</w:t>
      </w:r>
    </w:p>
    <w:p w14:paraId="4B76C5F0" w14:textId="77777777" w:rsidR="006347C5" w:rsidRPr="0072446A" w:rsidRDefault="006347C5" w:rsidP="006347C5">
      <w:pPr>
        <w:pStyle w:val="BodyTextHang1"/>
      </w:pPr>
      <w:r w:rsidRPr="0072446A">
        <w:t>“</w:t>
      </w:r>
      <w:r w:rsidRPr="0072446A">
        <w:rPr>
          <w:b/>
          <w:u w:val="single"/>
        </w:rPr>
        <w:t>Scheduled Maintenance</w:t>
      </w:r>
      <w:r w:rsidRPr="0072446A">
        <w:t xml:space="preserve">” has the meaning set forth in </w:t>
      </w:r>
      <w:bookmarkStart w:id="134" w:name="_9kMHG5YVtCIA7BJNHmRQqyszE5ot5AHHMH0xEPi"/>
      <w:r w:rsidRPr="0072446A">
        <w:rPr>
          <w:u w:val="single"/>
        </w:rPr>
        <w:t xml:space="preserve">Section </w:t>
      </w:r>
      <w:r w:rsidRPr="0072446A">
        <w:rPr>
          <w:u w:val="single"/>
        </w:rPr>
        <w:fldChar w:fldCharType="begin"/>
      </w:r>
      <w:r w:rsidRPr="0072446A">
        <w:rPr>
          <w:u w:val="single"/>
        </w:rPr>
        <w:instrText xml:space="preserve"> REF _Ref_ContractCompanion_9kb9Ur15B \w \h \t \* MERGEFORMAT </w:instrText>
      </w:r>
      <w:r w:rsidRPr="0072446A">
        <w:rPr>
          <w:u w:val="single"/>
        </w:rPr>
      </w:r>
      <w:r w:rsidRPr="0072446A">
        <w:rPr>
          <w:u w:val="single"/>
        </w:rPr>
        <w:fldChar w:fldCharType="separate"/>
      </w:r>
      <w:bookmarkStart w:id="135" w:name="_9kMHG5YVt4BB9BIOHmRQqyszE5ot5AHHMH0xEPi"/>
      <w:r w:rsidRPr="0072446A">
        <w:rPr>
          <w:u w:val="single"/>
        </w:rPr>
        <w:t>6.1(a)</w:t>
      </w:r>
      <w:bookmarkEnd w:id="135"/>
      <w:r w:rsidRPr="0072446A">
        <w:rPr>
          <w:u w:val="single"/>
        </w:rPr>
        <w:fldChar w:fldCharType="end"/>
      </w:r>
      <w:bookmarkEnd w:id="134"/>
      <w:r w:rsidRPr="0072446A">
        <w:t>.</w:t>
      </w:r>
    </w:p>
    <w:p w14:paraId="26946A6C" w14:textId="77777777" w:rsidR="006347C5" w:rsidRPr="0072446A" w:rsidRDefault="006347C5" w:rsidP="006347C5">
      <w:pPr>
        <w:pStyle w:val="BodyTextHang1"/>
      </w:pPr>
      <w:r w:rsidRPr="0072446A">
        <w:lastRenderedPageBreak/>
        <w:t>“</w:t>
      </w:r>
      <w:r w:rsidRPr="0072446A">
        <w:rPr>
          <w:b/>
          <w:bCs/>
          <w:u w:val="single"/>
        </w:rPr>
        <w:t>Scheduling Coordinator</w:t>
      </w:r>
      <w:r w:rsidRPr="0072446A">
        <w:t>” or “</w:t>
      </w:r>
      <w:r w:rsidRPr="0072446A">
        <w:rPr>
          <w:b/>
          <w:u w:val="single"/>
        </w:rPr>
        <w:t>SC</w:t>
      </w:r>
      <w:r w:rsidRPr="0072446A">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26C369BB" w14:textId="77777777" w:rsidR="006347C5" w:rsidRPr="0072446A" w:rsidRDefault="006347C5" w:rsidP="006347C5">
      <w:pPr>
        <w:pStyle w:val="BodyTextHang1"/>
      </w:pPr>
      <w:r w:rsidRPr="0072446A">
        <w:t>“</w:t>
      </w:r>
      <w:r w:rsidRPr="0072446A">
        <w:rPr>
          <w:b/>
          <w:bCs/>
          <w:u w:val="single"/>
        </w:rPr>
        <w:t>Secondary Availability</w:t>
      </w:r>
      <w:r w:rsidRPr="0072446A">
        <w:t xml:space="preserve">” has the meaning set forth in </w:t>
      </w:r>
      <w:bookmarkStart w:id="136" w:name="_9kMKJ5YVtCIA6EHP26sno7C69BHC5NVRONA050I"/>
      <w:r w:rsidRPr="0072446A">
        <w:rPr>
          <w:u w:val="single"/>
        </w:rPr>
        <w:t>Exhibit M</w:t>
      </w:r>
      <w:bookmarkEnd w:id="136"/>
      <w:r w:rsidRPr="0072446A">
        <w:t>.</w:t>
      </w:r>
    </w:p>
    <w:p w14:paraId="31BC0320" w14:textId="77777777" w:rsidR="006347C5" w:rsidRPr="0072446A" w:rsidRDefault="006347C5" w:rsidP="006347C5">
      <w:pPr>
        <w:pStyle w:val="BodyTextHang1"/>
      </w:pPr>
      <w:r w:rsidRPr="0072446A">
        <w:t>“</w:t>
      </w:r>
      <w:r w:rsidRPr="0072446A">
        <w:rPr>
          <w:b/>
          <w:bCs/>
          <w:u w:val="single"/>
        </w:rPr>
        <w:t>Security Interest</w:t>
      </w:r>
      <w:r w:rsidRPr="0072446A">
        <w:t xml:space="preserve">” has the meaning set forth in </w:t>
      </w:r>
      <w:bookmarkStart w:id="137" w:name="_9kMHG5YVtCIA7BDJRZGzADle42C7AR1ctAQFIZz"/>
      <w:r w:rsidRPr="0072446A">
        <w:rPr>
          <w:u w:val="single"/>
        </w:rPr>
        <w:t xml:space="preserve">Section </w:t>
      </w:r>
      <w:r w:rsidRPr="0072446A">
        <w:rPr>
          <w:u w:val="single"/>
        </w:rPr>
        <w:fldChar w:fldCharType="begin"/>
      </w:r>
      <w:r w:rsidRPr="0072446A">
        <w:rPr>
          <w:u w:val="single"/>
        </w:rPr>
        <w:instrText xml:space="preserve"> REF _Ref_ContractCompanion_9kb9Ur155 \n \h \t \* MERGEFORMAT </w:instrText>
      </w:r>
      <w:r w:rsidRPr="0072446A">
        <w:rPr>
          <w:u w:val="single"/>
        </w:rPr>
      </w:r>
      <w:r w:rsidRPr="0072446A">
        <w:rPr>
          <w:u w:val="single"/>
        </w:rPr>
        <w:fldChar w:fldCharType="separate"/>
      </w:r>
      <w:bookmarkStart w:id="138" w:name="_9kMHG5YVt4BB9EEJRZGzADle42C7AR1ctAQFIZz"/>
      <w:r w:rsidRPr="0072446A">
        <w:rPr>
          <w:u w:val="single"/>
        </w:rPr>
        <w:t>8.9</w:t>
      </w:r>
      <w:bookmarkEnd w:id="138"/>
      <w:r w:rsidRPr="0072446A">
        <w:rPr>
          <w:u w:val="single"/>
        </w:rPr>
        <w:fldChar w:fldCharType="end"/>
      </w:r>
      <w:bookmarkEnd w:id="137"/>
      <w:r w:rsidRPr="0072446A">
        <w:t xml:space="preserve">. </w:t>
      </w:r>
    </w:p>
    <w:p w14:paraId="14D0B473" w14:textId="77777777" w:rsidR="006347C5" w:rsidRPr="0072446A" w:rsidRDefault="006347C5" w:rsidP="006347C5">
      <w:pPr>
        <w:pStyle w:val="BodyTextHang1"/>
      </w:pPr>
      <w:r w:rsidRPr="0072446A">
        <w:t>“</w:t>
      </w:r>
      <w:r w:rsidRPr="0072446A">
        <w:rPr>
          <w:b/>
          <w:u w:val="single"/>
        </w:rPr>
        <w:t>Self-Schedule</w:t>
      </w:r>
      <w:r w:rsidRPr="0072446A">
        <w:t>” has the meaning set forth in the CAISO Tariff.</w:t>
      </w:r>
    </w:p>
    <w:p w14:paraId="25A760BE" w14:textId="77777777" w:rsidR="006347C5" w:rsidRPr="0072446A" w:rsidRDefault="006347C5" w:rsidP="006347C5">
      <w:pPr>
        <w:pStyle w:val="BodyTextHang1"/>
      </w:pPr>
      <w:r w:rsidRPr="0072446A">
        <w:t>“</w:t>
      </w:r>
      <w:r w:rsidRPr="0072446A">
        <w:rPr>
          <w:b/>
          <w:bCs/>
          <w:u w:val="single"/>
        </w:rPr>
        <w:t>Seller</w:t>
      </w:r>
      <w:r w:rsidRPr="0072446A">
        <w:t xml:space="preserve">” has the meaning set forth on the Cover Sheet. </w:t>
      </w:r>
    </w:p>
    <w:p w14:paraId="21371F02" w14:textId="77777777" w:rsidR="006347C5" w:rsidRPr="0072446A" w:rsidRDefault="006347C5" w:rsidP="006347C5">
      <w:pPr>
        <w:pStyle w:val="BodyTextHang1"/>
      </w:pPr>
      <w:r w:rsidRPr="0072446A">
        <w:t>“</w:t>
      </w:r>
      <w:r w:rsidRPr="0072446A">
        <w:rPr>
          <w:b/>
          <w:bCs/>
          <w:u w:val="single"/>
        </w:rPr>
        <w:t>Settlement Amount</w:t>
      </w:r>
      <w:r w:rsidRPr="0072446A">
        <w:t xml:space="preserve">”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w:t>
      </w:r>
    </w:p>
    <w:p w14:paraId="5AAD5C3A" w14:textId="77777777" w:rsidR="006347C5" w:rsidRPr="0072446A" w:rsidRDefault="006347C5" w:rsidP="006347C5">
      <w:pPr>
        <w:pStyle w:val="BodyTextHang1"/>
      </w:pPr>
      <w:r w:rsidRPr="0072446A">
        <w:t>“</w:t>
      </w:r>
      <w:r w:rsidRPr="0072446A">
        <w:rPr>
          <w:b/>
          <w:bCs/>
          <w:u w:val="single"/>
        </w:rPr>
        <w:t>Settlement Interval</w:t>
      </w:r>
      <w:r w:rsidRPr="0072446A">
        <w:t>” has the meaning set forth in the CAISO Tariff.</w:t>
      </w:r>
    </w:p>
    <w:p w14:paraId="47B8085E" w14:textId="77777777" w:rsidR="006347C5" w:rsidRPr="0072446A" w:rsidRDefault="006347C5" w:rsidP="006347C5">
      <w:pPr>
        <w:pStyle w:val="BodyTextHang1"/>
      </w:pPr>
      <w:r w:rsidRPr="0072446A">
        <w:t>“</w:t>
      </w:r>
      <w:r w:rsidRPr="0072446A">
        <w:rPr>
          <w:b/>
          <w:bCs/>
          <w:u w:val="single"/>
        </w:rPr>
        <w:t>Settlement Period</w:t>
      </w:r>
      <w:r w:rsidRPr="0072446A">
        <w:t>” has the meaning set forth in the CAISO Tariff, which as of the Effective Date is the period beginning at the start of the hour and ending at the end of the hour.</w:t>
      </w:r>
    </w:p>
    <w:p w14:paraId="7A25DC2E" w14:textId="77777777" w:rsidR="006347C5" w:rsidRPr="0072446A" w:rsidRDefault="006347C5" w:rsidP="006347C5">
      <w:pPr>
        <w:pStyle w:val="BodyTextHang1"/>
      </w:pPr>
      <w:bookmarkStart w:id="139" w:name="_Hlk2694623"/>
      <w:r w:rsidRPr="0072446A">
        <w:t>“</w:t>
      </w:r>
      <w:r w:rsidRPr="0072446A">
        <w:rPr>
          <w:b/>
          <w:u w:val="single"/>
        </w:rPr>
        <w:t>Shared Facilities</w:t>
      </w:r>
      <w:r w:rsidRPr="0072446A">
        <w:t>” means the gen-tie lines, transformers, substations, or other equipment, permits, contract rights, and other assets and property (real or personal), in each case, as necessary to enable delivery of energy to the Delivery Point, including the Interconnection Facilities and the Interconnection Agreement itself, if applicable, that are used in common with third parties or by Seller for electric generation or storage facilities owned by Seller other than the Facility.</w:t>
      </w:r>
      <w:bookmarkEnd w:id="139"/>
    </w:p>
    <w:p w14:paraId="197CCF58" w14:textId="77777777" w:rsidR="006347C5" w:rsidRPr="0072446A" w:rsidRDefault="006347C5" w:rsidP="006347C5">
      <w:pPr>
        <w:pStyle w:val="BodyTextHang1"/>
      </w:pPr>
      <w:r w:rsidRPr="0072446A">
        <w:rPr>
          <w:b/>
        </w:rPr>
        <w:t>“</w:t>
      </w:r>
      <w:r w:rsidRPr="0072446A">
        <w:rPr>
          <w:b/>
          <w:u w:val="single"/>
        </w:rPr>
        <w:t>Showing Deadline</w:t>
      </w:r>
      <w:r w:rsidRPr="0072446A">
        <w:rPr>
          <w:b/>
        </w:rPr>
        <w:t>”</w:t>
      </w:r>
      <w:r w:rsidRPr="0072446A">
        <w:t xml:space="preserve"> means the initial deadline that a Scheduling Coordinator must meet to submit its RA Plan, as established by CAISO or any other Governmental Authority. For illustrative purposes only, the CAISO monthly Showing Deadline is approximately 45 days prior to the RA delivery month. </w:t>
      </w:r>
    </w:p>
    <w:p w14:paraId="642B158B" w14:textId="77777777" w:rsidR="006347C5" w:rsidRPr="0072446A" w:rsidRDefault="006347C5" w:rsidP="006347C5">
      <w:pPr>
        <w:pStyle w:val="BodyTextHang1"/>
      </w:pPr>
      <w:r w:rsidRPr="0072446A">
        <w:t>“</w:t>
      </w:r>
      <w:r w:rsidRPr="0072446A">
        <w:rPr>
          <w:b/>
          <w:u w:val="single"/>
        </w:rPr>
        <w:t>Site</w:t>
      </w:r>
      <w:r w:rsidRPr="0072446A">
        <w:t xml:space="preserve">” means the real property on which the Facility is or will be located, as further described in </w:t>
      </w:r>
      <w:bookmarkStart w:id="140" w:name="_9kMLK5YVtCIA6CJT26sno70lq655CBNHDJKDJM8"/>
      <w:r w:rsidRPr="0072446A">
        <w:rPr>
          <w:u w:val="single"/>
        </w:rPr>
        <w:t>Exhibit A</w:t>
      </w:r>
      <w:bookmarkEnd w:id="140"/>
      <w:r w:rsidRPr="0072446A">
        <w:t xml:space="preserve">, and as shall be updated by Seller at the time Seller provides an executed Construction Start Date Certificate to Buyer, in substantially the form of the Form of Construction Start Date Certificate in </w:t>
      </w:r>
      <w:bookmarkStart w:id="141" w:name="_9kMHG5YVtCIA6GKQ26sno77u2FEC6v5HMTTVHHO"/>
      <w:r w:rsidRPr="0072446A">
        <w:rPr>
          <w:u w:val="single"/>
        </w:rPr>
        <w:t>Exhibit H</w:t>
      </w:r>
      <w:bookmarkEnd w:id="141"/>
      <w:r w:rsidRPr="0072446A">
        <w:t xml:space="preserve">. </w:t>
      </w:r>
    </w:p>
    <w:p w14:paraId="63E666A3" w14:textId="77777777" w:rsidR="006347C5" w:rsidRPr="0072446A" w:rsidRDefault="006347C5" w:rsidP="006347C5">
      <w:pPr>
        <w:pStyle w:val="BodyTextHang1"/>
      </w:pPr>
      <w:r w:rsidRPr="0072446A">
        <w:t>“</w:t>
      </w:r>
      <w:r w:rsidRPr="0072446A">
        <w:rPr>
          <w:b/>
          <w:u w:val="single"/>
        </w:rPr>
        <w:t>Site Control</w:t>
      </w:r>
      <w:r w:rsidRPr="0072446A">
        <w:t xml:space="preserve">” means that Seller: (a) owns or has the option to purchase the Site; (b) is the lessee or has the option to lease the Site; or (c) is the holder of an easement or an option for an easement, right-of-way grant, or similar instrument with respect to the Site. </w:t>
      </w:r>
    </w:p>
    <w:p w14:paraId="18FC5FB2" w14:textId="77777777" w:rsidR="006347C5" w:rsidRPr="0072446A" w:rsidRDefault="006347C5" w:rsidP="006347C5">
      <w:pPr>
        <w:pStyle w:val="BodyTextHang1"/>
      </w:pPr>
      <w:r w:rsidRPr="0072446A">
        <w:t>“</w:t>
      </w:r>
      <w:r w:rsidRPr="0072446A">
        <w:rPr>
          <w:b/>
          <w:u w:val="single"/>
        </w:rPr>
        <w:t>Station Use</w:t>
      </w:r>
      <w:r w:rsidRPr="0072446A">
        <w:t>” has the meaning given in the tariff of the retail provider of energy for the Facility and reflects:</w:t>
      </w:r>
    </w:p>
    <w:p w14:paraId="24EFF965" w14:textId="77777777" w:rsidR="006347C5" w:rsidRPr="0072446A" w:rsidRDefault="006347C5" w:rsidP="006347C5">
      <w:pPr>
        <w:pStyle w:val="ListBullet"/>
        <w:numPr>
          <w:ilvl w:val="0"/>
          <w:numId w:val="17"/>
        </w:numPr>
      </w:pPr>
      <w:r w:rsidRPr="0072446A">
        <w:lastRenderedPageBreak/>
        <w:t>the electric energy that is used within the Facility (including to power the lights, motors, control systems, thermal regulation equipment and other electrical loads) and that is necessary for operation of the Facility; and</w:t>
      </w:r>
    </w:p>
    <w:p w14:paraId="253F6758" w14:textId="77777777" w:rsidR="006347C5" w:rsidRPr="0072446A" w:rsidRDefault="006347C5" w:rsidP="006347C5">
      <w:pPr>
        <w:pStyle w:val="ListBullet"/>
      </w:pPr>
      <w:r w:rsidRPr="0072446A">
        <w:t>the electric energy that is consumed within the Facility’s electric energy distribution system as losses (other than any losses that are Electrical Losses).</w:t>
      </w:r>
    </w:p>
    <w:p w14:paraId="0C6C51AB" w14:textId="77777777" w:rsidR="006347C5" w:rsidRPr="0072446A" w:rsidRDefault="006347C5" w:rsidP="006347C5">
      <w:pPr>
        <w:pStyle w:val="BodyTextHang1"/>
      </w:pPr>
      <w:r w:rsidRPr="0072446A">
        <w:t>“</w:t>
      </w:r>
      <w:r w:rsidRPr="0072446A">
        <w:rPr>
          <w:b/>
          <w:bCs/>
          <w:u w:val="single"/>
        </w:rPr>
        <w:t>Storage Availability Adjustment</w:t>
      </w:r>
      <w:r w:rsidRPr="0072446A">
        <w:t xml:space="preserve">” has the meaning set forth in </w:t>
      </w:r>
      <w:bookmarkStart w:id="142" w:name="_9kMLK5YVtCIA6EHP26sno7C69BHC5NVRONA050I"/>
      <w:r w:rsidRPr="0072446A">
        <w:rPr>
          <w:u w:val="single"/>
        </w:rPr>
        <w:t>Exhibit M</w:t>
      </w:r>
      <w:bookmarkEnd w:id="142"/>
      <w:r w:rsidRPr="0072446A">
        <w:t>.</w:t>
      </w:r>
    </w:p>
    <w:p w14:paraId="3285D787" w14:textId="77777777" w:rsidR="006347C5" w:rsidRPr="0072446A" w:rsidRDefault="006347C5" w:rsidP="006347C5">
      <w:pPr>
        <w:pStyle w:val="BodyTextHang1"/>
      </w:pPr>
      <w:r w:rsidRPr="0072446A">
        <w:t>“</w:t>
      </w:r>
      <w:r w:rsidRPr="0072446A">
        <w:rPr>
          <w:b/>
          <w:bCs/>
          <w:u w:val="single"/>
        </w:rPr>
        <w:t>Storage Capacity</w:t>
      </w:r>
      <w:r w:rsidRPr="0072446A">
        <w:t xml:space="preserve">” means the maximum dependable operating capability of the Facility (expressed in MW AC) to discharge electric energy at the maximum discharge rate that can be sustained for [four (4)] consecutive hours, as the same is to be established as of the Commercial Operation Date and adjusted from time to time pursuant to </w:t>
      </w:r>
      <w:bookmarkStart w:id="143" w:name="_9kMHG5YVtCIA6GLR26sno7DDKHG3tyvs67v4Mde"/>
      <w:r w:rsidRPr="0072446A">
        <w:rPr>
          <w:u w:val="single"/>
        </w:rPr>
        <w:t>Exhibit N</w:t>
      </w:r>
      <w:bookmarkEnd w:id="143"/>
      <w:r w:rsidRPr="0072446A">
        <w:t xml:space="preserve"> to reflect the results of the most recently performed Storage Capacity Test; provided that the Storage Capacity shall not at any time exceed the lesser of (a) the Guaranteed Storage Capacity, and (b) the Facility’s then current PMax in the Facility’s CAISO’s Master Data File and Resource Data Template (or successor data systems).</w:t>
      </w:r>
    </w:p>
    <w:p w14:paraId="53AA17AE" w14:textId="77777777" w:rsidR="006347C5" w:rsidRPr="0072446A" w:rsidRDefault="006347C5" w:rsidP="006347C5">
      <w:pPr>
        <w:pStyle w:val="BodyTextHang1"/>
      </w:pPr>
      <w:r w:rsidRPr="0072446A">
        <w:t>“</w:t>
      </w:r>
      <w:r w:rsidRPr="0072446A">
        <w:rPr>
          <w:b/>
          <w:bCs/>
          <w:u w:val="single"/>
        </w:rPr>
        <w:t>Storage Capacity Payment</w:t>
      </w:r>
      <w:r w:rsidRPr="0072446A">
        <w:t xml:space="preserve">” has the meaning set forth in </w:t>
      </w:r>
      <w:bookmarkStart w:id="144" w:name="_9kMHG5YVtCIA7BGHGrHN6C3pblED0qvfnJ6DDDH"/>
      <w:r w:rsidRPr="0072446A">
        <w:rPr>
          <w:u w:val="single"/>
        </w:rPr>
        <w:t>Sectio</w:t>
      </w:r>
      <w:bookmarkEnd w:id="144"/>
      <w:r w:rsidRPr="0072446A">
        <w:rPr>
          <w:u w:val="single"/>
        </w:rPr>
        <w:t>n 3.2</w:t>
      </w:r>
      <w:r w:rsidRPr="0072446A">
        <w:t>.</w:t>
      </w:r>
    </w:p>
    <w:p w14:paraId="3F5B4C8C" w14:textId="77777777" w:rsidR="006347C5" w:rsidRPr="0072446A" w:rsidRDefault="006347C5" w:rsidP="006347C5">
      <w:pPr>
        <w:pStyle w:val="BodyTextHang1"/>
      </w:pPr>
      <w:r w:rsidRPr="0072446A">
        <w:t>“</w:t>
      </w:r>
      <w:r w:rsidRPr="0072446A">
        <w:rPr>
          <w:b/>
          <w:bCs/>
          <w:u w:val="single"/>
        </w:rPr>
        <w:t>Storage Capacity Test</w:t>
      </w:r>
      <w:r w:rsidRPr="0072446A">
        <w:t>” or “</w:t>
      </w:r>
      <w:r w:rsidRPr="0072446A">
        <w:rPr>
          <w:b/>
          <w:bCs/>
          <w:u w:val="single"/>
        </w:rPr>
        <w:t>SCT</w:t>
      </w:r>
      <w:r w:rsidRPr="0072446A">
        <w:t xml:space="preserve">” means any test or retest of the capacity of the Facility conducted in accordance with the testing procedures, requirements and protocols set forth in </w:t>
      </w:r>
      <w:bookmarkStart w:id="145" w:name="_9kMIH5YVtCIA6GLR26sno7DDKHG3tyvs67v4Mde"/>
      <w:r w:rsidRPr="0072446A">
        <w:rPr>
          <w:u w:val="single"/>
        </w:rPr>
        <w:t>Exhibit N</w:t>
      </w:r>
      <w:bookmarkEnd w:id="145"/>
      <w:r w:rsidRPr="0072446A">
        <w:t>.</w:t>
      </w:r>
    </w:p>
    <w:p w14:paraId="2C9464A3" w14:textId="77777777" w:rsidR="006347C5" w:rsidRPr="0072446A" w:rsidRDefault="006347C5" w:rsidP="006347C5">
      <w:pPr>
        <w:pStyle w:val="BodyTextHang1"/>
      </w:pPr>
      <w:r w:rsidRPr="0072446A">
        <w:t>“</w:t>
      </w:r>
      <w:r w:rsidRPr="0072446A">
        <w:rPr>
          <w:b/>
          <w:bCs/>
          <w:u w:val="single"/>
        </w:rPr>
        <w:t>Storage Facility Meter</w:t>
      </w:r>
      <w:r w:rsidRPr="0072446A">
        <w:t xml:space="preserve">” means the CAISO Approved Meter (with a 0.3 accuracy class), sufficient for monitoring, recording and reporting, in real time, the amount of (i) Charging Energy, (ii) Discharging Energy and (iii) Energy that serves Station Use. For clarity, the Facility may include multiple measurement devices and calculations that will make up the Storage Facility Meter, and, unless otherwise indicated, references to the Storage Facility Meter shall mean all such measurement devices and calculations and the aggregated data of all such measurement devices and calculations, taken together. </w:t>
      </w:r>
    </w:p>
    <w:p w14:paraId="53E58985" w14:textId="77777777" w:rsidR="006347C5" w:rsidRPr="0072446A" w:rsidRDefault="006347C5" w:rsidP="006347C5">
      <w:pPr>
        <w:pStyle w:val="BodyTextHang1"/>
      </w:pPr>
      <w:r w:rsidRPr="0072446A">
        <w:t>“</w:t>
      </w:r>
      <w:r w:rsidRPr="0072446A">
        <w:rPr>
          <w:b/>
          <w:bCs/>
          <w:u w:val="single"/>
        </w:rPr>
        <w:t>Storage Rate</w:t>
      </w:r>
      <w:r w:rsidRPr="0072446A">
        <w:t>” has the meaning set forth on the Cover Sheet.</w:t>
      </w:r>
    </w:p>
    <w:p w14:paraId="27D99806" w14:textId="77777777" w:rsidR="006347C5" w:rsidRPr="0072446A" w:rsidRDefault="006347C5" w:rsidP="006347C5">
      <w:pPr>
        <w:pStyle w:val="BodyTextHang1"/>
      </w:pPr>
      <w:r w:rsidRPr="0072446A">
        <w:t>“</w:t>
      </w:r>
      <w:r w:rsidRPr="0072446A">
        <w:rPr>
          <w:b/>
          <w:bCs/>
          <w:u w:val="single"/>
        </w:rPr>
        <w:t>Stored Energy</w:t>
      </w:r>
      <w:r w:rsidRPr="0072446A">
        <w:t xml:space="preserve">” means the electric energy in the Facility available to be discharged as Discharging Energy. </w:t>
      </w:r>
    </w:p>
    <w:p w14:paraId="61A9D673" w14:textId="77777777" w:rsidR="006347C5" w:rsidRPr="0072446A" w:rsidRDefault="006347C5" w:rsidP="006347C5">
      <w:pPr>
        <w:pStyle w:val="BodyTextHang1"/>
      </w:pPr>
      <w:r w:rsidRPr="0072446A">
        <w:t>“</w:t>
      </w:r>
      <w:r w:rsidRPr="0072446A">
        <w:rPr>
          <w:b/>
          <w:bCs/>
          <w:u w:val="single"/>
        </w:rPr>
        <w:t>Stored Energy Level</w:t>
      </w:r>
      <w:r w:rsidRPr="0072446A">
        <w:t>” means, at a particular time, the amount of electric energy in the Facility available to be discharged as Discharging Energy, expressed in MWh.</w:t>
      </w:r>
    </w:p>
    <w:p w14:paraId="4B94E36D" w14:textId="77777777" w:rsidR="006347C5" w:rsidRPr="0072446A" w:rsidRDefault="006347C5" w:rsidP="006347C5">
      <w:pPr>
        <w:pStyle w:val="BodyTextHang1"/>
      </w:pPr>
      <w:r w:rsidRPr="0072446A">
        <w:rPr>
          <w:color w:val="000000" w:themeColor="text1"/>
        </w:rPr>
        <w:t>“</w:t>
      </w:r>
      <w:r w:rsidRPr="0072446A">
        <w:rPr>
          <w:b/>
          <w:bCs/>
          <w:color w:val="000000" w:themeColor="text1"/>
          <w:u w:val="single"/>
        </w:rPr>
        <w:t>Subsequent Purchasers</w:t>
      </w:r>
      <w:r w:rsidRPr="0072446A">
        <w:rPr>
          <w:color w:val="000000" w:themeColor="text1"/>
        </w:rPr>
        <w:t xml:space="preserve">” means </w:t>
      </w:r>
      <w:r w:rsidRPr="0072446A">
        <w:t>the purchaser or recipient of Product from Buyer in any conveyance, re-sale or remarketing of Product by Buyer.</w:t>
      </w:r>
    </w:p>
    <w:p w14:paraId="29E5AAC9" w14:textId="77777777" w:rsidR="006347C5" w:rsidRPr="0072446A" w:rsidRDefault="006347C5" w:rsidP="006347C5">
      <w:pPr>
        <w:pStyle w:val="BodyTextHang1"/>
      </w:pPr>
      <w:r w:rsidRPr="0072446A">
        <w:rPr>
          <w:bCs/>
        </w:rPr>
        <w:t>“</w:t>
      </w:r>
      <w:r w:rsidRPr="0072446A">
        <w:rPr>
          <w:b/>
          <w:u w:val="single"/>
        </w:rPr>
        <w:t>Supplementary Storage Capacity Test Protocol</w:t>
      </w:r>
      <w:r w:rsidRPr="0072446A">
        <w:t xml:space="preserve">” has the meaning set forth in </w:t>
      </w:r>
      <w:bookmarkStart w:id="146" w:name="_9kMJI5YVtCIA6GLR26sno7DDKHG3tyvs67v4Mde"/>
      <w:r w:rsidRPr="0072446A">
        <w:rPr>
          <w:u w:val="single"/>
        </w:rPr>
        <w:t>Exhibit N</w:t>
      </w:r>
      <w:bookmarkEnd w:id="146"/>
      <w:r w:rsidRPr="0072446A">
        <w:t xml:space="preserve">. </w:t>
      </w:r>
    </w:p>
    <w:p w14:paraId="6AD5A0DB" w14:textId="77777777" w:rsidR="006347C5" w:rsidRPr="0072446A" w:rsidRDefault="006347C5" w:rsidP="006347C5">
      <w:pPr>
        <w:pStyle w:val="BodyTextHang1"/>
      </w:pPr>
      <w:r w:rsidRPr="0072446A">
        <w:t>“</w:t>
      </w:r>
      <w:r w:rsidRPr="0072446A">
        <w:rPr>
          <w:b/>
          <w:bCs/>
          <w:u w:val="single"/>
        </w:rPr>
        <w:t>Supply Plan</w:t>
      </w:r>
      <w:r w:rsidRPr="0072446A">
        <w:t>” has the meaning set forth in the CAISO Tariff.</w:t>
      </w:r>
    </w:p>
    <w:p w14:paraId="2088E879" w14:textId="77777777" w:rsidR="006347C5" w:rsidRPr="0072446A" w:rsidRDefault="006347C5" w:rsidP="006347C5">
      <w:pPr>
        <w:pStyle w:val="BodyTextHang1"/>
      </w:pPr>
      <w:r w:rsidRPr="0072446A">
        <w:lastRenderedPageBreak/>
        <w:t>“</w:t>
      </w:r>
      <w:r w:rsidRPr="0072446A">
        <w:rPr>
          <w:b/>
          <w:bCs/>
          <w:u w:val="single"/>
        </w:rPr>
        <w:t>System Emergency</w:t>
      </w:r>
      <w:r w:rsidRPr="0072446A">
        <w:t xml:space="preserve">” means any condition that: </w:t>
      </w:r>
      <w:bookmarkStart w:id="147" w:name="DocXTextRef113"/>
      <w:r w:rsidRPr="0072446A">
        <w:t>(a)</w:t>
      </w:r>
      <w:bookmarkEnd w:id="147"/>
      <w:r w:rsidRPr="0072446A">
        <w:t xml:space="preserve"> requires, as determined and declared by CAISO or the PTO, automatic or immediate action to </w:t>
      </w:r>
      <w:bookmarkStart w:id="148" w:name="DocXTextRef114"/>
      <w:r w:rsidRPr="0072446A">
        <w:t>(i)</w:t>
      </w:r>
      <w:bookmarkEnd w:id="148"/>
      <w:r w:rsidRPr="0072446A">
        <w:t xml:space="preserve"> prevent or limit harm to or loss of life or property, (ii) prevent loss of transmission facilities or generation supply in the immediate vicinity of the Facility, or (iii) preserve Transmission System reliability, and </w:t>
      </w:r>
      <w:bookmarkStart w:id="149" w:name="DocXTextRef115"/>
      <w:r w:rsidRPr="0072446A">
        <w:t>(b)</w:t>
      </w:r>
      <w:bookmarkEnd w:id="149"/>
      <w:r w:rsidRPr="0072446A">
        <w:t xml:space="preserve"> directly affects the ability of any Party to perform under any term or condition in this Agreement, in whole or in part.</w:t>
      </w:r>
    </w:p>
    <w:p w14:paraId="3F4B27A0" w14:textId="77777777" w:rsidR="006347C5" w:rsidRPr="0072446A" w:rsidRDefault="006347C5" w:rsidP="006347C5">
      <w:pPr>
        <w:pStyle w:val="BodyTextHang1"/>
      </w:pPr>
      <w:r w:rsidRPr="0072446A">
        <w:rPr>
          <w:b/>
        </w:rPr>
        <w:t>“</w:t>
      </w:r>
      <w:r w:rsidRPr="0072446A">
        <w:rPr>
          <w:b/>
          <w:u w:val="single"/>
        </w:rPr>
        <w:t>System Resource Adequacy Benefits</w:t>
      </w:r>
      <w:r w:rsidRPr="0072446A">
        <w:rPr>
          <w:b/>
        </w:rPr>
        <w:t>”</w:t>
      </w:r>
      <w:r w:rsidRPr="0072446A">
        <w:t xml:space="preserve"> means the attributes, however defined, of a resource that can be used to satisfy the resource adequacy obligations of a load serving entity, other than Flexible Resource Adequacy Benefits and Local Capacity Area Resource Adequacy Benefits.</w:t>
      </w:r>
    </w:p>
    <w:p w14:paraId="413BEB68" w14:textId="77777777" w:rsidR="006347C5" w:rsidRPr="0072446A" w:rsidRDefault="006347C5" w:rsidP="006347C5">
      <w:pPr>
        <w:pStyle w:val="BodyTextHang1"/>
      </w:pPr>
      <w:r w:rsidRPr="0072446A">
        <w:t>“</w:t>
      </w:r>
      <w:r w:rsidRPr="0072446A">
        <w:rPr>
          <w:b/>
          <w:bCs/>
          <w:u w:val="single"/>
        </w:rPr>
        <w:t>Tangible Net Worth</w:t>
      </w:r>
      <w:r w:rsidRPr="0072446A">
        <w:t>” means the tangible assets (for example, not including intangibles such as goodwill and rights to patents or royalties) that remain after deducting liabilities as determined in accordance with generally accepted accounting principles.</w:t>
      </w:r>
    </w:p>
    <w:p w14:paraId="32C2DD28" w14:textId="77777777" w:rsidR="006347C5" w:rsidRPr="0072446A" w:rsidRDefault="006347C5" w:rsidP="006347C5">
      <w:pPr>
        <w:pStyle w:val="BodyTextHang1"/>
      </w:pPr>
      <w:r w:rsidRPr="0072446A">
        <w:t>“</w:t>
      </w:r>
      <w:r w:rsidRPr="0072446A">
        <w:rPr>
          <w:b/>
          <w:bCs/>
          <w:u w:val="single"/>
        </w:rPr>
        <w:t>Tax</w:t>
      </w:r>
      <w:r w:rsidRPr="0072446A">
        <w:t>” or “</w:t>
      </w:r>
      <w:r w:rsidRPr="0072446A">
        <w:rPr>
          <w:b/>
          <w:bCs/>
          <w:u w:val="single"/>
        </w:rPr>
        <w:t>Taxes</w:t>
      </w:r>
      <w:r w:rsidRPr="0072446A">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78AB2257" w14:textId="77777777" w:rsidR="006347C5" w:rsidRPr="0072446A" w:rsidRDefault="006347C5" w:rsidP="006347C5">
      <w:pPr>
        <w:pStyle w:val="BodyTextHang1"/>
      </w:pPr>
      <w:r w:rsidRPr="0072446A">
        <w:t>“</w:t>
      </w:r>
      <w:r w:rsidRPr="0072446A">
        <w:rPr>
          <w:b/>
          <w:u w:val="single"/>
        </w:rPr>
        <w:t>Terminated Transaction</w:t>
      </w:r>
      <w:r w:rsidRPr="0072446A">
        <w:t xml:space="preserve">” has the meaning set forth in </w:t>
      </w:r>
      <w:bookmarkStart w:id="150" w:name="DocXTextRef117"/>
      <w:bookmarkStart w:id="151" w:name="_9kMIH5YVtCIA79GHCEfPrskpr2cJpxw347GCIJC"/>
      <w:r w:rsidRPr="0072446A">
        <w:rPr>
          <w:u w:val="single"/>
        </w:rPr>
        <w:t xml:space="preserve">Section </w:t>
      </w:r>
      <w:bookmarkEnd w:id="150"/>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bookmarkStart w:id="152" w:name="_9kMIH5YVt4BB9FJGCEfPrskpr2cJpxw347GCIJC"/>
      <w:r w:rsidRPr="0072446A">
        <w:rPr>
          <w:u w:val="single"/>
        </w:rPr>
        <w:t>11.2</w:t>
      </w:r>
      <w:bookmarkEnd w:id="152"/>
      <w:r w:rsidRPr="0072446A">
        <w:rPr>
          <w:u w:val="single"/>
        </w:rPr>
        <w:fldChar w:fldCharType="end"/>
      </w:r>
      <w:bookmarkEnd w:id="151"/>
      <w:r w:rsidRPr="0072446A">
        <w:t>.</w:t>
      </w:r>
    </w:p>
    <w:p w14:paraId="58516980" w14:textId="77777777" w:rsidR="006347C5" w:rsidRPr="0072446A" w:rsidRDefault="006347C5" w:rsidP="006347C5">
      <w:pPr>
        <w:pStyle w:val="BodyTextHang1"/>
      </w:pPr>
      <w:r w:rsidRPr="0072446A">
        <w:t>“</w:t>
      </w:r>
      <w:r w:rsidRPr="0072446A">
        <w:rPr>
          <w:b/>
          <w:bCs/>
          <w:u w:val="single"/>
        </w:rPr>
        <w:t>Termination Payment</w:t>
      </w:r>
      <w:r w:rsidRPr="0072446A">
        <w:t xml:space="preserve">” has the meaning set forth in </w:t>
      </w:r>
      <w:bookmarkStart w:id="153" w:name="DocXTextRef116"/>
      <w:bookmarkStart w:id="154" w:name="_9kMHG5YVtCIA7CDBCFiRw5xzsz84AmUAN46M"/>
      <w:r w:rsidRPr="0072446A">
        <w:rPr>
          <w:u w:val="single"/>
        </w:rPr>
        <w:t>Section</w:t>
      </w:r>
      <w:bookmarkEnd w:id="153"/>
      <w:r w:rsidRPr="0072446A">
        <w:rPr>
          <w:u w:val="single"/>
        </w:rPr>
        <w:t xml:space="preserve"> </w:t>
      </w:r>
      <w:r w:rsidRPr="0072446A">
        <w:rPr>
          <w:u w:val="single"/>
        </w:rPr>
        <w:fldChar w:fldCharType="begin"/>
      </w:r>
      <w:r w:rsidRPr="0072446A">
        <w:rPr>
          <w:u w:val="single"/>
        </w:rPr>
        <w:instrText xml:space="preserve"> REF _Ref_ContractCompanion_9kb9Ur15E \n \h \t \* MERGEFORMAT </w:instrText>
      </w:r>
      <w:r w:rsidRPr="0072446A">
        <w:rPr>
          <w:u w:val="single"/>
        </w:rPr>
      </w:r>
      <w:r w:rsidRPr="0072446A">
        <w:rPr>
          <w:u w:val="single"/>
        </w:rPr>
        <w:fldChar w:fldCharType="separate"/>
      </w:r>
      <w:bookmarkStart w:id="155" w:name="_9kMHG5YVt4BB9EIGCFiRw5xzsz84AmUAN46M"/>
      <w:r w:rsidRPr="0072446A">
        <w:rPr>
          <w:u w:val="single"/>
        </w:rPr>
        <w:t>11.3</w:t>
      </w:r>
      <w:bookmarkEnd w:id="155"/>
      <w:r w:rsidRPr="0072446A">
        <w:rPr>
          <w:u w:val="single"/>
        </w:rPr>
        <w:fldChar w:fldCharType="end"/>
      </w:r>
      <w:bookmarkEnd w:id="154"/>
      <w:r w:rsidRPr="0072446A">
        <w:rPr>
          <w:u w:val="single"/>
        </w:rPr>
        <w:t>(b)</w:t>
      </w:r>
      <w:r w:rsidRPr="0072446A">
        <w:t>.</w:t>
      </w:r>
    </w:p>
    <w:p w14:paraId="4649441E" w14:textId="77777777" w:rsidR="006347C5" w:rsidRPr="0072446A" w:rsidRDefault="006347C5" w:rsidP="006347C5">
      <w:pPr>
        <w:pStyle w:val="BodyTextHang1"/>
      </w:pPr>
      <w:r w:rsidRPr="0072446A">
        <w:t>“</w:t>
      </w:r>
      <w:r w:rsidRPr="0072446A">
        <w:rPr>
          <w:b/>
          <w:bCs/>
          <w:u w:val="single"/>
        </w:rPr>
        <w:t>Transmission System</w:t>
      </w:r>
      <w:r w:rsidRPr="0072446A">
        <w:t>” means the transmission facilities operated by the CAISO, now or hereafter in existence, which provide energy transmission service downstream from the Delivery Point.</w:t>
      </w:r>
    </w:p>
    <w:p w14:paraId="03C70CF7" w14:textId="77777777" w:rsidR="006347C5" w:rsidRPr="0072446A" w:rsidRDefault="006347C5" w:rsidP="006347C5">
      <w:pPr>
        <w:pStyle w:val="BodyTextHang1"/>
        <w:rPr>
          <w:color w:val="000000"/>
          <w:szCs w:val="22"/>
        </w:rPr>
      </w:pPr>
      <w:r w:rsidRPr="0072446A">
        <w:rPr>
          <w:color w:val="000000"/>
          <w:szCs w:val="22"/>
        </w:rPr>
        <w:t>“</w:t>
      </w:r>
      <w:r w:rsidRPr="0072446A">
        <w:rPr>
          <w:b/>
          <w:bCs/>
          <w:color w:val="000000"/>
          <w:szCs w:val="22"/>
          <w:u w:val="single"/>
        </w:rPr>
        <w:t>Ultimate Parent</w:t>
      </w:r>
      <w:r w:rsidRPr="0072446A">
        <w:rPr>
          <w:color w:val="000000"/>
          <w:szCs w:val="22"/>
        </w:rPr>
        <w:t>” means the entity that Controls, directly or indirectly, Seller and that is not Controlled by any other entity. As of the Effective Date, the Ultimate Parent is _________.</w:t>
      </w:r>
    </w:p>
    <w:p w14:paraId="06491FF3" w14:textId="77777777" w:rsidR="006347C5" w:rsidRPr="0072446A" w:rsidRDefault="006347C5" w:rsidP="006347C5">
      <w:pPr>
        <w:pStyle w:val="BodyTextHang1"/>
      </w:pPr>
      <w:r w:rsidRPr="0072446A">
        <w:t>“</w:t>
      </w:r>
      <w:r w:rsidRPr="0072446A">
        <w:rPr>
          <w:b/>
          <w:bCs/>
          <w:u w:val="single"/>
        </w:rPr>
        <w:t>WECC</w:t>
      </w:r>
      <w:r w:rsidRPr="0072446A">
        <w:t>” means the Western Electricity Coordinating Council or its successor.</w:t>
      </w:r>
    </w:p>
    <w:p w14:paraId="3E5B53F1" w14:textId="77777777" w:rsidR="006347C5" w:rsidRPr="0072446A" w:rsidRDefault="006347C5" w:rsidP="006347C5">
      <w:pPr>
        <w:pStyle w:val="Heading2"/>
      </w:pPr>
      <w:bookmarkStart w:id="156" w:name="_Toc490042639"/>
      <w:bookmarkStart w:id="157" w:name="_Toc503443120"/>
      <w:bookmarkStart w:id="158" w:name="_Toc503443531"/>
      <w:bookmarkStart w:id="159" w:name="_Toc503443864"/>
      <w:bookmarkStart w:id="160" w:name="_Toc503444197"/>
      <w:bookmarkStart w:id="161" w:name="_Toc92981316"/>
      <w:bookmarkStart w:id="162" w:name="_Toc490042309"/>
      <w:bookmarkStart w:id="163" w:name="_Toc453422848"/>
      <w:bookmarkStart w:id="164" w:name="_Toc380419902"/>
      <w:bookmarkStart w:id="165" w:name="_Ref444439266"/>
      <w:bookmarkStart w:id="166" w:name="_Toc444458071"/>
      <w:bookmarkStart w:id="167" w:name="_Toc124937625"/>
      <w:r w:rsidRPr="0072446A">
        <w:rPr>
          <w:rStyle w:val="Heading2RunInChar"/>
        </w:rPr>
        <w:t>Rules of Interpretation</w:t>
      </w:r>
      <w:bookmarkEnd w:id="156"/>
      <w:bookmarkEnd w:id="157"/>
      <w:bookmarkEnd w:id="158"/>
      <w:bookmarkEnd w:id="159"/>
      <w:bookmarkEnd w:id="160"/>
      <w:bookmarkEnd w:id="161"/>
      <w:bookmarkEnd w:id="167"/>
      <w:r w:rsidRPr="0072446A">
        <w:t>.</w:t>
      </w:r>
      <w:bookmarkEnd w:id="162"/>
      <w:r w:rsidRPr="0072446A">
        <w:t xml:space="preserve"> </w:t>
      </w:r>
      <w:bookmarkEnd w:id="163"/>
      <w:bookmarkEnd w:id="164"/>
      <w:r w:rsidRPr="0072446A">
        <w:t>In this Agreement, except as expressly stated otherwise or unless the context otherwise requires:</w:t>
      </w:r>
      <w:bookmarkEnd w:id="165"/>
      <w:bookmarkEnd w:id="166"/>
    </w:p>
    <w:p w14:paraId="50B013E6" w14:textId="77777777" w:rsidR="006347C5" w:rsidRPr="0072446A" w:rsidRDefault="006347C5" w:rsidP="006347C5">
      <w:pPr>
        <w:pStyle w:val="Heading3"/>
      </w:pPr>
      <w:bookmarkStart w:id="168" w:name="_Ref444439267"/>
      <w:r w:rsidRPr="0072446A">
        <w:t>headings and the rendering of text in bold and italics are for convenience and reference purposes only and do not affect the meaning or interpretation of this Agreement;</w:t>
      </w:r>
      <w:bookmarkEnd w:id="168"/>
      <w:r w:rsidRPr="0072446A">
        <w:t xml:space="preserve"> </w:t>
      </w:r>
    </w:p>
    <w:p w14:paraId="0DF8461C" w14:textId="77777777" w:rsidR="006347C5" w:rsidRPr="0072446A" w:rsidRDefault="006347C5" w:rsidP="006347C5">
      <w:pPr>
        <w:pStyle w:val="Heading3"/>
      </w:pPr>
      <w:bookmarkStart w:id="169" w:name="_Ref444439268"/>
      <w:r w:rsidRPr="0072446A">
        <w:t>words importing the singular include the plural and vice versa and the masculine, feminine and neuter genders include all genders;</w:t>
      </w:r>
      <w:bookmarkEnd w:id="169"/>
    </w:p>
    <w:p w14:paraId="08A654B3" w14:textId="77777777" w:rsidR="006347C5" w:rsidRPr="0072446A" w:rsidRDefault="006347C5" w:rsidP="006347C5">
      <w:pPr>
        <w:pStyle w:val="Heading3"/>
      </w:pPr>
      <w:bookmarkStart w:id="170" w:name="_Ref444439269"/>
      <w:r w:rsidRPr="0072446A">
        <w:t>the words “hereof”, “herein”, and “hereunder” and words of similar import shall refer to this Agreement as a whole and not to any particular provision of this Agreement;</w:t>
      </w:r>
      <w:bookmarkEnd w:id="170"/>
    </w:p>
    <w:p w14:paraId="700C172A" w14:textId="77777777" w:rsidR="006347C5" w:rsidRPr="0072446A" w:rsidRDefault="006347C5" w:rsidP="006347C5">
      <w:pPr>
        <w:pStyle w:val="Heading3"/>
      </w:pPr>
      <w:bookmarkStart w:id="171" w:name="_Ref444439270"/>
      <w:r w:rsidRPr="0072446A">
        <w:lastRenderedPageBreak/>
        <w:t>a reference to an Article, Section, paragraph, clause, Party, or Exhibit is a reference to that Section, paragraph, clause of, or that Party or Exhibit to, this Agreement unless otherwise specified;</w:t>
      </w:r>
      <w:bookmarkEnd w:id="171"/>
      <w:r w:rsidRPr="0072446A">
        <w:t xml:space="preserve"> </w:t>
      </w:r>
      <w:bookmarkStart w:id="172" w:name="_Ref444439271"/>
    </w:p>
    <w:p w14:paraId="1AE192AF" w14:textId="77777777" w:rsidR="006347C5" w:rsidRPr="0072446A" w:rsidRDefault="006347C5" w:rsidP="006347C5">
      <w:pPr>
        <w:pStyle w:val="Heading3"/>
      </w:pPr>
      <w:r w:rsidRPr="0072446A">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172"/>
    </w:p>
    <w:p w14:paraId="5AC4F0C1" w14:textId="77777777" w:rsidR="006347C5" w:rsidRPr="0072446A" w:rsidRDefault="006347C5" w:rsidP="006347C5">
      <w:pPr>
        <w:pStyle w:val="Heading3"/>
      </w:pPr>
      <w:bookmarkStart w:id="173" w:name="_Ref444439272"/>
      <w:r w:rsidRPr="0072446A">
        <w:t>a reference to a Person includes that Person’s successors and permitted assigns;</w:t>
      </w:r>
      <w:bookmarkEnd w:id="173"/>
    </w:p>
    <w:p w14:paraId="50550A42" w14:textId="77777777" w:rsidR="006347C5" w:rsidRPr="0072446A" w:rsidRDefault="006347C5" w:rsidP="006347C5">
      <w:pPr>
        <w:pStyle w:val="Heading3"/>
      </w:pPr>
      <w:bookmarkStart w:id="174" w:name="_Ref444439273"/>
      <w:r w:rsidRPr="0072446A">
        <w:t>the term “including” means “including without limitation” and any list of examples following such term shall in no way restrict or limit the generality of the word or provision in respect of which such examples are provided;</w:t>
      </w:r>
      <w:bookmarkEnd w:id="174"/>
    </w:p>
    <w:p w14:paraId="69776043" w14:textId="77777777" w:rsidR="006347C5" w:rsidRPr="0072446A" w:rsidRDefault="006347C5" w:rsidP="006347C5">
      <w:pPr>
        <w:pStyle w:val="Heading3"/>
      </w:pPr>
      <w:bookmarkStart w:id="175" w:name="_Ref444439274"/>
      <w:r w:rsidRPr="0072446A">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175"/>
      <w:r w:rsidRPr="0072446A">
        <w:t xml:space="preserve"> </w:t>
      </w:r>
    </w:p>
    <w:p w14:paraId="23B4E5D3" w14:textId="77777777" w:rsidR="006347C5" w:rsidRPr="0072446A" w:rsidRDefault="006347C5" w:rsidP="006347C5">
      <w:pPr>
        <w:pStyle w:val="Heading3"/>
      </w:pPr>
      <w:bookmarkStart w:id="176" w:name="_Ref444439275"/>
      <w:r w:rsidRPr="0072446A">
        <w:t>in the event of a conflict, a mathematical formula or other precise description of a concept or a term shall prevail over words providing a more general description of a concept or a term;</w:t>
      </w:r>
      <w:bookmarkEnd w:id="176"/>
    </w:p>
    <w:p w14:paraId="6DE19050" w14:textId="77777777" w:rsidR="006347C5" w:rsidRPr="0072446A" w:rsidRDefault="006347C5" w:rsidP="006347C5">
      <w:pPr>
        <w:pStyle w:val="Heading3"/>
      </w:pPr>
      <w:bookmarkStart w:id="177" w:name="_Ref444439276"/>
      <w:r w:rsidRPr="0072446A">
        <w:t>references to any amount of money shall mean a reference to the amount in United States Dollars, and references to a LMP shall mean the LMP at the Delivery Point unless expressly provided otherwise;</w:t>
      </w:r>
      <w:bookmarkEnd w:id="177"/>
    </w:p>
    <w:p w14:paraId="016A43E7" w14:textId="77777777" w:rsidR="006347C5" w:rsidRPr="0072446A" w:rsidRDefault="006347C5" w:rsidP="006347C5">
      <w:pPr>
        <w:pStyle w:val="Heading3"/>
      </w:pPr>
      <w:bookmarkStart w:id="178" w:name="_Ref444439277"/>
      <w:r w:rsidRPr="0072446A">
        <w:t>the expression “and/or” when used as a conjunction shall connote “any or all of;</w:t>
      </w:r>
      <w:bookmarkEnd w:id="178"/>
      <w:r w:rsidRPr="0072446A">
        <w:t xml:space="preserve"> </w:t>
      </w:r>
    </w:p>
    <w:p w14:paraId="64BBABB0" w14:textId="77777777" w:rsidR="006347C5" w:rsidRPr="0072446A" w:rsidRDefault="006347C5" w:rsidP="006347C5">
      <w:pPr>
        <w:pStyle w:val="Heading3"/>
      </w:pPr>
      <w:bookmarkStart w:id="179" w:name="_Ref444439278"/>
      <w:r w:rsidRPr="0072446A">
        <w:t xml:space="preserve">words, phrases or expressions not otherwise defined herein that </w:t>
      </w:r>
      <w:bookmarkStart w:id="180" w:name="DocXTextRef122"/>
      <w:r w:rsidRPr="0072446A">
        <w:t>(i)</w:t>
      </w:r>
      <w:bookmarkEnd w:id="180"/>
      <w:r w:rsidRPr="0072446A">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79"/>
    </w:p>
    <w:p w14:paraId="0EB676AD" w14:textId="77777777" w:rsidR="006347C5" w:rsidRPr="0072446A" w:rsidRDefault="006347C5" w:rsidP="006347C5">
      <w:pPr>
        <w:pStyle w:val="Heading3"/>
      </w:pPr>
      <w:bookmarkStart w:id="181" w:name="_Ref444439279"/>
      <w:r w:rsidRPr="0072446A">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181"/>
    </w:p>
    <w:p w14:paraId="08F393D5" w14:textId="77777777" w:rsidR="006347C5" w:rsidRPr="0072446A" w:rsidRDefault="006347C5" w:rsidP="006347C5">
      <w:pPr>
        <w:pStyle w:val="Heading1"/>
      </w:pPr>
      <w:bookmarkStart w:id="182" w:name="_Toc380419903"/>
      <w:bookmarkStart w:id="183" w:name="_Toc453422850"/>
      <w:bookmarkStart w:id="184" w:name="_Toc444458072"/>
      <w:bookmarkStart w:id="185" w:name="_Ref444439280"/>
      <w:bookmarkStart w:id="186" w:name="_Toc490042310"/>
      <w:bookmarkStart w:id="187" w:name="_Toc490042640"/>
      <w:bookmarkStart w:id="188" w:name="_Toc503443121"/>
      <w:bookmarkStart w:id="189" w:name="_Toc503443532"/>
      <w:bookmarkStart w:id="190" w:name="_Toc503443865"/>
      <w:bookmarkStart w:id="191" w:name="_Toc503444198"/>
      <w:bookmarkStart w:id="192" w:name="_Toc92981317"/>
      <w:r w:rsidRPr="0072446A">
        <w:br/>
      </w:r>
      <w:bookmarkStart w:id="193" w:name="_Toc124937626"/>
      <w:r w:rsidRPr="0072446A">
        <w:t>TERM; CONDITIONS PRECEDENT</w:t>
      </w:r>
      <w:bookmarkEnd w:id="182"/>
      <w:bookmarkEnd w:id="183"/>
      <w:bookmarkEnd w:id="184"/>
      <w:bookmarkEnd w:id="185"/>
      <w:bookmarkEnd w:id="186"/>
      <w:bookmarkEnd w:id="187"/>
      <w:bookmarkEnd w:id="188"/>
      <w:bookmarkEnd w:id="189"/>
      <w:bookmarkEnd w:id="190"/>
      <w:bookmarkEnd w:id="191"/>
      <w:bookmarkEnd w:id="192"/>
      <w:bookmarkEnd w:id="193"/>
    </w:p>
    <w:p w14:paraId="037B02B6" w14:textId="77777777" w:rsidR="006347C5" w:rsidRPr="0072446A" w:rsidRDefault="006347C5" w:rsidP="006347C5">
      <w:pPr>
        <w:pStyle w:val="Heading2"/>
      </w:pPr>
      <w:bookmarkStart w:id="194" w:name="_Ref444439281"/>
      <w:bookmarkStart w:id="195" w:name="_Toc444458073"/>
      <w:bookmarkStart w:id="196" w:name="_Toc490042641"/>
      <w:bookmarkStart w:id="197" w:name="_Toc503443122"/>
      <w:bookmarkStart w:id="198" w:name="_Toc503443533"/>
      <w:bookmarkStart w:id="199" w:name="_Toc503443866"/>
      <w:bookmarkStart w:id="200" w:name="_Toc503444199"/>
      <w:bookmarkStart w:id="201" w:name="_Toc92981318"/>
      <w:bookmarkStart w:id="202" w:name="_Toc453422851"/>
      <w:bookmarkStart w:id="203" w:name="_Ref380401824"/>
      <w:bookmarkStart w:id="204" w:name="_Ref380403607"/>
      <w:bookmarkStart w:id="205" w:name="_Toc380419904"/>
      <w:bookmarkStart w:id="206" w:name="_Toc490042311"/>
      <w:bookmarkStart w:id="207" w:name="_9kR3WTr28847EFBMHz5AseyqW1A"/>
      <w:bookmarkStart w:id="208" w:name="_9kR3WTr29948FFBMHz5AseyqW1A"/>
      <w:bookmarkStart w:id="209" w:name="_Toc124937627"/>
      <w:r w:rsidRPr="0072446A">
        <w:rPr>
          <w:rStyle w:val="Heading2RunInChar"/>
        </w:rPr>
        <w:t>Contract Term</w:t>
      </w:r>
      <w:bookmarkEnd w:id="194"/>
      <w:bookmarkEnd w:id="195"/>
      <w:bookmarkEnd w:id="196"/>
      <w:bookmarkEnd w:id="197"/>
      <w:bookmarkEnd w:id="198"/>
      <w:bookmarkEnd w:id="199"/>
      <w:bookmarkEnd w:id="200"/>
      <w:bookmarkEnd w:id="201"/>
      <w:bookmarkEnd w:id="209"/>
      <w:r w:rsidRPr="0072446A">
        <w:t>.</w:t>
      </w:r>
      <w:bookmarkEnd w:id="202"/>
      <w:bookmarkEnd w:id="203"/>
      <w:bookmarkEnd w:id="204"/>
      <w:bookmarkEnd w:id="205"/>
      <w:bookmarkEnd w:id="206"/>
      <w:bookmarkEnd w:id="207"/>
      <w:bookmarkEnd w:id="208"/>
    </w:p>
    <w:p w14:paraId="2123B9AA" w14:textId="77777777" w:rsidR="006347C5" w:rsidRPr="0072446A" w:rsidRDefault="006347C5" w:rsidP="006347C5">
      <w:pPr>
        <w:pStyle w:val="Heading3"/>
      </w:pPr>
      <w:bookmarkStart w:id="210" w:name="_Ref444439282"/>
      <w:r w:rsidRPr="0072446A">
        <w:lastRenderedPageBreak/>
        <w:t>The term of this Agreement shall commence on the Effective Date and shall remain in full force and effect until the conclusion of the Delivery Term, subject to any early termination provisions set forth herein (“</w:t>
      </w:r>
      <w:r w:rsidRPr="0072446A">
        <w:rPr>
          <w:b/>
          <w:u w:val="single"/>
        </w:rPr>
        <w:t>Contract Term</w:t>
      </w:r>
      <w:r w:rsidRPr="0072446A">
        <w:t>”).</w:t>
      </w:r>
      <w:bookmarkEnd w:id="210"/>
      <w:r w:rsidRPr="0072446A">
        <w:t xml:space="preserve"> </w:t>
      </w:r>
    </w:p>
    <w:p w14:paraId="68DC9753" w14:textId="77777777" w:rsidR="00D0612F" w:rsidRPr="00E41D99" w:rsidRDefault="00D0612F" w:rsidP="00D0612F">
      <w:pPr>
        <w:pStyle w:val="ArticleL3"/>
        <w:numPr>
          <w:ilvl w:val="2"/>
          <w:numId w:val="40"/>
        </w:numPr>
      </w:pPr>
      <w:bookmarkStart w:id="211" w:name="_9kR3WTrAG869HIBl8H30umffrv0EEJECDAGLNBH"/>
      <w:bookmarkStart w:id="212" w:name="_9kR3WTr2996GHBBl8H30umffrv0EEJECDAGLNBH"/>
      <w:bookmarkStart w:id="213" w:name="_Ref380410362"/>
      <w:bookmarkStart w:id="214" w:name="_Ref444439284"/>
      <w:bookmarkStart w:id="215" w:name="_Ref_ContractCompanion_9kb9Ur236"/>
      <w:r w:rsidRPr="000313D6">
        <w:rPr>
          <w:b/>
          <w:bCs/>
          <w:i/>
          <w:iCs/>
          <w:highlight w:val="yellow"/>
        </w:rPr>
        <w:t>[NTD: This Section 2.1(b) is only applicable to Facilities that are part of CAISO interconnection queue cluster 14.]</w:t>
      </w:r>
      <w:r>
        <w:t xml:space="preserve"> </w:t>
      </w:r>
      <w:r w:rsidRPr="00E41D99">
        <w:t>Seller shall provide Notice to Buyer within ten (10) Business Days of Seller’s receipt of (x) any interconnection study results or tendered Interconnection Agreement that includes an estimated placed-in-service date (“</w:t>
      </w:r>
      <w:r w:rsidRPr="000313D6">
        <w:rPr>
          <w:b/>
          <w:bCs/>
          <w:u w:val="single"/>
        </w:rPr>
        <w:t>Estimated Placed-In-Service Date</w:t>
      </w:r>
      <w:r w:rsidRPr="0028308D">
        <w:t>”)</w:t>
      </w:r>
      <w:r w:rsidRPr="00E41D99">
        <w:t xml:space="preserve"> for Seller’s interconnection facilities that is later than the date of Initial Synchronization as set forth in the Milestone schedule on the Cover Sheet (“</w:t>
      </w:r>
      <w:r w:rsidRPr="000313D6">
        <w:rPr>
          <w:b/>
          <w:bCs/>
          <w:u w:val="single"/>
        </w:rPr>
        <w:t>Interconnection Delay Notice</w:t>
      </w:r>
      <w:r w:rsidRPr="0028308D">
        <w:t>”)</w:t>
      </w:r>
      <w:r w:rsidRPr="00E41D99">
        <w:t>, or (y) any notice from the CAISO of the results of any Deliverability Allocation Process in 2025 informing Seller of the results of Seller’s application for Full Capacity Deliverability Status that awards Seller FCDS for less than one hundred percent (100%) of the Guaranteed RA Capacity (“</w:t>
      </w:r>
      <w:r w:rsidRPr="000313D6">
        <w:rPr>
          <w:b/>
          <w:bCs/>
          <w:u w:val="single"/>
        </w:rPr>
        <w:t>FCDS Deficiency Notice</w:t>
      </w:r>
      <w:r w:rsidRPr="0028308D">
        <w:t>”)</w:t>
      </w:r>
      <w:r w:rsidRPr="00E41D99">
        <w:t>.</w:t>
      </w:r>
    </w:p>
    <w:p w14:paraId="71A62DAE" w14:textId="77777777" w:rsidR="00D0612F" w:rsidRPr="00E41D99" w:rsidRDefault="00D0612F" w:rsidP="00D0612F">
      <w:pPr>
        <w:pStyle w:val="Heading4"/>
      </w:pPr>
      <w:r w:rsidRPr="00E41D99">
        <w:t>If, despite Seller’s commercially reasonable efforts to have the Estimated Placed-In-Service Date be on or before the estimated date of Initial Synchronization as set forth in the Milestone schedule on the Cover Sheet, such Estimated Placed-In-Service Date is not more than ninety (90) days after the date of Initial Synchronization as set forth in the Milestone schedule on the Cover Sheet, the Initial Synchronization Milestone date and all subsequent Milestone dates shall be extended by the number of days by which the Estimated Placed-In-Service Date is later than the Initial Synchronization Milestone date.</w:t>
      </w:r>
    </w:p>
    <w:p w14:paraId="0F3366F2" w14:textId="77777777" w:rsidR="00D0612F" w:rsidRPr="00E41D99" w:rsidRDefault="00D0612F" w:rsidP="00D0612F">
      <w:pPr>
        <w:pStyle w:val="Heading4"/>
      </w:pPr>
      <w:r w:rsidRPr="00E41D99">
        <w:t>If, despite Seller’s commercially reasonable efforts to have the Estimated Placed-In-Service Date be on or before the estimated date of Initial Synchronization as set forth in the Milestone schedule on the Cover Sheet, such Estimated Placed-In-Service Date is more than ninety (90) days after the date of Initial Synchronization as set forth in the Milestone schedule on the Cover Sheet, then Buyer shall have the right to terminate this Agreement by providing Notice to Seller within ninety (90) days after Buyer’s receipt of the Interconnection Delay Notice, and retain fifty percent (50%) of the Development Security as liquidated damages.</w:t>
      </w:r>
    </w:p>
    <w:p w14:paraId="420119C5" w14:textId="77777777" w:rsidR="00D0612F" w:rsidRPr="00E41D99" w:rsidRDefault="00D0612F" w:rsidP="00D0612F">
      <w:pPr>
        <w:pStyle w:val="Heading4"/>
      </w:pPr>
      <w:r w:rsidRPr="00E41D99">
        <w:t xml:space="preserve">If, despite Seller’s commercially reasonable efforts to obtain FCDS for one hundred percent (100%) of the Guaranteed RA Capacity, Seller receives FCDS for less than one hundred percent (100%) but </w:t>
      </w:r>
      <w:r>
        <w:t xml:space="preserve">for </w:t>
      </w:r>
      <w:r w:rsidRPr="00E41D99">
        <w:t>ninety percent (90%) or more of the Guaranteed RA Capacity, then the Parties shall negotiate in good faith to reduce the Guaranteed PV Capacity and/or the Guaranteed Storage Capacity (and the Guaranteed RA Capacity accordingly) in a way that maximizes the amount of Resource Adequacy Benefits the Facility is qualified to provide, with no liability or cost to Seller (including no Capacity Damages).</w:t>
      </w:r>
    </w:p>
    <w:p w14:paraId="3F467BD3" w14:textId="77777777" w:rsidR="00D0612F" w:rsidRPr="00E41D99" w:rsidRDefault="00D0612F" w:rsidP="00D0612F">
      <w:pPr>
        <w:pStyle w:val="Heading4"/>
      </w:pPr>
      <w:r w:rsidRPr="00E41D99">
        <w:t>If, despite Seller’s commercially reasonable efforts to obtain FCDS for one hundred percent (100%) of the Guaranteed RA Capacity, Seller receives FCDS for less than</w:t>
      </w:r>
      <w:r w:rsidRPr="00622452">
        <w:t xml:space="preserve"> </w:t>
      </w:r>
      <w:r w:rsidRPr="00E41D99">
        <w:t>ninety percent (90%) of the Guaranteed RA Capacity, then Buyer shall have the right to terminate this Agreement by providing Notice to Seller within ninety (90) days after Buyer’s receipt of the FCDS Deficiency Notice, and retain fifty percent (50%) of the Development Security as liquidated damages.</w:t>
      </w:r>
    </w:p>
    <w:p w14:paraId="505C7F01" w14:textId="77777777" w:rsidR="006347C5" w:rsidRPr="0072446A" w:rsidRDefault="006347C5" w:rsidP="006347C5">
      <w:pPr>
        <w:pStyle w:val="Heading3"/>
      </w:pPr>
      <w:r w:rsidRPr="0072446A">
        <w:lastRenderedPageBreak/>
        <w:t>Applicable provisions of this Agreement shall continue in effect after termination, including early termination, to the extent necessary to enforce or complete the duties, obligations or responsibilities of the Parties arising prior to termination.</w:t>
      </w:r>
      <w:bookmarkEnd w:id="211"/>
      <w:bookmarkEnd w:id="212"/>
      <w:r w:rsidRPr="0072446A">
        <w:t xml:space="preserve"> The confidentiality obligations of the Parties under </w:t>
      </w:r>
      <w:bookmarkStart w:id="216" w:name="DocXTextRef124"/>
      <w:r w:rsidRPr="0072446A">
        <w:rPr>
          <w:u w:val="single"/>
        </w:rPr>
        <w:t xml:space="preserve">Article </w:t>
      </w:r>
      <w:bookmarkEnd w:id="216"/>
      <w:r w:rsidRPr="0072446A">
        <w:rPr>
          <w:u w:val="single"/>
        </w:rPr>
        <w:fldChar w:fldCharType="begin"/>
      </w:r>
      <w:r w:rsidRPr="0072446A">
        <w:rPr>
          <w:u w:val="single"/>
        </w:rPr>
        <w:instrText xml:space="preserve"> REF _Ref_ContractCompanion_9kb9Ur0AH \w \n \h \t \* MERGEFORMAT </w:instrText>
      </w:r>
      <w:r w:rsidRPr="0072446A">
        <w:rPr>
          <w:u w:val="single"/>
        </w:rPr>
      </w:r>
      <w:r w:rsidRPr="0072446A">
        <w:rPr>
          <w:u w:val="single"/>
        </w:rPr>
        <w:fldChar w:fldCharType="separate"/>
      </w:r>
      <w:bookmarkStart w:id="217" w:name="_9kMHG5YVt4BB9FHNsC4osvcRd0C40zw7NJ15EHF"/>
      <w:r w:rsidRPr="0072446A">
        <w:rPr>
          <w:u w:val="single"/>
        </w:rPr>
        <w:t>19</w:t>
      </w:r>
      <w:bookmarkEnd w:id="217"/>
      <w:r w:rsidRPr="0072446A">
        <w:rPr>
          <w:u w:val="single"/>
        </w:rPr>
        <w:fldChar w:fldCharType="end"/>
      </w:r>
      <w:r w:rsidRPr="0072446A">
        <w:t xml:space="preserve"> shall remain in full force and effect for three (3) years following the termination of this Agreement, and all indemnity and audit rights shall remain in full force and effect for two (2) years following the termination of this Agreement.</w:t>
      </w:r>
      <w:bookmarkEnd w:id="213"/>
      <w:bookmarkEnd w:id="214"/>
      <w:bookmarkEnd w:id="215"/>
    </w:p>
    <w:p w14:paraId="07813663" w14:textId="77777777" w:rsidR="006347C5" w:rsidRPr="0072446A" w:rsidRDefault="006347C5" w:rsidP="006347C5">
      <w:pPr>
        <w:pStyle w:val="Heading2"/>
      </w:pPr>
      <w:bookmarkStart w:id="218" w:name="_Toc490042642"/>
      <w:bookmarkStart w:id="219" w:name="_Toc503443123"/>
      <w:bookmarkStart w:id="220" w:name="_Toc503443534"/>
      <w:bookmarkStart w:id="221" w:name="_Toc503443867"/>
      <w:bookmarkStart w:id="222" w:name="_Toc503444200"/>
      <w:bookmarkStart w:id="223" w:name="_Toc92981319"/>
      <w:bookmarkStart w:id="224" w:name="_9kR3WTrAG86A99CNHzpl23z5Anh3pqst4K"/>
      <w:bookmarkStart w:id="225" w:name="_9kR3WTr2996GICCNHzpl23z5Anh3pqst4K"/>
      <w:bookmarkStart w:id="226" w:name="_Toc380419905"/>
      <w:bookmarkStart w:id="227" w:name="_Toc453422853"/>
      <w:bookmarkStart w:id="228" w:name="_Ref444439286"/>
      <w:bookmarkStart w:id="229" w:name="_Toc444458074"/>
      <w:bookmarkStart w:id="230" w:name="_Toc490042312"/>
      <w:bookmarkStart w:id="231" w:name="_Ref_ContractCompanion_9kb9Ur238"/>
      <w:bookmarkStart w:id="232" w:name="_Toc124937628"/>
      <w:r w:rsidRPr="0072446A">
        <w:rPr>
          <w:rStyle w:val="Heading2RunInChar"/>
        </w:rPr>
        <w:t>Conditions Precedent</w:t>
      </w:r>
      <w:bookmarkEnd w:id="218"/>
      <w:bookmarkEnd w:id="219"/>
      <w:bookmarkEnd w:id="220"/>
      <w:bookmarkEnd w:id="221"/>
      <w:bookmarkEnd w:id="222"/>
      <w:bookmarkEnd w:id="223"/>
      <w:bookmarkEnd w:id="232"/>
      <w:r w:rsidRPr="0072446A">
        <w:t>.</w:t>
      </w:r>
      <w:bookmarkEnd w:id="224"/>
      <w:bookmarkEnd w:id="225"/>
      <w:r w:rsidRPr="0072446A">
        <w:t xml:space="preserve"> The Delivery Term shall not commence until Seller completes each of the following conditions:</w:t>
      </w:r>
      <w:bookmarkEnd w:id="226"/>
      <w:bookmarkEnd w:id="227"/>
      <w:bookmarkEnd w:id="228"/>
      <w:bookmarkEnd w:id="229"/>
      <w:bookmarkEnd w:id="230"/>
      <w:r w:rsidRPr="0072446A">
        <w:t xml:space="preserve"> </w:t>
      </w:r>
      <w:bookmarkEnd w:id="231"/>
    </w:p>
    <w:p w14:paraId="03103276" w14:textId="77777777" w:rsidR="006347C5" w:rsidRPr="0072446A" w:rsidRDefault="006347C5" w:rsidP="006347C5">
      <w:pPr>
        <w:pStyle w:val="Heading3"/>
      </w:pPr>
      <w:bookmarkStart w:id="233" w:name="_Ref444439288"/>
      <w:r w:rsidRPr="0072446A">
        <w:t>Seller shall have installed and commissioned storage equipment with a capacity of no less than ninety-five percent (95%) of the Guaranteed Storage Capacity;</w:t>
      </w:r>
    </w:p>
    <w:p w14:paraId="1F6C78B7" w14:textId="77777777" w:rsidR="006347C5" w:rsidRPr="0072446A" w:rsidRDefault="006347C5" w:rsidP="006347C5">
      <w:pPr>
        <w:pStyle w:val="Heading3"/>
      </w:pPr>
      <w:r w:rsidRPr="0072446A">
        <w:t xml:space="preserve">Seller shall have delivered to Buyer certificates from a Licensed Professional Engineer substantially in the form of </w:t>
      </w:r>
      <w:bookmarkStart w:id="234" w:name="_9kMHG5YVtCIA6GMS26sno76fY3GFD7w6HG9FE65"/>
      <w:r w:rsidRPr="0072446A">
        <w:rPr>
          <w:u w:val="single"/>
        </w:rPr>
        <w:t>Exhibits G-1</w:t>
      </w:r>
      <w:bookmarkEnd w:id="234"/>
      <w:r w:rsidRPr="0072446A">
        <w:rPr>
          <w:u w:val="single"/>
        </w:rPr>
        <w:t xml:space="preserve"> and </w:t>
      </w:r>
      <w:bookmarkStart w:id="235" w:name="_9kMJI5YVtCIA6FPW26sno76gZ3GFD72BMTC5HB4"/>
      <w:r w:rsidRPr="0072446A">
        <w:rPr>
          <w:u w:val="single"/>
        </w:rPr>
        <w:t>G-2</w:t>
      </w:r>
      <w:bookmarkEnd w:id="235"/>
      <w:r w:rsidRPr="0072446A">
        <w:t>;</w:t>
      </w:r>
    </w:p>
    <w:p w14:paraId="1F5FBF87" w14:textId="77777777" w:rsidR="006347C5" w:rsidRPr="0072446A" w:rsidRDefault="006347C5" w:rsidP="006347C5">
      <w:pPr>
        <w:pStyle w:val="Heading3"/>
      </w:pPr>
      <w:r w:rsidRPr="0072446A">
        <w:t>A Participating Generator Agreement and a Meter Service Agreement between Seller and CAISO shall have been executed and delivered and be in full force and effect, and a copy of each such agreement delivered to Buyer;</w:t>
      </w:r>
      <w:bookmarkEnd w:id="233"/>
    </w:p>
    <w:p w14:paraId="37436D9E" w14:textId="77777777" w:rsidR="006347C5" w:rsidRPr="0072446A" w:rsidRDefault="006347C5" w:rsidP="006347C5">
      <w:pPr>
        <w:pStyle w:val="Heading3"/>
      </w:pPr>
      <w:bookmarkStart w:id="236" w:name="_Ref444439289"/>
      <w:r w:rsidRPr="0072446A">
        <w:t>An Interconnection Agreement between Seller and the PTO shall have been executed and delivered and be in full force and effect and a copy of the Interconnection Agreement, including all modifications and amendments thereto, delivered to Buyer;</w:t>
      </w:r>
      <w:bookmarkEnd w:id="236"/>
    </w:p>
    <w:p w14:paraId="30D11C7E" w14:textId="77777777" w:rsidR="006347C5" w:rsidRPr="0072446A" w:rsidRDefault="006347C5" w:rsidP="006347C5">
      <w:pPr>
        <w:pStyle w:val="Heading3"/>
      </w:pPr>
      <w:r w:rsidRPr="0072446A">
        <w:t>Authorization to parallel the Facility was obtained by the Participating Transmission Owner prior to the Delivery Commencement Date.</w:t>
      </w:r>
    </w:p>
    <w:p w14:paraId="613EDC4C" w14:textId="77777777" w:rsidR="006347C5" w:rsidRPr="0072446A" w:rsidRDefault="006347C5" w:rsidP="006347C5">
      <w:pPr>
        <w:pStyle w:val="Heading3"/>
      </w:pPr>
      <w:r w:rsidRPr="0072446A">
        <w:t>The Transmission Provider has provided documentation supporting full unrestricted release for Commercial Operation by the Delivery Commencement Date.</w:t>
      </w:r>
    </w:p>
    <w:p w14:paraId="4396373C" w14:textId="77777777" w:rsidR="006347C5" w:rsidRPr="0072446A" w:rsidRDefault="006347C5" w:rsidP="006347C5">
      <w:pPr>
        <w:pStyle w:val="Heading3"/>
      </w:pPr>
      <w:r w:rsidRPr="0072446A">
        <w:t>The CAISO has provided notification supporting Commercial Operation.</w:t>
      </w:r>
    </w:p>
    <w:p w14:paraId="74D1DAA6" w14:textId="7DB38114" w:rsidR="006347C5" w:rsidRPr="0072446A" w:rsidRDefault="006347C5" w:rsidP="006347C5">
      <w:pPr>
        <w:pStyle w:val="Heading3"/>
      </w:pPr>
      <w:r w:rsidRPr="0072446A">
        <w:t xml:space="preserve">Buyer, or its designee, is the Scheduling Coordinator for the Facility; provided that if this requirement is not met because of Buyer’s (or its designee’s) actions or failure to take actions, and this is the only requirement for Delivery Commencement that has not been met, Seller shall be entitled to a day for day extension of the Guaranteed </w:t>
      </w:r>
      <w:r>
        <w:t>Commercial Operation</w:t>
      </w:r>
      <w:r w:rsidRPr="0072446A">
        <w:t xml:space="preserve"> Date for such Buyer (or its designee) actions or failure to act.</w:t>
      </w:r>
    </w:p>
    <w:p w14:paraId="31BE1B0D" w14:textId="77777777" w:rsidR="006347C5" w:rsidRPr="0072446A" w:rsidRDefault="006347C5" w:rsidP="006347C5">
      <w:pPr>
        <w:pStyle w:val="Heading3"/>
      </w:pPr>
      <w:bookmarkStart w:id="237" w:name="_Ref444439291"/>
      <w:r w:rsidRPr="0072446A">
        <w:t>Seller shall have delivered to Buyer a copy of all environmental impact reports, studies or assessments prepared by or obtained by Seller or its Affiliates, the conditional use permit or other principal land use approval for the Facility, and a certificate signed by an authorized representative of Seller stating that Seller is in compliance with the requirements of the conditional use permit or other principal land use approval;</w:t>
      </w:r>
      <w:bookmarkEnd w:id="237"/>
    </w:p>
    <w:p w14:paraId="6520883A" w14:textId="77777777" w:rsidR="006347C5" w:rsidRPr="0072446A" w:rsidRDefault="006347C5" w:rsidP="006347C5">
      <w:pPr>
        <w:pStyle w:val="Heading3"/>
      </w:pPr>
      <w:bookmarkStart w:id="238" w:name="_Ref444439295"/>
      <w:r w:rsidRPr="0072446A">
        <w:t>Seller shall have caused the Facility to be included in the Full Network Model and has ability to offer Bids into CAISO Day-Ahead Markets and Real-Time Markets.</w:t>
      </w:r>
    </w:p>
    <w:p w14:paraId="2C17165A" w14:textId="77777777" w:rsidR="006347C5" w:rsidRPr="0072446A" w:rsidRDefault="006347C5" w:rsidP="006347C5">
      <w:pPr>
        <w:pStyle w:val="Heading3"/>
      </w:pPr>
      <w:r w:rsidRPr="0072446A">
        <w:lastRenderedPageBreak/>
        <w:t xml:space="preserve">Seller shall have completed all necessary steps to provide Ancillary Services from the Facility, including completing the certification and testing requirements in </w:t>
      </w:r>
      <w:bookmarkStart w:id="239" w:name="_9kR3WTr2BB458bLcszv1M"/>
      <w:r w:rsidRPr="0072446A">
        <w:t>Section 8</w:t>
      </w:r>
      <w:bookmarkEnd w:id="239"/>
      <w:r w:rsidRPr="0072446A">
        <w:t xml:space="preserve"> and </w:t>
      </w:r>
      <w:bookmarkStart w:id="240" w:name="_9kR3WTr2CC467HE0qppl6j"/>
      <w:r w:rsidRPr="0072446A">
        <w:t>Appendix K</w:t>
      </w:r>
      <w:bookmarkEnd w:id="240"/>
      <w:r w:rsidRPr="0072446A">
        <w:t xml:space="preserve"> of the CAISO Tariff;</w:t>
      </w:r>
    </w:p>
    <w:p w14:paraId="0CC14926" w14:textId="77777777" w:rsidR="006347C5" w:rsidRPr="00455084" w:rsidRDefault="006347C5" w:rsidP="006347C5">
      <w:pPr>
        <w:pStyle w:val="Heading3"/>
      </w:pPr>
      <w:bookmarkStart w:id="241" w:name="_Hlk112079584"/>
      <w:bookmarkStart w:id="242" w:name="_Hlk102073756"/>
      <w:bookmarkStart w:id="243" w:name="_Hlk107568114"/>
      <w:r>
        <w:t>The Facility is providing Resource Adequacy Benefits to Buyer for the month in which Delivery Term commences;</w:t>
      </w:r>
      <w:bookmarkEnd w:id="241"/>
      <w:bookmarkEnd w:id="242"/>
    </w:p>
    <w:bookmarkEnd w:id="243"/>
    <w:p w14:paraId="6E1FF119" w14:textId="77777777" w:rsidR="006347C5" w:rsidRPr="0072446A" w:rsidRDefault="006347C5" w:rsidP="006347C5">
      <w:pPr>
        <w:pStyle w:val="Heading3"/>
      </w:pPr>
      <w:r w:rsidRPr="0072446A">
        <w:t xml:space="preserve">Seller has delivered the Performance Security to Buyer; </w:t>
      </w:r>
      <w:bookmarkStart w:id="244" w:name="_Ref444439297"/>
      <w:bookmarkEnd w:id="238"/>
    </w:p>
    <w:p w14:paraId="5A71320F" w14:textId="77777777" w:rsidR="006347C5" w:rsidRPr="0072446A" w:rsidRDefault="006347C5" w:rsidP="006347C5">
      <w:pPr>
        <w:pStyle w:val="Heading3"/>
      </w:pPr>
      <w:r w:rsidRPr="0072446A">
        <w:t>Seller has paid Buyer for all Daily Delay Damages and Commercial Operation Delay Damages owing under this Agreement, if any; and</w:t>
      </w:r>
    </w:p>
    <w:p w14:paraId="439A4B88" w14:textId="77777777" w:rsidR="006347C5" w:rsidRPr="0072446A" w:rsidRDefault="006347C5" w:rsidP="006347C5">
      <w:pPr>
        <w:pStyle w:val="Heading3"/>
      </w:pPr>
      <w:r w:rsidRPr="0072446A">
        <w:t>Seller has delivered to Buyer a plan that is reasonably acceptable to Buyer for the proper recycling and disposal of all project components, equipment, and materials at the end of the useful life of the Facility.</w:t>
      </w:r>
      <w:bookmarkEnd w:id="244"/>
    </w:p>
    <w:p w14:paraId="11507155" w14:textId="77777777" w:rsidR="006347C5" w:rsidRPr="0072446A" w:rsidRDefault="006347C5" w:rsidP="006347C5">
      <w:pPr>
        <w:pStyle w:val="Heading2"/>
      </w:pPr>
      <w:bookmarkStart w:id="245" w:name="_Toc490042643"/>
      <w:bookmarkStart w:id="246" w:name="_Toc503443124"/>
      <w:bookmarkStart w:id="247" w:name="_Toc503443535"/>
      <w:bookmarkStart w:id="248" w:name="_Toc503443868"/>
      <w:bookmarkStart w:id="249" w:name="_Toc503444201"/>
      <w:bookmarkStart w:id="250" w:name="_Toc92981320"/>
      <w:bookmarkStart w:id="251" w:name="_Ref444439298"/>
      <w:bookmarkStart w:id="252" w:name="_Toc444458075"/>
      <w:bookmarkStart w:id="253" w:name="_Toc453422855"/>
      <w:bookmarkStart w:id="254" w:name="_Toc490042313"/>
      <w:bookmarkStart w:id="255" w:name="_Toc380419906"/>
      <w:bookmarkStart w:id="256" w:name="_Toc124937629"/>
      <w:r w:rsidRPr="0072446A">
        <w:rPr>
          <w:rStyle w:val="Heading2RunInChar"/>
        </w:rPr>
        <w:t>Progress Reports</w:t>
      </w:r>
      <w:bookmarkEnd w:id="245"/>
      <w:bookmarkEnd w:id="246"/>
      <w:bookmarkEnd w:id="247"/>
      <w:bookmarkEnd w:id="248"/>
      <w:bookmarkEnd w:id="249"/>
      <w:bookmarkEnd w:id="250"/>
      <w:bookmarkEnd w:id="256"/>
      <w:r w:rsidRPr="0072446A">
        <w:t xml:space="preserve">. Within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reports and discuss Seller’s construction progress. The form of the Progress Report is set forth in </w:t>
      </w:r>
      <w:bookmarkStart w:id="257" w:name="_9kMIH5YVtCIA6GJP26sno741FF598APPCBMPVNI"/>
      <w:r w:rsidRPr="0072446A">
        <w:rPr>
          <w:u w:val="single"/>
        </w:rPr>
        <w:t>Exhibit E</w:t>
      </w:r>
      <w:bookmarkEnd w:id="257"/>
      <w:r w:rsidRPr="0072446A">
        <w:t>.</w:t>
      </w:r>
      <w:bookmarkEnd w:id="251"/>
      <w:bookmarkEnd w:id="252"/>
      <w:r w:rsidRPr="0072446A">
        <w:t xml:space="preserve"> Seller shall also provide Buyer with any reasonably requested documentation directly related to the achievement of Milestones within ten (10) Business Days of receipt of such request by Seller.</w:t>
      </w:r>
      <w:bookmarkEnd w:id="253"/>
      <w:bookmarkEnd w:id="254"/>
    </w:p>
    <w:p w14:paraId="561883F3" w14:textId="77777777" w:rsidR="006347C5" w:rsidRPr="0072446A" w:rsidRDefault="006347C5" w:rsidP="006347C5">
      <w:pPr>
        <w:pStyle w:val="Heading2"/>
      </w:pPr>
      <w:bookmarkStart w:id="258" w:name="_Toc490042644"/>
      <w:bookmarkStart w:id="259" w:name="_Toc503443125"/>
      <w:bookmarkStart w:id="260" w:name="_Toc503443536"/>
      <w:bookmarkStart w:id="261" w:name="_Toc503443869"/>
      <w:bookmarkStart w:id="262" w:name="_Toc503444202"/>
      <w:bookmarkStart w:id="263" w:name="_Toc92981321"/>
      <w:bookmarkStart w:id="264" w:name="_9kR3WTrAG858HIEeMophmkoPB184Amfx0"/>
      <w:bookmarkStart w:id="265" w:name="_9kR3WTr2997BAAEeMophmkoPB184Amfx0"/>
      <w:bookmarkStart w:id="266" w:name="_Toc490042314"/>
      <w:bookmarkStart w:id="267" w:name="_Ref_ContractCompanion_9kb9Ur14B"/>
      <w:bookmarkStart w:id="268" w:name="_Toc453422857"/>
      <w:bookmarkStart w:id="269" w:name="_Toc124937630"/>
      <w:r w:rsidRPr="0072446A">
        <w:rPr>
          <w:rStyle w:val="Heading2RunInChar"/>
        </w:rPr>
        <w:t>Remedial Action Plan</w:t>
      </w:r>
      <w:bookmarkEnd w:id="258"/>
      <w:bookmarkEnd w:id="259"/>
      <w:bookmarkEnd w:id="260"/>
      <w:bookmarkEnd w:id="261"/>
      <w:bookmarkEnd w:id="262"/>
      <w:bookmarkEnd w:id="263"/>
      <w:bookmarkEnd w:id="269"/>
      <w:r w:rsidRPr="0072446A">
        <w:t>.</w:t>
      </w:r>
      <w:bookmarkEnd w:id="264"/>
      <w:bookmarkEnd w:id="265"/>
      <w:r w:rsidRPr="0072446A">
        <w:t xml:space="preserve"> If Seller misses two (2) or more Milestones, or misses any one (1) by more than thirty (30) days, Seller shall submit to Buyer, within ten (10) Business Days of such missed Milestone completion date (or the ninetieth (90</w:t>
      </w:r>
      <w:r w:rsidRPr="0072446A">
        <w:rPr>
          <w:vertAlign w:val="superscript"/>
        </w:rPr>
        <w:t>th</w:t>
      </w:r>
      <w:r w:rsidRPr="0072446A">
        <w:t>) day after the missed Milestone completion date, as applicable), a remedial action plan (“</w:t>
      </w:r>
      <w:r w:rsidRPr="0072446A">
        <w:rPr>
          <w:b/>
          <w:u w:val="single"/>
        </w:rPr>
        <w:t>Remedial Action Plan</w:t>
      </w:r>
      <w:r w:rsidRPr="0072446A">
        <w:t xml:space="preserve">”), which will </w:t>
      </w:r>
      <w:r w:rsidRPr="0072446A">
        <w:rPr>
          <w:rFonts w:eastAsia="Batang"/>
          <w:color w:val="000000"/>
          <w:w w:val="0"/>
          <w:szCs w:val="22"/>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and Seller’s </w:t>
      </w:r>
      <w:r w:rsidRPr="0072446A">
        <w:t xml:space="preserve">detailed description of its proposed course of action to achieve the missed Milestones and all subsequent Milestones by the Guaranteed Commercial Operation Date; </w:t>
      </w:r>
      <w:r w:rsidRPr="0072446A">
        <w:rPr>
          <w:u w:val="single"/>
        </w:rPr>
        <w:t>provided</w:t>
      </w:r>
      <w:r w:rsidRPr="0072446A">
        <w:t xml:space="preserve">, that delivery of any Remedial Action Plan shall not relieve Seller of its obligation to provide Remedial Action Plans with respect to any subsequent Milestones and to achieve the Guaranteed Commercial Operation Date in accordance with the terms of this Agreement. If the missed Milestone(s) is not the Guaranteed Construction Start Date or the Guaranteed Commercial Operation Date, and so long as Seller complies with its obligations under this </w:t>
      </w:r>
      <w:bookmarkStart w:id="270" w:name="_9kMIH5YVtCIA7AJKGgOqrjomqRD3A6Cohz2"/>
      <w:r w:rsidRPr="0072446A">
        <w:rPr>
          <w:u w:val="single"/>
        </w:rPr>
        <w:t xml:space="preserve">Section </w:t>
      </w:r>
      <w:r w:rsidRPr="0072446A">
        <w:rPr>
          <w:u w:val="single"/>
        </w:rPr>
        <w:fldChar w:fldCharType="begin"/>
      </w:r>
      <w:r w:rsidRPr="0072446A">
        <w:rPr>
          <w:u w:val="single"/>
        </w:rPr>
        <w:instrText xml:space="preserve"> REF _Ref_ContractCompanion_9kb9Ur14B \n \h \t \* MERGEFORMAT </w:instrText>
      </w:r>
      <w:r w:rsidRPr="0072446A">
        <w:rPr>
          <w:u w:val="single"/>
        </w:rPr>
      </w:r>
      <w:r w:rsidRPr="0072446A">
        <w:rPr>
          <w:u w:val="single"/>
        </w:rPr>
        <w:fldChar w:fldCharType="separate"/>
      </w:r>
      <w:bookmarkStart w:id="271" w:name="_9kMIH5YVt4BB9DCCGgOqrjomqRD3A6Cohz2"/>
      <w:r w:rsidRPr="0072446A">
        <w:rPr>
          <w:u w:val="single"/>
        </w:rPr>
        <w:t>2.4</w:t>
      </w:r>
      <w:bookmarkEnd w:id="271"/>
      <w:r w:rsidRPr="0072446A">
        <w:rPr>
          <w:u w:val="single"/>
        </w:rPr>
        <w:fldChar w:fldCharType="end"/>
      </w:r>
      <w:bookmarkEnd w:id="270"/>
      <w:r w:rsidRPr="0072446A">
        <w:t>, then Seller shall not be considered in default of its obligations under this Agreement as a result of missing such Milestone(s).</w:t>
      </w:r>
      <w:bookmarkEnd w:id="266"/>
      <w:bookmarkEnd w:id="267"/>
    </w:p>
    <w:p w14:paraId="058AD25B" w14:textId="77777777" w:rsidR="006347C5" w:rsidRPr="0072446A" w:rsidRDefault="006347C5" w:rsidP="006347C5">
      <w:pPr>
        <w:pStyle w:val="Heading1"/>
      </w:pPr>
      <w:bookmarkStart w:id="272" w:name="_Toc380419907"/>
      <w:bookmarkStart w:id="273" w:name="_Toc444458076"/>
      <w:bookmarkStart w:id="274" w:name="_Ref444439299"/>
      <w:bookmarkStart w:id="275" w:name="_Toc490042315"/>
      <w:bookmarkStart w:id="276" w:name="_Toc490042645"/>
      <w:bookmarkStart w:id="277" w:name="_Toc503443126"/>
      <w:bookmarkStart w:id="278" w:name="_Toc503443537"/>
      <w:bookmarkStart w:id="279" w:name="_Toc503443870"/>
      <w:bookmarkStart w:id="280" w:name="_Toc503444203"/>
      <w:bookmarkStart w:id="281" w:name="_Toc92981323"/>
      <w:bookmarkEnd w:id="255"/>
      <w:r w:rsidRPr="0072446A">
        <w:br/>
      </w:r>
      <w:bookmarkStart w:id="282" w:name="_Toc124937631"/>
      <w:r w:rsidRPr="0072446A">
        <w:t>PURCHASE AND SALE</w:t>
      </w:r>
      <w:bookmarkEnd w:id="268"/>
      <w:bookmarkEnd w:id="272"/>
      <w:bookmarkEnd w:id="273"/>
      <w:bookmarkEnd w:id="274"/>
      <w:bookmarkEnd w:id="275"/>
      <w:bookmarkEnd w:id="276"/>
      <w:bookmarkEnd w:id="277"/>
      <w:bookmarkEnd w:id="278"/>
      <w:bookmarkEnd w:id="279"/>
      <w:bookmarkEnd w:id="280"/>
      <w:bookmarkEnd w:id="281"/>
      <w:bookmarkEnd w:id="282"/>
    </w:p>
    <w:p w14:paraId="39B48EB4" w14:textId="77777777" w:rsidR="006347C5" w:rsidRPr="0072446A" w:rsidRDefault="006347C5" w:rsidP="006347C5">
      <w:pPr>
        <w:pStyle w:val="Heading2"/>
        <w:rPr>
          <w:b/>
          <w:bCs/>
          <w:vanish/>
          <w:u w:val="single"/>
        </w:rPr>
      </w:pPr>
      <w:bookmarkStart w:id="283" w:name="_Toc490042646"/>
      <w:bookmarkStart w:id="284" w:name="_Toc503443127"/>
      <w:bookmarkStart w:id="285" w:name="_Toc503443538"/>
      <w:bookmarkStart w:id="286" w:name="_Toc503443871"/>
      <w:bookmarkStart w:id="287" w:name="_Toc503444204"/>
      <w:bookmarkStart w:id="288" w:name="_Toc92981324"/>
      <w:bookmarkStart w:id="289" w:name="_Ref380402714"/>
      <w:bookmarkStart w:id="290" w:name="_Toc490042316"/>
      <w:bookmarkStart w:id="291" w:name="_9kR3WTr29949GGCcJjosuWd9w333"/>
      <w:bookmarkStart w:id="292" w:name="_Toc453422858"/>
      <w:bookmarkStart w:id="293" w:name="_Toc380419908"/>
      <w:bookmarkStart w:id="294" w:name="_Ref444439300"/>
      <w:bookmarkStart w:id="295" w:name="_Toc444458077"/>
      <w:bookmarkStart w:id="296" w:name="_Toc124937632"/>
      <w:r w:rsidRPr="0072446A">
        <w:rPr>
          <w:rStyle w:val="Heading2RunInChar"/>
        </w:rPr>
        <w:t>Sale of Product</w:t>
      </w:r>
      <w:bookmarkEnd w:id="283"/>
      <w:bookmarkEnd w:id="284"/>
      <w:bookmarkEnd w:id="285"/>
      <w:bookmarkEnd w:id="286"/>
      <w:bookmarkEnd w:id="287"/>
      <w:bookmarkEnd w:id="288"/>
      <w:bookmarkEnd w:id="296"/>
      <w:r w:rsidRPr="0072446A">
        <w:rPr>
          <w:bCs/>
        </w:rPr>
        <w:t>.</w:t>
      </w:r>
      <w:bookmarkEnd w:id="289"/>
      <w:bookmarkEnd w:id="290"/>
      <w:bookmarkEnd w:id="291"/>
      <w:r w:rsidRPr="0072446A">
        <w:rPr>
          <w:bCs/>
        </w:rPr>
        <w:t xml:space="preserve"> </w:t>
      </w:r>
      <w:bookmarkEnd w:id="292"/>
      <w:bookmarkEnd w:id="293"/>
    </w:p>
    <w:p w14:paraId="525E001E" w14:textId="285A6BA7" w:rsidR="00A749E1" w:rsidRPr="005029C1" w:rsidRDefault="006347C5" w:rsidP="00A749E1">
      <w:pPr>
        <w:pStyle w:val="BodyText2"/>
      </w:pPr>
      <w:r w:rsidRPr="0072446A">
        <w:t xml:space="preserve">Subject to the terms and conditions of this Agreement, during the Delivery Term, Seller shall sell and deliver to Buyer, and Buyer shall purchase and receive from </w:t>
      </w:r>
      <w:r w:rsidRPr="0072446A">
        <w:lastRenderedPageBreak/>
        <w:t xml:space="preserve">Seller all of the Product. </w:t>
      </w:r>
      <w:bookmarkStart w:id="297" w:name="_Ref444439302"/>
      <w:bookmarkEnd w:id="294"/>
      <w:bookmarkEnd w:id="295"/>
      <w:r w:rsidRPr="0072446A">
        <w:t>In no event shall Seller have the right to procure any element of the Product from sources other than the Facility for sale or delivery to Buyer under this Agreement, except with respect to Replacement RA.</w:t>
      </w:r>
      <w:bookmarkEnd w:id="297"/>
      <w:r w:rsidRPr="0072446A">
        <w:t xml:space="preserve"> </w:t>
      </w:r>
    </w:p>
    <w:p w14:paraId="2D5DD053" w14:textId="4A62657A" w:rsidR="00A749E1" w:rsidRPr="00A749E1" w:rsidRDefault="00A749E1" w:rsidP="005029C1">
      <w:pPr>
        <w:pStyle w:val="Heading2"/>
        <w:rPr>
          <w:vanish/>
        </w:rPr>
      </w:pPr>
      <w:bookmarkStart w:id="298" w:name="_Ref444439304"/>
      <w:bookmarkStart w:id="299" w:name="_Toc444458079"/>
      <w:bookmarkStart w:id="300" w:name="_Toc490042648"/>
      <w:bookmarkStart w:id="301" w:name="_Toc503443129"/>
      <w:bookmarkStart w:id="302" w:name="_Toc503443540"/>
      <w:bookmarkStart w:id="303" w:name="_Toc503443873"/>
      <w:bookmarkStart w:id="304" w:name="_Toc503444206"/>
      <w:bookmarkStart w:id="305" w:name="_Toc92981326"/>
      <w:bookmarkStart w:id="306" w:name="_9kR3WTrAG84BKIEOHy0ts7vx628"/>
      <w:bookmarkStart w:id="307" w:name="_9kR3WTr2997DGFEOHy0ts7vx628"/>
      <w:bookmarkStart w:id="308" w:name="_Toc453422862"/>
      <w:bookmarkStart w:id="309" w:name="_Ref380401808"/>
      <w:bookmarkStart w:id="310" w:name="_Ref380402270"/>
      <w:bookmarkStart w:id="311" w:name="_Toc380419910"/>
      <w:bookmarkStart w:id="312" w:name="_Toc490042318"/>
      <w:bookmarkStart w:id="313" w:name="_Ref_ContractCompanion_9kb9Ur07E"/>
      <w:bookmarkStart w:id="314" w:name="_Toc124937633"/>
      <w:r>
        <w:rPr>
          <w:rStyle w:val="Heading2RunInChar"/>
        </w:rPr>
        <w:t>Compensation</w:t>
      </w:r>
      <w:bookmarkEnd w:id="314"/>
      <w:r w:rsidRPr="00A749E1">
        <w:t xml:space="preserve">. </w:t>
      </w:r>
    </w:p>
    <w:bookmarkEnd w:id="298"/>
    <w:bookmarkEnd w:id="299"/>
    <w:bookmarkEnd w:id="300"/>
    <w:bookmarkEnd w:id="301"/>
    <w:bookmarkEnd w:id="302"/>
    <w:bookmarkEnd w:id="303"/>
    <w:bookmarkEnd w:id="304"/>
    <w:bookmarkEnd w:id="305"/>
    <w:bookmarkEnd w:id="306"/>
    <w:bookmarkEnd w:id="307"/>
    <w:p w14:paraId="199884CF" w14:textId="2D56BD95" w:rsidR="00A749E1" w:rsidRDefault="006347C5" w:rsidP="005029C1">
      <w:pPr>
        <w:pStyle w:val="BodyText2"/>
      </w:pPr>
      <w:r w:rsidRPr="0072446A">
        <w:t xml:space="preserve">Buyer shall compensate Seller for the Product in accordance with this </w:t>
      </w:r>
      <w:bookmarkStart w:id="315" w:name="_9kMIH5YVtCIA6DMKGQJ02vu9xz84A"/>
      <w:r w:rsidRPr="00A749E1">
        <w:rPr>
          <w:u w:val="single"/>
        </w:rPr>
        <w:t xml:space="preserve">Section </w:t>
      </w:r>
      <w:bookmarkEnd w:id="315"/>
      <w:r w:rsidRPr="00A749E1">
        <w:rPr>
          <w:u w:val="single"/>
        </w:rPr>
        <w:t>3.2</w:t>
      </w:r>
      <w:r w:rsidRPr="0072446A">
        <w:t>.</w:t>
      </w:r>
      <w:bookmarkStart w:id="316" w:name="_9kR3WTrAG859EFEpFL4A1nZjCByotdlH4BBBFBO"/>
      <w:bookmarkStart w:id="317" w:name="_9kR3WTr2997DEDEpFL4A1nZjCByotdlH4BBBFBO"/>
      <w:bookmarkStart w:id="318" w:name="_Ref_ContractCompanion_9kb9Ur158"/>
      <w:bookmarkStart w:id="319" w:name="_Ref444439305"/>
      <w:bookmarkEnd w:id="308"/>
      <w:bookmarkEnd w:id="309"/>
      <w:bookmarkEnd w:id="310"/>
      <w:bookmarkEnd w:id="311"/>
      <w:bookmarkEnd w:id="312"/>
      <w:bookmarkEnd w:id="313"/>
      <w:r w:rsidRPr="0072446A">
        <w:t xml:space="preserve"> For each month of the Delivery Term,</w:t>
      </w:r>
      <w:r w:rsidR="00A749E1">
        <w:t xml:space="preserve"> </w:t>
      </w:r>
      <w:r w:rsidR="00A749E1" w:rsidRPr="00E41D99">
        <w:t>Buyer shall pay Seller an amount equal to</w:t>
      </w:r>
      <w:r w:rsidR="00A749E1">
        <w:t xml:space="preserve"> [(A x B x C) – D], (such amount, the “</w:t>
      </w:r>
      <w:r w:rsidR="00A749E1" w:rsidRPr="00A749E1">
        <w:rPr>
          <w:b/>
          <w:bCs/>
          <w:u w:val="single"/>
        </w:rPr>
        <w:t>Storage Capacity Payment</w:t>
      </w:r>
      <w:r w:rsidR="00A749E1">
        <w:t>”), where</w:t>
      </w:r>
      <w:r w:rsidR="00A749E1" w:rsidRPr="00E41D99">
        <w:t>:</w:t>
      </w:r>
      <w:r w:rsidR="00A749E1">
        <w:t xml:space="preserve"> </w:t>
      </w:r>
    </w:p>
    <w:p w14:paraId="0B2BB453" w14:textId="77777777" w:rsidR="00A749E1" w:rsidRDefault="00A749E1" w:rsidP="00A749E1">
      <w:pPr>
        <w:pStyle w:val="Heading3"/>
        <w:numPr>
          <w:ilvl w:val="0"/>
          <w:numId w:val="0"/>
        </w:numPr>
        <w:ind w:left="1350"/>
      </w:pPr>
      <w:r>
        <w:t xml:space="preserve">A = </w:t>
      </w:r>
      <w:r w:rsidRPr="00E41D99">
        <w:t xml:space="preserve">the Storage Rate </w:t>
      </w:r>
    </w:p>
    <w:p w14:paraId="26B18455" w14:textId="77777777" w:rsidR="00A749E1" w:rsidRDefault="00A749E1" w:rsidP="00A749E1">
      <w:pPr>
        <w:pStyle w:val="Heading3"/>
        <w:numPr>
          <w:ilvl w:val="0"/>
          <w:numId w:val="0"/>
        </w:numPr>
        <w:ind w:left="1350"/>
      </w:pPr>
      <w:r>
        <w:t xml:space="preserve">B = </w:t>
      </w:r>
      <w:r w:rsidRPr="00E41D99">
        <w:t>the current Storage Capacity (in kW)</w:t>
      </w:r>
    </w:p>
    <w:p w14:paraId="032E82DB" w14:textId="77777777" w:rsidR="00A749E1" w:rsidRDefault="00A749E1" w:rsidP="00A749E1">
      <w:pPr>
        <w:pStyle w:val="Heading3"/>
        <w:numPr>
          <w:ilvl w:val="0"/>
          <w:numId w:val="0"/>
        </w:numPr>
        <w:ind w:left="1350"/>
      </w:pPr>
      <w:r>
        <w:t xml:space="preserve">C = </w:t>
      </w:r>
      <w:r w:rsidRPr="00E41D99">
        <w:t xml:space="preserve">the applicable Storage Availability Adjustment determined in accordance with </w:t>
      </w:r>
      <w:r w:rsidRPr="00E41D99">
        <w:rPr>
          <w:u w:val="single"/>
        </w:rPr>
        <w:t>Exhibit M</w:t>
      </w:r>
      <w:r w:rsidRPr="00E41D99">
        <w:t xml:space="preserve"> </w:t>
      </w:r>
    </w:p>
    <w:p w14:paraId="2A5EB419" w14:textId="77777777" w:rsidR="00A749E1" w:rsidRDefault="00A749E1" w:rsidP="00A749E1">
      <w:pPr>
        <w:pStyle w:val="Heading3"/>
        <w:numPr>
          <w:ilvl w:val="0"/>
          <w:numId w:val="0"/>
        </w:numPr>
        <w:ind w:left="1350"/>
      </w:pPr>
      <w:r>
        <w:t xml:space="preserve">D = </w:t>
      </w:r>
      <w:r w:rsidRPr="00E41D99">
        <w:t xml:space="preserve">the applicable RTE Shortfall Payment determined in accordance with </w:t>
      </w:r>
      <w:r w:rsidRPr="00E41D99">
        <w:rPr>
          <w:u w:val="single"/>
        </w:rPr>
        <w:t>Exhibit Q</w:t>
      </w:r>
      <w:r w:rsidRPr="00E41D99">
        <w:t xml:space="preserve"> (if applicable). </w:t>
      </w:r>
    </w:p>
    <w:p w14:paraId="6CEC4B76" w14:textId="2F168982" w:rsidR="006347C5" w:rsidRPr="0072446A" w:rsidRDefault="00A749E1" w:rsidP="005029C1">
      <w:pPr>
        <w:pStyle w:val="Heading2"/>
        <w:numPr>
          <w:ilvl w:val="0"/>
          <w:numId w:val="0"/>
        </w:numPr>
      </w:pPr>
      <w:r w:rsidRPr="00E41D99">
        <w:t>The Storage Capacity Payment constitutes the entirety of the amount due to Seller from Buyer for the Storage Product.</w:t>
      </w:r>
      <w:bookmarkEnd w:id="316"/>
      <w:bookmarkEnd w:id="317"/>
      <w:bookmarkEnd w:id="318"/>
    </w:p>
    <w:p w14:paraId="4017D605" w14:textId="77777777" w:rsidR="006347C5" w:rsidRPr="0072446A" w:rsidRDefault="006347C5" w:rsidP="006347C5">
      <w:pPr>
        <w:pStyle w:val="Heading2"/>
      </w:pPr>
      <w:bookmarkStart w:id="320" w:name="_Toc490042649"/>
      <w:bookmarkStart w:id="321" w:name="_Toc503443130"/>
      <w:bookmarkStart w:id="322" w:name="_Toc503443541"/>
      <w:bookmarkStart w:id="323" w:name="_Toc503443874"/>
      <w:bookmarkStart w:id="324" w:name="_Toc503444207"/>
      <w:bookmarkStart w:id="325" w:name="_Toc92981327"/>
      <w:bookmarkStart w:id="326" w:name="_Toc490042319"/>
      <w:bookmarkStart w:id="327" w:name="_Ref380402286"/>
      <w:bookmarkStart w:id="328" w:name="_Ref444439310"/>
      <w:bookmarkStart w:id="329" w:name="_Toc444458080"/>
      <w:bookmarkStart w:id="330" w:name="_Toc453422864"/>
      <w:bookmarkStart w:id="331" w:name="_Toc124937634"/>
      <w:bookmarkEnd w:id="319"/>
      <w:r w:rsidRPr="0072446A">
        <w:rPr>
          <w:rStyle w:val="Heading2RunInChar"/>
        </w:rPr>
        <w:t>Imbalance Energy</w:t>
      </w:r>
      <w:bookmarkEnd w:id="320"/>
      <w:bookmarkEnd w:id="321"/>
      <w:bookmarkEnd w:id="322"/>
      <w:bookmarkEnd w:id="323"/>
      <w:bookmarkEnd w:id="324"/>
      <w:bookmarkEnd w:id="325"/>
      <w:bookmarkEnd w:id="331"/>
      <w:r w:rsidRPr="0072446A">
        <w:rPr>
          <w:bCs/>
        </w:rPr>
        <w:t>.</w:t>
      </w:r>
      <w:bookmarkStart w:id="332" w:name="_Ref380399456"/>
      <w:bookmarkStart w:id="333" w:name="_Ref380399500"/>
      <w:bookmarkEnd w:id="326"/>
      <w:bookmarkEnd w:id="327"/>
      <w:bookmarkEnd w:id="328"/>
      <w:bookmarkEnd w:id="329"/>
      <w:bookmarkEnd w:id="330"/>
    </w:p>
    <w:p w14:paraId="6D7A43DF" w14:textId="77777777" w:rsidR="006347C5" w:rsidRPr="0072446A" w:rsidRDefault="006347C5" w:rsidP="006347C5">
      <w:pPr>
        <w:pStyle w:val="Heading3"/>
      </w:pPr>
      <w:r w:rsidRPr="0072446A">
        <w:t xml:space="preserve">Buyer and Seller recognize that from time to time the amount of delivered Energy will deviate from the amount of Scheduled Energy. Buyer and Seller shall cooperate to minimize charges and imbalances associated with Imbalance Energy to the extent possible. Subject to </w:t>
      </w:r>
      <w:bookmarkStart w:id="334" w:name="_9kMHG5YVtCIA7DDCHqIHYSs0u168EBID835GIIC"/>
      <w:r w:rsidRPr="0072446A">
        <w:rPr>
          <w:u w:val="single"/>
        </w:rPr>
        <w:t xml:space="preserve">Section </w:t>
      </w:r>
      <w:r w:rsidRPr="0072446A">
        <w:rPr>
          <w:u w:val="single"/>
        </w:rPr>
        <w:fldChar w:fldCharType="begin"/>
      </w:r>
      <w:r w:rsidRPr="0072446A">
        <w:rPr>
          <w:u w:val="single"/>
        </w:rPr>
        <w:instrText xml:space="preserve"> REF _Ref_ContractCompanion_9kb9Ur16E \w \h \t \* MERGEFORMAT </w:instrText>
      </w:r>
      <w:r w:rsidRPr="0072446A">
        <w:rPr>
          <w:u w:val="single"/>
        </w:rPr>
      </w:r>
      <w:r w:rsidRPr="0072446A">
        <w:rPr>
          <w:u w:val="single"/>
        </w:rPr>
        <w:fldChar w:fldCharType="separate"/>
      </w:r>
      <w:bookmarkStart w:id="335" w:name="_9kMHG5YVt4BB9ELLHqIHYSs0u168EBID835GIIC"/>
      <w:r w:rsidRPr="0072446A">
        <w:rPr>
          <w:u w:val="single"/>
        </w:rPr>
        <w:t>3.3(b)</w:t>
      </w:r>
      <w:bookmarkEnd w:id="335"/>
      <w:r w:rsidRPr="0072446A">
        <w:rPr>
          <w:u w:val="single"/>
        </w:rPr>
        <w:fldChar w:fldCharType="end"/>
      </w:r>
      <w:bookmarkEnd w:id="334"/>
      <w:r w:rsidRPr="0072446A">
        <w:t>, to the extent there are such deviations, any CAISO costs or revenues assessed as a result of such Imbalance Energy shall be solely for the account of Buyer.</w:t>
      </w:r>
    </w:p>
    <w:p w14:paraId="068ABBD9" w14:textId="77777777" w:rsidR="006347C5" w:rsidRPr="0072446A" w:rsidRDefault="006347C5" w:rsidP="006347C5">
      <w:pPr>
        <w:pStyle w:val="Heading3"/>
      </w:pPr>
      <w:bookmarkStart w:id="336" w:name="_9kR3WTrAG85BBAFoGFWQqysz46C9GB613EGGA06"/>
      <w:bookmarkStart w:id="337" w:name="_9kR3WTr2997CJJFoGFWQqysz46C9GB613EGGA06"/>
      <w:bookmarkStart w:id="338" w:name="_Ref_ContractCompanion_9kb9Ur16E"/>
      <w:r w:rsidRPr="0072446A">
        <w:t>If Seller is not in compliance with any applicable provisions of this Agreement, or if Imbalance Energy results from any outage or reduction in the availability of the Facility that is not communicated to Buyer at least one hour prior to the deadline to submit Schedules to CAISO, then Seller will be responsible for and shall pay directly or promptly reimburse Buyer (and Buyer may offset amounts owed to Seller) for the aggregate Imbalance Energy charges assessed, net of the aggregate Imbalance Energy revenues earned, during such period of noncompliance and reasonably attributable to such noncompliance within the applicable Contract Year.</w:t>
      </w:r>
      <w:bookmarkEnd w:id="336"/>
      <w:bookmarkEnd w:id="337"/>
      <w:r w:rsidRPr="0072446A">
        <w:t xml:space="preserve"> At Buyer’s request, Seller will cooperate with Buyer to develop a written administrative protocol to effectuate the Parties’ agreement with respect to Imbalance Energy and scheduling. </w:t>
      </w:r>
      <w:bookmarkEnd w:id="338"/>
    </w:p>
    <w:p w14:paraId="135534CC" w14:textId="77777777" w:rsidR="006347C5" w:rsidRPr="0072446A" w:rsidRDefault="006347C5" w:rsidP="006347C5">
      <w:pPr>
        <w:pStyle w:val="Heading2"/>
        <w:rPr>
          <w:b/>
          <w:bCs/>
          <w:u w:val="single"/>
        </w:rPr>
      </w:pPr>
      <w:bookmarkStart w:id="339" w:name="_Ref444439314"/>
      <w:bookmarkStart w:id="340" w:name="_Toc444458082"/>
      <w:bookmarkStart w:id="341" w:name="_Toc490042651"/>
      <w:bookmarkStart w:id="342" w:name="_Toc503443132"/>
      <w:bookmarkStart w:id="343" w:name="_Toc503443543"/>
      <w:bookmarkStart w:id="344" w:name="_Toc503443876"/>
      <w:bookmarkStart w:id="345" w:name="_Toc503444209"/>
      <w:bookmarkStart w:id="346" w:name="_Toc92981329"/>
      <w:bookmarkStart w:id="347" w:name="_Toc453422868"/>
      <w:bookmarkStart w:id="348" w:name="_Ref380402473"/>
      <w:bookmarkStart w:id="349" w:name="_Toc380419913"/>
      <w:bookmarkStart w:id="350" w:name="_Toc490042321"/>
      <w:bookmarkStart w:id="351" w:name="_Ref_ContractCompanion_9kb9Ur145"/>
      <w:bookmarkStart w:id="352" w:name="_9kR3WTrAG858BDHUQBCBwKOC85C9802I6zadTSI"/>
      <w:bookmarkStart w:id="353" w:name="_9kR3WTr299786AHUQBCBwKOC85C9802I6zadTSI"/>
      <w:bookmarkStart w:id="354" w:name="_Toc124937635"/>
      <w:bookmarkEnd w:id="332"/>
      <w:bookmarkEnd w:id="333"/>
      <w:r w:rsidRPr="0072446A">
        <w:rPr>
          <w:rStyle w:val="Heading2RunInChar"/>
        </w:rPr>
        <w:t>Future Environmental Attributes</w:t>
      </w:r>
      <w:bookmarkEnd w:id="339"/>
      <w:bookmarkEnd w:id="340"/>
      <w:bookmarkEnd w:id="341"/>
      <w:bookmarkEnd w:id="342"/>
      <w:bookmarkEnd w:id="343"/>
      <w:bookmarkEnd w:id="344"/>
      <w:bookmarkEnd w:id="345"/>
      <w:bookmarkEnd w:id="346"/>
      <w:bookmarkEnd w:id="354"/>
      <w:r w:rsidRPr="0072446A">
        <w:t>.</w:t>
      </w:r>
      <w:bookmarkEnd w:id="347"/>
      <w:bookmarkEnd w:id="348"/>
      <w:bookmarkEnd w:id="349"/>
      <w:bookmarkEnd w:id="350"/>
      <w:bookmarkEnd w:id="351"/>
      <w:bookmarkEnd w:id="352"/>
      <w:bookmarkEnd w:id="353"/>
    </w:p>
    <w:p w14:paraId="46D73C18" w14:textId="77777777" w:rsidR="006347C5" w:rsidRPr="0072446A" w:rsidRDefault="006347C5" w:rsidP="006347C5">
      <w:pPr>
        <w:pStyle w:val="Heading3"/>
      </w:pPr>
      <w:bookmarkStart w:id="355" w:name="_9kR3WTrAG85BHGHpQSkTKtD5r2zkv7CMK3wz1w6"/>
      <w:bookmarkStart w:id="356" w:name="_9kR3WTr299787BHpQSkTKtD5r2zkv7CMK3wz1w6"/>
      <w:bookmarkStart w:id="357" w:name="_Ref380402551"/>
      <w:bookmarkStart w:id="358" w:name="_Ref444439315"/>
      <w:bookmarkStart w:id="359" w:name="_Ref_ContractCompanion_9kb9Ur17B"/>
      <w:r w:rsidRPr="0072446A">
        <w:t>The Parties acknowledge and agree that as of the Effective Date, Future Environmental Attributes may be created by a Governmental Authority through Laws enacted after the Effective Date.</w:t>
      </w:r>
      <w:bookmarkEnd w:id="355"/>
      <w:bookmarkEnd w:id="356"/>
      <w:r w:rsidRPr="0072446A">
        <w:t xml:space="preserve"> Buyer shall have the right to obtain such Future Environmental Attributes without any adjustment to the Storage Rate paid by Buyer under this Agreement. Seller shall take all reasonable actions necessary to realize the full value of such Future Environmental Attributes for the benefit of Buyer, and shall cooperate with Buyer in Buyer’s efforts to do the same.</w:t>
      </w:r>
      <w:bookmarkEnd w:id="357"/>
      <w:bookmarkEnd w:id="358"/>
      <w:bookmarkEnd w:id="359"/>
    </w:p>
    <w:p w14:paraId="4A293138" w14:textId="77777777" w:rsidR="006347C5" w:rsidRPr="0072446A" w:rsidRDefault="006347C5" w:rsidP="006347C5">
      <w:pPr>
        <w:pStyle w:val="Heading3"/>
      </w:pPr>
      <w:bookmarkStart w:id="360" w:name="_Ref444439316"/>
      <w:r w:rsidRPr="0072446A">
        <w:lastRenderedPageBreak/>
        <w:t xml:space="preserve">If Buyer elects to receive Future Environmental Attributes pursuant to </w:t>
      </w:r>
      <w:bookmarkStart w:id="361" w:name="DocXTextRef136"/>
      <w:bookmarkStart w:id="362" w:name="_9kMHG5YVtCIA7DJIJrSUmVMvF7t41mx9EOM5y13"/>
      <w:r w:rsidRPr="0072446A">
        <w:rPr>
          <w:u w:val="single"/>
        </w:rPr>
        <w:t xml:space="preserve">Section </w:t>
      </w:r>
      <w:bookmarkEnd w:id="361"/>
      <w:r w:rsidRPr="0072446A">
        <w:rPr>
          <w:u w:val="single"/>
        </w:rPr>
        <w:fldChar w:fldCharType="begin"/>
      </w:r>
      <w:r w:rsidRPr="0072446A">
        <w:rPr>
          <w:u w:val="single"/>
        </w:rPr>
        <w:instrText xml:space="preserve"> REF _Ref_ContractCompanion_9kb9Ur17B \w \h \t \* MERGEFORMAT </w:instrText>
      </w:r>
      <w:r w:rsidRPr="0072446A">
        <w:rPr>
          <w:u w:val="single"/>
        </w:rPr>
      </w:r>
      <w:r w:rsidRPr="0072446A">
        <w:rPr>
          <w:u w:val="single"/>
        </w:rPr>
        <w:fldChar w:fldCharType="separate"/>
      </w:r>
      <w:bookmarkStart w:id="363" w:name="_9kMHG5YVt4BB9A9DJrSUmVMvF7t41mx9EOM5y13"/>
      <w:r w:rsidRPr="0072446A">
        <w:rPr>
          <w:u w:val="single"/>
        </w:rPr>
        <w:t>3.4(a)</w:t>
      </w:r>
      <w:bookmarkEnd w:id="363"/>
      <w:r w:rsidRPr="0072446A">
        <w:rPr>
          <w:u w:val="single"/>
        </w:rPr>
        <w:fldChar w:fldCharType="end"/>
      </w:r>
      <w:bookmarkEnd w:id="362"/>
      <w:r w:rsidRPr="0072446A">
        <w:t xml:space="preserve">, the Parties agree to negotiate in good faith with respect to the development of further agreements and documentation necessary to effectuate the transfer of such Future Environmental Attributes, including agreement with respect to </w:t>
      </w:r>
      <w:bookmarkStart w:id="364" w:name="DocXTextRef135"/>
      <w:r w:rsidRPr="0072446A">
        <w:t>(i)</w:t>
      </w:r>
      <w:bookmarkEnd w:id="364"/>
      <w:r w:rsidRPr="0072446A">
        <w:t xml:space="preserve"> appropriate transfer, delivery and risk of loss mechanisms, and (ii) appropriate allocation of any incremental expenses incurred by Seller </w:t>
      </w:r>
      <w:bookmarkStart w:id="365" w:name="_Hlk124529301"/>
      <w:r w:rsidRPr="0072446A">
        <w:t>(not including Seller’s overhead costs for administrative tasks)</w:t>
      </w:r>
      <w:bookmarkEnd w:id="365"/>
      <w:r w:rsidRPr="0072446A">
        <w:t xml:space="preserve"> associated with providing such Future Environmental Attributes; </w:t>
      </w:r>
      <w:r w:rsidRPr="0072446A">
        <w:rPr>
          <w:i/>
          <w:iCs/>
        </w:rPr>
        <w:t>provided</w:t>
      </w:r>
      <w:r w:rsidRPr="0072446A">
        <w:t>, that the Parties acknowledge and agree that such terms are not intended to alter the other material terms of this Agreement.</w:t>
      </w:r>
      <w:bookmarkEnd w:id="360"/>
    </w:p>
    <w:p w14:paraId="29521CA5" w14:textId="77777777" w:rsidR="006347C5" w:rsidRPr="0072446A" w:rsidRDefault="006347C5" w:rsidP="006347C5">
      <w:pPr>
        <w:pStyle w:val="Heading2"/>
        <w:rPr>
          <w:rFonts w:ascii="Times New Roman Bold" w:hAnsi="Times New Roman Bold"/>
          <w:b/>
          <w:bCs/>
          <w:u w:val="single"/>
        </w:rPr>
      </w:pPr>
      <w:bookmarkStart w:id="366" w:name="_Ref444439318"/>
      <w:bookmarkStart w:id="367" w:name="_Toc444458084"/>
      <w:bookmarkStart w:id="368" w:name="_Toc490042653"/>
      <w:bookmarkStart w:id="369" w:name="_Toc503443134"/>
      <w:bookmarkStart w:id="370" w:name="_Toc503443545"/>
      <w:bookmarkStart w:id="371" w:name="_Toc503443878"/>
      <w:bookmarkStart w:id="372" w:name="_Toc503444211"/>
      <w:bookmarkStart w:id="373" w:name="_Toc92981331"/>
      <w:bookmarkStart w:id="374" w:name="_Toc490042323"/>
      <w:bookmarkStart w:id="375" w:name="_Toc380419915"/>
      <w:bookmarkStart w:id="376" w:name="_Toc453422873"/>
      <w:bookmarkStart w:id="377" w:name="_Toc124937636"/>
      <w:r w:rsidRPr="0072446A">
        <w:rPr>
          <w:rStyle w:val="Heading2RunInChar"/>
        </w:rPr>
        <w:t>Capacity Attributes</w:t>
      </w:r>
      <w:bookmarkStart w:id="378" w:name="_Ref444439319"/>
      <w:bookmarkEnd w:id="366"/>
      <w:bookmarkEnd w:id="367"/>
      <w:bookmarkEnd w:id="368"/>
      <w:bookmarkEnd w:id="369"/>
      <w:bookmarkEnd w:id="370"/>
      <w:bookmarkEnd w:id="371"/>
      <w:bookmarkEnd w:id="372"/>
      <w:bookmarkEnd w:id="373"/>
      <w:bookmarkEnd w:id="377"/>
      <w:r w:rsidRPr="0072446A">
        <w:t>. Seller shall request Full Capacity Deliverability Status in connection with the Facility in the CAISO generator interconnection process. As between Buyer and Seller, Seller shall be responsible for the cost and installation of any Network Upgrades associated with obtaining such Full Capacity Deliverability Status.</w:t>
      </w:r>
      <w:bookmarkEnd w:id="374"/>
      <w:bookmarkEnd w:id="375"/>
      <w:bookmarkEnd w:id="376"/>
      <w:bookmarkEnd w:id="378"/>
    </w:p>
    <w:p w14:paraId="4E219D9D" w14:textId="77777777" w:rsidR="006347C5" w:rsidRPr="0072446A" w:rsidRDefault="006347C5" w:rsidP="006347C5">
      <w:pPr>
        <w:pStyle w:val="Heading3"/>
      </w:pPr>
      <w:bookmarkStart w:id="379" w:name="_Ref444439320"/>
      <w:r w:rsidRPr="0072446A">
        <w:t>Seller grants, pledges, assigns and otherwise commits to Buyer all of the Capacity Attributes from the Storage Facility throughout the Delivery Term.</w:t>
      </w:r>
    </w:p>
    <w:p w14:paraId="7AA8684C" w14:textId="77777777" w:rsidR="006347C5" w:rsidRPr="0072446A" w:rsidRDefault="006347C5" w:rsidP="006347C5">
      <w:pPr>
        <w:pStyle w:val="Heading3"/>
      </w:pPr>
      <w:r w:rsidRPr="0072446A">
        <w:t xml:space="preserve">Seller shall use commercially reasonable efforts to maintain eligibility for Full Capacity Deliverability Status for the Facility from the CAISO and shall perform all actions necessary to ensure that the Facility qualifies to provide Resource Adequacy Benefits to Seller. Throughout the Delivery Term, Seller hereby covenants and agrees to transfer all Resource Adequacy Benefits to Buyer. </w:t>
      </w:r>
    </w:p>
    <w:p w14:paraId="29B62AC4" w14:textId="77777777" w:rsidR="006347C5" w:rsidRPr="0072446A" w:rsidRDefault="006347C5" w:rsidP="006347C5">
      <w:pPr>
        <w:pStyle w:val="Heading3"/>
      </w:pPr>
      <w:bookmarkStart w:id="380" w:name="_Ref_ContractCompanion_9kb9Ur07A"/>
      <w:bookmarkStart w:id="381" w:name="_9kR3WTrAG84BGEJtReukoiyGCmXo4B7DTVWyh7F"/>
      <w:bookmarkStart w:id="382" w:name="_9kR3WTr299789DJtReukoiyGCmXo4B7DTVWyh7F"/>
      <w:bookmarkStart w:id="383" w:name="_Toc380419916"/>
      <w:r w:rsidRPr="0072446A">
        <w:t>Seller shall</w:t>
      </w:r>
      <w:r w:rsidRPr="0072446A">
        <w:rPr>
          <w:szCs w:val="22"/>
        </w:rPr>
        <w:t xml:space="preserve"> </w:t>
      </w:r>
      <w:r w:rsidRPr="0072446A">
        <w:t>take all commercially reasonable actions, including complying with all applicable registration and reporting requirements, and execute any and all documents or instruments necessary to enable Buyer to use all of the Capacity Attributes committed by Seller to Buyer pursuant to this Agreement.</w:t>
      </w:r>
      <w:bookmarkEnd w:id="379"/>
      <w:bookmarkEnd w:id="380"/>
      <w:bookmarkEnd w:id="381"/>
      <w:bookmarkEnd w:id="382"/>
    </w:p>
    <w:p w14:paraId="4C935E1F" w14:textId="77777777" w:rsidR="006347C5" w:rsidRPr="0072446A" w:rsidRDefault="006347C5" w:rsidP="006347C5">
      <w:pPr>
        <w:pStyle w:val="Heading3"/>
      </w:pPr>
      <w:r w:rsidRPr="0072446A">
        <w:t>For the duration of the Delivery Term, Seller shall maintain an interconnection capacity under its Interconnection Agreement of at least the amount of the Guaranteed Interconnection Capacity.</w:t>
      </w:r>
    </w:p>
    <w:p w14:paraId="4C8E9896" w14:textId="77777777" w:rsidR="006347C5" w:rsidRPr="0072446A" w:rsidRDefault="006347C5" w:rsidP="006347C5">
      <w:pPr>
        <w:pStyle w:val="Heading3"/>
      </w:pPr>
      <w:bookmarkStart w:id="384" w:name="_Hlk70577772"/>
      <w:r w:rsidRPr="0072446A">
        <w:t>If, as a result of Scheduled Maintenance or otherwise, CAISO requires RA Substitute Capacity in connection with Seller’s provision of Resource Adequacy Benefits to Buyer from the Facility, Seller shall provide such RA Substitute Capacity in accordance with applicable CAISO requirements. Seller acknowledges and agrees that any failure by Seller to provide such RA Substitute Capacity may result in CAISO rejecting or cancelling Scheduled Maintenance or other outage of the Facility. Buyer shall notify Seller within three (3) Business Days after becoming aware of an obligation by Seller to provide RA Substitute Capacity. Upon request by Seller, Buyer shall use commercially reasonable efforts to secure, on Seller’s behalf, RA Substitute Capacity; provided that Seller shall reimburse Buyer for all out-of-pocket costs, including broker and outside counsel costs, associated with such RA Substitute Capacity.</w:t>
      </w:r>
      <w:bookmarkEnd w:id="384"/>
      <w:r w:rsidRPr="0072446A">
        <w:t xml:space="preserve"> If Seller declines to provide RA Substitute Capacity, and notifies Buyer to that effect no less than five (5) Business Days before the applicable Showing Deadline, then Buyer will not include the Facility (or, if applicable, the portion of the Facility) in its Supply Plan for the Facility and Seller’s sole liability will be payment of the RA Deficiency Amount for such RA Shortfall pursuant to </w:t>
      </w:r>
      <w:bookmarkStart w:id="385" w:name="_9kMHG5YVtCIA7DMLMlOw7AExlKEp3K5oDrOyANU"/>
      <w:r w:rsidRPr="0072446A">
        <w:rPr>
          <w:u w:val="single"/>
        </w:rPr>
        <w:t xml:space="preserve">Section </w:t>
      </w:r>
      <w:bookmarkEnd w:id="385"/>
      <w:r w:rsidRPr="0072446A">
        <w:rPr>
          <w:u w:val="single"/>
        </w:rPr>
        <w:t>3.6</w:t>
      </w:r>
      <w:r w:rsidRPr="0072446A">
        <w:t>.</w:t>
      </w:r>
    </w:p>
    <w:p w14:paraId="15809DB8" w14:textId="77777777" w:rsidR="006347C5" w:rsidRPr="0072446A" w:rsidRDefault="006347C5" w:rsidP="006347C5">
      <w:pPr>
        <w:pStyle w:val="Heading3"/>
      </w:pPr>
      <w:r w:rsidRPr="0072446A">
        <w:lastRenderedPageBreak/>
        <w:t xml:space="preserve">If Seller anticipates it will have an RA Shortfall in any month of the Delivery Term, Seller may provide Replacement RA up to the anticipated RA Shortfall, provided (i) Seller provides Buyer with </w:t>
      </w:r>
      <w:r w:rsidRPr="0072446A">
        <w:rPr>
          <w:rFonts w:eastAsia="Calibri"/>
          <w:color w:val="000000"/>
        </w:rPr>
        <w:t xml:space="preserve">Replacement RA product information in a written notice substantially in the form of </w:t>
      </w:r>
      <w:r w:rsidRPr="0072446A">
        <w:rPr>
          <w:rFonts w:eastAsia="Calibri"/>
          <w:color w:val="000000"/>
          <w:u w:val="single"/>
        </w:rPr>
        <w:t>Exhibit K</w:t>
      </w:r>
      <w:r w:rsidRPr="0072446A">
        <w:rPr>
          <w:rFonts w:eastAsia="Calibri"/>
          <w:color w:val="000000"/>
        </w:rPr>
        <w:t xml:space="preserve"> at least seventy-five (75) days</w:t>
      </w:r>
      <w:r w:rsidRPr="0072446A">
        <w:rPr>
          <w:rFonts w:eastAsia="Calibri" w:cs="Calibri"/>
        </w:rPr>
        <w:t xml:space="preserve"> </w:t>
      </w:r>
      <w:r w:rsidRPr="0072446A">
        <w:rPr>
          <w:rFonts w:eastAsia="Calibri"/>
          <w:color w:val="000000"/>
        </w:rPr>
        <w:t>before the applicable Showing Month,</w:t>
      </w:r>
      <w:r w:rsidRPr="0072446A">
        <w:rPr>
          <w:rFonts w:eastAsia="Calibri" w:cs="Calibri"/>
        </w:rPr>
        <w:t xml:space="preserve"> </w:t>
      </w:r>
      <w:r w:rsidRPr="0072446A">
        <w:rPr>
          <w:color w:val="000000"/>
        </w:rPr>
        <w:t>and (ii) Replacement RA shall not exceed twenty-five percent (25%) of the Resource Adequacy Benefits provided during any Contract Year.</w:t>
      </w:r>
    </w:p>
    <w:p w14:paraId="022F4C8D" w14:textId="77777777" w:rsidR="006347C5" w:rsidRPr="0072446A" w:rsidRDefault="006347C5" w:rsidP="006347C5">
      <w:pPr>
        <w:pStyle w:val="Heading2"/>
      </w:pPr>
      <w:bookmarkStart w:id="386" w:name="_Toc490042654"/>
      <w:bookmarkStart w:id="387" w:name="_Toc503443135"/>
      <w:bookmarkStart w:id="388" w:name="_Toc503443546"/>
      <w:bookmarkStart w:id="389" w:name="_Toc503443879"/>
      <w:bookmarkStart w:id="390" w:name="_Toc503444212"/>
      <w:bookmarkStart w:id="391" w:name="_Toc92981332"/>
      <w:bookmarkStart w:id="392" w:name="_Ref444439321"/>
      <w:bookmarkStart w:id="393" w:name="_Toc444458085"/>
      <w:bookmarkStart w:id="394" w:name="_Toc490042324"/>
      <w:bookmarkStart w:id="395" w:name="_Ref_ContractCompanion_9kb9Ur17E"/>
      <w:bookmarkStart w:id="396" w:name="_9kR3WTrAG85BKJKjMu58CvjICn1I3mBpMw8LSD"/>
      <w:bookmarkStart w:id="397" w:name="_9kR3WTr29978AEKjMu58CvjICn1I3mBpMw8LSD"/>
      <w:bookmarkStart w:id="398" w:name="_Toc124937637"/>
      <w:r w:rsidRPr="0072446A">
        <w:rPr>
          <w:rStyle w:val="Heading2RunInChar"/>
        </w:rPr>
        <w:t>Resource Adequacy Failure</w:t>
      </w:r>
      <w:bookmarkEnd w:id="386"/>
      <w:bookmarkEnd w:id="387"/>
      <w:bookmarkEnd w:id="388"/>
      <w:bookmarkEnd w:id="389"/>
      <w:bookmarkEnd w:id="390"/>
      <w:bookmarkEnd w:id="391"/>
      <w:bookmarkEnd w:id="398"/>
      <w:r w:rsidRPr="0072446A">
        <w:t>.</w:t>
      </w:r>
      <w:bookmarkEnd w:id="392"/>
      <w:bookmarkEnd w:id="393"/>
      <w:bookmarkEnd w:id="394"/>
      <w:bookmarkEnd w:id="395"/>
      <w:bookmarkEnd w:id="396"/>
      <w:bookmarkEnd w:id="397"/>
    </w:p>
    <w:p w14:paraId="6B98733E" w14:textId="0531211B" w:rsidR="006347C5" w:rsidRPr="0072446A" w:rsidRDefault="006347C5" w:rsidP="006347C5">
      <w:pPr>
        <w:pStyle w:val="Heading3"/>
      </w:pPr>
      <w:bookmarkStart w:id="399" w:name="_Ref444439322"/>
      <w:r w:rsidRPr="0072446A">
        <w:rPr>
          <w:u w:val="single"/>
        </w:rPr>
        <w:t>RA Deficiency Determination</w:t>
      </w:r>
      <w:r w:rsidRPr="0072446A">
        <w:t xml:space="preserve">. Notwithstanding Seller’s obligations set forth in </w:t>
      </w:r>
      <w:bookmarkStart w:id="400" w:name="DocXTextRef137"/>
      <w:bookmarkStart w:id="401" w:name="_9kMHG5YVtCIA7EGFHgNjmj09y10QTCG6y929ON1"/>
      <w:r w:rsidRPr="0072446A">
        <w:rPr>
          <w:u w:val="single"/>
        </w:rPr>
        <w:t xml:space="preserve">Section </w:t>
      </w:r>
      <w:bookmarkEnd w:id="400"/>
      <w:r w:rsidRPr="0072446A">
        <w:rPr>
          <w:u w:val="single"/>
        </w:rPr>
        <w:fldChar w:fldCharType="begin"/>
      </w:r>
      <w:r w:rsidRPr="0072446A">
        <w:rPr>
          <w:u w:val="single"/>
        </w:rPr>
        <w:instrText xml:space="preserve"> REF _Ref_ContractCompanion_9kb9Ur188 \n \h \t \* MERGEFORMAT </w:instrText>
      </w:r>
      <w:r w:rsidRPr="0072446A">
        <w:rPr>
          <w:u w:val="single"/>
        </w:rPr>
      </w:r>
      <w:r w:rsidRPr="0072446A">
        <w:rPr>
          <w:u w:val="single"/>
        </w:rPr>
        <w:fldChar w:fldCharType="separate"/>
      </w:r>
      <w:bookmarkStart w:id="402" w:name="_9kMHG5YVt4BB9BAEHgNjmj09y10QTCG6y929ON1"/>
      <w:r w:rsidRPr="0072446A">
        <w:rPr>
          <w:u w:val="single"/>
        </w:rPr>
        <w:t>4.3</w:t>
      </w:r>
      <w:bookmarkEnd w:id="402"/>
      <w:r w:rsidRPr="0072446A">
        <w:rPr>
          <w:u w:val="single"/>
        </w:rPr>
        <w:fldChar w:fldCharType="end"/>
      </w:r>
      <w:bookmarkEnd w:id="401"/>
      <w:r w:rsidRPr="0072446A">
        <w:t xml:space="preserve"> or anything to the contrary herein, the Parties acknowledge and agree that </w:t>
      </w:r>
      <w:bookmarkStart w:id="403" w:name="_Ref444439323"/>
      <w:bookmarkEnd w:id="399"/>
      <w:r w:rsidRPr="0072446A">
        <w:t xml:space="preserve">if Seller has failed to obtain Full Capacity Deliverability Status for the Facility by the RA Guarantee Date, or if Seller otherwise fails to provide Resource Adequacy Benefits in an amount equal to the </w:t>
      </w:r>
      <w:r>
        <w:t>Facility’s Qualifying Capacity</w:t>
      </w:r>
      <w:r w:rsidRPr="0072446A">
        <w:t xml:space="preserve"> as required hereunder, then Seller shall pay to Buyer the RA Deficiency Amount for each RA Shortfall Month as liquidated damages due to Buyer for the Capacity Attributes that Seller failed to convey to Buyer</w:t>
      </w:r>
      <w:bookmarkEnd w:id="403"/>
      <w:r w:rsidRPr="0072446A">
        <w:t xml:space="preserve">. </w:t>
      </w:r>
      <w:r w:rsidRPr="0072446A">
        <w:rPr>
          <w:rFonts w:eastAsia="Calibri" w:cs="Calibri"/>
        </w:rPr>
        <w:t xml:space="preserve">Notwithstanding the foregoing, </w:t>
      </w:r>
      <w:r w:rsidRPr="0072446A">
        <w:rPr>
          <w:rFonts w:cs="Calibri"/>
        </w:rPr>
        <w:t>in lieu of any RA Deficiency Amount payable to Buyer,</w:t>
      </w:r>
      <w:r w:rsidRPr="0072446A">
        <w:rPr>
          <w:rFonts w:eastAsia="Calibri" w:cs="Calibri"/>
        </w:rPr>
        <w:t xml:space="preserve"> for the first and/or second month of the Delivery Term, to the extent that </w:t>
      </w:r>
      <w:r w:rsidRPr="0072446A">
        <w:rPr>
          <w:rFonts w:cs="Calibri"/>
        </w:rPr>
        <w:t xml:space="preserve">Seller fails to provide Resource Adequacy Benefits (or Replacement RA in lieu thereof) solely due to the CAISO and/or CPUC registration process for new resources, </w:t>
      </w:r>
      <w:r w:rsidRPr="0072446A">
        <w:rPr>
          <w:rFonts w:eastAsia="Calibri" w:cs="Calibri"/>
        </w:rPr>
        <w:t>the Storage Rate during such months for such RA Shortfall shall be fifty percent (50%) of the otherwise applicable Storage Rate.</w:t>
      </w:r>
    </w:p>
    <w:p w14:paraId="528A104E" w14:textId="77777777" w:rsidR="006347C5" w:rsidRPr="0072446A" w:rsidRDefault="006347C5" w:rsidP="006347C5">
      <w:pPr>
        <w:pStyle w:val="Heading3"/>
      </w:pPr>
      <w:bookmarkStart w:id="404" w:name="_Ref444439325"/>
      <w:bookmarkStart w:id="405" w:name="_9kR3WTrAG858EGKtPtgBkpnorxw8hQBKKKkM25F"/>
      <w:bookmarkStart w:id="406" w:name="_9kR3WTr2997CHHKtPtgBkpnorxw8hQBKKKkM25F"/>
      <w:bookmarkStart w:id="407" w:name="_Ref_ContractCompanion_9kb9Ur148"/>
      <w:r w:rsidRPr="0072446A">
        <w:rPr>
          <w:u w:val="single"/>
        </w:rPr>
        <w:t>RA Deficiency Amount Calculation</w:t>
      </w:r>
      <w:r w:rsidRPr="0072446A">
        <w:t>.</w:t>
      </w:r>
      <w:bookmarkEnd w:id="404"/>
      <w:bookmarkEnd w:id="405"/>
      <w:bookmarkEnd w:id="406"/>
      <w:r w:rsidRPr="0072446A">
        <w:t xml:space="preserve"> For each RA Shortfall Month, Seller shall pay to Buyer an amount (the “</w:t>
      </w:r>
      <w:r w:rsidRPr="0072446A">
        <w:rPr>
          <w:b/>
          <w:u w:val="single"/>
        </w:rPr>
        <w:t>RA Deficiency Amount</w:t>
      </w:r>
      <w:r w:rsidRPr="0072446A">
        <w:t>”) equal to the sum of:</w:t>
      </w:r>
    </w:p>
    <w:p w14:paraId="15A057C8" w14:textId="77777777" w:rsidR="006347C5" w:rsidRPr="0072446A" w:rsidRDefault="006347C5" w:rsidP="006347C5">
      <w:pPr>
        <w:pStyle w:val="Heading4"/>
      </w:pPr>
      <w:r w:rsidRPr="0072446A">
        <w:t>For any portion of the RA Shortfall for which Buyer incurs a CPUC System RA Penalty (“</w:t>
      </w:r>
      <w:r w:rsidRPr="007016BC">
        <w:rPr>
          <w:b/>
          <w:bCs/>
          <w:u w:val="single"/>
        </w:rPr>
        <w:t>CPUC-Penalized Shortfall</w:t>
      </w:r>
      <w:r w:rsidRPr="0072446A">
        <w:t>”), Seller’s pro rata share of the amount of such CPUC System RA Penalty for such month actually incurred by Buyer (which, for the avoidance of doubt, shall be zero (0) if Buyer does not incur any CPUC System RA Penalty), plus,</w:t>
      </w:r>
    </w:p>
    <w:p w14:paraId="43544628" w14:textId="5B23DCBB" w:rsidR="006347C5" w:rsidRPr="0072446A" w:rsidRDefault="006347C5" w:rsidP="006347C5">
      <w:pPr>
        <w:pStyle w:val="Heading4"/>
      </w:pPr>
      <w:r w:rsidRPr="0072446A">
        <w:t>For any portion of the RA Shortfall for which Buyer incurs CAISO costs, charges or penalties associated with such shortfall (“</w:t>
      </w:r>
      <w:r w:rsidRPr="0072446A">
        <w:rPr>
          <w:b/>
          <w:bCs/>
          <w:u w:val="single"/>
        </w:rPr>
        <w:t>CAISO-Penalized Shortfall</w:t>
      </w:r>
      <w:r w:rsidRPr="0072446A">
        <w:t>”) Seller’s pro rata share of the amount of such CAISO costs, charges or penalties associated with the RA Shortfall for such month actually incurred by Buyer (which, for the avoidance of doubt, shall be zero (0) if Buyer does not incur any CAISO costs, charges or penalties associated with the RA Shortfall), plus</w:t>
      </w:r>
    </w:p>
    <w:p w14:paraId="131456B5" w14:textId="77777777" w:rsidR="006347C5" w:rsidRPr="0072446A" w:rsidRDefault="006347C5" w:rsidP="006347C5">
      <w:pPr>
        <w:pStyle w:val="Heading4"/>
      </w:pPr>
      <w:r w:rsidRPr="0072446A">
        <w:t>For any RA Shortfall which is not CPUC-Penalized Shortfall and/or CAISO-Penalized Shortfall, and for which Buyer purchased replacement Resource Adequacy Benefits, the amount of</w:t>
      </w:r>
      <w:r w:rsidRPr="0072446A" w:rsidDel="00E9669F">
        <w:t xml:space="preserve"> </w:t>
      </w:r>
      <w:r w:rsidRPr="0072446A">
        <w:t>Buyer’s cost of such replacement Resource Adequacy Benefits, plus</w:t>
      </w:r>
    </w:p>
    <w:p w14:paraId="0E4F1FFE" w14:textId="77777777" w:rsidR="006347C5" w:rsidRPr="0072446A" w:rsidRDefault="006347C5" w:rsidP="006347C5">
      <w:pPr>
        <w:pStyle w:val="Heading4"/>
      </w:pPr>
      <w:r w:rsidRPr="0072446A">
        <w:t>For any RA Shortfall which is not CPUC-Penalized Shortfall and/or CAISO-Penalized Shortfall, and for which Buyer did not purchase replacement Resource Adequacy Benefits, the greater of (A) the product of (1) such portion of the RA Shortfall multiplied by (y) the CPM Soft Offer Cap, and (B) the prevailing market value of such RA Shortfall, as reasonably determined by Buyer.</w:t>
      </w:r>
      <w:bookmarkEnd w:id="407"/>
    </w:p>
    <w:p w14:paraId="0C8B1CA2" w14:textId="77777777" w:rsidR="006347C5" w:rsidRPr="0072446A" w:rsidRDefault="006347C5" w:rsidP="006347C5">
      <w:pPr>
        <w:pStyle w:val="Heading2"/>
        <w:rPr>
          <w:color w:val="000000" w:themeColor="text1"/>
        </w:rPr>
      </w:pPr>
      <w:bookmarkStart w:id="408" w:name="_Toc380419919"/>
      <w:bookmarkStart w:id="409" w:name="_Toc124937638"/>
      <w:bookmarkEnd w:id="383"/>
      <w:r w:rsidRPr="0072446A">
        <w:rPr>
          <w:rStyle w:val="Heading2RunInChar"/>
        </w:rPr>
        <w:lastRenderedPageBreak/>
        <w:t>Buyer’s Re-Sale of Product</w:t>
      </w:r>
      <w:bookmarkEnd w:id="409"/>
      <w:r w:rsidRPr="0072446A">
        <w:t xml:space="preserve">. Buyer shall have the exclusive right in its sole discretion to convey, use, market, or sell the Product, or any part of the Product, to any Subsequent Purchaser; and Buyer shall have the right to all revenues generated from the conveyance, use, re-sale or remarketing of the Product, or any part of the Product. </w:t>
      </w:r>
      <w:r w:rsidRPr="0072446A">
        <w:rPr>
          <w:color w:val="000000" w:themeColor="text1"/>
        </w:rPr>
        <w:t xml:space="preserve">If the CAISO or CPUC develops a centralized capacity market, Buyer shall have the exclusive right to offer, bid, or otherwise submit the Capacity Attributes for re-sale into such market, and Buyer shall retain and receive all revenues from such re-sale. Seller shall take all commercially reasonable actions and execute all documents or instruments reasonably necessary to allow Subsequent Purchasers to use such resold Product, but without increasing Seller’s obligations or liabilities under this Agreement. If Buyer incurs any liability to a Subsequent Purchaser due to the failure of Seller to comply with this </w:t>
      </w:r>
      <w:r w:rsidRPr="0072446A">
        <w:rPr>
          <w:color w:val="000000" w:themeColor="text1"/>
          <w:u w:val="single"/>
        </w:rPr>
        <w:t>Section 3.7</w:t>
      </w:r>
      <w:r w:rsidRPr="0072446A">
        <w:rPr>
          <w:color w:val="000000" w:themeColor="text1"/>
        </w:rPr>
        <w:t>, Seller shall be liable to Buyer for the amounts Seller would have owed Buyer under this Agreement if Buyer had not resold the Product.</w:t>
      </w:r>
    </w:p>
    <w:p w14:paraId="4FD61FA8" w14:textId="77777777" w:rsidR="006347C5" w:rsidRPr="007016BC" w:rsidRDefault="006347C5" w:rsidP="006347C5">
      <w:pPr>
        <w:pStyle w:val="Heading2"/>
        <w:adjustRightInd/>
        <w:spacing w:before="120"/>
        <w:rPr>
          <w:iCs/>
          <w:vanish/>
        </w:rPr>
      </w:pPr>
      <w:bookmarkStart w:id="410" w:name="_Ref524947825"/>
      <w:bookmarkStart w:id="411" w:name="_Ref524947863"/>
      <w:bookmarkStart w:id="412" w:name="_Ref524947881"/>
      <w:bookmarkStart w:id="413" w:name="_Ref524947902"/>
      <w:bookmarkStart w:id="414" w:name="_Ref524947912"/>
      <w:bookmarkStart w:id="415" w:name="_Ref524948140"/>
      <w:bookmarkStart w:id="416" w:name="_Ref524948170"/>
      <w:bookmarkStart w:id="417" w:name="_Ref524948176"/>
      <w:bookmarkStart w:id="418" w:name="_Ref524948206"/>
      <w:bookmarkStart w:id="419" w:name="_Ref524948380"/>
      <w:bookmarkStart w:id="420" w:name="_Ref524948400"/>
      <w:bookmarkStart w:id="421" w:name="_Toc83311163"/>
      <w:bookmarkStart w:id="422" w:name="_Ref506187642"/>
      <w:bookmarkStart w:id="423" w:name="_Ref506187864"/>
      <w:bookmarkStart w:id="424" w:name="_Ref506187896"/>
      <w:bookmarkStart w:id="425" w:name="_Ref506189096"/>
      <w:bookmarkStart w:id="426" w:name="_Ref506189543"/>
      <w:r w:rsidRPr="0072446A">
        <w:rPr>
          <w:b/>
          <w:u w:val="single"/>
        </w:rPr>
        <w:t>Compliance Expenditure Cap</w:t>
      </w:r>
      <w:r w:rsidRPr="0072446A">
        <w:t>.</w:t>
      </w:r>
      <w:bookmarkEnd w:id="410"/>
      <w:bookmarkEnd w:id="411"/>
      <w:bookmarkEnd w:id="412"/>
      <w:bookmarkEnd w:id="413"/>
      <w:bookmarkEnd w:id="414"/>
      <w:bookmarkEnd w:id="415"/>
      <w:bookmarkEnd w:id="416"/>
      <w:bookmarkEnd w:id="417"/>
      <w:bookmarkEnd w:id="418"/>
      <w:bookmarkEnd w:id="419"/>
      <w:bookmarkEnd w:id="420"/>
      <w:bookmarkEnd w:id="421"/>
      <w:r w:rsidRPr="007016BC">
        <w:rPr>
          <w:bCs/>
        </w:rPr>
        <w:t xml:space="preserve"> </w:t>
      </w:r>
      <w:r w:rsidRPr="0072446A">
        <w:t xml:space="preserve">If a change in Law occurring after the Effective Date has increased Seller’s cost to comply with Seller’s obligations under this Agreement with respect to obtaining, maintaining, conveying or effectuating Buyer’s use of Capacity Attributes, </w:t>
      </w:r>
      <w:r w:rsidRPr="0072446A">
        <w:rPr>
          <w:color w:val="000000" w:themeColor="text1"/>
        </w:rPr>
        <w:t>then t</w:t>
      </w:r>
      <w:r w:rsidRPr="0072446A">
        <w:t xml:space="preserve">he Parties agree that the maximum aggregate amount of costs and expenses Seller shall be required to bear during the Delivery Term to comply with </w:t>
      </w:r>
      <w:r w:rsidRPr="0072446A">
        <w:rPr>
          <w:color w:val="000000" w:themeColor="text1"/>
        </w:rPr>
        <w:t xml:space="preserve">all of such obligations </w:t>
      </w:r>
      <w:r w:rsidRPr="0072446A">
        <w:t>shall be capped at Twenty-Five Thousand Dollars ($25,000) per MW of Installed Capacity</w:t>
      </w:r>
      <w:r w:rsidRPr="0072446A">
        <w:rPr>
          <w:iCs/>
        </w:rPr>
        <w:t xml:space="preserve"> </w:t>
      </w:r>
      <w:r w:rsidRPr="0072446A">
        <w:t>(“</w:t>
      </w:r>
      <w:r w:rsidRPr="0072446A">
        <w:rPr>
          <w:b/>
          <w:u w:val="single"/>
        </w:rPr>
        <w:t>Compliance Expenditure Cap</w:t>
      </w:r>
      <w:r w:rsidRPr="0072446A">
        <w:t>”)</w:t>
      </w:r>
      <w:bookmarkEnd w:id="422"/>
      <w:bookmarkEnd w:id="423"/>
      <w:bookmarkEnd w:id="424"/>
      <w:bookmarkEnd w:id="425"/>
      <w:bookmarkEnd w:id="426"/>
      <w:r w:rsidRPr="0072446A">
        <w:rPr>
          <w:iCs/>
        </w:rPr>
        <w:t>.</w:t>
      </w:r>
    </w:p>
    <w:p w14:paraId="648961B2" w14:textId="77777777" w:rsidR="006347C5" w:rsidRPr="0072446A" w:rsidRDefault="006347C5" w:rsidP="006347C5">
      <w:pPr>
        <w:numPr>
          <w:ilvl w:val="2"/>
          <w:numId w:val="1"/>
        </w:numPr>
        <w:tabs>
          <w:tab w:val="clear" w:pos="720"/>
          <w:tab w:val="num" w:pos="2250"/>
        </w:tabs>
        <w:spacing w:before="120"/>
        <w:rPr>
          <w:iCs/>
        </w:rPr>
      </w:pPr>
      <w:r w:rsidRPr="0072446A">
        <w:rPr>
          <w:iCs/>
        </w:rPr>
        <w:t>Any actions required for Seller to comply with its obligations set forth in the first paragraph above, the cost of which will be included in the Compliance Expenditure Cap, shall be referred to collectively as the “</w:t>
      </w:r>
      <w:r w:rsidRPr="0072446A">
        <w:rPr>
          <w:b/>
          <w:iCs/>
          <w:u w:val="single"/>
        </w:rPr>
        <w:t>Compliance Actions</w:t>
      </w:r>
      <w:r w:rsidRPr="0072446A">
        <w:rPr>
          <w:iCs/>
        </w:rPr>
        <w:t>.”</w:t>
      </w:r>
    </w:p>
    <w:p w14:paraId="0575D890" w14:textId="77777777" w:rsidR="006347C5" w:rsidRPr="0072446A" w:rsidRDefault="006347C5" w:rsidP="006347C5">
      <w:pPr>
        <w:numPr>
          <w:ilvl w:val="2"/>
          <w:numId w:val="1"/>
        </w:numPr>
        <w:tabs>
          <w:tab w:val="clear" w:pos="720"/>
          <w:tab w:val="num" w:pos="2250"/>
        </w:tabs>
        <w:spacing w:before="120"/>
        <w:rPr>
          <w:iCs/>
        </w:rPr>
      </w:pPr>
      <w:r w:rsidRPr="0072446A">
        <w:rPr>
          <w:iCs/>
        </w:rPr>
        <w:t>If Seller reasonably anticipates the need to incur out-of-pocket expenses in excess of the Compliance Expenditure Cap in order to take any Compliance Action</w:t>
      </w:r>
      <w:r w:rsidRPr="0072446A">
        <w:t>,</w:t>
      </w:r>
      <w:r w:rsidRPr="0072446A">
        <w:rPr>
          <w:iCs/>
        </w:rPr>
        <w:t xml:space="preserve"> Seller shall provide Notice to Buyer of such anticipated out-of-pocket expenses.</w:t>
      </w:r>
    </w:p>
    <w:p w14:paraId="1501B933" w14:textId="77777777" w:rsidR="006347C5" w:rsidRPr="0072446A" w:rsidRDefault="006347C5" w:rsidP="006347C5">
      <w:pPr>
        <w:numPr>
          <w:ilvl w:val="2"/>
          <w:numId w:val="1"/>
        </w:numPr>
        <w:tabs>
          <w:tab w:val="clear" w:pos="720"/>
          <w:tab w:val="num" w:pos="2250"/>
        </w:tabs>
        <w:spacing w:before="120"/>
        <w:rPr>
          <w:iCs/>
        </w:rPr>
      </w:pPr>
      <w:r w:rsidRPr="0072446A">
        <w:rPr>
          <w:iCs/>
        </w:rPr>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w:t>
      </w:r>
      <w:r w:rsidRPr="0072446A">
        <w:rPr>
          <w:b/>
          <w:iCs/>
          <w:u w:val="single"/>
        </w:rPr>
        <w:t>Accepted Compliance Costs</w:t>
      </w:r>
      <w:r w:rsidRPr="0072446A">
        <w:rPr>
          <w:iCs/>
        </w:rPr>
        <w:t xml:space="preserve">”), or (2) waive Seller’s obligation to take such Compliance Actions, or any part thereof for which Buyer has not agreed to reimburse Seller. </w:t>
      </w:r>
      <w:r w:rsidRPr="0072446A">
        <w:t xml:space="preserve">If Buyer does not respond to a Notice given by Seller under this Section </w:t>
      </w:r>
      <w:r w:rsidRPr="0072446A">
        <w:fldChar w:fldCharType="begin"/>
      </w:r>
      <w:r w:rsidRPr="0072446A">
        <w:instrText>REF _Ref524452154 \n \h</w:instrText>
      </w:r>
      <w:r w:rsidR="00000000">
        <w:fldChar w:fldCharType="separate"/>
      </w:r>
      <w:r w:rsidRPr="0072446A">
        <w:fldChar w:fldCharType="end"/>
      </w:r>
      <w:r w:rsidRPr="0072446A">
        <w:t>3.6(c) within sixty (60) days after Buyer’s receipt of same, Buyer shall be deemed to have waived its rights to require Seller to take the Compliance Actions that are the subject of the Notice, and Seller shall have no further obligation to take, and no liability for any failure to take, such Compliance Actions until such time as Buyer agrees to pay such Accepted Compliance Costs.</w:t>
      </w:r>
    </w:p>
    <w:p w14:paraId="7E2A856F" w14:textId="608C24A1" w:rsidR="006347C5" w:rsidRDefault="006347C5" w:rsidP="006347C5">
      <w:pPr>
        <w:numPr>
          <w:ilvl w:val="2"/>
          <w:numId w:val="1"/>
        </w:numPr>
        <w:tabs>
          <w:tab w:val="clear" w:pos="720"/>
          <w:tab w:val="num" w:pos="2250"/>
        </w:tabs>
        <w:spacing w:before="120"/>
      </w:pPr>
      <w:r w:rsidRPr="0072446A">
        <w:rPr>
          <w:iCs/>
        </w:rPr>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documentation of such costs from Seller</w:t>
      </w:r>
      <w:r w:rsidRPr="0072446A">
        <w:t>.</w:t>
      </w:r>
    </w:p>
    <w:p w14:paraId="7B66106C" w14:textId="13D88AFF" w:rsidR="00AB47F6" w:rsidRPr="0072446A" w:rsidRDefault="00AB47F6" w:rsidP="006347C5">
      <w:pPr>
        <w:numPr>
          <w:ilvl w:val="2"/>
          <w:numId w:val="1"/>
        </w:numPr>
        <w:tabs>
          <w:tab w:val="clear" w:pos="720"/>
          <w:tab w:val="num" w:pos="2250"/>
        </w:tabs>
        <w:spacing w:before="120"/>
      </w:pPr>
      <w:bookmarkStart w:id="427" w:name="_Hlk124541831"/>
      <w:r w:rsidRPr="00A15ED3">
        <w:t xml:space="preserve">The Compliance Expenditure Cap shall apply to any change of Law that lowers the </w:t>
      </w:r>
      <w:r>
        <w:t xml:space="preserve">Facility’s </w:t>
      </w:r>
      <w:r w:rsidRPr="00326164">
        <w:rPr>
          <w:rFonts w:eastAsia="SimSun" w:cs="Calibri"/>
          <w:bCs/>
        </w:rPr>
        <w:t>Qualifying Capacity</w:t>
      </w:r>
      <w:r w:rsidRPr="00A15ED3" w:rsidDel="004061F9">
        <w:t xml:space="preserve"> </w:t>
      </w:r>
      <w:r w:rsidRPr="00A15ED3">
        <w:t xml:space="preserve">(including a change of Law that modifies the </w:t>
      </w:r>
      <w:r w:rsidRPr="00A15ED3">
        <w:lastRenderedPageBreak/>
        <w:t xml:space="preserve">methodology for calculating the </w:t>
      </w:r>
      <w:r>
        <w:t>Qualifying Capacity</w:t>
      </w:r>
      <w:r w:rsidRPr="00A15ED3">
        <w:t>), and no RA Deficiency Amount shall be owed to Buyer in the event Seller’s actions to address such change in Law are either (i) impossible or (ii) would cost more than the Compliance Expenditure Cap for Compliance Actions and Buyer does not agree to fund such excess. For the avoidance of doubt, any failure by Seller to operate the Facility in accordance with Prudent Operating Practice, or to meet availability or other operational metrics or requirements established by CAISO or the CPUC (including as part of a change of Law) that apply generally to the Facility and facilities similar to the Facility, shall not be treated as a Compliance Action subject to the Compliance Expenditure Cap for all purposes of this Agreement.</w:t>
      </w:r>
      <w:bookmarkEnd w:id="427"/>
    </w:p>
    <w:p w14:paraId="404DDE19" w14:textId="77777777" w:rsidR="006347C5" w:rsidRPr="0072446A" w:rsidRDefault="006347C5" w:rsidP="006347C5">
      <w:pPr>
        <w:pStyle w:val="Heading1"/>
      </w:pPr>
      <w:bookmarkStart w:id="428" w:name="_Toc453422883"/>
      <w:bookmarkStart w:id="429" w:name="_Toc444458089"/>
      <w:bookmarkStart w:id="430" w:name="_Ref444439331"/>
      <w:bookmarkStart w:id="431" w:name="_Toc490042329"/>
      <w:bookmarkStart w:id="432" w:name="_Toc490042659"/>
      <w:bookmarkStart w:id="433" w:name="_Toc503443140"/>
      <w:bookmarkStart w:id="434" w:name="_Toc503443551"/>
      <w:bookmarkStart w:id="435" w:name="_Toc503443884"/>
      <w:bookmarkStart w:id="436" w:name="_Toc503444217"/>
      <w:bookmarkStart w:id="437" w:name="_Toc92981339"/>
      <w:r w:rsidRPr="0072446A">
        <w:br/>
      </w:r>
      <w:bookmarkStart w:id="438" w:name="_Toc124937639"/>
      <w:r w:rsidRPr="0072446A">
        <w:t>OBLIGATIONS AND DELIVERIES</w:t>
      </w:r>
      <w:bookmarkEnd w:id="408"/>
      <w:bookmarkEnd w:id="428"/>
      <w:bookmarkEnd w:id="429"/>
      <w:bookmarkEnd w:id="430"/>
      <w:bookmarkEnd w:id="431"/>
      <w:bookmarkEnd w:id="432"/>
      <w:bookmarkEnd w:id="433"/>
      <w:bookmarkEnd w:id="434"/>
      <w:bookmarkEnd w:id="435"/>
      <w:bookmarkEnd w:id="436"/>
      <w:bookmarkEnd w:id="437"/>
      <w:bookmarkEnd w:id="438"/>
    </w:p>
    <w:p w14:paraId="064E38C8" w14:textId="77777777" w:rsidR="006347C5" w:rsidRPr="0072446A" w:rsidRDefault="006347C5" w:rsidP="006347C5">
      <w:pPr>
        <w:pStyle w:val="Heading2"/>
        <w:rPr>
          <w:b/>
          <w:bCs/>
          <w:u w:val="single"/>
        </w:rPr>
      </w:pPr>
      <w:bookmarkStart w:id="439" w:name="_Toc490042660"/>
      <w:bookmarkStart w:id="440" w:name="_Toc503443141"/>
      <w:bookmarkStart w:id="441" w:name="_Toc503443552"/>
      <w:bookmarkStart w:id="442" w:name="_Toc503443885"/>
      <w:bookmarkStart w:id="443" w:name="_Toc503444218"/>
      <w:bookmarkStart w:id="444" w:name="_Toc92981340"/>
      <w:bookmarkStart w:id="445" w:name="_Toc453422884"/>
      <w:bookmarkStart w:id="446" w:name="_Toc490042330"/>
      <w:bookmarkStart w:id="447" w:name="_Toc380419920"/>
      <w:bookmarkStart w:id="448" w:name="_Toc124937640"/>
      <w:r w:rsidRPr="0072446A">
        <w:rPr>
          <w:rStyle w:val="Heading2RunInChar"/>
        </w:rPr>
        <w:t>Delivery</w:t>
      </w:r>
      <w:bookmarkEnd w:id="439"/>
      <w:bookmarkEnd w:id="440"/>
      <w:bookmarkEnd w:id="441"/>
      <w:bookmarkEnd w:id="442"/>
      <w:bookmarkEnd w:id="443"/>
      <w:bookmarkEnd w:id="444"/>
      <w:bookmarkEnd w:id="448"/>
      <w:r w:rsidRPr="0072446A">
        <w:t>.</w:t>
      </w:r>
      <w:bookmarkEnd w:id="445"/>
      <w:bookmarkEnd w:id="446"/>
      <w:r w:rsidRPr="0072446A">
        <w:t xml:space="preserve"> </w:t>
      </w:r>
      <w:bookmarkStart w:id="449" w:name="_Ref444439333"/>
      <w:bookmarkEnd w:id="447"/>
      <w:r w:rsidRPr="0072446A">
        <w:t>Subject to the terms and conditions of this Agreement, Seller shall make available and Buyer shall accept at the Delivery Point all Product. Each Party shall perform all obligations under this Agreement, including all generation, scheduling, and transmission services in compliance with (i) the CAISO Tariff, (ii) WECC scheduling practices, and (iii) Prudent Operating Practice.</w:t>
      </w:r>
      <w:bookmarkEnd w:id="449"/>
    </w:p>
    <w:p w14:paraId="01E50004" w14:textId="77777777" w:rsidR="006347C5" w:rsidRPr="0072446A" w:rsidRDefault="006347C5" w:rsidP="006347C5">
      <w:pPr>
        <w:pStyle w:val="Heading2"/>
      </w:pPr>
      <w:bookmarkStart w:id="450" w:name="_Ref444439335"/>
      <w:bookmarkStart w:id="451" w:name="_Toc444458091"/>
      <w:bookmarkStart w:id="452" w:name="_Toc490042661"/>
      <w:bookmarkStart w:id="453" w:name="_Toc503443142"/>
      <w:bookmarkStart w:id="454" w:name="_Toc503443553"/>
      <w:bookmarkStart w:id="455" w:name="_Toc503443886"/>
      <w:bookmarkStart w:id="456" w:name="_Toc503444219"/>
      <w:bookmarkStart w:id="457" w:name="_Toc92981341"/>
      <w:bookmarkStart w:id="458" w:name="_Toc453422885"/>
      <w:bookmarkStart w:id="459" w:name="_Toc380419921"/>
      <w:bookmarkStart w:id="460" w:name="_Toc490042331"/>
      <w:bookmarkStart w:id="461" w:name="_Toc124937641"/>
      <w:r w:rsidRPr="0072446A">
        <w:rPr>
          <w:rStyle w:val="Heading2RunInChar"/>
        </w:rPr>
        <w:t>Title and Risk of Loss</w:t>
      </w:r>
      <w:bookmarkEnd w:id="450"/>
      <w:bookmarkEnd w:id="451"/>
      <w:bookmarkEnd w:id="452"/>
      <w:bookmarkEnd w:id="453"/>
      <w:bookmarkEnd w:id="454"/>
      <w:bookmarkEnd w:id="455"/>
      <w:bookmarkEnd w:id="456"/>
      <w:bookmarkEnd w:id="457"/>
      <w:bookmarkEnd w:id="461"/>
      <w:r w:rsidRPr="0072446A">
        <w:t>.</w:t>
      </w:r>
      <w:bookmarkStart w:id="462" w:name="_Ref444439336"/>
      <w:bookmarkEnd w:id="458"/>
      <w:bookmarkEnd w:id="459"/>
      <w:bookmarkEnd w:id="460"/>
      <w:r w:rsidRPr="0072446A">
        <w:t xml:space="preserve"> Title to and risk of loss related to the Discharging Energy shall pass and transfer from Seller to Buyer at the Delivery Point. Title to and risk of loss related to the Charging Energy, if any, shall pass and transfer from Buyer to Seller at the Delivery Point.</w:t>
      </w:r>
      <w:bookmarkEnd w:id="462"/>
      <w:r w:rsidRPr="0072446A">
        <w:t xml:space="preserve"> </w:t>
      </w:r>
    </w:p>
    <w:p w14:paraId="493E4523" w14:textId="77777777" w:rsidR="006347C5" w:rsidRPr="0072446A" w:rsidRDefault="006347C5" w:rsidP="006347C5">
      <w:pPr>
        <w:pStyle w:val="Heading2"/>
        <w:rPr>
          <w:b/>
          <w:bCs/>
          <w:u w:val="single"/>
        </w:rPr>
      </w:pPr>
      <w:bookmarkStart w:id="463" w:name="_Ref444439338"/>
      <w:bookmarkStart w:id="464" w:name="_Toc444458092"/>
      <w:bookmarkStart w:id="465" w:name="_Toc490042662"/>
      <w:bookmarkStart w:id="466" w:name="_Toc503443143"/>
      <w:bookmarkStart w:id="467" w:name="_Toc503443554"/>
      <w:bookmarkStart w:id="468" w:name="_Toc503443887"/>
      <w:bookmarkStart w:id="469" w:name="_Toc503444220"/>
      <w:bookmarkStart w:id="470" w:name="_Toc92981342"/>
      <w:bookmarkStart w:id="471" w:name="_Ref380410392"/>
      <w:bookmarkStart w:id="472" w:name="_Toc380419922"/>
      <w:bookmarkStart w:id="473" w:name="_Toc490042332"/>
      <w:bookmarkStart w:id="474" w:name="_9kR3WTrAG85CEDFeLhkhy7wzyORAE4w707MLzhF"/>
      <w:bookmarkStart w:id="475" w:name="_9kR3WTr299798CFeLhkhy7wzyORAE4w707MLzhF"/>
      <w:bookmarkStart w:id="476" w:name="_Toc453422887"/>
      <w:bookmarkStart w:id="477" w:name="_Ref_ContractCompanion_9kb9Ur188"/>
      <w:bookmarkStart w:id="478" w:name="_Toc124937642"/>
      <w:r w:rsidRPr="0072446A">
        <w:rPr>
          <w:rStyle w:val="Heading2RunInChar"/>
        </w:rPr>
        <w:t>Scheduling Coordinator Responsibilities</w:t>
      </w:r>
      <w:bookmarkEnd w:id="463"/>
      <w:bookmarkEnd w:id="464"/>
      <w:bookmarkEnd w:id="465"/>
      <w:bookmarkEnd w:id="466"/>
      <w:bookmarkEnd w:id="467"/>
      <w:bookmarkEnd w:id="468"/>
      <w:bookmarkEnd w:id="469"/>
      <w:bookmarkEnd w:id="470"/>
      <w:bookmarkEnd w:id="478"/>
      <w:r w:rsidRPr="0072446A">
        <w:t>.</w:t>
      </w:r>
      <w:bookmarkEnd w:id="471"/>
      <w:bookmarkEnd w:id="472"/>
      <w:bookmarkEnd w:id="473"/>
      <w:bookmarkEnd w:id="474"/>
      <w:bookmarkEnd w:id="475"/>
      <w:r w:rsidRPr="0072446A">
        <w:t xml:space="preserve"> </w:t>
      </w:r>
      <w:bookmarkEnd w:id="476"/>
      <w:bookmarkEnd w:id="477"/>
    </w:p>
    <w:p w14:paraId="74EF2595" w14:textId="77777777" w:rsidR="006347C5" w:rsidRPr="0072446A" w:rsidRDefault="006347C5" w:rsidP="006347C5">
      <w:pPr>
        <w:pStyle w:val="Heading3"/>
      </w:pPr>
      <w:bookmarkStart w:id="479" w:name="_Ref444439339"/>
      <w:r w:rsidRPr="0072446A">
        <w:t>Buyer as Scheduling Coordinator for the Facility. Upon initial synchronization of the Facility to the CAISO Grid, Buyer shall be the Scheduling Coordinator or designate a qualified third party to provide Scheduling Coordinator services with the CAISO for the Facility for both the delivery and the receipt of the Product at the Delivery Point. At least thirty (30) days prior to the initial synchronization of the Facility to the CAISO Grid, (i) Seller shall take all actions and execute and deliver to Buyer and the CAISO all documents necessary to authorize or designate Buyer as Seller’s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 On and after initial synchronization of the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(as Seller’s SC) shall submit Schedules to the CAISO in accordance with this Agreement and the applicable CAISO Tariff, protocols and Scheduling practices for Product on a day-ahead, hour-ahead, fifteen-minute market or real time basis, as determined by Buyer.</w:t>
      </w:r>
    </w:p>
    <w:p w14:paraId="1581BC1E" w14:textId="77777777" w:rsidR="006347C5" w:rsidRPr="0072446A" w:rsidRDefault="006347C5" w:rsidP="006347C5">
      <w:pPr>
        <w:pStyle w:val="Heading3"/>
      </w:pPr>
      <w:r w:rsidRPr="0072446A">
        <w:t xml:space="preserve">Notices. Buyer (as Seller’s SC) shall provide Seller with access to a web based system through which Seller shall submit to Buyer and the CAISO all notices and updates required under the CAISO Tariff regarding the Facility’s status, including, but not limited to, all outage requests, Forced Facility Outages, Forced Facility Outage reports, clearance requests, or </w:t>
      </w:r>
      <w:r w:rsidRPr="0072446A">
        <w:lastRenderedPageBreak/>
        <w:t xml:space="preserve">must offer waiver forms. Seller will cooperate with Buyer to provide such notices and updates. </w:t>
      </w:r>
      <w:r w:rsidRPr="0072446A">
        <w:rPr>
          <w:color w:val="000000"/>
        </w:rPr>
        <w:t xml:space="preserve">If the web-based system is not available, Seller shall promptly submit such information to Buyer and the CAISO </w:t>
      </w:r>
      <w:r w:rsidRPr="0072446A">
        <w:t xml:space="preserve">(in order of preference) telephonically, by electronic mail, or facsimile transmission to the personnel designated to receive such information. </w:t>
      </w:r>
    </w:p>
    <w:p w14:paraId="2D1A8F76" w14:textId="77777777" w:rsidR="006347C5" w:rsidRPr="0072446A" w:rsidRDefault="006347C5" w:rsidP="006347C5">
      <w:pPr>
        <w:pStyle w:val="Heading3"/>
      </w:pPr>
      <w:bookmarkStart w:id="480" w:name="_9kR3WTr2997CEFFoBel4BwNAGHzvzeaBC5MED"/>
      <w:bookmarkStart w:id="481" w:name="_Ref_ContractCompanion_9kb9Ur29G"/>
      <w:r w:rsidRPr="0072446A">
        <w:t>CAISO Costs and Revenues.</w:t>
      </w:r>
      <w:bookmarkEnd w:id="480"/>
      <w:r w:rsidRPr="0072446A">
        <w:t xml:space="preserve"> </w:t>
      </w:r>
      <w:r w:rsidRPr="0072446A">
        <w:rPr>
          <w:rFonts w:eastAsia="SimSun"/>
        </w:rPr>
        <w:t xml:space="preserve">Except as otherwise set forth below and in </w:t>
      </w:r>
      <w:bookmarkStart w:id="482" w:name="_9kMIH5YVtCIA7DDCHqIHYSs0u168EBID835GIIC"/>
      <w:r w:rsidRPr="0072446A">
        <w:rPr>
          <w:rFonts w:eastAsia="SimSun"/>
          <w:u w:val="single"/>
        </w:rPr>
        <w:t xml:space="preserve">Sections </w:t>
      </w:r>
      <w:r w:rsidRPr="0072446A">
        <w:rPr>
          <w:rFonts w:eastAsia="SimSun"/>
          <w:u w:val="single"/>
        </w:rPr>
        <w:fldChar w:fldCharType="begin"/>
      </w:r>
      <w:r w:rsidRPr="0072446A">
        <w:rPr>
          <w:rFonts w:eastAsia="SimSun"/>
          <w:u w:val="single"/>
        </w:rPr>
        <w:instrText xml:space="preserve"> REF _Ref_ContractCompanion_9kb9Ur16E \w \h \t \* MERGEFORMAT </w:instrText>
      </w:r>
      <w:r w:rsidRPr="0072446A">
        <w:rPr>
          <w:rFonts w:eastAsia="SimSun"/>
          <w:u w:val="single"/>
        </w:rPr>
      </w:r>
      <w:r w:rsidRPr="0072446A">
        <w:rPr>
          <w:rFonts w:eastAsia="SimSun"/>
          <w:u w:val="single"/>
        </w:rPr>
        <w:fldChar w:fldCharType="separate"/>
      </w:r>
      <w:bookmarkStart w:id="483" w:name="_9kMIH5YVt4BB9ELLHqIHYSs0u168EBID835GIIC"/>
      <w:r w:rsidRPr="0072446A">
        <w:rPr>
          <w:rFonts w:eastAsia="SimSun"/>
          <w:u w:val="single"/>
        </w:rPr>
        <w:t>3.3(b)</w:t>
      </w:r>
      <w:bookmarkEnd w:id="483"/>
      <w:r w:rsidRPr="0072446A">
        <w:rPr>
          <w:rFonts w:eastAsia="SimSun"/>
          <w:u w:val="single"/>
        </w:rPr>
        <w:fldChar w:fldCharType="end"/>
      </w:r>
      <w:bookmarkEnd w:id="482"/>
      <w:r w:rsidRPr="0072446A">
        <w:rPr>
          <w:rFonts w:eastAsia="SimSun"/>
        </w:rPr>
        <w:t>,</w:t>
      </w:r>
      <w:r w:rsidRPr="0072446A">
        <w:t xml:space="preserve"> Buyer (as Scheduling Coordinator for the Facility) shall be responsible for CAISO costs (including penalties, Imbalance Energy costs or revenues, and other charges) and shall be entitled to all CAISO revenues (including credits, Imbalance Energy revenues or costs, and other payments), including revenues associated with CAISO dispatches, bid cost recovery, Inter-SC Trade credits, or other credits in respect of the Product Scheduled or delivered from the Facility. Seller shall be responsible for all CAISO penalties or fees resulting from any failure by Seller to abide by the CAISO Tariff or this Agreement (except to the extent such non-compliance is caused by Buyer’s failure to perform its duties as Scheduling Coordinator for the Facility).</w:t>
      </w:r>
      <w:bookmarkStart w:id="484" w:name="_Ref444439343"/>
      <w:bookmarkEnd w:id="479"/>
      <w:r w:rsidRPr="0072446A">
        <w:t xml:space="preserve"> The Parties agree that any Availability Incentive Payments are for the benefit of the Seller and for Seller’s account and that any Non-Availability Charges are the responsibility of the Seller and for Seller’s account. In addition, if during the Delivery Term, the CAISO implements or has implemented any sanction or penalty related to scheduling, outage reporting, or generator operation, and any such sanctions or penalties are imposed upon the Facility or to Buyer as Scheduling Coordinator due to the actions or inactions of Seller, the cost of the sanctions or penalties shall be the Seller’s responsibility.</w:t>
      </w:r>
      <w:bookmarkEnd w:id="481"/>
    </w:p>
    <w:p w14:paraId="6EFE5D0F" w14:textId="77777777" w:rsidR="006347C5" w:rsidRPr="0072446A" w:rsidRDefault="006347C5" w:rsidP="006347C5">
      <w:pPr>
        <w:pStyle w:val="Heading3"/>
      </w:pPr>
      <w:bookmarkStart w:id="485" w:name="_9kR3WTr29948BDFpCel4BCT1HAwyz1HN"/>
      <w:bookmarkStart w:id="486" w:name="_Ref380412797"/>
      <w:r w:rsidRPr="0072446A">
        <w:t>CAISO Settlements.</w:t>
      </w:r>
      <w:bookmarkEnd w:id="485"/>
      <w:r w:rsidRPr="0072446A">
        <w:t xml:space="preserve"> Buyer (as Seller’s SC) shall be responsible for all settlement functions with the CAISO related to the Facility. Buyer shall render a separate invoice to Seller for any CAISO charges or penalties (“</w:t>
      </w:r>
      <w:r w:rsidRPr="0072446A">
        <w:rPr>
          <w:b/>
          <w:u w:val="single"/>
        </w:rPr>
        <w:t>CAISO Charges Invoice</w:t>
      </w:r>
      <w:r w:rsidRPr="0072446A">
        <w:t xml:space="preserve">”) for which Seller is responsible under this Agreement, including </w:t>
      </w:r>
      <w:bookmarkStart w:id="487" w:name="_9kMJI5YVtCIA7DDCHqIHYSs0u168EBID835GIIC"/>
      <w:r w:rsidRPr="0072446A">
        <w:rPr>
          <w:u w:val="single"/>
        </w:rPr>
        <w:t xml:space="preserve">Section </w:t>
      </w:r>
      <w:r w:rsidRPr="0072446A">
        <w:rPr>
          <w:u w:val="single"/>
        </w:rPr>
        <w:fldChar w:fldCharType="begin"/>
      </w:r>
      <w:r w:rsidRPr="0072446A">
        <w:rPr>
          <w:u w:val="single"/>
        </w:rPr>
        <w:instrText xml:space="preserve"> REF _Ref_ContractCompanion_9kb9Ur16E \w \h \t \* MERGEFORMAT </w:instrText>
      </w:r>
      <w:r w:rsidRPr="0072446A">
        <w:rPr>
          <w:u w:val="single"/>
        </w:rPr>
      </w:r>
      <w:r w:rsidRPr="0072446A">
        <w:rPr>
          <w:u w:val="single"/>
        </w:rPr>
        <w:fldChar w:fldCharType="separate"/>
      </w:r>
      <w:bookmarkStart w:id="488" w:name="_9kMJI5YVt4BB9ELLHqIHYSs0u168EBID835GIIC"/>
      <w:r w:rsidRPr="0072446A">
        <w:rPr>
          <w:u w:val="single"/>
        </w:rPr>
        <w:t>3.3(b)</w:t>
      </w:r>
      <w:bookmarkEnd w:id="488"/>
      <w:r w:rsidRPr="0072446A">
        <w:rPr>
          <w:u w:val="single"/>
        </w:rPr>
        <w:fldChar w:fldCharType="end"/>
      </w:r>
      <w:bookmarkEnd w:id="487"/>
      <w:r w:rsidRPr="0072446A">
        <w:t xml:space="preserve">.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w:t>
      </w:r>
      <w:bookmarkStart w:id="489" w:name="_9kMHG5YVtCIA7HJFHsGF19CH2MREKL"/>
      <w:r w:rsidRPr="0072446A">
        <w:rPr>
          <w:u w:val="single"/>
        </w:rPr>
        <w:t xml:space="preserve">Section </w:t>
      </w:r>
      <w:r w:rsidRPr="0072446A">
        <w:rPr>
          <w:u w:val="single"/>
        </w:rPr>
        <w:fldChar w:fldCharType="begin"/>
      </w:r>
      <w:r w:rsidRPr="0072446A">
        <w:rPr>
          <w:u w:val="single"/>
        </w:rPr>
        <w:instrText xml:space="preserve"> REF _Ref_ContractCompanion_9kb9Ur19G \w \h \t \* MERGEFORMAT </w:instrText>
      </w:r>
      <w:r w:rsidRPr="0072446A">
        <w:rPr>
          <w:u w:val="single"/>
        </w:rPr>
      </w:r>
      <w:r w:rsidRPr="0072446A">
        <w:rPr>
          <w:u w:val="single"/>
        </w:rPr>
        <w:fldChar w:fldCharType="separate"/>
      </w:r>
      <w:bookmarkStart w:id="490" w:name="_9kMHG5YVt4BB9BBFHsGF19CH2MREKL"/>
      <w:r w:rsidRPr="0072446A">
        <w:rPr>
          <w:u w:val="single"/>
        </w:rPr>
        <w:t>4.3(e)</w:t>
      </w:r>
      <w:bookmarkEnd w:id="490"/>
      <w:r w:rsidRPr="0072446A">
        <w:rPr>
          <w:u w:val="single"/>
        </w:rPr>
        <w:fldChar w:fldCharType="end"/>
      </w:r>
      <w:bookmarkEnd w:id="489"/>
      <w:r w:rsidRPr="0072446A">
        <w:t xml:space="preserv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bookmarkEnd w:id="486"/>
    </w:p>
    <w:p w14:paraId="2F44F552" w14:textId="77777777" w:rsidR="006347C5" w:rsidRPr="0072446A" w:rsidRDefault="006347C5" w:rsidP="006347C5">
      <w:pPr>
        <w:pStyle w:val="Heading3"/>
      </w:pPr>
      <w:bookmarkStart w:id="491" w:name="_9kR3WTrAG85FHDFqEDz7AF0KPCIJ"/>
      <w:bookmarkStart w:id="492" w:name="_9kR3WTr299799DFqEDz7AF0KPCIJ"/>
      <w:bookmarkStart w:id="493" w:name="_Ref_ContractCompanion_9kb9Ur19G"/>
      <w:r w:rsidRPr="0072446A">
        <w:t>Dispute Costs.</w:t>
      </w:r>
      <w:bookmarkEnd w:id="491"/>
      <w:bookmarkEnd w:id="492"/>
      <w:r w:rsidRPr="0072446A">
        <w:t xml:space="preserve"> Buyer (as Seller’s SC) may be required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bookmarkEnd w:id="493"/>
    </w:p>
    <w:p w14:paraId="038421C9" w14:textId="77777777" w:rsidR="006347C5" w:rsidRPr="0072446A" w:rsidRDefault="006347C5" w:rsidP="006347C5">
      <w:pPr>
        <w:pStyle w:val="Heading3"/>
      </w:pPr>
      <w:r w:rsidRPr="0072446A">
        <w:t xml:space="preserve">Terminating Buyer’s Designation as Scheduling Coordinator. At least thirty (30) days prior to expiration of this Agreement or as soon as reasonably practicable upon an earlier </w:t>
      </w:r>
      <w:r w:rsidRPr="0072446A">
        <w:lastRenderedPageBreak/>
        <w:t xml:space="preserve">termination of this Agreement, the Parties will take all actions necessary to terminate the designation of Buyer as Scheduling Coordinator for the Facility as of 11:59 p.m. on such expiration date. </w:t>
      </w:r>
    </w:p>
    <w:p w14:paraId="7F10CB12" w14:textId="77777777" w:rsidR="006347C5" w:rsidRPr="0072446A" w:rsidRDefault="006347C5" w:rsidP="006347C5">
      <w:pPr>
        <w:pStyle w:val="Heading3"/>
      </w:pPr>
      <w:r w:rsidRPr="0072446A">
        <w:t xml:space="preserve">Master Data File and Resource Data Template. Seller shall provide the data to the CAISO (and to Buyer) that is required for the CAISO’s Master Data File and Resource Data Template (or successor data systems) for this Facility consistent with this Agreement. Neither Party shall change such data without the other Party’s prior written consent, not to be unreasonably withheld. </w:t>
      </w:r>
    </w:p>
    <w:p w14:paraId="424B7470" w14:textId="77777777" w:rsidR="006347C5" w:rsidRPr="0072446A" w:rsidRDefault="006347C5" w:rsidP="006347C5">
      <w:pPr>
        <w:pStyle w:val="Heading3"/>
      </w:pPr>
      <w:r w:rsidRPr="0072446A">
        <w:t>NERC Reliability Standards.</w:t>
      </w:r>
      <w:r w:rsidRPr="0072446A">
        <w:rPr>
          <w:b/>
        </w:rPr>
        <w:t xml:space="preserve"> </w:t>
      </w:r>
      <w:r w:rsidRPr="0072446A">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r w:rsidRPr="0072446A">
        <w:rPr>
          <w:b/>
        </w:rPr>
        <w:t xml:space="preserve"> </w:t>
      </w:r>
      <w:bookmarkEnd w:id="484"/>
    </w:p>
    <w:p w14:paraId="375B5850" w14:textId="15435CE8" w:rsidR="00812167" w:rsidRPr="0072446A" w:rsidRDefault="00812167" w:rsidP="00812167">
      <w:pPr>
        <w:pStyle w:val="Heading2"/>
        <w:rPr>
          <w:b/>
          <w:bCs/>
          <w:u w:val="single"/>
        </w:rPr>
      </w:pPr>
      <w:bookmarkStart w:id="494" w:name="_Toc490042663"/>
      <w:bookmarkStart w:id="495" w:name="_Toc503443144"/>
      <w:bookmarkStart w:id="496" w:name="_Toc503443555"/>
      <w:bookmarkStart w:id="497" w:name="_Toc503443888"/>
      <w:bookmarkStart w:id="498" w:name="_Toc503444221"/>
      <w:bookmarkStart w:id="499" w:name="_Toc92981343"/>
      <w:bookmarkStart w:id="500" w:name="_9kR3WTrAG86AEGGSK3ugduE50z"/>
      <w:bookmarkStart w:id="501" w:name="_9kR3WTr29979AEGSK3ugduE50z"/>
      <w:bookmarkStart w:id="502" w:name="_Toc380419923"/>
      <w:bookmarkStart w:id="503" w:name="_Toc490042333"/>
      <w:bookmarkStart w:id="504" w:name="_Ref_ContractCompanion_9kb9Ur24A"/>
      <w:bookmarkStart w:id="505" w:name="_Ref444439348"/>
      <w:bookmarkStart w:id="506" w:name="_Toc444458093"/>
      <w:bookmarkStart w:id="507" w:name="_Toc453422889"/>
      <w:bookmarkStart w:id="508" w:name="_Toc124937643"/>
      <w:r>
        <w:rPr>
          <w:rStyle w:val="Heading2RunInChar"/>
        </w:rPr>
        <w:t>Forecasting</w:t>
      </w:r>
      <w:bookmarkEnd w:id="508"/>
      <w:r w:rsidRPr="0072446A">
        <w:t xml:space="preserve">. </w:t>
      </w:r>
    </w:p>
    <w:p w14:paraId="4E21FEB6" w14:textId="47984351" w:rsidR="00812167" w:rsidRDefault="00812167" w:rsidP="00812167">
      <w:pPr>
        <w:pStyle w:val="Heading2"/>
        <w:numPr>
          <w:ilvl w:val="0"/>
          <w:numId w:val="0"/>
        </w:numPr>
        <w:ind w:firstLine="720"/>
      </w:pPr>
      <w:r>
        <w:t>Seller shall provide the forecasts described below. Seller’s (i) Available Storage Capacity and (ii) Availability Storage Capability forecasts (items (i) and (ii) collectively referred to as the “</w:t>
      </w:r>
      <w:r w:rsidRPr="00DE5218">
        <w:rPr>
          <w:b/>
          <w:bCs/>
          <w:u w:val="single"/>
        </w:rPr>
        <w:t>Forecasted Product</w:t>
      </w:r>
      <w:r>
        <w:t>”) shall include availability and updated status of key equipment for the Facility. Seller shall use commercially reasonable efforts to forecast the Forecasted Product accurately and to transmit such information in a format reasonably acceptable to Buyer (or Buyer’s designee).</w:t>
      </w:r>
    </w:p>
    <w:p w14:paraId="311B5196" w14:textId="77777777" w:rsidR="00510CDA" w:rsidRDefault="00812167" w:rsidP="00510CDA">
      <w:pPr>
        <w:pStyle w:val="Heading3"/>
        <w:numPr>
          <w:ilvl w:val="2"/>
          <w:numId w:val="39"/>
        </w:numPr>
      </w:pPr>
      <w:r w:rsidRPr="00812167">
        <w:rPr>
          <w:u w:val="single"/>
        </w:rPr>
        <w:t>Monthly Forecast of Available Storage Capacity and Capability</w:t>
      </w:r>
      <w:r w:rsidRPr="00031D0C">
        <w:t>.</w:t>
      </w:r>
      <w:r>
        <w:t xml:space="preserve"> </w:t>
      </w:r>
      <w:r w:rsidRPr="00031D0C">
        <w:t xml:space="preserve">No less than thirty (30) days before the beginning of Commercial Operation, and thereafter ten (10) Business Days before the beginning of each month during the Delivery Term, Seller shall provide to Buyer and Buyer’s designee (if applicable) a non-binding forecast of the hourly </w:t>
      </w:r>
      <w:r>
        <w:t xml:space="preserve">Forecasted Product </w:t>
      </w:r>
      <w:r w:rsidRPr="00031D0C">
        <w:t>for each day of the following month in</w:t>
      </w:r>
      <w:r>
        <w:t xml:space="preserve"> the</w:t>
      </w:r>
      <w:r w:rsidRPr="00031D0C">
        <w:t xml:space="preserve"> form attached hereto as </w:t>
      </w:r>
      <w:r w:rsidRPr="00C62522">
        <w:t>Exhibit L</w:t>
      </w:r>
      <w:r>
        <w:t>-1 and L-2</w:t>
      </w:r>
      <w:r w:rsidRPr="00D15D29">
        <w:t>, or</w:t>
      </w:r>
      <w:r>
        <w:t xml:space="preserve"> as reasonably requested by Buyer</w:t>
      </w:r>
      <w:r w:rsidRPr="00031D0C">
        <w:t>.</w:t>
      </w:r>
    </w:p>
    <w:p w14:paraId="634FBA3F" w14:textId="42617D93" w:rsidR="00812167" w:rsidRDefault="00812167" w:rsidP="005029C1">
      <w:pPr>
        <w:pStyle w:val="Heading3"/>
        <w:numPr>
          <w:ilvl w:val="2"/>
          <w:numId w:val="39"/>
        </w:numPr>
      </w:pPr>
      <w:r w:rsidRPr="00510CDA">
        <w:rPr>
          <w:u w:val="single"/>
        </w:rPr>
        <w:t>Daily Forecast</w:t>
      </w:r>
      <w:r>
        <w:t>. By 5:30 AM Pacific Prevailing Time on the Business Day immediately preceding the date of delivery, Seller shall provide Buyer with a non-binding forecast of the Forecasted Product</w:t>
      </w:r>
      <w:r w:rsidRPr="00510CDA">
        <w:rPr>
          <w:szCs w:val="22"/>
        </w:rPr>
        <w:t xml:space="preserve"> </w:t>
      </w:r>
      <w:r>
        <w:t>for each hour of the immediately succeeding day (“</w:t>
      </w:r>
      <w:r w:rsidRPr="00510CDA">
        <w:rPr>
          <w:b/>
          <w:u w:val="single"/>
        </w:rPr>
        <w:t>Day-Ahead Forecast</w:t>
      </w:r>
      <w:r>
        <w:t xml:space="preserve">”). A </w:t>
      </w:r>
      <w:r w:rsidRPr="00510CDA">
        <w:rPr>
          <w:szCs w:val="22"/>
        </w:rPr>
        <w:t xml:space="preserve">Day-Ahead Forecast </w:t>
      </w:r>
      <w:r>
        <w:t xml:space="preserve">provided in a day prior to any non-Business Day(s) shall include non-binding forecasts for the immediate day, each succeeding non-Business Day and the next Business Day. Each Day-Ahead Forecast shall clearly identify, for each hour, Seller’s best estimate of the Available Storage Capacity and Available Storage Capability. </w:t>
      </w:r>
    </w:p>
    <w:p w14:paraId="04A8FEAC" w14:textId="77777777" w:rsidR="00812167" w:rsidRPr="007D6DF8" w:rsidRDefault="00812167" w:rsidP="00812167">
      <w:pPr>
        <w:pStyle w:val="Heading3"/>
      </w:pPr>
      <w:r>
        <w:rPr>
          <w:u w:val="single"/>
        </w:rPr>
        <w:t>Real-Time Forecast</w:t>
      </w:r>
      <w:r>
        <w:t xml:space="preserve">. During the Delivery Term, Seller shall notify Buyer of any changes in Forecast Product of one (1) MW or more, whether due to Forced Facility Outage, Force Majeure or other cause, as soon as reasonably possible, but no later than one (1) hour prior to the deadline for submitting Schedules to the CAISO in accordance with the rules for participation in the Real-Time Market. If the Forecasted Product changes by at least one (1) MW as of a time that is less than one (1) hour prior to the Real-Time Market deadline, but before such </w:t>
      </w:r>
      <w:r>
        <w:lastRenderedPageBreak/>
        <w:t xml:space="preserve">deadline, then Seller must notify Buyer as soon as reasonably possible. Such Notices shall contain information regarding the beginning date and time of the event resulting in the change in Available Storage Capacity or Available Storage Capability, as applicable, the expected end date and time of such event, the expected Available Storage Capacity in MW or the expected Available Storage Capability in MWh, and any other information required by the CAISO or reasonably requested by Buyer. With respect to any Forced Facility Outage, Seller shall use commercially reasonable efforts to notify Buyer of such outage within ten (10) minutes of the commencement of the Forced Facility Outage. Seller shall inform Buyer of any developments that are reasonably likely to affect either the duration of such outage or the availability of the Facility during or after the end of such outage. These notices and changes to Available Storage Capacity and Available Storage Capability shall be communicated in a method acceptable to Buyer; provided that Buyer specifies the method no later than sixty (60) days prior to the effective date of such requirement. In the event Buyer fails to provide Notice of an acceptable method for communications under this </w:t>
      </w:r>
      <w:r w:rsidRPr="00864DC1">
        <w:rPr>
          <w:u w:val="single"/>
        </w:rPr>
        <w:t xml:space="preserve">Section </w:t>
      </w:r>
      <w:r>
        <w:rPr>
          <w:u w:val="single"/>
        </w:rPr>
        <w:fldChar w:fldCharType="begin"/>
      </w:r>
      <w:r>
        <w:rPr>
          <w:u w:val="single"/>
        </w:rPr>
        <w:instrText xml:space="preserve"> REF _Ref_ContractCompanion_9kb9Ur178 \w \h \t \* MERGEFORMAT </w:instrText>
      </w:r>
      <w:r>
        <w:rPr>
          <w:u w:val="single"/>
        </w:rPr>
      </w:r>
      <w:r>
        <w:rPr>
          <w:u w:val="single"/>
        </w:rPr>
        <w:fldChar w:fldCharType="separate"/>
      </w:r>
      <w:r>
        <w:rPr>
          <w:u w:val="single"/>
        </w:rPr>
        <w:t>4.4(c)</w:t>
      </w:r>
      <w:r>
        <w:rPr>
          <w:u w:val="single"/>
        </w:rPr>
        <w:fldChar w:fldCharType="end"/>
      </w:r>
      <w:r>
        <w:t xml:space="preserve">, then Seller shall send such communications by </w:t>
      </w:r>
      <w:r w:rsidRPr="007D6DF8">
        <w:t>telephone and e-mail to Buyer.</w:t>
      </w:r>
    </w:p>
    <w:bookmarkEnd w:id="494"/>
    <w:bookmarkEnd w:id="495"/>
    <w:bookmarkEnd w:id="496"/>
    <w:bookmarkEnd w:id="497"/>
    <w:bookmarkEnd w:id="498"/>
    <w:bookmarkEnd w:id="499"/>
    <w:bookmarkEnd w:id="500"/>
    <w:bookmarkEnd w:id="501"/>
    <w:bookmarkEnd w:id="502"/>
    <w:bookmarkEnd w:id="503"/>
    <w:bookmarkEnd w:id="504"/>
    <w:p w14:paraId="735A364C" w14:textId="3AF0B054" w:rsidR="006347C5" w:rsidRPr="0072446A" w:rsidRDefault="006347C5" w:rsidP="005029C1">
      <w:pPr>
        <w:pStyle w:val="Heading3"/>
        <w:numPr>
          <w:ilvl w:val="0"/>
          <w:numId w:val="0"/>
        </w:numPr>
      </w:pPr>
    </w:p>
    <w:p w14:paraId="66E209E7" w14:textId="77777777" w:rsidR="006347C5" w:rsidRPr="0072446A" w:rsidRDefault="006347C5" w:rsidP="006347C5">
      <w:pPr>
        <w:pStyle w:val="Heading2"/>
      </w:pPr>
      <w:bookmarkStart w:id="509" w:name="_Toc490042664"/>
      <w:bookmarkStart w:id="510" w:name="_Toc503443145"/>
      <w:bookmarkStart w:id="511" w:name="_Toc503443556"/>
      <w:bookmarkStart w:id="512" w:name="_Toc503443889"/>
      <w:bookmarkStart w:id="513" w:name="_Toc503444222"/>
      <w:bookmarkStart w:id="514" w:name="_Toc92981344"/>
      <w:bookmarkStart w:id="515" w:name="_Toc453422891"/>
      <w:bookmarkStart w:id="516" w:name="_Toc380419924"/>
      <w:bookmarkStart w:id="517" w:name="_Toc490042334"/>
      <w:bookmarkStart w:id="518" w:name="_Toc124937644"/>
      <w:bookmarkEnd w:id="505"/>
      <w:bookmarkEnd w:id="506"/>
      <w:bookmarkEnd w:id="507"/>
      <w:r w:rsidRPr="0072446A">
        <w:rPr>
          <w:rStyle w:val="Heading2RunInChar"/>
        </w:rPr>
        <w:t>Curtailment</w:t>
      </w:r>
      <w:bookmarkEnd w:id="509"/>
      <w:bookmarkEnd w:id="510"/>
      <w:bookmarkEnd w:id="511"/>
      <w:bookmarkEnd w:id="512"/>
      <w:bookmarkEnd w:id="513"/>
      <w:bookmarkEnd w:id="514"/>
      <w:bookmarkEnd w:id="518"/>
      <w:r w:rsidRPr="0072446A">
        <w:t>.</w:t>
      </w:r>
      <w:bookmarkStart w:id="519" w:name="_Ref444439361"/>
      <w:bookmarkStart w:id="520" w:name="_Toc453422893"/>
      <w:bookmarkEnd w:id="515"/>
      <w:bookmarkEnd w:id="516"/>
      <w:bookmarkEnd w:id="517"/>
    </w:p>
    <w:p w14:paraId="08A2CC59" w14:textId="77777777" w:rsidR="006347C5" w:rsidRPr="0072446A" w:rsidRDefault="006347C5" w:rsidP="006347C5">
      <w:pPr>
        <w:pStyle w:val="Heading3"/>
        <w:rPr>
          <w:rFonts w:ascii="Times New Roman Bold" w:hAnsi="Times New Roman Bold"/>
          <w:b/>
          <w:bCs/>
        </w:rPr>
      </w:pPr>
      <w:bookmarkStart w:id="521" w:name="_Ref444439362"/>
      <w:bookmarkStart w:id="522" w:name="_Toc444458095"/>
      <w:bookmarkEnd w:id="519"/>
      <w:r w:rsidRPr="0072446A">
        <w:rPr>
          <w:u w:val="single"/>
        </w:rPr>
        <w:t>General</w:t>
      </w:r>
      <w:r w:rsidRPr="0072446A">
        <w:t>. Seller agrees to reduce its consumption of Charging Energy and its delivery of Discharging Energy by the amount and for the period set forth in any Curtailment Order. Buyer has no obligation to purchase or pay for any Product delivered in violation of any Curtailment Order or for any Product that could not be delivered to the Delivery Point due to a Force Majeure Event.</w:t>
      </w:r>
    </w:p>
    <w:p w14:paraId="6886153F" w14:textId="77777777" w:rsidR="006347C5" w:rsidRPr="0072446A" w:rsidRDefault="006347C5" w:rsidP="006347C5">
      <w:pPr>
        <w:pStyle w:val="Heading3"/>
      </w:pPr>
      <w:r w:rsidRPr="0072446A">
        <w:rPr>
          <w:u w:val="single"/>
        </w:rPr>
        <w:t>Failure to Comply</w:t>
      </w:r>
      <w:r w:rsidRPr="0072446A">
        <w:t xml:space="preserve">. If Seller fails to comply with a Curtailment Order, then (i) for each MWh of Charging Energy that is consumed by Seller in contradiction to the Curtailment Order, Seller shall pay Buyer for each MWh an amount equal to the sum of (A) + (B), where: (A) is an amount equal to the absolute value of LMP, if any, for the Curtailment Period, times the amount of MWh of Energy consumed by Seller in contradiction to the Curtailment Order, and (B) is any penalties or other charges resulting from Seller’s failure to comply with the Curtailment Order; and (ii) for each MWh of Discharging Energy that is delivered to the Delivery Point in contradiction to the Curtailment Order, Seller shall pay Buyer for each such MWh at an amount equal to the sum of (A) + (B), where: (A) is an amount equal to the absolute value of the LMP, if any, for the Curtailment Period, times the amount of MWh of Energy delivered to the Delivery Point in contradiction to the Curtailment Order, and (B) is any penalties or other charges resulting from Seller’s failure to comply with the Curtailment Order. </w:t>
      </w:r>
    </w:p>
    <w:p w14:paraId="7AEA0473" w14:textId="77777777" w:rsidR="006347C5" w:rsidRPr="0072446A" w:rsidRDefault="006347C5" w:rsidP="006347C5">
      <w:pPr>
        <w:pStyle w:val="Heading3"/>
        <w:rPr>
          <w:rFonts w:eastAsia="SimSun"/>
        </w:rPr>
      </w:pPr>
      <w:bookmarkStart w:id="523" w:name="_Ref524948250"/>
      <w:r w:rsidRPr="0072446A">
        <w:rPr>
          <w:rFonts w:eastAsia="SimSun"/>
          <w:u w:val="single"/>
        </w:rPr>
        <w:t xml:space="preserve">Seller Equipment Required for </w:t>
      </w:r>
      <w:bookmarkStart w:id="524" w:name="_cp_text_2_391"/>
      <w:r w:rsidRPr="0072446A">
        <w:rPr>
          <w:u w:val="single"/>
        </w:rPr>
        <w:t>Operating</w:t>
      </w:r>
      <w:bookmarkStart w:id="525" w:name="_cp_text_1_392"/>
      <w:bookmarkEnd w:id="524"/>
      <w:r w:rsidRPr="0072446A">
        <w:rPr>
          <w:rFonts w:eastAsia="SimSun"/>
          <w:u w:val="single"/>
        </w:rPr>
        <w:t xml:space="preserve"> </w:t>
      </w:r>
      <w:bookmarkEnd w:id="525"/>
      <w:r w:rsidRPr="0072446A">
        <w:rPr>
          <w:rFonts w:eastAsia="SimSun"/>
          <w:u w:val="single"/>
        </w:rPr>
        <w:t>Instruction Communications</w:t>
      </w:r>
      <w:r w:rsidRPr="0072446A">
        <w:rPr>
          <w:rFonts w:eastAsia="SimSun"/>
        </w:rPr>
        <w:t xml:space="preserve">. Seller shall acquire, install, and maintain such facilities, communications links and other equipment, and implement such protocols and practices, as necessary to respond to and follow </w:t>
      </w:r>
      <w:bookmarkStart w:id="526" w:name="_cp_text_2_393"/>
      <w:r w:rsidRPr="0072446A">
        <w:t xml:space="preserve">operating </w:t>
      </w:r>
      <w:bookmarkEnd w:id="526"/>
      <w:r w:rsidRPr="0072446A">
        <w:rPr>
          <w:rFonts w:eastAsia="SimSun"/>
        </w:rPr>
        <w:t>instructions</w:t>
      </w:r>
      <w:bookmarkStart w:id="527" w:name="_cp_text_2_394"/>
      <w:r w:rsidRPr="0072446A">
        <w:t xml:space="preserve"> from the CAISO and Buyer's SC</w:t>
      </w:r>
      <w:bookmarkEnd w:id="527"/>
      <w:r w:rsidRPr="0072446A">
        <w:rPr>
          <w:rFonts w:eastAsia="SimSun"/>
        </w:rPr>
        <w:t xml:space="preserve">, including an electronic signal conveying real time and intra-day instructions, to operate the Facility as directed by Buyer </w:t>
      </w:r>
      <w:r w:rsidRPr="0072446A">
        <w:t xml:space="preserve">from time to time </w:t>
      </w:r>
      <w:r w:rsidRPr="0072446A">
        <w:rPr>
          <w:rFonts w:eastAsia="SimSun"/>
        </w:rPr>
        <w:t xml:space="preserve">in accordance with this Agreement and/or a Governmental Authority, including to implement a Curtailment Order in accordance with the methodologies applicable to the Facility and used to transmit such instructions. If at any time during the Delivery Term, Seller’s facilities, communications links or other equipment, protocols or practices are not in compliance with </w:t>
      </w:r>
      <w:r w:rsidRPr="0072446A">
        <w:rPr>
          <w:rFonts w:eastAsia="SimSun"/>
        </w:rPr>
        <w:lastRenderedPageBreak/>
        <w:t>methodologies applicable to the Facility</w:t>
      </w:r>
      <w:bookmarkStart w:id="528" w:name="_cp_text_2_397"/>
      <w:r w:rsidRPr="0072446A">
        <w:rPr>
          <w:rFonts w:eastAsia="SimSun"/>
        </w:rPr>
        <w:t xml:space="preserve"> and directed by Buyer</w:t>
      </w:r>
      <w:bookmarkEnd w:id="528"/>
      <w:r w:rsidRPr="0072446A">
        <w:rPr>
          <w:rFonts w:eastAsia="SimSun"/>
        </w:rPr>
        <w:t xml:space="preserve">, Seller shall take the steps necessary to become compliant as soon as commercially reasonably possible. Seller shall promptly repair and replace as necessary such facilities, communication links or other equipment, and shall notify Buyer as soon as Seller discovers any defect. If Buyer notifies Seller of the need for maintenance, repair, or replacement of any such facilities, communication links or other equipment, Seller shall repair or replace such equipment as necessary within five (5) days of receipt of such Notice; provided that if Seller is unable to do so, then Seller shall make such repair or replacement as soon as reasonably practical. Seller shall be liable pursuant to </w:t>
      </w:r>
      <w:bookmarkStart w:id="529" w:name="DocXTextRef178"/>
      <w:bookmarkStart w:id="530" w:name="_9kMHG5YVtCIA7HKGIrE7jvChSB2ol2MJ6TeBzB4"/>
      <w:r w:rsidRPr="0072446A">
        <w:rPr>
          <w:rFonts w:eastAsia="SimSun"/>
          <w:u w:val="single"/>
        </w:rPr>
        <w:t xml:space="preserve">Section </w:t>
      </w:r>
      <w:bookmarkStart w:id="531" w:name="_cp_text_1_400"/>
      <w:bookmarkEnd w:id="529"/>
      <w:r w:rsidRPr="0072446A">
        <w:rPr>
          <w:rFonts w:eastAsia="SimSun"/>
          <w:u w:val="single"/>
        </w:rPr>
        <w:fldChar w:fldCharType="begin"/>
      </w:r>
      <w:r w:rsidRPr="0072446A">
        <w:rPr>
          <w:rFonts w:eastAsia="SimSun"/>
          <w:u w:val="single"/>
        </w:rPr>
        <w:instrText xml:space="preserve"> REF _Ref_ContractCompanion_9kb9Ur19I \w \h \t \* MERGEFORMAT </w:instrText>
      </w:r>
      <w:r w:rsidRPr="0072446A">
        <w:rPr>
          <w:rFonts w:eastAsia="SimSun"/>
          <w:u w:val="single"/>
        </w:rPr>
      </w:r>
      <w:r w:rsidRPr="0072446A">
        <w:rPr>
          <w:rFonts w:eastAsia="SimSun"/>
          <w:u w:val="single"/>
        </w:rPr>
        <w:fldChar w:fldCharType="separate"/>
      </w:r>
      <w:bookmarkStart w:id="532" w:name="_9kMHG5YVt4BB9BDHIrE7jvChSB2ol2MJ6TeBzB4"/>
      <w:r w:rsidRPr="0072446A">
        <w:rPr>
          <w:rFonts w:eastAsia="SimSun"/>
          <w:u w:val="single"/>
        </w:rPr>
        <w:t>4.5(c)</w:t>
      </w:r>
      <w:bookmarkEnd w:id="532"/>
      <w:r w:rsidRPr="0072446A">
        <w:rPr>
          <w:rFonts w:eastAsia="SimSun"/>
          <w:u w:val="single"/>
        </w:rPr>
        <w:fldChar w:fldCharType="end"/>
      </w:r>
      <w:bookmarkEnd w:id="530"/>
      <w:r w:rsidRPr="0072446A">
        <w:rPr>
          <w:rFonts w:eastAsia="SimSun"/>
        </w:rPr>
        <w:t xml:space="preserve"> </w:t>
      </w:r>
      <w:bookmarkEnd w:id="531"/>
      <w:r w:rsidRPr="0072446A">
        <w:rPr>
          <w:rFonts w:eastAsia="SimSun"/>
        </w:rPr>
        <w:t>for failure to comply with a Curtailment Order, during the time that Seller’s facilities, communications links or other equipment, protocols or practices are not in compliance with applicable methodologies. A Curtailment Order communication via such systems and facilities shall have the same force and effect on Seller as any other form of communication.</w:t>
      </w:r>
      <w:bookmarkEnd w:id="523"/>
    </w:p>
    <w:p w14:paraId="7EB9A590" w14:textId="77777777" w:rsidR="006347C5" w:rsidRPr="0072446A" w:rsidRDefault="006347C5" w:rsidP="006347C5">
      <w:pPr>
        <w:pStyle w:val="Heading2"/>
      </w:pPr>
      <w:bookmarkStart w:id="533" w:name="_Toc85556597"/>
      <w:bookmarkStart w:id="534" w:name="_Toc92981345"/>
      <w:bookmarkStart w:id="535" w:name="_Ref_ContractCompanion_9kb9Ur04C"/>
      <w:bookmarkStart w:id="536" w:name="_Ref_ContractCompanion_9kb9Ur04E"/>
      <w:bookmarkStart w:id="537" w:name="_Ref_ContractCompanion_9kb9Ur057"/>
      <w:bookmarkStart w:id="538" w:name="_Ref_ContractCompanion_9kb9Ur059"/>
      <w:bookmarkStart w:id="539" w:name="_9kR3WTr29948CEIRAfqxpxwkswNN94ut4B3BAce"/>
      <w:bookmarkStart w:id="540" w:name="_Toc124937645"/>
      <w:r w:rsidRPr="0072446A">
        <w:rPr>
          <w:rStyle w:val="Heading2RunInChar"/>
        </w:rPr>
        <w:t>Charging and Discharging Energy</w:t>
      </w:r>
      <w:bookmarkEnd w:id="533"/>
      <w:bookmarkEnd w:id="534"/>
      <w:bookmarkEnd w:id="540"/>
      <w:r w:rsidRPr="0072446A">
        <w:t>.</w:t>
      </w:r>
      <w:bookmarkEnd w:id="535"/>
      <w:bookmarkEnd w:id="536"/>
      <w:bookmarkEnd w:id="537"/>
      <w:bookmarkEnd w:id="538"/>
      <w:bookmarkEnd w:id="539"/>
    </w:p>
    <w:p w14:paraId="331173D5" w14:textId="77777777" w:rsidR="006347C5" w:rsidRPr="0072446A" w:rsidRDefault="006347C5" w:rsidP="006347C5">
      <w:pPr>
        <w:pStyle w:val="Heading3"/>
        <w:rPr>
          <w:u w:val="single"/>
        </w:rPr>
      </w:pPr>
      <w:bookmarkStart w:id="541" w:name="_Toc92981346"/>
      <w:r w:rsidRPr="0072446A">
        <w:t>Buyer will be the Scheduling Coordinator for the Facility and will have sole and exclusive rights to charge and discharge the Facility and to bid and schedule the Facility in CAISO markets, subject to the terms of this Agreement, including the Operating Restrictions</w:t>
      </w:r>
      <w:bookmarkEnd w:id="541"/>
      <w:r w:rsidRPr="0072446A">
        <w:t xml:space="preserve">. </w:t>
      </w:r>
    </w:p>
    <w:p w14:paraId="3F958939" w14:textId="77777777" w:rsidR="006347C5" w:rsidRPr="0072446A" w:rsidRDefault="006347C5" w:rsidP="006347C5">
      <w:pPr>
        <w:pStyle w:val="Heading3"/>
        <w:rPr>
          <w:b/>
          <w:bCs/>
          <w:u w:val="single"/>
        </w:rPr>
      </w:pPr>
      <w:bookmarkStart w:id="542" w:name="_Toc92981347"/>
      <w:bookmarkStart w:id="543" w:name="_9kR3WTrAG85FKGIqQOowqxC3mr3vzACCMYJHHbW"/>
      <w:bookmarkStart w:id="544" w:name="_9kR3WTr29979CGIqQOowqxC3mr3vzACCMYJHHbW"/>
      <w:bookmarkStart w:id="545" w:name="_Ref_ContractCompanion_9kb9Ur1AD"/>
      <w:r w:rsidRPr="0072446A">
        <w:t>Seller shall comply with Charging Notices and Discharging Notices that comply with the terms of this Agreement</w:t>
      </w:r>
      <w:bookmarkEnd w:id="542"/>
      <w:r w:rsidRPr="0072446A">
        <w:t>.</w:t>
      </w:r>
      <w:bookmarkEnd w:id="543"/>
      <w:bookmarkEnd w:id="544"/>
      <w:r w:rsidRPr="0072446A">
        <w:t xml:space="preserve"> Upon receipt of a valid Charging Notice, Seller shall accept the Charging Energy at the Facility in accordance with the terms of this Agreement (including the Operating Restrictions), at the times and in the quantities specified in such Charging Notice. Upon receipt of a valid Discharging Notice, Seller shall deliver the Discharging Energy to the Delivery Point in accordance with the terms of this Agreement (including the Operating Restrictions), at the times and in the quantities specified in such Discharging Notice.</w:t>
      </w:r>
      <w:bookmarkEnd w:id="545"/>
    </w:p>
    <w:p w14:paraId="66BE1730" w14:textId="77777777" w:rsidR="006347C5" w:rsidRPr="0072446A" w:rsidRDefault="006347C5" w:rsidP="006347C5">
      <w:pPr>
        <w:pStyle w:val="Heading3"/>
        <w:rPr>
          <w:u w:val="single"/>
        </w:rPr>
      </w:pPr>
      <w:bookmarkStart w:id="546" w:name="_Toc92981348"/>
      <w:r w:rsidRPr="0072446A">
        <w:t>Buyer will have the right to charge the Facility seven (7) days per week and twenty-four (24) hours per day (including holidays), by providing Charging Notices to Seller electronically, provided that Buyer’s right to issue Charging Notices is subject to the requirements and limitations set forth in this Agreement</w:t>
      </w:r>
      <w:bookmarkEnd w:id="546"/>
      <w:r w:rsidRPr="0072446A">
        <w:t>, including the Operating Restrictions. Each Charging Notice issued in accordance with this Agreement will be effective unless and until Buyer modifies such Charging Notice by providing Seller with an updated Charging Notice.</w:t>
      </w:r>
    </w:p>
    <w:p w14:paraId="258C7138" w14:textId="77777777" w:rsidR="006347C5" w:rsidRPr="0072446A" w:rsidRDefault="006347C5" w:rsidP="006347C5">
      <w:pPr>
        <w:pStyle w:val="Heading3"/>
        <w:rPr>
          <w:b/>
          <w:bCs/>
          <w:u w:val="single"/>
        </w:rPr>
      </w:pPr>
      <w:bookmarkStart w:id="547" w:name="_Toc92981349"/>
      <w:bookmarkStart w:id="548" w:name="_9kR3WTrAG85FJFIsSOowqxC3mr36AH6vu5C0EI4"/>
      <w:bookmarkStart w:id="549" w:name="_9kR3WTr29979DHIsSOowqxC3mr36AH6vu5C0EI4"/>
      <w:bookmarkStart w:id="550" w:name="_Ref_ContractCompanion_9kb9Ur1AB"/>
      <w:r w:rsidRPr="0072446A">
        <w:t>Seller shall not charge the Facility during the Contract Term other than pursuant to a valid Charging Notice or in connection with a Storage Capacity Test (for which Seller may request a Charging Notice from Buyer), or pursuant to a notice from CAISO, the PTO, or any other Governmental Authority</w:t>
      </w:r>
      <w:bookmarkEnd w:id="547"/>
      <w:r w:rsidRPr="0072446A">
        <w:t>.</w:t>
      </w:r>
      <w:bookmarkEnd w:id="548"/>
      <w:bookmarkEnd w:id="549"/>
      <w:r w:rsidRPr="0072446A">
        <w:t xml:space="preserve"> If, during the Contract Term, Seller (i) charges the Facility to a Stored Energy Level greater than the Stored Energy Level provided for in the Charging Notice (except as permitted in the first sentence of this </w:t>
      </w:r>
      <w:bookmarkStart w:id="551" w:name="_9kMHG5YVtCIA7HLHKuUQqyszE5ot58CJ8xw7E2G"/>
      <w:r w:rsidRPr="0072446A">
        <w:rPr>
          <w:u w:val="single"/>
        </w:rPr>
        <w:t xml:space="preserve">Section </w:t>
      </w:r>
      <w:r w:rsidRPr="0072446A">
        <w:rPr>
          <w:u w:val="single"/>
        </w:rPr>
        <w:fldChar w:fldCharType="begin"/>
      </w:r>
      <w:r w:rsidRPr="0072446A">
        <w:rPr>
          <w:u w:val="single"/>
        </w:rPr>
        <w:instrText xml:space="preserve"> REF _Ref_ContractCompanion_9kb9Ur1AB \w \h \t \* MERGEFORMAT </w:instrText>
      </w:r>
      <w:r w:rsidRPr="0072446A">
        <w:rPr>
          <w:u w:val="single"/>
        </w:rPr>
      </w:r>
      <w:r w:rsidRPr="0072446A">
        <w:rPr>
          <w:u w:val="single"/>
        </w:rPr>
        <w:fldChar w:fldCharType="separate"/>
      </w:r>
      <w:bookmarkStart w:id="552" w:name="_9kMHG5YVt4BB9BFJKuUQqyszE5ot58CJ8xw7E2G"/>
      <w:r w:rsidRPr="0072446A">
        <w:rPr>
          <w:u w:val="single"/>
        </w:rPr>
        <w:t>4.6(d)</w:t>
      </w:r>
      <w:bookmarkEnd w:id="552"/>
      <w:r w:rsidRPr="0072446A">
        <w:rPr>
          <w:u w:val="single"/>
        </w:rPr>
        <w:fldChar w:fldCharType="end"/>
      </w:r>
      <w:bookmarkEnd w:id="551"/>
      <w:r w:rsidRPr="0072446A">
        <w:t xml:space="preserve">), or (ii) charges the Facility in violation of the first or second sentence of </w:t>
      </w:r>
      <w:bookmarkStart w:id="553" w:name="_9kMHG5YVtCIA7HMIKsSQqyszE5ot5x1CEEOaLJJ"/>
      <w:r w:rsidRPr="0072446A">
        <w:rPr>
          <w:u w:val="single"/>
        </w:rPr>
        <w:t xml:space="preserve">Section </w:t>
      </w:r>
      <w:r w:rsidRPr="0072446A">
        <w:rPr>
          <w:u w:val="single"/>
        </w:rPr>
        <w:fldChar w:fldCharType="begin"/>
      </w:r>
      <w:r w:rsidRPr="0072446A">
        <w:rPr>
          <w:u w:val="single"/>
        </w:rPr>
        <w:instrText xml:space="preserve"> REF _Ref_ContractCompanion_9kb9Ur1AD \w \h \t \* MERGEFORMAT </w:instrText>
      </w:r>
      <w:r w:rsidRPr="0072446A">
        <w:rPr>
          <w:u w:val="single"/>
        </w:rPr>
      </w:r>
      <w:r w:rsidRPr="0072446A">
        <w:rPr>
          <w:u w:val="single"/>
        </w:rPr>
        <w:fldChar w:fldCharType="separate"/>
      </w:r>
      <w:bookmarkStart w:id="554" w:name="_9kMHG5YVt4BB9BEIKsSQqyszE5ot5x1CEEOaLJJ"/>
      <w:r w:rsidRPr="0072446A">
        <w:rPr>
          <w:u w:val="single"/>
        </w:rPr>
        <w:t>4.6(b)</w:t>
      </w:r>
      <w:bookmarkEnd w:id="554"/>
      <w:r w:rsidRPr="0072446A">
        <w:rPr>
          <w:u w:val="single"/>
        </w:rPr>
        <w:fldChar w:fldCharType="end"/>
      </w:r>
      <w:bookmarkEnd w:id="553"/>
      <w:r w:rsidRPr="0072446A">
        <w:t xml:space="preserve">, then, in addition to any other costs and charges for which Seller is responsible, including Imbalance Energy costs and other amounts specified in </w:t>
      </w:r>
      <w:r w:rsidRPr="0072446A">
        <w:rPr>
          <w:u w:val="single"/>
        </w:rPr>
        <w:t xml:space="preserve">Section </w:t>
      </w:r>
      <w:r w:rsidRPr="0072446A">
        <w:rPr>
          <w:u w:val="single"/>
        </w:rPr>
        <w:fldChar w:fldCharType="begin"/>
      </w:r>
      <w:r w:rsidRPr="0072446A">
        <w:rPr>
          <w:u w:val="single"/>
        </w:rPr>
        <w:instrText xml:space="preserve"> REF _Ref_ContractCompanion_9kb9Ur29G \w \h \t \* MERGEFORMAT </w:instrText>
      </w:r>
      <w:r w:rsidRPr="0072446A">
        <w:rPr>
          <w:u w:val="single"/>
        </w:rPr>
      </w:r>
      <w:r w:rsidRPr="0072446A">
        <w:rPr>
          <w:u w:val="single"/>
        </w:rPr>
        <w:fldChar w:fldCharType="separate"/>
      </w:r>
      <w:bookmarkStart w:id="555" w:name="_9kMHG5YVt4BB9EGHHqDgn6DyPCIJ1x1gcDE7OGF"/>
      <w:r w:rsidRPr="0072446A">
        <w:rPr>
          <w:u w:val="single"/>
        </w:rPr>
        <w:t>3.3(c)</w:t>
      </w:r>
      <w:bookmarkEnd w:id="555"/>
      <w:r w:rsidRPr="0072446A">
        <w:rPr>
          <w:u w:val="single"/>
        </w:rPr>
        <w:fldChar w:fldCharType="end"/>
      </w:r>
      <w:r w:rsidRPr="0072446A">
        <w:t>, and without limiting any of Buyer’s other rights under this Agreement:</w:t>
      </w:r>
      <w:bookmarkEnd w:id="550"/>
    </w:p>
    <w:p w14:paraId="17E03096" w14:textId="77777777" w:rsidR="006347C5" w:rsidRPr="0072446A" w:rsidRDefault="006347C5" w:rsidP="006347C5">
      <w:pPr>
        <w:pStyle w:val="Heading4"/>
        <w:rPr>
          <w:b/>
          <w:bCs/>
          <w:u w:val="single"/>
        </w:rPr>
      </w:pPr>
      <w:r w:rsidRPr="0072446A">
        <w:t>Seller shall be responsible for all Energy costs associated with such charging of the Facility;</w:t>
      </w:r>
    </w:p>
    <w:p w14:paraId="0EB4A9A9" w14:textId="77777777" w:rsidR="006347C5" w:rsidRPr="0072446A" w:rsidRDefault="006347C5" w:rsidP="006347C5">
      <w:pPr>
        <w:pStyle w:val="Heading4"/>
        <w:rPr>
          <w:b/>
          <w:bCs/>
          <w:u w:val="single"/>
        </w:rPr>
      </w:pPr>
      <w:r w:rsidRPr="0072446A">
        <w:lastRenderedPageBreak/>
        <w:t>Buyer shall not be required to pay for the charging of such Energy (i.e., Charging Energy);</w:t>
      </w:r>
    </w:p>
    <w:p w14:paraId="43DD7097" w14:textId="77777777" w:rsidR="006347C5" w:rsidRPr="0072446A" w:rsidRDefault="006347C5" w:rsidP="006347C5">
      <w:pPr>
        <w:pStyle w:val="Heading4"/>
        <w:rPr>
          <w:b/>
          <w:bCs/>
          <w:u w:val="single"/>
        </w:rPr>
      </w:pPr>
      <w:r w:rsidRPr="0072446A">
        <w:t xml:space="preserve">the Monthly Storage Availability calculation shall be affected to the extent specified in </w:t>
      </w:r>
      <w:bookmarkStart w:id="556" w:name="_9kMNM5YVtCIA6EHP26sno7C69BHC5NVRONA050I"/>
      <w:r w:rsidRPr="0072446A">
        <w:rPr>
          <w:u w:val="single"/>
        </w:rPr>
        <w:t>Exhibit M</w:t>
      </w:r>
      <w:bookmarkEnd w:id="556"/>
      <w:r w:rsidRPr="0072446A">
        <w:t>.</w:t>
      </w:r>
    </w:p>
    <w:p w14:paraId="2135338A" w14:textId="77777777" w:rsidR="006347C5" w:rsidRPr="0072446A" w:rsidRDefault="006347C5" w:rsidP="006347C5">
      <w:pPr>
        <w:pStyle w:val="Heading3"/>
        <w:rPr>
          <w:b/>
          <w:bCs/>
          <w:u w:val="single"/>
        </w:rPr>
      </w:pPr>
      <w:r w:rsidRPr="0072446A">
        <w:t>Subject to compliance with the CAISO Tariff, other applicable Laws and the Operating Restrictions, Buyer will have the right to discharge the Facility seven (7) days per week and twenty-four (24) hours per day (including holidays), by providing Discharging Notices to Seller electronically and subject to the requirements and limitations set forth in this Agreement, including the Operating Restrictions. Each Discharging Notice issued in accordance with this Agreement will be effective unless and until Buyer modifies such Discharging Notice by providing Seller with an updated Discharging Notice.</w:t>
      </w:r>
    </w:p>
    <w:p w14:paraId="1106F114" w14:textId="77777777" w:rsidR="006347C5" w:rsidRPr="0072446A" w:rsidRDefault="006347C5" w:rsidP="006347C5">
      <w:pPr>
        <w:pStyle w:val="Heading3"/>
        <w:rPr>
          <w:b/>
          <w:bCs/>
          <w:u w:val="single"/>
        </w:rPr>
      </w:pPr>
      <w:bookmarkStart w:id="557" w:name="_9kR3WTr2997BHJIuUOowqxC3mr36AH7xD8yx8F3"/>
      <w:bookmarkStart w:id="558" w:name="_Ref_ContractCompanion_9kb9Ur2A9"/>
      <w:r w:rsidRPr="0072446A">
        <w:t>Seller shall not discharge the Facility during the Delivery Term other than pursuant to a valid Discharging Notice or in connection with a Storage Capacity Test (for which Seller may request a Charging Notice from Buyer), or pursuant to a notice from CAISO, the PTO, or any other Governmental Authority.</w:t>
      </w:r>
      <w:bookmarkEnd w:id="557"/>
      <w:r w:rsidRPr="0072446A">
        <w:t xml:space="preserve"> Discharging for Station Use may occur only as specified in </w:t>
      </w:r>
      <w:bookmarkStart w:id="559" w:name="_9kR3WTr2CC478ZLcszv1IKt"/>
      <w:bookmarkStart w:id="560" w:name="_9kP4WSt2CC47BcLcszv1IKt"/>
      <w:r w:rsidRPr="0072446A">
        <w:rPr>
          <w:u w:val="single"/>
        </w:rPr>
        <w:t xml:space="preserve">Section </w:t>
      </w:r>
      <w:bookmarkEnd w:id="559"/>
      <w:bookmarkEnd w:id="560"/>
      <w:r w:rsidRPr="0072446A">
        <w:rPr>
          <w:u w:val="single"/>
        </w:rPr>
        <w:t>6.4</w:t>
      </w:r>
      <w:r w:rsidRPr="0072446A">
        <w:t xml:space="preserve">. In the case of a Storage Capacity Test, Buyer shall pay for costs associated with the Charging Energy and may retain any revenue from the discharge of such Energy (adjusted for efficiency losses) pursuant to a valid Discharging Notice; provided that Seller shall pay the costs associated with the Charging Energy if (i) Seller initiates the tests in accordance with </w:t>
      </w:r>
      <w:r w:rsidRPr="0072446A">
        <w:rPr>
          <w:u w:val="single"/>
        </w:rPr>
        <w:t>Exhibit N</w:t>
      </w:r>
      <w:r w:rsidRPr="0072446A">
        <w:t xml:space="preserve"> or (ii) a Buyer-initiated test indicates that the Storage Capacity is two percent (2%) or more lower than the then-current Storage Capacity. If, during the Contract Term, Seller (i) discharges the Facility to a Stored Energy Level less than the Stored Energy Level provided for in the Discharging Notice (except as permitted in the first or second sentence of this </w:t>
      </w:r>
      <w:r w:rsidRPr="0072446A">
        <w:rPr>
          <w:u w:val="single"/>
        </w:rPr>
        <w:t xml:space="preserve">Section </w:t>
      </w:r>
      <w:r w:rsidRPr="0072446A">
        <w:rPr>
          <w:u w:val="single"/>
        </w:rPr>
        <w:fldChar w:fldCharType="begin"/>
      </w:r>
      <w:r w:rsidRPr="0072446A">
        <w:rPr>
          <w:u w:val="single"/>
        </w:rPr>
        <w:instrText xml:space="preserve"> REF _Ref_ContractCompanion_9kb9Ur2A9 \w \h \t \* MERGEFORMAT </w:instrText>
      </w:r>
      <w:r w:rsidRPr="0072446A">
        <w:rPr>
          <w:u w:val="single"/>
        </w:rPr>
      </w:r>
      <w:r w:rsidRPr="0072446A">
        <w:rPr>
          <w:u w:val="single"/>
        </w:rPr>
        <w:fldChar w:fldCharType="separate"/>
      </w:r>
      <w:bookmarkStart w:id="561" w:name="_9kMHG5YVt4BB9DJLKwWQqyszE5ot58CJ9zFA0zA"/>
      <w:r w:rsidRPr="0072446A">
        <w:rPr>
          <w:u w:val="single"/>
        </w:rPr>
        <w:t>4.6(f)</w:t>
      </w:r>
      <w:bookmarkEnd w:id="561"/>
      <w:r w:rsidRPr="0072446A">
        <w:rPr>
          <w:u w:val="single"/>
        </w:rPr>
        <w:fldChar w:fldCharType="end"/>
      </w:r>
      <w:r w:rsidRPr="0072446A">
        <w:t xml:space="preserve">), or (ii) discharges the Facility in violation of the first or second sentence of this </w:t>
      </w:r>
      <w:r w:rsidRPr="0072446A">
        <w:rPr>
          <w:u w:val="single"/>
        </w:rPr>
        <w:t xml:space="preserve">Section </w:t>
      </w:r>
      <w:r w:rsidRPr="0072446A">
        <w:rPr>
          <w:u w:val="single"/>
        </w:rPr>
        <w:fldChar w:fldCharType="begin"/>
      </w:r>
      <w:r w:rsidRPr="0072446A">
        <w:rPr>
          <w:u w:val="single"/>
        </w:rPr>
        <w:instrText xml:space="preserve"> REF _Ref_ContractCompanion_9kb9Ur2A9 \w \h \t \* MERGEFORMAT </w:instrText>
      </w:r>
      <w:r w:rsidRPr="0072446A">
        <w:rPr>
          <w:u w:val="single"/>
        </w:rPr>
      </w:r>
      <w:r w:rsidRPr="0072446A">
        <w:rPr>
          <w:u w:val="single"/>
        </w:rPr>
        <w:fldChar w:fldCharType="separate"/>
      </w:r>
      <w:bookmarkStart w:id="562" w:name="_9kMIH5YVt4BB9DJLKwWQqyszE5ot58CJ9zFA0zA"/>
      <w:r w:rsidRPr="0072446A">
        <w:rPr>
          <w:u w:val="single"/>
        </w:rPr>
        <w:t>4.6(f)</w:t>
      </w:r>
      <w:bookmarkEnd w:id="562"/>
      <w:r w:rsidRPr="0072446A">
        <w:rPr>
          <w:u w:val="single"/>
        </w:rPr>
        <w:fldChar w:fldCharType="end"/>
      </w:r>
      <w:r w:rsidRPr="0072446A">
        <w:t xml:space="preserve">, then, in addition to any other costs and charges for which Seller is responsible, including Imbalance Energy costs and other amounts specified in </w:t>
      </w:r>
      <w:r w:rsidRPr="0072446A">
        <w:rPr>
          <w:u w:val="single"/>
        </w:rPr>
        <w:t xml:space="preserve">Section </w:t>
      </w:r>
      <w:r w:rsidRPr="0072446A">
        <w:rPr>
          <w:u w:val="single"/>
        </w:rPr>
        <w:fldChar w:fldCharType="begin"/>
      </w:r>
      <w:r w:rsidRPr="0072446A">
        <w:rPr>
          <w:u w:val="single"/>
        </w:rPr>
        <w:instrText xml:space="preserve"> REF _Ref_ContractCompanion_9kb9Ur29G \w \h \t \* MERGEFORMAT </w:instrText>
      </w:r>
      <w:r w:rsidRPr="0072446A">
        <w:rPr>
          <w:u w:val="single"/>
        </w:rPr>
      </w:r>
      <w:r w:rsidRPr="0072446A">
        <w:rPr>
          <w:u w:val="single"/>
        </w:rPr>
        <w:fldChar w:fldCharType="separate"/>
      </w:r>
      <w:bookmarkStart w:id="563" w:name="_9kMIH5YVt4BB9EGHHqDgn6DyPCIJ1x1gcDE7OGF"/>
      <w:r w:rsidRPr="0072446A">
        <w:rPr>
          <w:u w:val="single"/>
        </w:rPr>
        <w:t>4.3(c)</w:t>
      </w:r>
      <w:bookmarkEnd w:id="563"/>
      <w:r w:rsidRPr="0072446A">
        <w:rPr>
          <w:u w:val="single"/>
        </w:rPr>
        <w:fldChar w:fldCharType="end"/>
      </w:r>
      <w:r w:rsidRPr="0072446A">
        <w:t>, and without limiting any of Buyer’s other rights under this Agreement:</w:t>
      </w:r>
      <w:bookmarkEnd w:id="558"/>
    </w:p>
    <w:p w14:paraId="525B4BBB" w14:textId="77777777" w:rsidR="006347C5" w:rsidRPr="0072446A" w:rsidRDefault="006347C5" w:rsidP="006347C5">
      <w:pPr>
        <w:pStyle w:val="Heading4"/>
        <w:rPr>
          <w:b/>
          <w:bCs/>
          <w:u w:val="single"/>
        </w:rPr>
      </w:pPr>
      <w:r w:rsidRPr="0072446A">
        <w:t>Buyer shall retain any positive revenues received from CAISO or otherwise associated with such discharge;</w:t>
      </w:r>
    </w:p>
    <w:p w14:paraId="13751902" w14:textId="77777777" w:rsidR="006347C5" w:rsidRPr="0072446A" w:rsidRDefault="006347C5" w:rsidP="006347C5">
      <w:pPr>
        <w:pStyle w:val="Heading4"/>
        <w:rPr>
          <w:b/>
          <w:bCs/>
          <w:u w:val="single"/>
        </w:rPr>
      </w:pPr>
      <w:r w:rsidRPr="0072446A">
        <w:t>Seller shall be responsible for and reimburse Buyer for all Energy costs associated with charging the Facility to the Stored Energy Level specified by Buyer before the discharge; and</w:t>
      </w:r>
    </w:p>
    <w:p w14:paraId="0E4D0D90" w14:textId="77777777" w:rsidR="006347C5" w:rsidRPr="0072446A" w:rsidRDefault="006347C5" w:rsidP="006347C5">
      <w:pPr>
        <w:pStyle w:val="Heading4"/>
        <w:rPr>
          <w:b/>
          <w:bCs/>
          <w:u w:val="single"/>
        </w:rPr>
      </w:pPr>
      <w:r w:rsidRPr="0072446A">
        <w:t xml:space="preserve">the Monthly Storage Availability calculation shall be affected to the extent specified in </w:t>
      </w:r>
      <w:bookmarkStart w:id="564" w:name="_9kMON5YVtCIA6EHP26sno7C69BHC5NVRONA050I"/>
      <w:r w:rsidRPr="0072446A">
        <w:rPr>
          <w:u w:val="single"/>
        </w:rPr>
        <w:t>Exhibit M</w:t>
      </w:r>
      <w:bookmarkEnd w:id="564"/>
      <w:r w:rsidRPr="0072446A">
        <w:t xml:space="preserve">. </w:t>
      </w:r>
    </w:p>
    <w:p w14:paraId="3D0E0AC1" w14:textId="77777777" w:rsidR="006347C5" w:rsidRPr="005029C1" w:rsidRDefault="006347C5" w:rsidP="006347C5">
      <w:pPr>
        <w:pStyle w:val="Heading3"/>
      </w:pPr>
      <w:r w:rsidRPr="0072446A">
        <w:t xml:space="preserve">Notwithstanding anything in this Agreement to the contrary, during any Settlement Interval, Curtailment Orders applicable to such Settlement Interval shall have priority over any Discharging Notices applicable to such Settlement Interval (but not over Charging Notices which are consistent with such Curtailment Orders), and Seller shall have no liability for violation of this </w:t>
      </w:r>
      <w:r w:rsidRPr="0072446A">
        <w:rPr>
          <w:u w:val="single"/>
        </w:rPr>
        <w:t xml:space="preserve">Section </w:t>
      </w:r>
      <w:r w:rsidRPr="0072446A">
        <w:rPr>
          <w:u w:val="single"/>
        </w:rPr>
        <w:fldChar w:fldCharType="begin"/>
      </w:r>
      <w:r w:rsidRPr="0072446A">
        <w:rPr>
          <w:u w:val="single"/>
        </w:rPr>
        <w:instrText xml:space="preserve"> REF _Ref_ContractCompanion_9kb9Ur059 \n \h \t \* MERGEFORMAT </w:instrText>
      </w:r>
      <w:r w:rsidRPr="0072446A">
        <w:rPr>
          <w:u w:val="single"/>
        </w:rPr>
      </w:r>
      <w:r w:rsidRPr="0072446A">
        <w:rPr>
          <w:u w:val="single"/>
        </w:rPr>
        <w:fldChar w:fldCharType="separate"/>
      </w:r>
      <w:bookmarkStart w:id="565" w:name="_9kMJI5YVt4BB6AEGKTChszrzymuyPPB6wv6D5DC"/>
      <w:r w:rsidRPr="0072446A">
        <w:rPr>
          <w:u w:val="single"/>
        </w:rPr>
        <w:t>4.6</w:t>
      </w:r>
      <w:bookmarkEnd w:id="565"/>
      <w:r w:rsidRPr="0072446A">
        <w:rPr>
          <w:u w:val="single"/>
        </w:rPr>
        <w:fldChar w:fldCharType="end"/>
      </w:r>
      <w:r w:rsidRPr="0072446A">
        <w:t xml:space="preserve"> or any Discharging Notice if and to the extent such violation is caused by Seller’s compliance with any Curtailment Order or other instruction or direction from a </w:t>
      </w:r>
      <w:r w:rsidRPr="0072446A">
        <w:lastRenderedPageBreak/>
        <w:t xml:space="preserve">Governmental Authority or the PTO unless caused by Seller’s fault or negligence. Buyer shall have the right, but not the obligation, to provide Seller with updated Charging Notices and Discharging Notices during any Curtailment Order consistent with the Operating Restrictions. </w:t>
      </w:r>
    </w:p>
    <w:p w14:paraId="5EBF65DA" w14:textId="77777777" w:rsidR="006347C5" w:rsidRPr="007016BC" w:rsidRDefault="006347C5" w:rsidP="006347C5">
      <w:pPr>
        <w:pStyle w:val="Heading3"/>
      </w:pPr>
      <w:bookmarkStart w:id="566" w:name="_Hlk43361924"/>
      <w:bookmarkStart w:id="567" w:name="_Hlk112080024"/>
      <w:r>
        <w:rPr>
          <w:rFonts w:eastAsia="SimSun" w:cs="Calibri"/>
        </w:rPr>
        <w:t xml:space="preserve">Prior to CAISO Commercial Operation, (i) Buyer shall have no rights to issue </w:t>
      </w:r>
      <w:bookmarkEnd w:id="566"/>
      <w:r>
        <w:rPr>
          <w:rFonts w:eastAsia="SimSun" w:cs="Calibri"/>
        </w:rPr>
        <w:t>or cause to be issued Charging Notices or Discharging Notices, (ii) Seller shall have exclusive rights to charge and discharge the Storage Facility</w:t>
      </w:r>
      <w:bookmarkStart w:id="568" w:name="_cp_text_1_460"/>
      <w:r>
        <w:rPr>
          <w:rFonts w:eastAsia="SimSun"/>
          <w:szCs w:val="26"/>
        </w:rPr>
        <w:t xml:space="preserve"> (</w:t>
      </w:r>
      <w:bookmarkStart w:id="569" w:name="_Hlk73690016"/>
      <w:r>
        <w:rPr>
          <w:rFonts w:eastAsia="SimSun"/>
          <w:szCs w:val="26"/>
        </w:rPr>
        <w:t xml:space="preserve">provided, </w:t>
      </w:r>
      <w:r>
        <w:rPr>
          <w:rFonts w:eastAsia="SimSun"/>
        </w:rPr>
        <w:t xml:space="preserve">Seller shall </w:t>
      </w:r>
      <w:r>
        <w:rPr>
          <w:rFonts w:eastAsia="SimSun"/>
          <w:szCs w:val="26"/>
        </w:rPr>
        <w:t>only charge and discharge the Storage Facility in connection with installation, commissioning and testing</w:t>
      </w:r>
      <w:r>
        <w:rPr>
          <w:rFonts w:eastAsia="SimSun"/>
        </w:rPr>
        <w:t xml:space="preserve"> of the Storage Facility)</w:t>
      </w:r>
      <w:r>
        <w:rPr>
          <w:rFonts w:eastAsia="SimSun"/>
          <w:szCs w:val="26"/>
        </w:rPr>
        <w:t>,</w:t>
      </w:r>
      <w:r>
        <w:rPr>
          <w:rFonts w:eastAsia="SimSun" w:cs="Calibri"/>
        </w:rPr>
        <w:t xml:space="preserve"> (iii) Buyer and Buyer’s SC shall reasonably coordinate and cooperate with Seller with respect to Facility testing (including for Test Energy), and (iv) all CAISO </w:t>
      </w:r>
      <w:r>
        <w:t xml:space="preserve">costs, </w:t>
      </w:r>
      <w:r>
        <w:rPr>
          <w:rFonts w:eastAsia="SimSun" w:cs="Calibri"/>
        </w:rPr>
        <w:t>revenues</w:t>
      </w:r>
      <w:r>
        <w:t>, penalties</w:t>
      </w:r>
      <w:r>
        <w:rPr>
          <w:rFonts w:eastAsia="SimSun" w:cs="Calibri"/>
        </w:rPr>
        <w:t xml:space="preserve"> and other amounts </w:t>
      </w:r>
      <w:r>
        <w:t xml:space="preserve">owing to or </w:t>
      </w:r>
      <w:r>
        <w:rPr>
          <w:rFonts w:eastAsia="SimSun" w:cs="Calibri"/>
        </w:rPr>
        <w:t>paid by CAISO in respect of the Storage Facility testing</w:t>
      </w:r>
      <w:bookmarkEnd w:id="568"/>
      <w:r>
        <w:t xml:space="preserve"> shall be for Seller’s account</w:t>
      </w:r>
      <w:r>
        <w:rPr>
          <w:rFonts w:eastAsia="SimSun" w:cs="Calibri"/>
        </w:rPr>
        <w:t xml:space="preserve">. </w:t>
      </w:r>
      <w:r>
        <w:rPr>
          <w:rFonts w:eastAsia="SimSun"/>
        </w:rPr>
        <w:t xml:space="preserve">Upon </w:t>
      </w:r>
      <w:r>
        <w:rPr>
          <w:rFonts w:eastAsia="SimSun"/>
          <w:szCs w:val="26"/>
        </w:rPr>
        <w:t xml:space="preserve">CAISO Commercial Operation, Buyer shall have exclusive rights to issue or cause to be issued Charging Notices or Discharging Notices and </w:t>
      </w:r>
      <w:r>
        <w:rPr>
          <w:rFonts w:eastAsia="SimSun" w:cs="Calibri"/>
        </w:rPr>
        <w:t xml:space="preserve">all CAISO </w:t>
      </w:r>
      <w:r>
        <w:t xml:space="preserve">costs, </w:t>
      </w:r>
      <w:r>
        <w:rPr>
          <w:rFonts w:eastAsia="SimSun" w:cs="Calibri"/>
        </w:rPr>
        <w:t>revenues</w:t>
      </w:r>
      <w:r>
        <w:t>, penalties</w:t>
      </w:r>
      <w:r>
        <w:rPr>
          <w:rFonts w:eastAsia="SimSun" w:cs="Calibri"/>
        </w:rPr>
        <w:t xml:space="preserve"> and other amounts </w:t>
      </w:r>
      <w:r>
        <w:t xml:space="preserve">owing to or </w:t>
      </w:r>
      <w:r>
        <w:rPr>
          <w:rFonts w:eastAsia="SimSun" w:cs="Calibri"/>
        </w:rPr>
        <w:t>paid by CAISO in respect of the Storage Facility</w:t>
      </w:r>
      <w:r>
        <w:t xml:space="preserve"> operations shall be for Buyer’s account</w:t>
      </w:r>
      <w:r>
        <w:rPr>
          <w:rFonts w:eastAsia="SimSun"/>
        </w:rPr>
        <w:t xml:space="preserve">. For the period from CAISO Commercial Operation until the Commercial Operation Date, Buyer shall pay to Seller fifty percent (50%) of the </w:t>
      </w:r>
      <w:r>
        <w:t>Monthly</w:t>
      </w:r>
      <w:r>
        <w:rPr>
          <w:rFonts w:eastAsia="SimSun"/>
        </w:rPr>
        <w:t xml:space="preserve"> Capacity</w:t>
      </w:r>
      <w:r>
        <w:t xml:space="preserve"> Payment</w:t>
      </w:r>
      <w:r>
        <w:rPr>
          <w:rFonts w:eastAsia="SimSun"/>
        </w:rPr>
        <w:t>, pro-rated on a daily basis</w:t>
      </w:r>
      <w:bookmarkEnd w:id="569"/>
      <w:r>
        <w:rPr>
          <w:rFonts w:eastAsia="SimSun"/>
        </w:rPr>
        <w:t>.</w:t>
      </w:r>
      <w:bookmarkEnd w:id="567"/>
    </w:p>
    <w:p w14:paraId="6FB350EE" w14:textId="77777777" w:rsidR="006347C5" w:rsidRPr="0072446A" w:rsidRDefault="006347C5" w:rsidP="006347C5">
      <w:pPr>
        <w:pStyle w:val="Heading2"/>
        <w:rPr>
          <w:b/>
          <w:bCs/>
          <w:vanish/>
        </w:rPr>
      </w:pPr>
      <w:bookmarkStart w:id="570" w:name="_Toc490042665"/>
      <w:bookmarkStart w:id="571" w:name="_Toc503443146"/>
      <w:bookmarkStart w:id="572" w:name="_Toc503443557"/>
      <w:bookmarkStart w:id="573" w:name="_Toc503443890"/>
      <w:bookmarkStart w:id="574" w:name="_Toc503444223"/>
      <w:bookmarkStart w:id="575" w:name="_Toc92981350"/>
      <w:bookmarkStart w:id="576" w:name="_Toc490042335"/>
      <w:bookmarkStart w:id="577" w:name="_Toc124937646"/>
      <w:r w:rsidRPr="0072446A">
        <w:rPr>
          <w:rStyle w:val="Heading2RunInChar"/>
        </w:rPr>
        <w:t>Reduction in Delivery Obligation</w:t>
      </w:r>
      <w:bookmarkEnd w:id="570"/>
      <w:bookmarkEnd w:id="571"/>
      <w:bookmarkEnd w:id="572"/>
      <w:bookmarkEnd w:id="573"/>
      <w:bookmarkEnd w:id="574"/>
      <w:bookmarkEnd w:id="575"/>
      <w:bookmarkEnd w:id="577"/>
      <w:r w:rsidRPr="0072446A">
        <w:t>.</w:t>
      </w:r>
      <w:bookmarkEnd w:id="576"/>
      <w:r w:rsidRPr="0072446A">
        <w:t xml:space="preserve"> </w:t>
      </w:r>
      <w:bookmarkEnd w:id="520"/>
    </w:p>
    <w:p w14:paraId="4D34BA83" w14:textId="77777777" w:rsidR="006347C5" w:rsidRPr="0072446A" w:rsidRDefault="006347C5" w:rsidP="006347C5">
      <w:pPr>
        <w:pStyle w:val="BodyText2"/>
        <w:rPr>
          <w:b/>
          <w:bCs/>
        </w:rPr>
      </w:pPr>
      <w:r w:rsidRPr="0072446A">
        <w:t xml:space="preserve">For the avoidance of doubt, and in no way limiting </w:t>
      </w:r>
      <w:bookmarkStart w:id="578" w:name="DocXTextRef179"/>
      <w:r w:rsidRPr="0072446A">
        <w:rPr>
          <w:u w:val="single"/>
        </w:rPr>
        <w:t xml:space="preserve">Sections </w:t>
      </w:r>
      <w:bookmarkEnd w:id="578"/>
      <w:r w:rsidRPr="0072446A">
        <w:rPr>
          <w:u w:val="single"/>
        </w:rPr>
        <w:fldChar w:fldCharType="begin"/>
      </w:r>
      <w:r w:rsidRPr="0072446A">
        <w:rPr>
          <w:u w:val="single"/>
        </w:rPr>
        <w:instrText xml:space="preserve"> REF _Ref380402714 \w \h </w:instrText>
      </w:r>
      <w:r w:rsidRPr="0072446A">
        <w:rPr>
          <w:u w:val="single"/>
        </w:rPr>
      </w:r>
      <w:r w:rsidRPr="0072446A">
        <w:rPr>
          <w:u w:val="single"/>
        </w:rPr>
        <w:fldChar w:fldCharType="separate"/>
      </w:r>
      <w:bookmarkStart w:id="579" w:name="_9kMHG5YVt4BB6BIIEeLlquwYfBy555"/>
      <w:r w:rsidRPr="0072446A">
        <w:rPr>
          <w:u w:val="single"/>
        </w:rPr>
        <w:t>3.1</w:t>
      </w:r>
      <w:bookmarkEnd w:id="579"/>
      <w:r w:rsidRPr="0072446A">
        <w:rPr>
          <w:u w:val="single"/>
        </w:rPr>
        <w:fldChar w:fldCharType="end"/>
      </w:r>
      <w:r w:rsidRPr="0072446A">
        <w:t xml:space="preserve">, </w:t>
      </w:r>
      <w:r w:rsidRPr="0072446A">
        <w:rPr>
          <w:u w:val="single"/>
        </w:rPr>
        <w:t>3.2</w:t>
      </w:r>
      <w:r w:rsidRPr="0072446A">
        <w:t xml:space="preserve">, or </w:t>
      </w:r>
      <w:r w:rsidRPr="0072446A">
        <w:rPr>
          <w:u w:val="single"/>
        </w:rPr>
        <w:t>11.1(b)</w:t>
      </w:r>
      <w:r w:rsidRPr="0072446A">
        <w:t>:</w:t>
      </w:r>
      <w:bookmarkEnd w:id="521"/>
      <w:bookmarkEnd w:id="522"/>
    </w:p>
    <w:p w14:paraId="7AE41DC3" w14:textId="77777777" w:rsidR="006347C5" w:rsidRPr="0072446A" w:rsidRDefault="006347C5" w:rsidP="006347C5">
      <w:pPr>
        <w:pStyle w:val="Heading3"/>
      </w:pPr>
      <w:bookmarkStart w:id="580" w:name="_Ref444439363"/>
      <w:r w:rsidRPr="0072446A">
        <w:rPr>
          <w:u w:val="single"/>
        </w:rPr>
        <w:t>Facility Maintenance</w:t>
      </w:r>
      <w:r w:rsidRPr="0072446A">
        <w:t xml:space="preserve">. Seller shall be permitted to reduce deliveries of Product during any period of </w:t>
      </w:r>
      <w:bookmarkStart w:id="581" w:name="DocXTextRef180"/>
      <w:r w:rsidRPr="0072446A">
        <w:t>and to the extent required by Scheduled</w:t>
      </w:r>
      <w:bookmarkEnd w:id="581"/>
      <w:r w:rsidRPr="0072446A">
        <w:t xml:space="preserve"> Maintenance on the Facility previously agreed to between Buyer and Seller.</w:t>
      </w:r>
      <w:bookmarkEnd w:id="580"/>
      <w:r w:rsidRPr="0072446A">
        <w:t xml:space="preserve"> </w:t>
      </w:r>
    </w:p>
    <w:p w14:paraId="1C56AA71" w14:textId="77777777" w:rsidR="006347C5" w:rsidRPr="0072446A" w:rsidRDefault="006347C5" w:rsidP="006347C5">
      <w:pPr>
        <w:pStyle w:val="Heading3"/>
      </w:pPr>
      <w:bookmarkStart w:id="582" w:name="_Ref444439364"/>
      <w:bookmarkStart w:id="583" w:name="_Ref444439366"/>
      <w:r w:rsidRPr="0072446A">
        <w:rPr>
          <w:u w:val="single"/>
        </w:rPr>
        <w:t>Forced Facility Outage</w:t>
      </w:r>
      <w:r w:rsidRPr="0072446A">
        <w:t>. Seller shall be permitted to reduce deliveries of Product during</w:t>
      </w:r>
      <w:bookmarkEnd w:id="582"/>
      <w:r w:rsidRPr="0072446A">
        <w:t xml:space="preserve"> and to the extent required by any Forced Facility Outage. Seller shall provide Buyer with Notice and expected duration and extent (if known) of any Forced Facility Outage. </w:t>
      </w:r>
    </w:p>
    <w:p w14:paraId="43D57A68" w14:textId="77777777" w:rsidR="006347C5" w:rsidRPr="0072446A" w:rsidRDefault="006347C5" w:rsidP="006347C5">
      <w:pPr>
        <w:pStyle w:val="Heading3"/>
      </w:pPr>
      <w:bookmarkStart w:id="584" w:name="_Ref444439365"/>
      <w:r w:rsidRPr="0072446A">
        <w:rPr>
          <w:u w:val="single"/>
        </w:rPr>
        <w:t>System Emergencies and other Interconnection Events</w:t>
      </w:r>
      <w:r w:rsidRPr="0072446A">
        <w:t>. Seller shall be permitted to reduce deliveries of Product during any period of and to the extent required by System Emergency or upon Notice of a Curtailment Order, or pursuant to the terms of the Interconnection Agreement or applicable tariff. In the event of a System Emergency, anticipated System Emergency, or other event or circumstance in which CAISO determines that there is or may be an imminent need for Energy supplies on the CAISO Grid, Seller shall use reasonable efforts to make the Product fully available, including by cancelling or deferring any Facility maintenance.</w:t>
      </w:r>
      <w:bookmarkEnd w:id="584"/>
    </w:p>
    <w:p w14:paraId="6FC5BAF3" w14:textId="77777777" w:rsidR="006347C5" w:rsidRPr="0072446A" w:rsidRDefault="006347C5" w:rsidP="006347C5">
      <w:pPr>
        <w:pStyle w:val="Heading3"/>
      </w:pPr>
      <w:r w:rsidRPr="0072446A">
        <w:rPr>
          <w:u w:val="single"/>
        </w:rPr>
        <w:t>Force Majeure Event</w:t>
      </w:r>
      <w:r w:rsidRPr="0072446A">
        <w:t xml:space="preserve">. Seller shall be permitted to reduce deliveries of Product during and to the extent required by any Force Majeure Event. </w:t>
      </w:r>
    </w:p>
    <w:p w14:paraId="0FA1EDF2" w14:textId="77777777" w:rsidR="006347C5" w:rsidRPr="0072446A" w:rsidRDefault="006347C5" w:rsidP="006347C5">
      <w:pPr>
        <w:pStyle w:val="Heading3"/>
      </w:pPr>
      <w:r w:rsidRPr="0072446A">
        <w:rPr>
          <w:u w:val="single"/>
        </w:rPr>
        <w:t>Health and Safety</w:t>
      </w:r>
      <w:r w:rsidRPr="0072446A">
        <w:t xml:space="preserve">. Seller shall be permitted to reduce deliveries of Product as necessary to maintain health and safety pursuant to </w:t>
      </w:r>
      <w:bookmarkStart w:id="585" w:name="DocXTextRef181"/>
      <w:bookmarkStart w:id="586" w:name="_9kR3WTr2CC479aLcszv1KQ"/>
      <w:r w:rsidRPr="0072446A">
        <w:rPr>
          <w:u w:val="single"/>
        </w:rPr>
        <w:t xml:space="preserve">Section </w:t>
      </w:r>
      <w:bookmarkEnd w:id="583"/>
      <w:bookmarkEnd w:id="585"/>
      <w:r w:rsidRPr="0072446A">
        <w:rPr>
          <w:u w:val="single"/>
        </w:rPr>
        <w:t>6.</w:t>
      </w:r>
      <w:bookmarkEnd w:id="586"/>
      <w:r w:rsidRPr="0072446A">
        <w:rPr>
          <w:u w:val="single"/>
        </w:rPr>
        <w:t>2</w:t>
      </w:r>
      <w:r w:rsidRPr="0072446A">
        <w:t>.</w:t>
      </w:r>
    </w:p>
    <w:p w14:paraId="52322585" w14:textId="77777777" w:rsidR="006347C5" w:rsidRPr="0072446A" w:rsidRDefault="006347C5" w:rsidP="006347C5">
      <w:pPr>
        <w:pStyle w:val="Heading2"/>
      </w:pPr>
      <w:bookmarkStart w:id="587" w:name="_Toc490042668"/>
      <w:bookmarkStart w:id="588" w:name="_Toc503443149"/>
      <w:bookmarkStart w:id="589" w:name="_Toc503443560"/>
      <w:bookmarkStart w:id="590" w:name="_Toc503443893"/>
      <w:bookmarkStart w:id="591" w:name="_Toc503444226"/>
      <w:bookmarkStart w:id="592" w:name="_Toc92981353"/>
      <w:bookmarkStart w:id="593" w:name="_Toc453422897"/>
      <w:bookmarkStart w:id="594" w:name="_Toc490042338"/>
      <w:bookmarkStart w:id="595" w:name="_Toc380419927"/>
      <w:bookmarkStart w:id="596" w:name="_Toc124937647"/>
      <w:r w:rsidRPr="0072446A">
        <w:rPr>
          <w:rStyle w:val="Heading2RunInChar"/>
        </w:rPr>
        <w:t>Financial Statements</w:t>
      </w:r>
      <w:bookmarkEnd w:id="587"/>
      <w:bookmarkEnd w:id="588"/>
      <w:bookmarkEnd w:id="589"/>
      <w:bookmarkEnd w:id="590"/>
      <w:bookmarkEnd w:id="591"/>
      <w:bookmarkEnd w:id="592"/>
      <w:bookmarkEnd w:id="596"/>
      <w:r w:rsidRPr="0072446A">
        <w:t>. Seller shall provide to Buyer</w:t>
      </w:r>
      <w:r w:rsidRPr="0072446A">
        <w:rPr>
          <w:rFonts w:eastAsia="MS Mincho"/>
        </w:rPr>
        <w:t>, within 60 days of the end of Seller’s first, second, and third fiscal quarters, and within 120 days of the end of the Seller’s fiscal year, as applicable, unaudited quarterly and annual audited financial statements of the Seller (including a balance sheet and statements of income and cash flows), all prepared in</w:t>
      </w:r>
      <w:r w:rsidRPr="0072446A">
        <w:t xml:space="preserve"> accordance with generally accepted accounting principles in the United States, consistently applied.</w:t>
      </w:r>
      <w:bookmarkEnd w:id="593"/>
      <w:bookmarkEnd w:id="594"/>
      <w:r w:rsidRPr="0072446A">
        <w:t xml:space="preserve"> </w:t>
      </w:r>
    </w:p>
    <w:p w14:paraId="68D63987" w14:textId="77777777" w:rsidR="006347C5" w:rsidRPr="0072446A" w:rsidRDefault="006347C5" w:rsidP="006347C5">
      <w:pPr>
        <w:pStyle w:val="Heading2"/>
      </w:pPr>
      <w:bookmarkStart w:id="597" w:name="_Toc490042339"/>
      <w:bookmarkStart w:id="598" w:name="_Toc490042669"/>
      <w:bookmarkStart w:id="599" w:name="_Toc503443150"/>
      <w:bookmarkStart w:id="600" w:name="_Toc503443561"/>
      <w:bookmarkStart w:id="601" w:name="_Toc503443894"/>
      <w:bookmarkStart w:id="602" w:name="_Toc503444227"/>
      <w:bookmarkStart w:id="603" w:name="_Toc92981354"/>
      <w:bookmarkStart w:id="604" w:name="_9kR3WTrAG86AACDBL4dgxCEBWD01jx1XcJQ92E4"/>
      <w:bookmarkStart w:id="605" w:name="_9kR3WTr29978BGDBL4dgxCEBWD01jx1XcJQ92E4"/>
      <w:bookmarkStart w:id="606" w:name="_Ref_ContractCompanion_9kb9Ur23B"/>
      <w:bookmarkStart w:id="607" w:name="_Hlk94003736"/>
      <w:bookmarkStart w:id="608" w:name="_Toc124937648"/>
      <w:r w:rsidRPr="0072446A">
        <w:rPr>
          <w:rStyle w:val="Heading2RunInChar"/>
        </w:rPr>
        <w:lastRenderedPageBreak/>
        <w:t>Access to Data and Installation and Maintenance of Weather Station</w:t>
      </w:r>
      <w:bookmarkEnd w:id="597"/>
      <w:bookmarkEnd w:id="598"/>
      <w:bookmarkEnd w:id="599"/>
      <w:bookmarkEnd w:id="600"/>
      <w:bookmarkEnd w:id="601"/>
      <w:bookmarkEnd w:id="602"/>
      <w:bookmarkEnd w:id="603"/>
      <w:bookmarkEnd w:id="604"/>
      <w:bookmarkEnd w:id="605"/>
      <w:bookmarkEnd w:id="608"/>
      <w:r w:rsidRPr="0072446A">
        <w:rPr>
          <w:rStyle w:val="Heading2RunInChar"/>
        </w:rPr>
        <w:t xml:space="preserve"> </w:t>
      </w:r>
      <w:bookmarkEnd w:id="606"/>
    </w:p>
    <w:p w14:paraId="7D69E48E" w14:textId="77777777" w:rsidR="006347C5" w:rsidRPr="0072446A" w:rsidRDefault="006347C5" w:rsidP="006347C5">
      <w:pPr>
        <w:pStyle w:val="Heading3"/>
      </w:pPr>
      <w:bookmarkStart w:id="609" w:name="_9kR3WTr2997BEGDBlAJ0zsutp102AGBxTYFE7DC"/>
      <w:bookmarkStart w:id="610" w:name="_Ref_ContractCompanion_9kb9Ur29C"/>
      <w:r w:rsidRPr="0072446A">
        <w:t>Commencing on the Commercial Operation Date, and continuing throughout the Delivery Term, Seller shall provide to Buyer, in a form reasonably acceptable to Buyer, the data set forth below on a real-time basis;</w:t>
      </w:r>
      <w:bookmarkEnd w:id="609"/>
      <w:r w:rsidRPr="0072446A">
        <w:t xml:space="preserve"> provided that Seller shall agree to make and bear the cost of changes to any of the data delivery provisions below, as requested by Buyer, throughout the Delivery Term, which changes Buyer determines are necessary to forecast output from the Facility, and comply with Law:</w:t>
      </w:r>
      <w:bookmarkEnd w:id="610"/>
    </w:p>
    <w:p w14:paraId="627206BB" w14:textId="77777777" w:rsidR="006347C5" w:rsidRPr="0072446A" w:rsidRDefault="006347C5" w:rsidP="006347C5">
      <w:pPr>
        <w:pStyle w:val="Heading4"/>
      </w:pPr>
      <w:r w:rsidRPr="0072446A">
        <w:t>real time, read-only access to transformer availability, any other facility availability information;</w:t>
      </w:r>
    </w:p>
    <w:p w14:paraId="4B792A8B" w14:textId="77777777" w:rsidR="006347C5" w:rsidRPr="0072446A" w:rsidRDefault="006347C5" w:rsidP="006347C5">
      <w:pPr>
        <w:pStyle w:val="Heading4"/>
      </w:pPr>
      <w:r w:rsidRPr="0072446A">
        <w:t>real time, read-only access to Charging Energy, Discharging Energy, Facility state-of-charge, and battery rack and inverter status (online or offline) information collected by the supervisory control and data acquisition (SCADA) system for the Facility; provided that if Buyer is unable to access the Facility’s SCADA system, then upon written request from Buyer, Seller shall provide such information to Buyer in 1 minute intervals in the form of a flat file to Buyer through a secure file transport protocol (FTP) system with an e-mail back up for each flat file submittal;</w:t>
      </w:r>
    </w:p>
    <w:p w14:paraId="026204F2" w14:textId="77777777" w:rsidR="006347C5" w:rsidRPr="0072446A" w:rsidRDefault="006347C5" w:rsidP="006347C5">
      <w:pPr>
        <w:pStyle w:val="Heading4"/>
      </w:pPr>
      <w:r w:rsidRPr="0072446A">
        <w:t>read-only access to the Storage Facility Meter and all Facility meter data at the Site; and</w:t>
      </w:r>
    </w:p>
    <w:p w14:paraId="0564615A" w14:textId="77777777" w:rsidR="006347C5" w:rsidRPr="0072446A" w:rsidRDefault="006347C5" w:rsidP="006347C5">
      <w:pPr>
        <w:pStyle w:val="Heading4"/>
      </w:pPr>
      <w:r w:rsidRPr="0072446A">
        <w:t>full, real time access to the Facility’s Scheduling and Logging for the CAISO (OMS) client application, or its successor system.</w:t>
      </w:r>
    </w:p>
    <w:p w14:paraId="76F77E54" w14:textId="77777777" w:rsidR="006347C5" w:rsidRPr="0072446A" w:rsidRDefault="006347C5" w:rsidP="006347C5">
      <w:pPr>
        <w:pStyle w:val="BodyText2"/>
      </w:pPr>
      <w:r w:rsidRPr="0072446A">
        <w:t xml:space="preserve">For any month in which the above information and access was not available to Buyer for longer than twenty-four (24) continuous hours, Seller shall prepare and provide to Buyer upon Buyer’s request a report with the Facility’s monthly actual Available Storage Capacity in a form reasonably acceptable to Buyer. </w:t>
      </w:r>
    </w:p>
    <w:p w14:paraId="0FB65C0A" w14:textId="77777777" w:rsidR="006347C5" w:rsidRPr="0072446A" w:rsidRDefault="006347C5" w:rsidP="006347C5">
      <w:pPr>
        <w:pStyle w:val="Heading3"/>
      </w:pPr>
      <w:r w:rsidRPr="0072446A">
        <w:t xml:space="preserve">Seller shall maintain at least a minimum of one hundred twenty (120) days’ historical data for all data required pursuant to </w:t>
      </w:r>
      <w:bookmarkStart w:id="611" w:name="_9kMHG5YVtCIA8CCEFDN6fizEGDYF23lz3ZeLSB4"/>
      <w:r w:rsidRPr="0072446A">
        <w:rPr>
          <w:u w:val="single"/>
        </w:rPr>
        <w:t>Section</w:t>
      </w:r>
      <w:bookmarkEnd w:id="611"/>
      <w:r w:rsidRPr="0072446A">
        <w:rPr>
          <w:u w:val="single"/>
        </w:rPr>
        <w:t xml:space="preserve"> 4.9</w:t>
      </w:r>
      <w:r w:rsidRPr="0072446A">
        <w:t>, which shall be available on a minimum time interval of one hour basis or an hourly average basis. Seller shall provide such data to Buyer within five (5) Business Days of Buyer’s request.</w:t>
      </w:r>
    </w:p>
    <w:p w14:paraId="61F595D1" w14:textId="77777777" w:rsidR="006347C5" w:rsidRPr="0072446A" w:rsidRDefault="006347C5" w:rsidP="006347C5">
      <w:pPr>
        <w:pStyle w:val="Heading3"/>
      </w:pPr>
      <w:r w:rsidRPr="0072446A">
        <w:rPr>
          <w:u w:val="single"/>
        </w:rPr>
        <w:t>Installation, Maintenance and Repair</w:t>
      </w:r>
      <w:r w:rsidRPr="0072446A">
        <w:t>.</w:t>
      </w:r>
    </w:p>
    <w:p w14:paraId="258156E2" w14:textId="77777777" w:rsidR="006347C5" w:rsidRPr="0072446A" w:rsidRDefault="006347C5" w:rsidP="006347C5">
      <w:pPr>
        <w:pStyle w:val="Heading4"/>
      </w:pPr>
      <w:r w:rsidRPr="0072446A">
        <w:t xml:space="preserve">Seller, at its own expense, shall install and maintain a secure communication link in order to provide Buyer with access to the data required in </w:t>
      </w:r>
      <w:r w:rsidRPr="0072446A">
        <w:rPr>
          <w:u w:val="single"/>
        </w:rPr>
        <w:t xml:space="preserve">Section </w:t>
      </w:r>
      <w:r w:rsidRPr="0072446A">
        <w:rPr>
          <w:u w:val="single"/>
        </w:rPr>
        <w:fldChar w:fldCharType="begin"/>
      </w:r>
      <w:r w:rsidRPr="0072446A">
        <w:rPr>
          <w:u w:val="single"/>
        </w:rPr>
        <w:instrText xml:space="preserve"> REF _Ref_ContractCompanion_9kb9Ur29C \w \h \t \* MERGEFORMAT </w:instrText>
      </w:r>
      <w:r w:rsidRPr="0072446A">
        <w:rPr>
          <w:u w:val="single"/>
        </w:rPr>
      </w:r>
      <w:r w:rsidRPr="0072446A">
        <w:rPr>
          <w:u w:val="single"/>
        </w:rPr>
        <w:fldChar w:fldCharType="separate"/>
      </w:r>
      <w:bookmarkStart w:id="612" w:name="_9kMIH5YVt4BB9DGIFDnCL21uwvr324CIDzVaHG9"/>
      <w:r w:rsidRPr="0072446A">
        <w:rPr>
          <w:u w:val="single"/>
        </w:rPr>
        <w:t>4.9(a)</w:t>
      </w:r>
      <w:bookmarkEnd w:id="612"/>
      <w:r w:rsidRPr="0072446A">
        <w:rPr>
          <w:u w:val="single"/>
        </w:rPr>
        <w:fldChar w:fldCharType="end"/>
      </w:r>
      <w:r w:rsidRPr="0072446A">
        <w:t xml:space="preserve"> of this Agreement. </w:t>
      </w:r>
    </w:p>
    <w:p w14:paraId="6DEEDB6A" w14:textId="77777777" w:rsidR="006347C5" w:rsidRPr="0072446A" w:rsidRDefault="006347C5" w:rsidP="006347C5">
      <w:pPr>
        <w:pStyle w:val="Heading4"/>
      </w:pPr>
      <w:r w:rsidRPr="0072446A">
        <w:t xml:space="preserve">Seller shall maintain the telecommunications path, hardware, and software necessary to provide accurate data to Buyer or Buyer’s designee to enable Buyer to meet current CAISO scheduling requirements. Seller shall promptly repair and replace as necessary such telecommunications path, hardware and software and shall notify Buyer as soon as Seller learns that any such telecommunications paths, hardware and software are providing faulty or incorrect data. </w:t>
      </w:r>
    </w:p>
    <w:p w14:paraId="7F645E00" w14:textId="77777777" w:rsidR="006347C5" w:rsidRPr="0072446A" w:rsidRDefault="006347C5" w:rsidP="006347C5">
      <w:pPr>
        <w:pStyle w:val="Heading4"/>
      </w:pPr>
      <w:r w:rsidRPr="0072446A">
        <w:lastRenderedPageBreak/>
        <w:t xml:space="preserve">If Buyer notifies Seller of the need for maintenance, repair or replacement of the telecommunications path, hardware or software, Seller shall maintain, repair or replace such equipment as necessary within five (5) days of receipt of such Notice; provided that if Seller is unable to repair or replace such equipment within five (5) days, then Seller shall make such repair or replacement as soon as reasonably practical; provided further that Seller shall not be relieved from liability for any Imbalance Energy costs incurred under </w:t>
      </w:r>
      <w:bookmarkStart w:id="613" w:name="_9kMKJ5YVtCIA7DDCHqIHYSs0u168EBID835GIIC"/>
      <w:r w:rsidRPr="0072446A">
        <w:rPr>
          <w:u w:val="single"/>
        </w:rPr>
        <w:t xml:space="preserve">Section </w:t>
      </w:r>
      <w:r w:rsidRPr="0072446A">
        <w:rPr>
          <w:u w:val="single"/>
        </w:rPr>
        <w:fldChar w:fldCharType="begin"/>
      </w:r>
      <w:r w:rsidRPr="0072446A">
        <w:rPr>
          <w:u w:val="single"/>
        </w:rPr>
        <w:instrText xml:space="preserve"> REF _Ref_ContractCompanion_9kb9Ur16E \w \h \t \* MERGEFORMAT </w:instrText>
      </w:r>
      <w:r w:rsidRPr="0072446A">
        <w:rPr>
          <w:u w:val="single"/>
        </w:rPr>
      </w:r>
      <w:r w:rsidRPr="0072446A">
        <w:rPr>
          <w:u w:val="single"/>
        </w:rPr>
        <w:fldChar w:fldCharType="separate"/>
      </w:r>
      <w:bookmarkStart w:id="614" w:name="_9kMKJ5YVt4BB9ELLHqIHYSs0u168EBID835GIIC"/>
      <w:r w:rsidRPr="0072446A">
        <w:rPr>
          <w:u w:val="single"/>
        </w:rPr>
        <w:t>3.3(b)</w:t>
      </w:r>
      <w:bookmarkEnd w:id="614"/>
      <w:r w:rsidRPr="0072446A">
        <w:rPr>
          <w:u w:val="single"/>
        </w:rPr>
        <w:fldChar w:fldCharType="end"/>
      </w:r>
      <w:bookmarkEnd w:id="613"/>
      <w:r w:rsidRPr="0072446A">
        <w:t xml:space="preserve"> during this additional period for repair or replacement.</w:t>
      </w:r>
    </w:p>
    <w:p w14:paraId="487726CD" w14:textId="77777777" w:rsidR="006347C5" w:rsidRPr="0072446A" w:rsidRDefault="006347C5" w:rsidP="006347C5">
      <w:pPr>
        <w:pStyle w:val="Heading4"/>
      </w:pPr>
      <w:r w:rsidRPr="0072446A">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facsimile, or equivalent mobile e-mail, or other method mutually agreed upon by the Parties, until the telecommunications link is re-established.</w:t>
      </w:r>
    </w:p>
    <w:p w14:paraId="1E18699B" w14:textId="77777777" w:rsidR="006347C5" w:rsidRPr="0072446A" w:rsidRDefault="006347C5" w:rsidP="006347C5">
      <w:pPr>
        <w:pStyle w:val="Heading3"/>
      </w:pPr>
      <w:r w:rsidRPr="0072446A">
        <w:t>Seller agrees and acknowledges that Buyer may seek and obtain from third parties any information relevant to its duties as Scheduling Coordinator for Seller, including from the Participating Transmission Operator. Seller shall execute within a commercially reasonable timeframe upon request such instruments as are reasonable and necessary to enable Buyer to obtain from the Participating Transmission Operator information concerning Seller and the Facility that may be necessary or useful to Buyer in furtherance of Buyer’s duties as Scheduling Coordinator for the Facility.</w:t>
      </w:r>
    </w:p>
    <w:p w14:paraId="29981EB3" w14:textId="77777777" w:rsidR="006347C5" w:rsidRPr="0072446A" w:rsidRDefault="006347C5" w:rsidP="006347C5">
      <w:pPr>
        <w:pStyle w:val="Heading2"/>
      </w:pPr>
      <w:bookmarkStart w:id="615" w:name="_Toc92981355"/>
      <w:bookmarkStart w:id="616" w:name="_9kR3WTrAG86ACEDCed65sinIU1p1ulu56FWE48a"/>
      <w:bookmarkStart w:id="617" w:name="_9kR3WTr2997CDEDCed65sinIU1p1ulu56FWE48a"/>
      <w:bookmarkStart w:id="618" w:name="_Ref_ContractCompanion_9kb9Ur246"/>
      <w:bookmarkStart w:id="619" w:name="_Ref_ContractCompanion_9kb9Ur349"/>
      <w:bookmarkStart w:id="620" w:name="_Toc124937649"/>
      <w:bookmarkEnd w:id="607"/>
      <w:r w:rsidRPr="0072446A">
        <w:rPr>
          <w:rStyle w:val="Heading2RunInChar"/>
        </w:rPr>
        <w:t>Storage Availability and Efficiency</w:t>
      </w:r>
      <w:bookmarkEnd w:id="615"/>
      <w:bookmarkEnd w:id="620"/>
      <w:r w:rsidRPr="0072446A">
        <w:rPr>
          <w:b/>
        </w:rPr>
        <w:t>.</w:t>
      </w:r>
      <w:bookmarkEnd w:id="616"/>
      <w:bookmarkEnd w:id="617"/>
      <w:r w:rsidRPr="0072446A">
        <w:rPr>
          <w:b/>
        </w:rPr>
        <w:t xml:space="preserve"> </w:t>
      </w:r>
      <w:r w:rsidRPr="0072446A">
        <w:t xml:space="preserve">The provisions of this </w:t>
      </w:r>
      <w:bookmarkStart w:id="621" w:name="_9kMHG5YVtCIA8CEGFEgf87ukpKW3r3wnw78HYG6"/>
      <w:r w:rsidRPr="0072446A">
        <w:rPr>
          <w:u w:val="single"/>
        </w:rPr>
        <w:t>Section </w:t>
      </w:r>
      <w:bookmarkEnd w:id="621"/>
      <w:r w:rsidRPr="0072446A">
        <w:rPr>
          <w:u w:val="single"/>
        </w:rPr>
        <w:t>4.10</w:t>
      </w:r>
      <w:r w:rsidRPr="0072446A">
        <w:t xml:space="preserve"> apply during the Delivery Term.</w:t>
      </w:r>
      <w:bookmarkEnd w:id="618"/>
      <w:bookmarkEnd w:id="619"/>
    </w:p>
    <w:p w14:paraId="4BDE8621" w14:textId="77777777" w:rsidR="006347C5" w:rsidRPr="0072446A" w:rsidRDefault="006347C5" w:rsidP="006347C5">
      <w:pPr>
        <w:pStyle w:val="Heading3"/>
      </w:pPr>
      <w:bookmarkStart w:id="622" w:name="_9kR3WTrAG84DLIDCmQe76tjoJV2q2vmv67GX"/>
      <w:bookmarkStart w:id="623" w:name="_9kR3WTr29978FKDCmQe76tjoJV2q2vmv67GX"/>
      <w:bookmarkStart w:id="624" w:name="_Ref_ContractCompanion_9kb9Ur09F"/>
      <w:r w:rsidRPr="0072446A">
        <w:t>Storage Availability.</w:t>
      </w:r>
      <w:bookmarkEnd w:id="622"/>
      <w:bookmarkEnd w:id="623"/>
      <w:r w:rsidRPr="0072446A">
        <w:t xml:space="preserve"> During the Delivery Term, the Facility shall maintain a Monthly Storage Availability (calculated in accordance with </w:t>
      </w:r>
      <w:bookmarkStart w:id="625" w:name="_9kMPO5YVtCIA6EHP26sno7C69BHC5NVRONA050I"/>
      <w:r w:rsidRPr="0072446A">
        <w:rPr>
          <w:u w:val="single"/>
        </w:rPr>
        <w:t>Exhibit M</w:t>
      </w:r>
      <w:bookmarkEnd w:id="625"/>
      <w:r w:rsidRPr="0072446A">
        <w:t>) during each month of no less than ninety-eight percent (98%)</w:t>
      </w:r>
      <w:r w:rsidRPr="0072446A">
        <w:rPr>
          <w:b/>
          <w:bCs/>
        </w:rPr>
        <w:t xml:space="preserve"> </w:t>
      </w:r>
      <w:r w:rsidRPr="0072446A">
        <w:t xml:space="preserve">(the </w:t>
      </w:r>
      <w:r w:rsidRPr="0072446A">
        <w:rPr>
          <w:b/>
        </w:rPr>
        <w:t>“</w:t>
      </w:r>
      <w:r w:rsidRPr="0072446A">
        <w:rPr>
          <w:b/>
          <w:u w:val="single"/>
        </w:rPr>
        <w:t>Guaranteed Storage Availability</w:t>
      </w:r>
      <w:r w:rsidRPr="0072446A">
        <w:rPr>
          <w:b/>
        </w:rPr>
        <w:t>”</w:t>
      </w:r>
      <w:r w:rsidRPr="0072446A">
        <w:t xml:space="preserve">). If, in any month after the Commercial Operation Date, the Monthly Storage Availability is less than the Guaranteed Storage Availability, then, except as provided in </w:t>
      </w:r>
      <w:r w:rsidRPr="0072446A">
        <w:rPr>
          <w:u w:val="single"/>
        </w:rPr>
        <w:t>Section </w:t>
      </w:r>
      <w:r w:rsidRPr="0072446A">
        <w:rPr>
          <w:u w:val="single"/>
        </w:rPr>
        <w:fldChar w:fldCharType="begin"/>
      </w:r>
      <w:r w:rsidRPr="0072446A">
        <w:rPr>
          <w:u w:val="single"/>
        </w:rPr>
        <w:instrText xml:space="preserve"> REF _Ref_ContractCompanion_9kb9Ur28F \w \h \t \* MERGEFORMAT </w:instrText>
      </w:r>
      <w:r w:rsidRPr="0072446A">
        <w:rPr>
          <w:u w:val="single"/>
        </w:rPr>
      </w:r>
      <w:r w:rsidRPr="0072446A">
        <w:rPr>
          <w:u w:val="single"/>
        </w:rPr>
        <w:fldChar w:fldCharType="separate"/>
      </w:r>
      <w:bookmarkStart w:id="626" w:name="_9kMHG5YVt4BB9CIICDow4sqr0C7tsxALOjZHNSA"/>
      <w:r w:rsidRPr="0072446A">
        <w:rPr>
          <w:u w:val="single"/>
        </w:rPr>
        <w:t>11.1(b)(iii)</w:t>
      </w:r>
      <w:bookmarkEnd w:id="626"/>
      <w:r w:rsidRPr="0072446A">
        <w:rPr>
          <w:u w:val="single"/>
        </w:rPr>
        <w:fldChar w:fldCharType="end"/>
      </w:r>
      <w:r w:rsidRPr="0072446A">
        <w:t xml:space="preserve">, Buyer’s sole and exclusive remedy for such shortfall shall be the application of the Storage Availability Adjustment to reduce the Storage Capacity Payment due for the Product as provided in </w:t>
      </w:r>
      <w:bookmarkStart w:id="627" w:name="_9kMIH5YVtCIA7BGHGrHN6C3pblED0qvfnJ6DDDH"/>
      <w:r w:rsidRPr="0072446A">
        <w:rPr>
          <w:u w:val="single"/>
        </w:rPr>
        <w:t>Section</w:t>
      </w:r>
      <w:bookmarkEnd w:id="627"/>
      <w:r w:rsidRPr="0072446A">
        <w:rPr>
          <w:u w:val="single"/>
        </w:rPr>
        <w:t xml:space="preserve"> 3.2</w:t>
      </w:r>
      <w:r w:rsidRPr="0072446A">
        <w:t>.</w:t>
      </w:r>
      <w:bookmarkEnd w:id="624"/>
    </w:p>
    <w:p w14:paraId="32CC764F" w14:textId="7B0BE6CF" w:rsidR="006347C5" w:rsidRPr="0072446A" w:rsidRDefault="006347C5" w:rsidP="006347C5">
      <w:pPr>
        <w:pStyle w:val="Heading3"/>
      </w:pPr>
      <w:r w:rsidRPr="0072446A">
        <w:t xml:space="preserve">Round-Trip Efficiency. During the Delivery Term, the Facility shall maintain a Round-Trip Efficiency during each month of no less than the </w:t>
      </w:r>
      <w:r w:rsidRPr="0072446A">
        <w:rPr>
          <w:bCs/>
        </w:rPr>
        <w:t>Guaranteed Round-Trip Efficiency</w:t>
      </w:r>
      <w:r w:rsidRPr="0072446A">
        <w:t xml:space="preserve">. If, in any month during the Delivery Term, the Round-Trip Efficiency is less than the Guaranteed Round-Trip Efficiency, then, except as provided in </w:t>
      </w:r>
      <w:bookmarkStart w:id="628" w:name="_9kMHG5YVtCIA8BHHCDow4strpzCzwLSRNU66INF"/>
      <w:r w:rsidRPr="0072446A">
        <w:rPr>
          <w:u w:val="single"/>
        </w:rPr>
        <w:t xml:space="preserve">Section </w:t>
      </w:r>
      <w:r w:rsidRPr="0072446A">
        <w:rPr>
          <w:u w:val="single"/>
        </w:rPr>
        <w:fldChar w:fldCharType="begin"/>
      </w:r>
      <w:r w:rsidRPr="0072446A">
        <w:rPr>
          <w:u w:val="single"/>
        </w:rPr>
        <w:instrText xml:space="preserve"> REF _Ref_ContractCompanion_9kb9Ur232 \w \h \t \* MERGEFORMAT </w:instrText>
      </w:r>
      <w:r w:rsidRPr="0072446A">
        <w:rPr>
          <w:u w:val="single"/>
        </w:rPr>
      </w:r>
      <w:r w:rsidRPr="0072446A">
        <w:rPr>
          <w:u w:val="single"/>
        </w:rPr>
        <w:fldChar w:fldCharType="separate"/>
      </w:r>
      <w:bookmarkStart w:id="629" w:name="_9kMHG5YVt4BB8HPJCDow4strpzCzwLSRNU66INF"/>
      <w:r w:rsidRPr="0072446A">
        <w:rPr>
          <w:u w:val="single"/>
        </w:rPr>
        <w:t>11.1(b)(iv)</w:t>
      </w:r>
      <w:bookmarkEnd w:id="629"/>
      <w:r w:rsidRPr="0072446A">
        <w:rPr>
          <w:u w:val="single"/>
        </w:rPr>
        <w:fldChar w:fldCharType="end"/>
      </w:r>
      <w:bookmarkEnd w:id="628"/>
      <w:r w:rsidRPr="0072446A">
        <w:t xml:space="preserve">, Buyer’s sole and exclusive remedy (and Seller’s sole and exclusive liability) for such shortfall shall be the </w:t>
      </w:r>
      <w:bookmarkStart w:id="630" w:name="_Hlk124513287"/>
      <w:r w:rsidRPr="0072446A">
        <w:t xml:space="preserve">RTE Shortfall Payment calculated in accordance with </w:t>
      </w:r>
      <w:r w:rsidRPr="007016BC">
        <w:rPr>
          <w:u w:val="single"/>
        </w:rPr>
        <w:t>Exhibit Q</w:t>
      </w:r>
      <w:bookmarkEnd w:id="630"/>
      <w:r w:rsidRPr="0072446A">
        <w:t>.</w:t>
      </w:r>
    </w:p>
    <w:p w14:paraId="68E371C3" w14:textId="77777777" w:rsidR="006347C5" w:rsidRPr="0072446A" w:rsidRDefault="006347C5" w:rsidP="006347C5">
      <w:pPr>
        <w:pStyle w:val="Heading2"/>
      </w:pPr>
      <w:bookmarkStart w:id="631" w:name="_Toc92981356"/>
      <w:bookmarkStart w:id="632" w:name="_Toc124937650"/>
      <w:r w:rsidRPr="0072446A">
        <w:rPr>
          <w:rStyle w:val="Heading2RunInChar"/>
        </w:rPr>
        <w:t>Storage Capacity Tests</w:t>
      </w:r>
      <w:bookmarkEnd w:id="631"/>
      <w:bookmarkEnd w:id="632"/>
      <w:r w:rsidRPr="0072446A">
        <w:t>.</w:t>
      </w:r>
    </w:p>
    <w:p w14:paraId="78904776" w14:textId="77777777" w:rsidR="006347C5" w:rsidRPr="0072446A" w:rsidRDefault="006347C5" w:rsidP="006347C5">
      <w:pPr>
        <w:pStyle w:val="Heading3"/>
      </w:pPr>
      <w:r w:rsidRPr="0072446A">
        <w:t xml:space="preserve">Prior to the Commercial Operation Date, Seller shall schedule and complete a Storage Capacity Test in accordance with </w:t>
      </w:r>
      <w:bookmarkStart w:id="633" w:name="_9kMKJ5YVtCIA6GLR26sno7DDKHG3tyvs67v4Mde"/>
      <w:r w:rsidRPr="0072446A">
        <w:rPr>
          <w:u w:val="single"/>
        </w:rPr>
        <w:t>Exhibit N</w:t>
      </w:r>
      <w:bookmarkEnd w:id="633"/>
      <w:r w:rsidRPr="0072446A">
        <w:t xml:space="preserve">. Thereafter, Seller and Buyer shall have the right to conduct additional Storage Capacity Tests in accordance with </w:t>
      </w:r>
      <w:bookmarkStart w:id="634" w:name="_9kMLK5YVtCIA6GLR26sno7DDKHG3tyvs67v4Mde"/>
      <w:r w:rsidRPr="0072446A">
        <w:rPr>
          <w:u w:val="single"/>
        </w:rPr>
        <w:t>Exhibit N</w:t>
      </w:r>
      <w:bookmarkEnd w:id="634"/>
      <w:r w:rsidRPr="0072446A">
        <w:t>.</w:t>
      </w:r>
    </w:p>
    <w:p w14:paraId="52128336" w14:textId="77777777" w:rsidR="006347C5" w:rsidRPr="0072446A" w:rsidRDefault="006347C5" w:rsidP="006347C5">
      <w:pPr>
        <w:pStyle w:val="Heading3"/>
      </w:pPr>
      <w:r w:rsidRPr="0072446A">
        <w:lastRenderedPageBreak/>
        <w:t>Buyer shall have the right to send one or more representatives to witness all Storage Capacity Tests. Buyer shall be responsible for all costs, expenses and fees payable or reimbursable to its representatives witnessing any Storage Capacity Test.</w:t>
      </w:r>
    </w:p>
    <w:p w14:paraId="2B408682" w14:textId="77777777" w:rsidR="006347C5" w:rsidRPr="0072446A" w:rsidRDefault="006347C5" w:rsidP="006347C5">
      <w:pPr>
        <w:pStyle w:val="Heading3"/>
      </w:pPr>
      <w:bookmarkStart w:id="635" w:name="_9kR3WTr2997BFHDDpFMzx1D80zrmltkrKJ6w1YP"/>
      <w:bookmarkStart w:id="636" w:name="_Ref_ContractCompanion_9kb9Ur29E"/>
      <w:r w:rsidRPr="0072446A">
        <w:t xml:space="preserve">Following each Storage Capacity Test, Seller shall submit a testing report in accordance with </w:t>
      </w:r>
      <w:bookmarkStart w:id="637" w:name="_9kMML5YVtCIA6GLR26sno7DDKHG3tyvs67v4Mde"/>
      <w:r w:rsidRPr="0072446A">
        <w:rPr>
          <w:u w:val="single"/>
        </w:rPr>
        <w:t>Exhibit N</w:t>
      </w:r>
      <w:bookmarkEnd w:id="637"/>
      <w:r w:rsidRPr="0072446A">
        <w:t>.</w:t>
      </w:r>
      <w:bookmarkEnd w:id="635"/>
      <w:r w:rsidRPr="0072446A">
        <w:t xml:space="preserve"> If the actual capacity determined pursuant to a Storage Capacity Test deviates from the then current Storage Capacity, then the actual capacity determined pursuant to a Storage Capacity Test (up to, but not in excess of, the Guaranteed Storage Capacity) shall become the new Storage Capacity, effective as of the first day of the month following the completion of the Storage Capacity Test, for all purposes under this Agreement, including compensation under </w:t>
      </w:r>
      <w:bookmarkStart w:id="638" w:name="_9kMKJ5YVtCIA7BGHGrHN6C3pblED0qvfnJ6DDDH"/>
      <w:r w:rsidRPr="0072446A">
        <w:rPr>
          <w:u w:val="single"/>
        </w:rPr>
        <w:t>Section</w:t>
      </w:r>
      <w:bookmarkEnd w:id="638"/>
      <w:r w:rsidRPr="0072446A">
        <w:rPr>
          <w:u w:val="single"/>
        </w:rPr>
        <w:t xml:space="preserve"> 3.2</w:t>
      </w:r>
      <w:r w:rsidRPr="0072446A">
        <w:t xml:space="preserve"> until the next such Storage Capacity Test.</w:t>
      </w:r>
      <w:bookmarkEnd w:id="636"/>
    </w:p>
    <w:p w14:paraId="65750589" w14:textId="77777777" w:rsidR="006347C5" w:rsidRPr="0072446A" w:rsidRDefault="006347C5" w:rsidP="006347C5">
      <w:pPr>
        <w:pStyle w:val="Heading2"/>
      </w:pPr>
      <w:bookmarkStart w:id="639" w:name="_Toc92981357"/>
      <w:bookmarkStart w:id="640" w:name="_Toc124937651"/>
      <w:r w:rsidRPr="0072446A">
        <w:rPr>
          <w:rStyle w:val="Heading2RunInChar"/>
        </w:rPr>
        <w:t>Facility Modifications</w:t>
      </w:r>
      <w:bookmarkEnd w:id="639"/>
      <w:bookmarkEnd w:id="640"/>
      <w:r w:rsidRPr="0072446A">
        <w:t xml:space="preserve">. Seller shall not modify or supplement all or any part of the Facility without Buyer’s prior written consent, which consent shall be not be unreasonably withheld, conditioned or delayed. </w:t>
      </w:r>
    </w:p>
    <w:p w14:paraId="55625094" w14:textId="77777777" w:rsidR="006347C5" w:rsidRPr="0072446A" w:rsidRDefault="006347C5" w:rsidP="006347C5">
      <w:pPr>
        <w:pStyle w:val="Heading2"/>
      </w:pPr>
      <w:bookmarkStart w:id="641" w:name="_Toc92981358"/>
      <w:bookmarkStart w:id="642" w:name="_Toc124937652"/>
      <w:r w:rsidRPr="0072446A">
        <w:rPr>
          <w:rStyle w:val="Heading2RunInChar"/>
        </w:rPr>
        <w:t>Ancillary Services</w:t>
      </w:r>
      <w:bookmarkEnd w:id="641"/>
      <w:bookmarkEnd w:id="642"/>
      <w:r w:rsidRPr="0072446A">
        <w:t>. Buyer shall have the exclusive rights to all Ancillary Services that the Facility is capable of providing consistent with the Operating Restrictions, with characteristics and quantities determined in accordance with the CAISO Tariff. Seller shall operate and maintain the Facility throughout the Contract Term so as to be able to provide such Ancillary Services in accordance with the specifications set forth in the Facility’s initial CAISO Certification associated with the Installed Storage Capacity. Upon Buyer’s reasonable request, Seller shall submit the Facility for additional CAISO Certification so that the Facility may provide additional Ancillary Services that the Facility is, at the relevant time, actually physically capable of providing consistent with the definition of Ancillary Services herein and without modification of the Facility, provided that Buyer has agreed to reimburse Seller for any costs Seller incurs in connection with conducting such additional CAISO Certification.</w:t>
      </w:r>
    </w:p>
    <w:p w14:paraId="37BA289D" w14:textId="77777777" w:rsidR="006347C5" w:rsidRPr="0072446A" w:rsidRDefault="006347C5" w:rsidP="006347C5">
      <w:pPr>
        <w:pStyle w:val="Heading2"/>
        <w:rPr>
          <w:rFonts w:eastAsia="MS Mincho" w:cs="Calibri"/>
        </w:rPr>
      </w:pPr>
      <w:bookmarkStart w:id="643" w:name="_Toc92981359"/>
      <w:bookmarkStart w:id="644" w:name="_9kR3WTrAG86ADFDGmc41qv8xlKH54s124K"/>
      <w:bookmarkStart w:id="645" w:name="_9kR3WTr299797BDGmc41qv8xlKH54s124K"/>
      <w:bookmarkStart w:id="646" w:name="_Ref_ContractCompanion_9kb9Ur248"/>
      <w:bookmarkStart w:id="647" w:name="_Toc124937653"/>
      <w:r w:rsidRPr="0072446A">
        <w:rPr>
          <w:rStyle w:val="Heading2RunInChar"/>
        </w:rPr>
        <w:t>Workforce Agreement</w:t>
      </w:r>
      <w:bookmarkEnd w:id="643"/>
      <w:bookmarkEnd w:id="647"/>
      <w:r w:rsidRPr="0072446A">
        <w:t>.</w:t>
      </w:r>
      <w:bookmarkEnd w:id="644"/>
      <w:bookmarkEnd w:id="645"/>
      <w:r w:rsidRPr="0072446A">
        <w:t xml:space="preserve"> The Parties acknowledge that in connection with Buyer’s energy procurement efforts, including entering into this Agreement, Buyer is committed to creating community benefits, which includes engaging a skilled and trained workforce and targeted hires. Accordingly, prior to the Guaranteed Construction Start Date, Seller shall ensure that work performed in connection with construction of the Facility will be conducted using a project labor agreement, or similar agreement, providing for terms and conditions of employment with applicable labor organizations, and shall remain compliant with such agreement in accordance with the terms thereof. </w:t>
      </w:r>
      <w:bookmarkStart w:id="648" w:name="_Hlk83151680"/>
      <w:r w:rsidRPr="0072446A">
        <w:rPr>
          <w:rFonts w:eastAsia="MS Mincho" w:cs="Calibri"/>
        </w:rPr>
        <w:t xml:space="preserve">Seller shall provide documentation reasonably satisfactory to Buyer demonstrating Seller’s compliance with the requirements of this </w:t>
      </w:r>
      <w:bookmarkStart w:id="649" w:name="_9kMHG5YVtCIA8CFHFIoe63sxAznMJ76u346M"/>
      <w:r w:rsidRPr="0072446A">
        <w:rPr>
          <w:rFonts w:eastAsia="MS Mincho" w:cs="Calibri"/>
          <w:u w:val="single"/>
        </w:rPr>
        <w:t xml:space="preserve">Section </w:t>
      </w:r>
      <w:bookmarkEnd w:id="649"/>
      <w:r w:rsidRPr="0072446A">
        <w:rPr>
          <w:rFonts w:eastAsia="MS Mincho" w:cs="Calibri"/>
          <w:u w:val="single"/>
        </w:rPr>
        <w:t>4.14</w:t>
      </w:r>
      <w:r w:rsidRPr="0072446A">
        <w:rPr>
          <w:rFonts w:eastAsia="MS Mincho" w:cs="Calibri"/>
        </w:rPr>
        <w:t>.</w:t>
      </w:r>
      <w:bookmarkEnd w:id="646"/>
      <w:bookmarkEnd w:id="648"/>
    </w:p>
    <w:p w14:paraId="7BB4E99F" w14:textId="77777777" w:rsidR="006347C5" w:rsidRDefault="006347C5" w:rsidP="006347C5">
      <w:pPr>
        <w:pStyle w:val="Heading2"/>
      </w:pPr>
      <w:bookmarkStart w:id="650" w:name="_Toc92981360"/>
      <w:bookmarkStart w:id="651" w:name="_Toc124937654"/>
      <w:r w:rsidRPr="007016BC">
        <w:rPr>
          <w:rStyle w:val="Heading2RunInChar"/>
        </w:rPr>
        <w:t>Diverse Business Enterprises</w:t>
      </w:r>
      <w:r>
        <w:rPr>
          <w:rStyle w:val="Heading2RunInChar"/>
          <w:b w:val="0"/>
          <w:bCs w:val="0"/>
          <w:u w:val="none"/>
        </w:rPr>
        <w:t>. During the Delivery Term, n</w:t>
      </w:r>
      <w:bookmarkEnd w:id="651"/>
      <w:r>
        <w:t>o later than twenty (20) days after each semi-annual period ending on June 30</w:t>
      </w:r>
      <w:r w:rsidRPr="007C32DD">
        <w:rPr>
          <w:vertAlign w:val="superscript"/>
        </w:rPr>
        <w:t>th</w:t>
      </w:r>
      <w:r>
        <w:t xml:space="preserve"> or December 31</w:t>
      </w:r>
      <w:r w:rsidRPr="007C32DD">
        <w:rPr>
          <w:vertAlign w:val="superscript"/>
        </w:rPr>
        <w:t>st</w:t>
      </w:r>
      <w:r>
        <w:t>, Seller shall provide to Buyer a report listing a</w:t>
      </w:r>
      <w:r w:rsidRPr="00430A6C">
        <w:t xml:space="preserve">ll </w:t>
      </w:r>
      <w:r>
        <w:t>Diverse Business Enterprises</w:t>
      </w:r>
      <w:r w:rsidRPr="00430A6C">
        <w:t xml:space="preserve"> that suppl</w:t>
      </w:r>
      <w:r>
        <w:t>ied</w:t>
      </w:r>
      <w:r w:rsidRPr="00430A6C">
        <w:t xml:space="preserve"> goods or services to Seller during </w:t>
      </w:r>
      <w:r>
        <w:t>such period</w:t>
      </w:r>
      <w:r w:rsidRPr="00430A6C">
        <w:t xml:space="preserve">, including any certifications or other documentation of such </w:t>
      </w:r>
      <w:r>
        <w:t>Diverse Business Enterprises</w:t>
      </w:r>
      <w:r w:rsidRPr="00430A6C">
        <w:t xml:space="preserve"> status as such</w:t>
      </w:r>
      <w:r w:rsidRPr="007F7CF6">
        <w:t xml:space="preserve"> and the </w:t>
      </w:r>
      <w:r w:rsidRPr="00430A6C">
        <w:t xml:space="preserve">aggregate amount </w:t>
      </w:r>
      <w:r>
        <w:t>paid to Diverse Business Enterprises</w:t>
      </w:r>
      <w:r w:rsidRPr="00430A6C">
        <w:t xml:space="preserve"> </w:t>
      </w:r>
      <w:r>
        <w:t>during such period</w:t>
      </w:r>
      <w:r w:rsidRPr="00430A6C">
        <w:t>.</w:t>
      </w:r>
    </w:p>
    <w:p w14:paraId="667369C0" w14:textId="77777777" w:rsidR="006347C5" w:rsidRDefault="006347C5" w:rsidP="006347C5">
      <w:pPr>
        <w:pStyle w:val="Heading3"/>
        <w:tabs>
          <w:tab w:val="clear" w:pos="720"/>
          <w:tab w:val="clear" w:pos="1440"/>
        </w:tabs>
      </w:pPr>
      <w:r>
        <w:t>Buyer has the right to disclose to the CPUC all such information provided by Seller pursuant to this Section 4.17.</w:t>
      </w:r>
    </w:p>
    <w:p w14:paraId="74ACE7A7" w14:textId="77777777" w:rsidR="006347C5" w:rsidRPr="00A311CD" w:rsidRDefault="006347C5" w:rsidP="006347C5">
      <w:pPr>
        <w:pStyle w:val="Heading3"/>
        <w:tabs>
          <w:tab w:val="clear" w:pos="720"/>
          <w:tab w:val="clear" w:pos="1440"/>
        </w:tabs>
        <w:rPr>
          <w:rStyle w:val="Heading2RunInChar"/>
          <w:b w:val="0"/>
          <w:bCs w:val="0"/>
          <w:u w:val="none"/>
        </w:rPr>
      </w:pPr>
      <w:r>
        <w:lastRenderedPageBreak/>
        <w:t>Seller shall make reasonable efforts to accommodate requests by the CPUC (or by Buyer in response to a request by the CPUC) to audit Seller in order to verify data provided by Seller pursuant to this Section 4.17.</w:t>
      </w:r>
    </w:p>
    <w:p w14:paraId="283FEA01" w14:textId="77777777" w:rsidR="006347C5" w:rsidRPr="0072446A" w:rsidRDefault="006347C5" w:rsidP="006347C5">
      <w:pPr>
        <w:pStyle w:val="Heading2"/>
      </w:pPr>
      <w:bookmarkStart w:id="652" w:name="_Toc124937655"/>
      <w:r w:rsidRPr="0072446A">
        <w:rPr>
          <w:rStyle w:val="Heading2RunInChar"/>
        </w:rPr>
        <w:t>Shared Facilities</w:t>
      </w:r>
      <w:bookmarkEnd w:id="650"/>
      <w:bookmarkEnd w:id="652"/>
      <w:r w:rsidRPr="0072446A">
        <w:t>. The Parties acknowledge and agree that certain of the Shared Facilities may be subject to shared facilities and/or co-tenancy agreements entered into among Seller, the Transmission Provider, Seller’s Affiliates, and/or third parties. If applicable, Seller agrees that any agreements regarding Shared Facilities (i) shall permit Seller to perform or satisfy, and shall not purport to limit, Seller’s obligations hereunder, (ii) shall provide for separate metering of the Facility; (iii) shall not limit Buyer’s ability to charge or discharge the Facility; (iv) shall provide that any other generating or energy storage facilities not included in the Facility but using Shared Facilities shall not be included within the Facility’s CAISO Resource ID; and (iv) shall provide that any curtailment or restriction of Shared Facility capacity not attributable to a specific project or projects shall be allocated to all generating or storage facilities utilizing the Shared Facilities based on their pro rata allocation of the Shared Facility capacity prior to such curtailment or reduction. Seller shall not, and shall not permit any Affiliate to, allocate to other Persons a share of the total interconnection capacity under the Interconnection Agreements in excess of an amount equal to the total interconnection capacity under the Interconnection Agreements, minus the Guaranteed Interconnection Capacity.</w:t>
      </w:r>
    </w:p>
    <w:p w14:paraId="3700F76A" w14:textId="77777777" w:rsidR="006347C5" w:rsidRPr="0072446A" w:rsidRDefault="006347C5" w:rsidP="006347C5">
      <w:pPr>
        <w:pStyle w:val="Heading1"/>
      </w:pPr>
      <w:bookmarkStart w:id="653" w:name="_Toc453422899"/>
      <w:bookmarkStart w:id="654" w:name="_Toc444458099"/>
      <w:bookmarkStart w:id="655" w:name="_Ref444439378"/>
      <w:bookmarkStart w:id="656" w:name="_Toc490042340"/>
      <w:bookmarkStart w:id="657" w:name="_Toc490042670"/>
      <w:bookmarkStart w:id="658" w:name="_Toc503443151"/>
      <w:bookmarkStart w:id="659" w:name="_Toc503443562"/>
      <w:bookmarkStart w:id="660" w:name="_Toc503443895"/>
      <w:bookmarkStart w:id="661" w:name="_Toc503444228"/>
      <w:bookmarkStart w:id="662" w:name="_Toc92981361"/>
      <w:r w:rsidRPr="0072446A">
        <w:br/>
      </w:r>
      <w:bookmarkStart w:id="663" w:name="_Toc124937656"/>
      <w:r w:rsidRPr="0072446A">
        <w:t>TAXES</w:t>
      </w:r>
      <w:bookmarkEnd w:id="595"/>
      <w:bookmarkEnd w:id="653"/>
      <w:bookmarkEnd w:id="654"/>
      <w:bookmarkEnd w:id="655"/>
      <w:bookmarkEnd w:id="656"/>
      <w:bookmarkEnd w:id="657"/>
      <w:bookmarkEnd w:id="658"/>
      <w:bookmarkEnd w:id="659"/>
      <w:bookmarkEnd w:id="660"/>
      <w:bookmarkEnd w:id="661"/>
      <w:bookmarkEnd w:id="662"/>
      <w:bookmarkEnd w:id="663"/>
    </w:p>
    <w:p w14:paraId="3B206930" w14:textId="77777777" w:rsidR="006347C5" w:rsidRPr="0072446A" w:rsidRDefault="006347C5" w:rsidP="006347C5">
      <w:pPr>
        <w:pStyle w:val="Heading2"/>
      </w:pPr>
      <w:bookmarkStart w:id="664" w:name="_Toc490042671"/>
      <w:bookmarkStart w:id="665" w:name="_Toc503443152"/>
      <w:bookmarkStart w:id="666" w:name="_Toc503443563"/>
      <w:bookmarkStart w:id="667" w:name="_Toc503443896"/>
      <w:bookmarkStart w:id="668" w:name="_Toc503444229"/>
      <w:bookmarkStart w:id="669" w:name="_Toc92981362"/>
      <w:bookmarkStart w:id="670" w:name="_Toc380419928"/>
      <w:bookmarkStart w:id="671" w:name="_Toc453422900"/>
      <w:bookmarkStart w:id="672" w:name="_Ref444439379"/>
      <w:bookmarkStart w:id="673" w:name="_Toc444458100"/>
      <w:bookmarkStart w:id="674" w:name="_Toc490042341"/>
      <w:bookmarkStart w:id="675" w:name="_Toc124937657"/>
      <w:r w:rsidRPr="0072446A">
        <w:rPr>
          <w:rStyle w:val="Heading2RunInChar"/>
        </w:rPr>
        <w:t>Allocation of Taxes and Charges</w:t>
      </w:r>
      <w:bookmarkEnd w:id="664"/>
      <w:bookmarkEnd w:id="665"/>
      <w:bookmarkEnd w:id="666"/>
      <w:bookmarkEnd w:id="667"/>
      <w:bookmarkEnd w:id="668"/>
      <w:bookmarkEnd w:id="669"/>
      <w:bookmarkEnd w:id="675"/>
      <w:r w:rsidRPr="0072446A">
        <w:t>. Seller shall pay or cause to be paid all Taxes on or with respect to the Facility or on or with respect to the sale and making available of Product to Buyer, that are imposed on Product prior to delivery or making available to Buyer, including on Energy prior to the Delivery Point. Buyer shall pay or cause to be paid all Taxes on or with respect to the delivery to and purchase by Buyer of Product that are imposed on Product at and from the Delivery Point (other than withholding or other Taxes imposed on Seller’s income, revenue, receipts or employees). Seller shall be solely responsible for all taxes, charges or fees imposed on the Facility or Seller by a Governmental Authority for Greenhouse Gas emitted by or attributable to the Facility during the Contract Term, but expressly excluding any taxes, charges or fees related to Greenhouse Gases imposed on Charging Energy or Discharging Energy. If a Party is required to remit or pay Taxes that are the other Party’s responsibility hereunder, such Party shall promptly pay the Taxes due and then seek and receive reimbursement from the other for such Taxes. In the event any sale of Energy or other Product 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Start w:id="676" w:name="_Toc490042672"/>
      <w:bookmarkStart w:id="677" w:name="_Toc503443153"/>
      <w:bookmarkStart w:id="678" w:name="_Toc503443564"/>
      <w:bookmarkStart w:id="679" w:name="_Toc503443897"/>
      <w:bookmarkStart w:id="680" w:name="_Toc503444230"/>
      <w:bookmarkStart w:id="681" w:name="_Toc92981363"/>
      <w:bookmarkStart w:id="682" w:name="_Toc380419929"/>
      <w:bookmarkStart w:id="683" w:name="_Toc453422902"/>
      <w:bookmarkStart w:id="684" w:name="_Ref444439380"/>
      <w:bookmarkStart w:id="685" w:name="_Toc444458101"/>
      <w:bookmarkStart w:id="686" w:name="_Toc490042342"/>
      <w:bookmarkEnd w:id="670"/>
      <w:bookmarkEnd w:id="671"/>
      <w:bookmarkEnd w:id="672"/>
      <w:bookmarkEnd w:id="673"/>
      <w:bookmarkEnd w:id="674"/>
    </w:p>
    <w:p w14:paraId="65701B72" w14:textId="77777777" w:rsidR="006347C5" w:rsidRPr="0072446A" w:rsidRDefault="006347C5" w:rsidP="006347C5">
      <w:pPr>
        <w:pStyle w:val="Heading2"/>
      </w:pPr>
      <w:bookmarkStart w:id="687" w:name="_Toc124937658"/>
      <w:r w:rsidRPr="0072446A">
        <w:rPr>
          <w:rStyle w:val="Heading2RunInChar"/>
        </w:rPr>
        <w:t>Cooperation</w:t>
      </w:r>
      <w:bookmarkEnd w:id="676"/>
      <w:bookmarkEnd w:id="677"/>
      <w:bookmarkEnd w:id="678"/>
      <w:bookmarkEnd w:id="679"/>
      <w:bookmarkEnd w:id="680"/>
      <w:bookmarkEnd w:id="681"/>
      <w:bookmarkEnd w:id="687"/>
      <w:r w:rsidRPr="0072446A">
        <w:t xml:space="preserve">. 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sidRPr="0072446A">
        <w:rPr>
          <w:i/>
          <w:iCs/>
        </w:rPr>
        <w:t>provided</w:t>
      </w:r>
      <w:r w:rsidRPr="0072446A">
        <w:t xml:space="preserve">, </w:t>
      </w:r>
      <w:r w:rsidRPr="0072446A">
        <w:rPr>
          <w:i/>
          <w:iCs/>
        </w:rPr>
        <w:t>however</w:t>
      </w:r>
      <w:r w:rsidRPr="0072446A">
        <w:t xml:space="preserve">, that neither Party shall be obligated to incur any financial or operational burden to reduce Taxes for which the other Party is responsible hereunder </w:t>
      </w:r>
      <w:r w:rsidRPr="0072446A">
        <w:lastRenderedPageBreak/>
        <w:t>without receiving due compensation therefor from the other Party. All Energy delivered by Seller to Buyer hereunder shall be a sale made at wholesale, with Buyer reselling such Energy.</w:t>
      </w:r>
      <w:bookmarkEnd w:id="682"/>
      <w:bookmarkEnd w:id="683"/>
      <w:bookmarkEnd w:id="684"/>
      <w:bookmarkEnd w:id="685"/>
      <w:bookmarkEnd w:id="686"/>
    </w:p>
    <w:p w14:paraId="18D9C96C" w14:textId="77777777" w:rsidR="006347C5" w:rsidRPr="0072446A" w:rsidRDefault="006347C5" w:rsidP="006347C5">
      <w:pPr>
        <w:pStyle w:val="Heading2"/>
      </w:pPr>
      <w:bookmarkStart w:id="688" w:name="_Toc85556606"/>
      <w:bookmarkStart w:id="689" w:name="_Toc92981364"/>
      <w:bookmarkStart w:id="690" w:name="_Toc124937659"/>
      <w:r w:rsidRPr="0072446A">
        <w:rPr>
          <w:rStyle w:val="Heading2RunInChar"/>
        </w:rPr>
        <w:t>Ownership</w:t>
      </w:r>
      <w:bookmarkEnd w:id="688"/>
      <w:bookmarkEnd w:id="689"/>
      <w:bookmarkEnd w:id="690"/>
      <w:r w:rsidRPr="0072446A">
        <w:t xml:space="preserve">. Seller shall be the owner of the Facility for federal income tax purposes and, as such, Seller (or its Affiliates or Lenders) shall be entitled to all depreciation deductions associated with the Facility and to any and all tax benefits associated with the Facility, including any such tax credits or tax benefits under the Internal Revenue Code of 1986, as amended. The Parties intend this Agreement to be a “service contract” within the meaning of Section 7701(e)(3) of the Internal Revenue Code of 1986, as amended. The Parties will not take the position on any tax return or in any other filings suggesting that it is anything other than a purchase of the Product from the Seller or that this agreement is anything other than a “service contract” within the meaning of Section 7701(e)(3) of the Internal Revenue Code of 1986, as amended. </w:t>
      </w:r>
    </w:p>
    <w:p w14:paraId="7610E203" w14:textId="77777777" w:rsidR="006347C5" w:rsidRPr="0072446A" w:rsidRDefault="006347C5" w:rsidP="006347C5">
      <w:pPr>
        <w:pStyle w:val="Heading1"/>
      </w:pPr>
      <w:bookmarkStart w:id="691" w:name="_Toc380419930"/>
      <w:bookmarkStart w:id="692" w:name="_Toc453422904"/>
      <w:bookmarkStart w:id="693" w:name="_Toc444458102"/>
      <w:bookmarkStart w:id="694" w:name="_Ref444439381"/>
      <w:bookmarkStart w:id="695" w:name="_Toc490042343"/>
      <w:bookmarkStart w:id="696" w:name="_Toc490042673"/>
      <w:bookmarkStart w:id="697" w:name="_Toc503443154"/>
      <w:bookmarkStart w:id="698" w:name="_Toc503443565"/>
      <w:bookmarkStart w:id="699" w:name="_Toc503443898"/>
      <w:bookmarkStart w:id="700" w:name="_Toc503444231"/>
      <w:bookmarkStart w:id="701" w:name="_Toc92981365"/>
      <w:r w:rsidRPr="0072446A">
        <w:br/>
      </w:r>
      <w:bookmarkStart w:id="702" w:name="_Toc124937660"/>
      <w:r w:rsidRPr="0072446A">
        <w:t>MAINTENANCE OF THE FACILITY</w:t>
      </w:r>
      <w:bookmarkEnd w:id="691"/>
      <w:bookmarkEnd w:id="692"/>
      <w:bookmarkEnd w:id="693"/>
      <w:bookmarkEnd w:id="694"/>
      <w:bookmarkEnd w:id="695"/>
      <w:bookmarkEnd w:id="696"/>
      <w:bookmarkEnd w:id="697"/>
      <w:bookmarkEnd w:id="698"/>
      <w:bookmarkEnd w:id="699"/>
      <w:bookmarkEnd w:id="700"/>
      <w:bookmarkEnd w:id="701"/>
      <w:bookmarkEnd w:id="702"/>
      <w:r w:rsidRPr="0072446A">
        <w:t xml:space="preserve"> </w:t>
      </w:r>
    </w:p>
    <w:p w14:paraId="00BB8C9F" w14:textId="77777777" w:rsidR="006347C5" w:rsidRPr="0072446A" w:rsidRDefault="006347C5" w:rsidP="006347C5">
      <w:pPr>
        <w:pStyle w:val="Heading2"/>
      </w:pPr>
      <w:bookmarkStart w:id="703" w:name="_Toc490042674"/>
      <w:bookmarkStart w:id="704" w:name="_Toc503443155"/>
      <w:bookmarkStart w:id="705" w:name="_Toc503443566"/>
      <w:bookmarkStart w:id="706" w:name="_Toc503443899"/>
      <w:bookmarkStart w:id="707" w:name="_Toc503444232"/>
      <w:bookmarkStart w:id="708" w:name="_Toc92981366"/>
      <w:bookmarkStart w:id="709" w:name="_9kR3WTrAG86AFJFWDgu6ytqrumz17AwVMqz9AJa"/>
      <w:bookmarkStart w:id="710" w:name="_9kR3WTr29979FLFWDgu6ytqrumz17AwVMqz9AJa"/>
      <w:bookmarkStart w:id="711" w:name="_Toc380419931"/>
      <w:bookmarkStart w:id="712" w:name="_Toc453422905"/>
      <w:bookmarkStart w:id="713" w:name="_Ref444439382"/>
      <w:bookmarkStart w:id="714" w:name="_Toc444458103"/>
      <w:bookmarkStart w:id="715" w:name="_Toc490042344"/>
      <w:bookmarkStart w:id="716" w:name="_Ref_ContractCompanion_9kb9Ur24C"/>
      <w:bookmarkStart w:id="717" w:name="_Toc124937661"/>
      <w:r w:rsidRPr="0072446A">
        <w:rPr>
          <w:rStyle w:val="Heading2RunInChar"/>
        </w:rPr>
        <w:t>Maintenance of the Facility</w:t>
      </w:r>
      <w:bookmarkEnd w:id="703"/>
      <w:bookmarkEnd w:id="704"/>
      <w:bookmarkEnd w:id="705"/>
      <w:bookmarkEnd w:id="706"/>
      <w:bookmarkEnd w:id="707"/>
      <w:bookmarkEnd w:id="708"/>
      <w:bookmarkEnd w:id="717"/>
      <w:r w:rsidRPr="0072446A">
        <w:t>.</w:t>
      </w:r>
      <w:bookmarkEnd w:id="709"/>
      <w:bookmarkEnd w:id="710"/>
      <w:r w:rsidRPr="0072446A">
        <w:t xml:space="preserve"> Seller shall comply with Law and Prudent Operating Practice relating to the operation and maintenance of the Facility and the generation and sale of Product.</w:t>
      </w:r>
      <w:bookmarkEnd w:id="711"/>
      <w:bookmarkEnd w:id="712"/>
      <w:bookmarkEnd w:id="713"/>
      <w:bookmarkEnd w:id="714"/>
      <w:bookmarkEnd w:id="715"/>
      <w:r w:rsidRPr="0072446A">
        <w:t xml:space="preserve"> </w:t>
      </w:r>
      <w:bookmarkEnd w:id="716"/>
    </w:p>
    <w:p w14:paraId="360E693C" w14:textId="77777777" w:rsidR="006347C5" w:rsidRPr="0072446A" w:rsidRDefault="006347C5" w:rsidP="006347C5">
      <w:pPr>
        <w:pStyle w:val="Heading3"/>
        <w:tabs>
          <w:tab w:val="left" w:pos="3690"/>
        </w:tabs>
      </w:pPr>
      <w:bookmarkStart w:id="718" w:name="_Toc92981367"/>
      <w:bookmarkStart w:id="719" w:name="_9kR3WTrAG859HLFkPOowqxC3mr38FFKFyvCNghb"/>
      <w:bookmarkStart w:id="720" w:name="_9kR3WTr29979GMFkPOowqxC3mr38FFKFyvCNghb"/>
      <w:bookmarkStart w:id="721" w:name="_Ref_ContractCompanion_9kb9Ur15B"/>
      <w:r w:rsidRPr="0072446A">
        <w:t>Seller shall provide to Buyer no later than ninety (90) days prior to the Commercial Operation Date for the period from the Commercial Operation Date through the end of the then-current calendar year, and no later than September 1 of each calendar year thereafter for the following calendar year, a schedule of all planned outages or derates of the Facility for maintenance purposes (“</w:t>
      </w:r>
      <w:r w:rsidRPr="0072446A">
        <w:rPr>
          <w:b/>
          <w:bCs/>
          <w:u w:val="single"/>
        </w:rPr>
        <w:t>Scheduled Maintenance</w:t>
      </w:r>
      <w:r w:rsidRPr="0072446A">
        <w:rPr>
          <w:rStyle w:val="Heading2RunInChar"/>
          <w:b w:val="0"/>
          <w:bCs w:val="0"/>
          <w:u w:val="none"/>
        </w:rPr>
        <w:t>”)</w:t>
      </w:r>
      <w:bookmarkEnd w:id="718"/>
      <w:r w:rsidRPr="0072446A">
        <w:t>.</w:t>
      </w:r>
      <w:bookmarkEnd w:id="719"/>
      <w:bookmarkEnd w:id="720"/>
      <w:r w:rsidRPr="0072446A">
        <w:t xml:space="preserve"> Seller may perform no more than fifty (50) hours of Scheduled Maintenance that involves a reduction in the Available Storage Capacity per Contract Year. Seller shall not conduct Scheduled Maintenance between June 1 and October 31 of each year. Seller shall use commercially reasonable efforts to accommodate reasonable requests of Buyer with respect to adjusting the timing of Scheduled Maintenance. Seller may modify its schedule of Scheduled Maintenance upon reasonable advance notice to Buyer, subject to reasonable requests of Buyer and consistent with </w:t>
      </w:r>
      <w:bookmarkStart w:id="722" w:name="_9kMHG5YVtCIA8CGIIUM5wifwG721"/>
      <w:r w:rsidRPr="0072446A">
        <w:rPr>
          <w:u w:val="single"/>
        </w:rPr>
        <w:t xml:space="preserve">Section </w:t>
      </w:r>
      <w:r w:rsidRPr="0072446A">
        <w:rPr>
          <w:u w:val="single"/>
        </w:rPr>
        <w:fldChar w:fldCharType="begin"/>
      </w:r>
      <w:r w:rsidRPr="0072446A">
        <w:rPr>
          <w:u w:val="single"/>
        </w:rPr>
        <w:instrText xml:space="preserve"> REF _Ref_ContractCompanion_9kb9Ur24A \n \h \t \* MERGEFORMAT </w:instrText>
      </w:r>
      <w:r w:rsidRPr="0072446A">
        <w:rPr>
          <w:u w:val="single"/>
        </w:rPr>
      </w:r>
      <w:r w:rsidRPr="0072446A">
        <w:rPr>
          <w:u w:val="single"/>
        </w:rPr>
        <w:fldChar w:fldCharType="separate"/>
      </w:r>
      <w:bookmarkStart w:id="723" w:name="_9kMHG5YVt4BB9BCGIUM5wifwG721"/>
      <w:r w:rsidRPr="0072446A">
        <w:rPr>
          <w:u w:val="single"/>
        </w:rPr>
        <w:t>4.4</w:t>
      </w:r>
      <w:bookmarkEnd w:id="723"/>
      <w:r w:rsidRPr="0072446A">
        <w:rPr>
          <w:u w:val="single"/>
        </w:rPr>
        <w:fldChar w:fldCharType="end"/>
      </w:r>
      <w:bookmarkEnd w:id="722"/>
      <w:r w:rsidRPr="0072446A">
        <w:t xml:space="preserve"> and this </w:t>
      </w:r>
      <w:bookmarkStart w:id="724" w:name="_9kMHG5YVtCIA8CHLHYFiw80vstwo139CyXOs1BC"/>
      <w:r w:rsidRPr="0072446A">
        <w:rPr>
          <w:u w:val="single"/>
        </w:rPr>
        <w:t xml:space="preserve">Section </w:t>
      </w:r>
      <w:r w:rsidRPr="0072446A">
        <w:rPr>
          <w:u w:val="single"/>
        </w:rPr>
        <w:fldChar w:fldCharType="begin"/>
      </w:r>
      <w:r w:rsidRPr="0072446A">
        <w:rPr>
          <w:u w:val="single"/>
        </w:rPr>
        <w:instrText xml:space="preserve"> REF _Ref_ContractCompanion_9kb9Ur24C \n \h \t \* MERGEFORMAT </w:instrText>
      </w:r>
      <w:r w:rsidRPr="0072446A">
        <w:rPr>
          <w:u w:val="single"/>
        </w:rPr>
      </w:r>
      <w:r w:rsidRPr="0072446A">
        <w:rPr>
          <w:u w:val="single"/>
        </w:rPr>
        <w:fldChar w:fldCharType="separate"/>
      </w:r>
      <w:bookmarkStart w:id="725" w:name="_9kMHG5YVt4BB9BHNHYFiw80vstwo139CyXOs1BC"/>
      <w:r w:rsidRPr="0072446A">
        <w:rPr>
          <w:u w:val="single"/>
        </w:rPr>
        <w:t>6.1</w:t>
      </w:r>
      <w:bookmarkEnd w:id="725"/>
      <w:r w:rsidRPr="0072446A">
        <w:rPr>
          <w:u w:val="single"/>
        </w:rPr>
        <w:fldChar w:fldCharType="end"/>
      </w:r>
      <w:bookmarkEnd w:id="724"/>
      <w:r w:rsidRPr="0072446A">
        <w:t>.</w:t>
      </w:r>
      <w:bookmarkEnd w:id="721"/>
    </w:p>
    <w:p w14:paraId="61E7E27C" w14:textId="77777777" w:rsidR="006347C5" w:rsidRPr="0072446A" w:rsidRDefault="006347C5" w:rsidP="006347C5">
      <w:pPr>
        <w:pStyle w:val="Heading3"/>
      </w:pPr>
      <w:bookmarkStart w:id="726" w:name="_Toc92981368"/>
      <w:r w:rsidRPr="0072446A">
        <w:t>Seller shall use commercially reasonable efforts to perform during periods of Scheduled Maintenance all maintenance that will reduce the Facility’s output or availability</w:t>
      </w:r>
      <w:bookmarkEnd w:id="726"/>
      <w:r w:rsidRPr="0072446A">
        <w:t>. Seller shall arrange for any necessary non-emergency maintenance that is not Scheduled Maintenance and that reduces the Available Storage Capacity of the Facility by more than ten percent (10%) to occur only between November 1 and May 31 of each year, unless (i) such outage is required to avoid damage to the Facility, (ii) such maintenance is necessary to maintain equipment warranties and cannot be scheduled outside the months of June through September, or (iii) the Parties agree otherwise in writing.</w:t>
      </w:r>
    </w:p>
    <w:p w14:paraId="17E8A37D" w14:textId="77777777" w:rsidR="006347C5" w:rsidRPr="0072446A" w:rsidRDefault="006347C5" w:rsidP="006347C5">
      <w:pPr>
        <w:pStyle w:val="Heading3"/>
      </w:pPr>
      <w:bookmarkStart w:id="727" w:name="_Toc92981369"/>
      <w:r w:rsidRPr="0072446A">
        <w:t xml:space="preserve">Seller shall use commercially reasonable efforts to schedule all maintenance outages, including those associated with Scheduled Maintenance (i) within a single month, rather than across multiple months, (ii) during periods in which CAISO does not require resource substitution or replacement, and (iii) otherwise in a manner to avoid reductions in the Resource Adequacy Benefits available from the Facility to Buyer, provided that Seller shall not be required </w:t>
      </w:r>
      <w:r w:rsidRPr="0072446A">
        <w:lastRenderedPageBreak/>
        <w:t>to consolidate preventative maintenance activities into a single month where such consolidation is inconsistent with vendor-recommended maintenance schedules</w:t>
      </w:r>
      <w:bookmarkEnd w:id="727"/>
      <w:r w:rsidRPr="0072446A">
        <w:t>.</w:t>
      </w:r>
    </w:p>
    <w:p w14:paraId="52D4B03A" w14:textId="5B158D34" w:rsidR="006347C5" w:rsidRPr="0072446A" w:rsidRDefault="006347C5" w:rsidP="006347C5">
      <w:pPr>
        <w:pStyle w:val="Heading2"/>
      </w:pPr>
      <w:bookmarkStart w:id="728" w:name="_Toc92981370"/>
      <w:bookmarkStart w:id="729" w:name="_Toc124937662"/>
      <w:r w:rsidRPr="0072446A">
        <w:rPr>
          <w:rStyle w:val="Heading2RunInChar"/>
        </w:rPr>
        <w:t>Maintenance of Health and Safety</w:t>
      </w:r>
      <w:bookmarkEnd w:id="728"/>
      <w:bookmarkEnd w:id="729"/>
      <w:r w:rsidRPr="0072446A">
        <w:t>.</w:t>
      </w:r>
      <w:r w:rsidRPr="0072446A">
        <w:rPr>
          <w:b/>
          <w:bCs/>
        </w:rPr>
        <w:t xml:space="preserve"> </w:t>
      </w:r>
      <w:r w:rsidRPr="0072446A">
        <w:t xml:space="preserve">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bookmarkStart w:id="730" w:name="_9kMHG5YVtCIA78AP26sno72oz069x54GH8KQEyI"/>
      <w:r w:rsidRPr="005029C1">
        <w:rPr>
          <w:u w:val="single"/>
        </w:rPr>
        <w:t xml:space="preserve">Exhibit </w:t>
      </w:r>
      <w:bookmarkEnd w:id="730"/>
      <w:r>
        <w:rPr>
          <w:u w:val="single"/>
        </w:rPr>
        <w:t>R</w:t>
      </w:r>
      <w:r w:rsidRPr="0072446A">
        <w:t xml:space="preserve"> Notice of such condition. Such action may include disconnecting and removing all or a portion of the Facility, or suspending the supply of Energy to Buyer.</w:t>
      </w:r>
    </w:p>
    <w:p w14:paraId="4479754A" w14:textId="77777777" w:rsidR="006347C5" w:rsidRPr="0072446A" w:rsidRDefault="006347C5" w:rsidP="006347C5">
      <w:pPr>
        <w:pStyle w:val="Heading2"/>
      </w:pPr>
      <w:bookmarkStart w:id="731" w:name="_Toc92981371"/>
      <w:bookmarkStart w:id="732" w:name="_Toc124937663"/>
      <w:r w:rsidRPr="0072446A">
        <w:rPr>
          <w:rStyle w:val="Heading2RunInChar"/>
        </w:rPr>
        <w:t>Permits and Approvals</w:t>
      </w:r>
      <w:bookmarkEnd w:id="731"/>
      <w:bookmarkEnd w:id="732"/>
      <w:r w:rsidRPr="0072446A">
        <w:t>. As between Buyer and Seller, Seller shall obtain any required permits and approvals in connection with the development, construction, and operation of the Facility, including without limitation, environmental clearance under the California Environmental Quality Act or other environmental law, from the local jurisdiction where the Facility will be constructed.</w:t>
      </w:r>
    </w:p>
    <w:p w14:paraId="02957805" w14:textId="77777777" w:rsidR="006347C5" w:rsidRPr="0072446A" w:rsidRDefault="006347C5" w:rsidP="006347C5">
      <w:pPr>
        <w:pStyle w:val="Heading2"/>
      </w:pPr>
      <w:bookmarkStart w:id="733" w:name="_Toc92981372"/>
      <w:bookmarkStart w:id="734" w:name="_9kR3WTrAG86AGKIRIpux5JAkV1J7fp45EAGxxE"/>
      <w:bookmarkStart w:id="735" w:name="_9kR3WTr2997A8DIRIpux5JAkV1J7fp45EAGxxE"/>
      <w:bookmarkStart w:id="736" w:name="_Ref_ContractCompanion_9kb9Ur255"/>
      <w:bookmarkStart w:id="737" w:name="_Toc124937664"/>
      <w:r w:rsidRPr="0072446A">
        <w:rPr>
          <w:rStyle w:val="Heading2RunInChar"/>
        </w:rPr>
        <w:t>Energy to Serve Station Use</w:t>
      </w:r>
      <w:bookmarkEnd w:id="733"/>
      <w:bookmarkEnd w:id="737"/>
      <w:r w:rsidRPr="0072446A">
        <w:t>.</w:t>
      </w:r>
      <w:bookmarkEnd w:id="734"/>
      <w:bookmarkEnd w:id="735"/>
      <w:r w:rsidRPr="0072446A">
        <w:t xml:space="preserve"> Notwithstanding anything to the contrary in this Agreement, the Parties acknowledge (i) Seller is responsible for providing all Energy to serve Station Use (including paying the cost of any Energy used to serve Station Use and the cost of energy provided by third parties used to serve Station Use); and (ii) Seller may utilize Energy to serve Station Use to the extent permissible in accordance with the CAISO Tariff and subject to the following requirements and restrictions:</w:t>
      </w:r>
      <w:bookmarkEnd w:id="736"/>
    </w:p>
    <w:p w14:paraId="3B2A0D04" w14:textId="77777777" w:rsidR="006347C5" w:rsidRPr="0072446A" w:rsidRDefault="006347C5" w:rsidP="006347C5">
      <w:pPr>
        <w:pStyle w:val="Heading4"/>
      </w:pPr>
      <w:r w:rsidRPr="0072446A">
        <w:t xml:space="preserve">Seller shall not bill Buyer and Buyer will not pay Seller for any Energy that serves Station Use, and Seller shall bear all costs associated with Energy that serves Station Use, including any Stored Energy or Energy discharged from the Facility that serves Station Use during periods when such service is permissible in accordance with the CAISO Tariff and/or any CAISO costs or </w:t>
      </w:r>
      <w:r w:rsidRPr="0072446A">
        <w:rPr>
          <w:rFonts w:cs="Arial"/>
          <w:color w:val="000000"/>
        </w:rPr>
        <w:t>Imbalance Energy costs incurred to serve Station Use</w:t>
      </w:r>
      <w:r w:rsidRPr="0072446A">
        <w:t xml:space="preserve">; </w:t>
      </w:r>
    </w:p>
    <w:p w14:paraId="57422AF2" w14:textId="77777777" w:rsidR="006347C5" w:rsidRPr="0072446A" w:rsidRDefault="006347C5" w:rsidP="006347C5">
      <w:pPr>
        <w:pStyle w:val="Heading4"/>
      </w:pPr>
      <w:r w:rsidRPr="0072446A">
        <w:t>Seller shall be responsible for the accurate metering and accounting for Energy used to serve Station Use to ensure that records and invoices to Buyer are accurate and do not improperly bill Buyer for Energy that serves Station Use;</w:t>
      </w:r>
    </w:p>
    <w:p w14:paraId="20766440" w14:textId="77777777" w:rsidR="006347C5" w:rsidRPr="0072446A" w:rsidRDefault="006347C5" w:rsidP="006347C5">
      <w:pPr>
        <w:pStyle w:val="Heading4"/>
      </w:pPr>
      <w:r w:rsidRPr="0072446A">
        <w:t>Seller shall ensure that any use of Stored Energy or Energy discharged from the Facility to serve Station Use complies with and does not interfere with or impair Buyer’s or the CAISO’s dispatch of or schedule for the Facility, and if Seller fails to comply with such requirements, then, without prejudice to Buyer’s other rights and remedies hereunder, Seller shall reimburse Buyer for (A) any charges, costs, and penalties imposed by the CAISO for the Facility’s failure to comply with dispatch instructions, the CAISO schedule, or any CAISO requirements; and (B) any loss of revenue if the CAISO adjusts dispatch instructions due to the use of Stored Energy or Energy discharged from the Facility to serve Station Use, in each case only to the extent imposed or incurred as a direct result of Seller’s use of Stored Energy or Energy discharged from the Facility to serve Station Use;</w:t>
      </w:r>
    </w:p>
    <w:p w14:paraId="78F0B906" w14:textId="77777777" w:rsidR="006347C5" w:rsidRPr="0072446A" w:rsidRDefault="006347C5" w:rsidP="006347C5">
      <w:pPr>
        <w:pStyle w:val="Heading4"/>
      </w:pPr>
      <w:r w:rsidRPr="0072446A">
        <w:t xml:space="preserve">Any use of Energy discharged from the Facility or Stored Energy for Station Use shall not (A) reduce Seller’s obligations to achieve the Guaranteed Storage </w:t>
      </w:r>
      <w:r w:rsidRPr="0072446A">
        <w:lastRenderedPageBreak/>
        <w:t>Availability and Guaranteed Round-Trip Efficiency, or (B) count toward limits specified in the Operating Restrictions; and</w:t>
      </w:r>
    </w:p>
    <w:p w14:paraId="45F709D9" w14:textId="77777777" w:rsidR="006347C5" w:rsidRPr="0072446A" w:rsidRDefault="006347C5">
      <w:pPr>
        <w:pStyle w:val="ArticleL4"/>
      </w:pPr>
      <w:r w:rsidRPr="0072446A">
        <w:t xml:space="preserve">Seller shall provide to Buyer upon Buyer’s request all records and data, including detailed meter, charging, discharging, and state of charge data, that may be necessary or useful for Buyer to verify that service of Station Use occurred in compliance with this </w:t>
      </w:r>
      <w:bookmarkStart w:id="738" w:name="_9kMHG5YVtCIA8CIMKTKrwz7LCmX3L9hr67GCIzz"/>
      <w:r w:rsidRPr="0072446A">
        <w:rPr>
          <w:u w:val="single"/>
        </w:rPr>
        <w:t xml:space="preserve">Section </w:t>
      </w:r>
      <w:r w:rsidRPr="0072446A">
        <w:rPr>
          <w:u w:val="single"/>
        </w:rPr>
        <w:fldChar w:fldCharType="begin"/>
      </w:r>
      <w:r w:rsidRPr="0072446A">
        <w:rPr>
          <w:u w:val="single"/>
        </w:rPr>
        <w:instrText xml:space="preserve"> REF _Ref_ContractCompanion_9kb9Ur255 \n \h \t \* MERGEFORMAT </w:instrText>
      </w:r>
      <w:r w:rsidRPr="0072446A">
        <w:rPr>
          <w:u w:val="single"/>
        </w:rPr>
      </w:r>
      <w:r w:rsidRPr="0072446A">
        <w:rPr>
          <w:u w:val="single"/>
        </w:rPr>
        <w:fldChar w:fldCharType="separate"/>
      </w:r>
      <w:bookmarkStart w:id="739" w:name="_9kMHG5YVt4BB9CAFKTKrwz7LCmX3L9hr67GCIzz"/>
      <w:r w:rsidRPr="0072446A">
        <w:rPr>
          <w:u w:val="single"/>
        </w:rPr>
        <w:t>6.4</w:t>
      </w:r>
      <w:bookmarkEnd w:id="739"/>
      <w:r w:rsidRPr="0072446A">
        <w:rPr>
          <w:u w:val="single"/>
        </w:rPr>
        <w:fldChar w:fldCharType="end"/>
      </w:r>
      <w:bookmarkEnd w:id="738"/>
      <w:r w:rsidRPr="0072446A">
        <w:t>, and to calculate and verify the accuracy of invoices and amounts required to be reimbursed hereunder.</w:t>
      </w:r>
    </w:p>
    <w:p w14:paraId="3141AE9D" w14:textId="77777777" w:rsidR="006347C5" w:rsidRPr="0072446A" w:rsidRDefault="006347C5" w:rsidP="006347C5">
      <w:pPr>
        <w:pStyle w:val="Heading1"/>
      </w:pPr>
      <w:bookmarkStart w:id="740" w:name="_Toc380419933"/>
      <w:bookmarkStart w:id="741" w:name="_Toc453422911"/>
      <w:bookmarkStart w:id="742" w:name="_Toc444458105"/>
      <w:bookmarkStart w:id="743" w:name="_Ref380401927"/>
      <w:bookmarkStart w:id="744" w:name="_Ref444439384"/>
      <w:bookmarkStart w:id="745" w:name="_Toc490042346"/>
      <w:bookmarkStart w:id="746" w:name="_Toc490042676"/>
      <w:bookmarkStart w:id="747" w:name="_Toc503443157"/>
      <w:bookmarkStart w:id="748" w:name="_Toc503443568"/>
      <w:bookmarkStart w:id="749" w:name="_Toc503443901"/>
      <w:bookmarkStart w:id="750" w:name="_Toc503444234"/>
      <w:bookmarkStart w:id="751" w:name="_Toc92981373"/>
      <w:r w:rsidRPr="0072446A">
        <w:br/>
      </w:r>
      <w:bookmarkStart w:id="752" w:name="_Toc124937665"/>
      <w:r w:rsidRPr="0072446A">
        <w:t>METERING</w:t>
      </w:r>
      <w:bookmarkEnd w:id="740"/>
      <w:bookmarkEnd w:id="741"/>
      <w:bookmarkEnd w:id="742"/>
      <w:bookmarkEnd w:id="743"/>
      <w:bookmarkEnd w:id="744"/>
      <w:bookmarkEnd w:id="745"/>
      <w:bookmarkEnd w:id="746"/>
      <w:bookmarkEnd w:id="747"/>
      <w:bookmarkEnd w:id="748"/>
      <w:bookmarkEnd w:id="749"/>
      <w:bookmarkEnd w:id="750"/>
      <w:bookmarkEnd w:id="751"/>
      <w:bookmarkEnd w:id="752"/>
    </w:p>
    <w:p w14:paraId="3FD47C46" w14:textId="64D6EE10" w:rsidR="006347C5" w:rsidRPr="0072446A" w:rsidRDefault="006347C5" w:rsidP="006347C5">
      <w:pPr>
        <w:pStyle w:val="Heading2"/>
      </w:pPr>
      <w:bookmarkStart w:id="753" w:name="_Toc490042677"/>
      <w:bookmarkStart w:id="754" w:name="_Toc503443158"/>
      <w:bookmarkStart w:id="755" w:name="_Toc503443569"/>
      <w:bookmarkStart w:id="756" w:name="_Toc503443902"/>
      <w:bookmarkStart w:id="757" w:name="_Toc503444235"/>
      <w:bookmarkStart w:id="758" w:name="_Toc92981374"/>
      <w:bookmarkStart w:id="759" w:name="_9kR3WTrAG86AHMGWHvwv0xw"/>
      <w:bookmarkStart w:id="760" w:name="_9kR3WTr2997A9FGWHvwv0xw"/>
      <w:bookmarkStart w:id="761" w:name="_Toc380419934"/>
      <w:bookmarkStart w:id="762" w:name="_Toc453422912"/>
      <w:bookmarkStart w:id="763" w:name="_Ref444439385"/>
      <w:bookmarkStart w:id="764" w:name="_Toc444458106"/>
      <w:bookmarkStart w:id="765" w:name="_Toc490042347"/>
      <w:bookmarkStart w:id="766" w:name="_Ref_ContractCompanion_9kb9Ur257"/>
      <w:bookmarkStart w:id="767" w:name="_Toc124937666"/>
      <w:r w:rsidRPr="0072446A">
        <w:rPr>
          <w:rStyle w:val="Heading2RunInChar"/>
        </w:rPr>
        <w:t>Metering</w:t>
      </w:r>
      <w:bookmarkEnd w:id="753"/>
      <w:bookmarkEnd w:id="754"/>
      <w:bookmarkEnd w:id="755"/>
      <w:bookmarkEnd w:id="756"/>
      <w:bookmarkEnd w:id="757"/>
      <w:bookmarkEnd w:id="758"/>
      <w:bookmarkEnd w:id="767"/>
      <w:r w:rsidRPr="0072446A">
        <w:t>.</w:t>
      </w:r>
      <w:bookmarkEnd w:id="759"/>
      <w:bookmarkEnd w:id="760"/>
      <w:r w:rsidRPr="0072446A">
        <w:t xml:space="preserve"> </w:t>
      </w:r>
      <w:bookmarkStart w:id="768" w:name="_Hlk90650606"/>
      <w:bookmarkEnd w:id="761"/>
      <w:bookmarkEnd w:id="762"/>
      <w:bookmarkEnd w:id="763"/>
      <w:bookmarkEnd w:id="764"/>
      <w:bookmarkEnd w:id="765"/>
      <w:bookmarkEnd w:id="766"/>
      <w:r w:rsidRPr="0072446A">
        <w:t xml:space="preserve">Subject to </w:t>
      </w:r>
      <w:r w:rsidRPr="0072446A">
        <w:rPr>
          <w:u w:val="single"/>
        </w:rPr>
        <w:t>Section 7.1(b)</w:t>
      </w:r>
      <w:r w:rsidRPr="0072446A">
        <w:t xml:space="preserve"> (with respect to the entirety of the following </w:t>
      </w:r>
      <w:r w:rsidRPr="0072446A">
        <w:rPr>
          <w:u w:val="single"/>
        </w:rPr>
        <w:t>Section 7.1(a)</w:t>
      </w:r>
      <w:r w:rsidRPr="0072446A">
        <w:t xml:space="preserve">), the Facility shall have its own CAISO Resource ID. Seller shall measure the Charging Energy, Discharging Energy and Station Use using the Storage Facility Meter and CAISO approved methodologies. The Storage Facility Meter shall be installed and maintained at Seller’s cost. Metering will be consistent with the Metering Diagram set forth in </w:t>
      </w:r>
      <w:r w:rsidRPr="0072446A">
        <w:rPr>
          <w:u w:val="single"/>
        </w:rPr>
        <w:t>Exhibit P</w:t>
      </w:r>
      <w:r w:rsidRPr="0072446A">
        <w:t xml:space="preserve">. The meter(s) shall be kept under seal, such seals to be broken only when the meters are to be tested, adjusted, modified or relocated. In the event that Seller breaks a seal, Seller shall notify Buyer as soon as practicable. In addition, Seller hereby agrees to provide all meter data to Buyer in a form reasonably acceptable to Buyer, and consents to Buyer obtaining from CAISO the CAISO meter data applicable to the Facility and all inspection, testing and calibration data and reports. Seller and Buyer shall cooperate to allow both Parties to retrieve the meter reads from the CAISO Operational Meter Analysis and Reporting (OMAR) web and/or directly from the CAISO meter at the Facility. </w:t>
      </w:r>
    </w:p>
    <w:p w14:paraId="55B06EF5" w14:textId="77777777" w:rsidR="006347C5" w:rsidRPr="0072446A" w:rsidRDefault="006347C5" w:rsidP="006347C5">
      <w:pPr>
        <w:pStyle w:val="Heading2"/>
      </w:pPr>
      <w:bookmarkStart w:id="769" w:name="_Toc490042678"/>
      <w:bookmarkStart w:id="770" w:name="_Toc503443159"/>
      <w:bookmarkStart w:id="771" w:name="_Toc503443570"/>
      <w:bookmarkStart w:id="772" w:name="_Toc503443903"/>
      <w:bookmarkStart w:id="773" w:name="_Toc503444236"/>
      <w:bookmarkStart w:id="774" w:name="_Toc92981375"/>
      <w:bookmarkStart w:id="775" w:name="_Toc380419935"/>
      <w:bookmarkStart w:id="776" w:name="_Toc453422914"/>
      <w:bookmarkStart w:id="777" w:name="_Ref444439386"/>
      <w:bookmarkStart w:id="778" w:name="_Toc444458107"/>
      <w:bookmarkStart w:id="779" w:name="_Toc490042348"/>
      <w:bookmarkStart w:id="780" w:name="_Toc124937667"/>
      <w:bookmarkEnd w:id="768"/>
      <w:r w:rsidRPr="0072446A">
        <w:rPr>
          <w:rStyle w:val="Heading2RunInChar"/>
        </w:rPr>
        <w:t>Meter Verification</w:t>
      </w:r>
      <w:bookmarkEnd w:id="769"/>
      <w:bookmarkEnd w:id="770"/>
      <w:bookmarkEnd w:id="771"/>
      <w:bookmarkEnd w:id="772"/>
      <w:bookmarkEnd w:id="773"/>
      <w:bookmarkEnd w:id="774"/>
      <w:bookmarkEnd w:id="780"/>
      <w:r w:rsidRPr="0072446A">
        <w:t>. If Buyer or Seller has reason to believe there may be a meter malfunction, Seller shall test the meter. Annually,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 it shall be promptly repaired or replaced. 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w:t>
      </w:r>
      <w:r w:rsidRPr="0072446A">
        <w:rPr>
          <w:rFonts w:cs="Calibri"/>
        </w:rPr>
        <w:t xml:space="preserve"> so long as such adjustments are accepted by CAISO</w:t>
      </w:r>
      <w:r w:rsidRPr="0072446A">
        <w:rPr>
          <w:rFonts w:eastAsia="MS Mincho" w:cs="Calibri"/>
        </w:rPr>
        <w:t xml:space="preserve">; </w:t>
      </w:r>
      <w:r w:rsidRPr="0072446A">
        <w:rPr>
          <w:rFonts w:eastAsia="MS Mincho"/>
          <w:i/>
        </w:rPr>
        <w:t>provided</w:t>
      </w:r>
      <w:r w:rsidRPr="0072446A">
        <w:rPr>
          <w:rFonts w:eastAsia="MS Mincho" w:cs="Calibri"/>
        </w:rPr>
        <w:t>, such period may not exceed twelve (12) months</w:t>
      </w:r>
      <w:r w:rsidRPr="0072446A">
        <w:t>.</w:t>
      </w:r>
      <w:bookmarkEnd w:id="775"/>
      <w:bookmarkEnd w:id="776"/>
      <w:bookmarkEnd w:id="777"/>
      <w:bookmarkEnd w:id="778"/>
      <w:bookmarkEnd w:id="779"/>
    </w:p>
    <w:p w14:paraId="6C9D8B90" w14:textId="77777777" w:rsidR="006347C5" w:rsidRPr="0072446A" w:rsidRDefault="006347C5" w:rsidP="006347C5">
      <w:pPr>
        <w:pStyle w:val="Heading1"/>
      </w:pPr>
      <w:bookmarkStart w:id="781" w:name="_Toc380419936"/>
      <w:bookmarkStart w:id="782" w:name="_Toc453422916"/>
      <w:bookmarkStart w:id="783" w:name="_Toc444458108"/>
      <w:bookmarkStart w:id="784" w:name="_Ref444439387"/>
      <w:bookmarkStart w:id="785" w:name="_Toc490042349"/>
      <w:bookmarkStart w:id="786" w:name="_Toc490042679"/>
      <w:bookmarkStart w:id="787" w:name="_Toc503443160"/>
      <w:bookmarkStart w:id="788" w:name="_Toc503443571"/>
      <w:bookmarkStart w:id="789" w:name="_Toc503443904"/>
      <w:bookmarkStart w:id="790" w:name="_Toc503444237"/>
      <w:bookmarkStart w:id="791" w:name="_Toc92981376"/>
      <w:bookmarkStart w:id="792" w:name="_Ref_ContractCompanion_9kb9Ur27F"/>
      <w:bookmarkStart w:id="793" w:name="_9kR3WTrAG86CGMqA2mqthf2GI6vw87v37A8IVCE"/>
      <w:bookmarkStart w:id="794" w:name="_9kR3WTr2997AENqA2mqthf2GI6vw87v37A8IVCE"/>
      <w:r w:rsidRPr="0072446A">
        <w:br/>
      </w:r>
      <w:bookmarkStart w:id="795" w:name="_Toc124937668"/>
      <w:r w:rsidRPr="0072446A">
        <w:t>INVOICING AND PAYMENT; CREDIT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72FFF5FE" w14:textId="77777777" w:rsidR="006347C5" w:rsidRPr="0072446A" w:rsidRDefault="006347C5" w:rsidP="006347C5">
      <w:pPr>
        <w:pStyle w:val="Heading2"/>
        <w:rPr>
          <w:rStyle w:val="Heading2RunInChar"/>
          <w:b w:val="0"/>
          <w:bCs w:val="0"/>
          <w:u w:val="none"/>
        </w:rPr>
      </w:pPr>
      <w:bookmarkStart w:id="796" w:name="_Toc490042681"/>
      <w:bookmarkStart w:id="797" w:name="_Toc503443162"/>
      <w:bookmarkStart w:id="798" w:name="_Toc503443573"/>
      <w:bookmarkStart w:id="799" w:name="_Toc503443906"/>
      <w:bookmarkStart w:id="800" w:name="_Toc503444239"/>
      <w:bookmarkStart w:id="801" w:name="_Toc92981378"/>
      <w:bookmarkStart w:id="802" w:name="_9kR3WTr28848AGIaGw9qs8"/>
      <w:bookmarkStart w:id="803" w:name="_9kR3WTr29949FKIaGw9qs8"/>
      <w:bookmarkStart w:id="804" w:name="_9kR3WTrAG87EFIIaGw9qs8"/>
      <w:bookmarkStart w:id="805" w:name="_Ref380402127"/>
      <w:bookmarkStart w:id="806" w:name="_Ref380402794"/>
      <w:bookmarkStart w:id="807" w:name="_Toc380419938"/>
      <w:bookmarkStart w:id="808" w:name="_Toc453422919"/>
      <w:bookmarkStart w:id="809" w:name="_Ref444439389"/>
      <w:bookmarkStart w:id="810" w:name="_Toc444458110"/>
      <w:bookmarkStart w:id="811" w:name="_Toc490042351"/>
      <w:bookmarkStart w:id="812" w:name="_Ref_ContractCompanion_9kb9Ur3A8"/>
      <w:bookmarkStart w:id="813" w:name="_Toc124937669"/>
      <w:r w:rsidRPr="0072446A">
        <w:rPr>
          <w:rStyle w:val="Heading2RunInChar"/>
        </w:rPr>
        <w:t>Invoicing</w:t>
      </w:r>
      <w:bookmarkEnd w:id="813"/>
      <w:r w:rsidRPr="0072446A">
        <w:t>.</w:t>
      </w:r>
      <w:r w:rsidRPr="0072446A">
        <w:rPr>
          <w:b/>
          <w:bCs/>
        </w:rPr>
        <w:t xml:space="preserve"> </w:t>
      </w:r>
      <w:r w:rsidRPr="0072446A">
        <w:t xml:space="preserve">Seller shall deliver an invoice to Buyer for Product no later than ten (10) days after the end of the prior monthly billing period. Each invoice shall provide Buyer (a) records of metered data, including CAISO metering and transaction data sufficient to document and verify the amount of Charging Energy, Discharging Energy and Station Use for any Settlement Period during the preceding month, (b) the amount of Product and Replacement RA, if any, delivered to Buyer during the preceding month, and the Storage Rate applicable to such Product and </w:t>
      </w:r>
      <w:r w:rsidRPr="0072446A">
        <w:lastRenderedPageBreak/>
        <w:t>Replacement RA, and (c) access to any records, including invoices or settlement data from the CAISO, necessary to verify the accuracy of any amount. Invoices shall be in a format specified by Buyer, covering the services provided in the preceding month determined in accordance with the applicable provisions of this Agreement. 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p>
    <w:p w14:paraId="608CF3A7" w14:textId="77777777" w:rsidR="006347C5" w:rsidRPr="0072446A" w:rsidRDefault="006347C5" w:rsidP="006347C5">
      <w:pPr>
        <w:pStyle w:val="Heading2"/>
      </w:pPr>
      <w:bookmarkStart w:id="814" w:name="_Toc124937670"/>
      <w:r w:rsidRPr="0072446A">
        <w:rPr>
          <w:rStyle w:val="Heading2RunInChar"/>
        </w:rPr>
        <w:t>Payment</w:t>
      </w:r>
      <w:bookmarkEnd w:id="796"/>
      <w:bookmarkEnd w:id="797"/>
      <w:bookmarkEnd w:id="798"/>
      <w:bookmarkEnd w:id="799"/>
      <w:bookmarkEnd w:id="800"/>
      <w:bookmarkEnd w:id="801"/>
      <w:bookmarkEnd w:id="814"/>
      <w:r w:rsidRPr="0072446A">
        <w:t>.</w:t>
      </w:r>
      <w:bookmarkEnd w:id="802"/>
      <w:bookmarkEnd w:id="803"/>
      <w:bookmarkEnd w:id="804"/>
      <w:r w:rsidRPr="0072446A">
        <w:t xml:space="preserve"> Buyer shall make payment to Seller for Product by wire transfer or ACH payment to the bank account provided on each monthly invoice. Buyer shall pay undisputed invoice amounts within forty-five (45)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sidRPr="0072446A">
        <w:rPr>
          <w:b/>
          <w:bCs/>
          <w:u w:val="single"/>
        </w:rPr>
        <w:t>Interest Rate</w:t>
      </w:r>
      <w:r w:rsidRPr="0072446A">
        <w:t>”). If the due date occurs on a day that is not a Business Day, the late payment charge shall begin to accrue on the next succeeding Business Day.</w:t>
      </w:r>
      <w:bookmarkEnd w:id="805"/>
      <w:bookmarkEnd w:id="806"/>
      <w:bookmarkEnd w:id="807"/>
      <w:bookmarkEnd w:id="808"/>
      <w:bookmarkEnd w:id="809"/>
      <w:bookmarkEnd w:id="810"/>
      <w:bookmarkEnd w:id="811"/>
      <w:bookmarkEnd w:id="812"/>
    </w:p>
    <w:p w14:paraId="1A6C3A8B" w14:textId="77777777" w:rsidR="006347C5" w:rsidRPr="0072446A" w:rsidRDefault="006347C5" w:rsidP="006347C5">
      <w:pPr>
        <w:pStyle w:val="Heading2"/>
        <w:rPr>
          <w:color w:val="000000"/>
        </w:rPr>
      </w:pPr>
      <w:bookmarkStart w:id="815" w:name="_Toc490042682"/>
      <w:bookmarkStart w:id="816" w:name="_Toc503443163"/>
      <w:bookmarkStart w:id="817" w:name="_Toc503443574"/>
      <w:bookmarkStart w:id="818" w:name="_Toc503443907"/>
      <w:bookmarkStart w:id="819" w:name="_Toc503444240"/>
      <w:bookmarkStart w:id="820" w:name="_Toc92981379"/>
      <w:bookmarkStart w:id="821" w:name="_Toc380419939"/>
      <w:bookmarkStart w:id="822" w:name="_Toc453422921"/>
      <w:bookmarkStart w:id="823" w:name="_Ref444439390"/>
      <w:bookmarkStart w:id="824" w:name="_Toc444458111"/>
      <w:bookmarkStart w:id="825" w:name="_Toc490042352"/>
      <w:bookmarkStart w:id="826" w:name="_Toc124937671"/>
      <w:r w:rsidRPr="0072446A">
        <w:rPr>
          <w:rStyle w:val="Heading2RunInChar"/>
        </w:rPr>
        <w:t>Books and Records</w:t>
      </w:r>
      <w:bookmarkEnd w:id="815"/>
      <w:bookmarkEnd w:id="816"/>
      <w:bookmarkEnd w:id="817"/>
      <w:bookmarkEnd w:id="818"/>
      <w:bookmarkEnd w:id="819"/>
      <w:bookmarkEnd w:id="820"/>
      <w:bookmarkEnd w:id="826"/>
      <w:r w:rsidRPr="0072446A">
        <w:t>. To facilitate payment and verification, each Party shall maintain all books and records necessary for billing and payments, including copies of all invoices under this Agreement, for a period of at least two (2) years or as otherwise required by Law. Either Party, u</w:t>
      </w:r>
      <w:r w:rsidRPr="0072446A">
        <w:rPr>
          <w:color w:val="000000"/>
        </w:rPr>
        <w:t>pon fifteen (15) days written Notice to the other Party, shall be granted reasonable access to the accounting books and records within the possession or control of the other Party pertaining to all invoices generated pursuant to this Agreement.</w:t>
      </w:r>
      <w:bookmarkEnd w:id="821"/>
      <w:bookmarkEnd w:id="822"/>
      <w:bookmarkEnd w:id="823"/>
      <w:bookmarkEnd w:id="824"/>
      <w:bookmarkEnd w:id="825"/>
    </w:p>
    <w:p w14:paraId="450E970D" w14:textId="77777777" w:rsidR="006347C5" w:rsidRPr="0072446A" w:rsidRDefault="006347C5" w:rsidP="006347C5">
      <w:pPr>
        <w:pStyle w:val="Heading2"/>
      </w:pPr>
      <w:bookmarkStart w:id="827" w:name="_Toc490042683"/>
      <w:bookmarkStart w:id="828" w:name="_Toc503443164"/>
      <w:bookmarkStart w:id="829" w:name="_Toc503443575"/>
      <w:bookmarkStart w:id="830" w:name="_Toc503443908"/>
      <w:bookmarkStart w:id="831" w:name="_Toc503444241"/>
      <w:bookmarkStart w:id="832" w:name="_Toc92981380"/>
      <w:bookmarkStart w:id="833" w:name="_9kR3WTrAG86CCGKcGw9qs8WBr9JJE02IOhS9DBE"/>
      <w:bookmarkStart w:id="834" w:name="_9kR3WTr2997AAHKcGw9qs8WBr9JJE02IOhS9DBE"/>
      <w:bookmarkStart w:id="835" w:name="_Toc380419940"/>
      <w:bookmarkStart w:id="836" w:name="_Toc453422923"/>
      <w:bookmarkStart w:id="837" w:name="_Ref444439391"/>
      <w:bookmarkStart w:id="838" w:name="_Toc444458112"/>
      <w:bookmarkStart w:id="839" w:name="_Toc490042353"/>
      <w:bookmarkStart w:id="840" w:name="_Ref_ContractCompanion_9kb9Ur277"/>
      <w:bookmarkStart w:id="841" w:name="_Toc124937672"/>
      <w:r w:rsidRPr="0072446A">
        <w:rPr>
          <w:rStyle w:val="Heading2RunInChar"/>
        </w:rPr>
        <w:t>Payment Adjustments; Billing Errors</w:t>
      </w:r>
      <w:bookmarkEnd w:id="827"/>
      <w:bookmarkEnd w:id="828"/>
      <w:bookmarkEnd w:id="829"/>
      <w:bookmarkEnd w:id="830"/>
      <w:bookmarkEnd w:id="831"/>
      <w:bookmarkEnd w:id="832"/>
      <w:bookmarkEnd w:id="841"/>
      <w:r w:rsidRPr="0072446A">
        <w:t>.</w:t>
      </w:r>
      <w:bookmarkEnd w:id="833"/>
      <w:bookmarkEnd w:id="834"/>
      <w:r w:rsidRPr="0072446A">
        <w:t xml:space="preserve"> Payment adjustments shall be made if Buyer or Seller discovers there have been good faith inaccuracies in invoicing that are not otherwise disputed under </w:t>
      </w:r>
      <w:bookmarkStart w:id="842" w:name="DocXTextRef203"/>
      <w:r w:rsidRPr="0072446A">
        <w:rPr>
          <w:u w:val="single"/>
        </w:rPr>
        <w:t xml:space="preserve">Section </w:t>
      </w:r>
      <w:bookmarkEnd w:id="842"/>
      <w:r w:rsidRPr="0072446A">
        <w:rPr>
          <w:u w:val="single"/>
        </w:rPr>
        <w:fldChar w:fldCharType="begin"/>
      </w:r>
      <w:r w:rsidRPr="0072446A">
        <w:rPr>
          <w:u w:val="single"/>
        </w:rPr>
        <w:instrText xml:space="preserve"> REF _Ref380402773 \w \h </w:instrText>
      </w:r>
      <w:r w:rsidRPr="0072446A">
        <w:rPr>
          <w:u w:val="single"/>
        </w:rPr>
      </w:r>
      <w:r w:rsidRPr="0072446A">
        <w:rPr>
          <w:u w:val="single"/>
        </w:rPr>
        <w:fldChar w:fldCharType="separate"/>
      </w:r>
      <w:bookmarkStart w:id="843" w:name="_9kMHG5YVt4BB6BJONRCtxvyxOL7FIN88"/>
      <w:r w:rsidRPr="0072446A">
        <w:rPr>
          <w:u w:val="single"/>
        </w:rPr>
        <w:t>8.5</w:t>
      </w:r>
      <w:bookmarkEnd w:id="843"/>
      <w:r w:rsidRPr="0072446A">
        <w:rPr>
          <w:u w:val="single"/>
        </w:rPr>
        <w:fldChar w:fldCharType="end"/>
      </w:r>
      <w:r w:rsidRPr="0072446A">
        <w:t xml:space="preserve">, an adjustment to an amount previously invoiced or paid is required due to a correction of data by the CAISO, or there is determined to have been a meter inaccuracy sufficient to require a payment adjustment. If the required adjustment is in favor of Buyer, Buyer’s next 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 with </w:t>
      </w:r>
      <w:bookmarkStart w:id="844" w:name="DocXTextRef204"/>
      <w:r w:rsidRPr="0072446A">
        <w:rPr>
          <w:u w:val="single"/>
        </w:rPr>
        <w:t xml:space="preserve">Section </w:t>
      </w:r>
      <w:bookmarkEnd w:id="844"/>
      <w:r w:rsidRPr="0072446A">
        <w:rPr>
          <w:u w:val="single"/>
        </w:rPr>
        <w:fldChar w:fldCharType="begin"/>
      </w:r>
      <w:r w:rsidRPr="0072446A">
        <w:rPr>
          <w:u w:val="single"/>
        </w:rPr>
        <w:instrText xml:space="preserve"> REF _Ref380402794 \w \h </w:instrText>
      </w:r>
      <w:r w:rsidRPr="0072446A">
        <w:rPr>
          <w:u w:val="single"/>
        </w:rPr>
      </w:r>
      <w:r w:rsidRPr="0072446A">
        <w:rPr>
          <w:u w:val="single"/>
        </w:rPr>
        <w:fldChar w:fldCharType="separate"/>
      </w:r>
      <w:bookmarkStart w:id="845" w:name="_9kMIH5YVt4BB6BHMKcIyBsuA"/>
      <w:r w:rsidRPr="0072446A">
        <w:rPr>
          <w:u w:val="single"/>
        </w:rPr>
        <w:t>8.2</w:t>
      </w:r>
      <w:bookmarkEnd w:id="845"/>
      <w:r w:rsidRPr="0072446A">
        <w:rPr>
          <w:u w:val="single"/>
        </w:rPr>
        <w:fldChar w:fldCharType="end"/>
      </w:r>
      <w:r w:rsidRPr="0072446A">
        <w:t>, accruing from the date on which the adjusted amount should have been due.</w:t>
      </w:r>
      <w:bookmarkEnd w:id="835"/>
      <w:bookmarkEnd w:id="836"/>
      <w:bookmarkEnd w:id="837"/>
      <w:bookmarkEnd w:id="838"/>
      <w:r w:rsidRPr="0072446A">
        <w:t xml:space="preserve"> Except for adjustments required due to a correction of data by the CAISO, any adjustment described in this </w:t>
      </w:r>
      <w:bookmarkStart w:id="846" w:name="_9kMHG5YVtCIA8EEIMeIyBsuAYDtBLLG24KQjUBF"/>
      <w:r w:rsidRPr="0072446A">
        <w:rPr>
          <w:u w:val="single"/>
        </w:rPr>
        <w:t xml:space="preserve">Section </w:t>
      </w:r>
      <w:r w:rsidRPr="0072446A">
        <w:rPr>
          <w:u w:val="single"/>
        </w:rPr>
        <w:fldChar w:fldCharType="begin"/>
      </w:r>
      <w:r w:rsidRPr="0072446A">
        <w:rPr>
          <w:u w:val="single"/>
        </w:rPr>
        <w:instrText xml:space="preserve"> REF _Ref_ContractCompanion_9kb9Ur277 \n \h \t \* MERGEFORMAT </w:instrText>
      </w:r>
      <w:r w:rsidRPr="0072446A">
        <w:rPr>
          <w:u w:val="single"/>
        </w:rPr>
      </w:r>
      <w:r w:rsidRPr="0072446A">
        <w:rPr>
          <w:u w:val="single"/>
        </w:rPr>
        <w:fldChar w:fldCharType="separate"/>
      </w:r>
      <w:bookmarkStart w:id="847" w:name="_9kMHG5YVt4BB9CCJMeIyBsuAYDtBLLG24KQjUBF"/>
      <w:r w:rsidRPr="0072446A">
        <w:rPr>
          <w:u w:val="single"/>
        </w:rPr>
        <w:t>8.4</w:t>
      </w:r>
      <w:bookmarkEnd w:id="847"/>
      <w:r w:rsidRPr="0072446A">
        <w:rPr>
          <w:u w:val="single"/>
        </w:rPr>
        <w:fldChar w:fldCharType="end"/>
      </w:r>
      <w:bookmarkEnd w:id="846"/>
      <w:r w:rsidRPr="0072446A">
        <w:t xml:space="preserve"> is waived if Notice of the adjustment is not provided within twelve (12) months after the invoice is rendered or subsequently adjusted.</w:t>
      </w:r>
      <w:bookmarkEnd w:id="839"/>
      <w:bookmarkEnd w:id="840"/>
    </w:p>
    <w:p w14:paraId="5BC59C2C" w14:textId="77777777" w:rsidR="006347C5" w:rsidRPr="0072446A" w:rsidRDefault="006347C5" w:rsidP="006347C5">
      <w:pPr>
        <w:pStyle w:val="Heading2"/>
      </w:pPr>
      <w:bookmarkStart w:id="848" w:name="_Toc490042684"/>
      <w:bookmarkStart w:id="849" w:name="_Toc503443165"/>
      <w:bookmarkStart w:id="850" w:name="_Toc503443576"/>
      <w:bookmarkStart w:id="851" w:name="_Toc503443909"/>
      <w:bookmarkStart w:id="852" w:name="_Toc503444242"/>
      <w:bookmarkStart w:id="853" w:name="_Toc92981381"/>
      <w:bookmarkStart w:id="854" w:name="_9kR3WTr29949HMLPArvtwvMJ5DGL66"/>
      <w:bookmarkStart w:id="855" w:name="_Ref380402773"/>
      <w:bookmarkStart w:id="856" w:name="_Ref444439392"/>
      <w:bookmarkStart w:id="857" w:name="_Toc444458113"/>
      <w:bookmarkStart w:id="858" w:name="_Toc490042354"/>
      <w:bookmarkStart w:id="859" w:name="_Toc380419941"/>
      <w:bookmarkStart w:id="860" w:name="_Toc453422925"/>
      <w:bookmarkStart w:id="861" w:name="_Toc124937673"/>
      <w:r w:rsidRPr="0072446A">
        <w:rPr>
          <w:rStyle w:val="Heading2RunInChar"/>
        </w:rPr>
        <w:t>Billing Disputes</w:t>
      </w:r>
      <w:bookmarkEnd w:id="848"/>
      <w:bookmarkEnd w:id="849"/>
      <w:bookmarkEnd w:id="850"/>
      <w:bookmarkEnd w:id="851"/>
      <w:bookmarkEnd w:id="852"/>
      <w:bookmarkEnd w:id="853"/>
      <w:bookmarkEnd w:id="861"/>
      <w:r w:rsidRPr="0072446A">
        <w:t>.</w:t>
      </w:r>
      <w:bookmarkEnd w:id="854"/>
      <w:r w:rsidRPr="0072446A">
        <w:t xml:space="preserve"> 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w:t>
      </w:r>
      <w:r w:rsidRPr="0072446A">
        <w:lastRenderedPageBreak/>
        <w:t xml:space="preserve">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five (5)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in accordance with this </w:t>
      </w:r>
      <w:bookmarkStart w:id="862" w:name="DocXTextRef205"/>
      <w:r w:rsidRPr="0072446A">
        <w:rPr>
          <w:u w:val="single"/>
        </w:rPr>
        <w:t xml:space="preserve">Section </w:t>
      </w:r>
      <w:bookmarkEnd w:id="862"/>
      <w:r w:rsidRPr="0072446A">
        <w:rPr>
          <w:u w:val="single"/>
        </w:rPr>
        <w:fldChar w:fldCharType="begin"/>
      </w:r>
      <w:r w:rsidRPr="0072446A">
        <w:rPr>
          <w:u w:val="single"/>
        </w:rPr>
        <w:instrText xml:space="preserve"> REF _Ref380402773 \w \h </w:instrText>
      </w:r>
      <w:r w:rsidRPr="0072446A">
        <w:rPr>
          <w:u w:val="single"/>
        </w:rPr>
      </w:r>
      <w:r w:rsidRPr="0072446A">
        <w:rPr>
          <w:u w:val="single"/>
        </w:rPr>
        <w:fldChar w:fldCharType="separate"/>
      </w:r>
      <w:bookmarkStart w:id="863" w:name="_9kMIH5YVt4BB6BJONRCtxvyxOL7FIN88"/>
      <w:r w:rsidRPr="0072446A">
        <w:rPr>
          <w:u w:val="single"/>
        </w:rPr>
        <w:t>8.5</w:t>
      </w:r>
      <w:bookmarkEnd w:id="863"/>
      <w:r w:rsidRPr="0072446A">
        <w:rPr>
          <w:u w:val="single"/>
        </w:rPr>
        <w:fldChar w:fldCharType="end"/>
      </w:r>
      <w:r w:rsidRPr="0072446A">
        <w:t xml:space="preserve"> within twelve (12) months after the invoice is rendered or subsequently adjusted, except to the extent any misinformation was from a party other than the Party seeking the adjustment and such party corrects its information after the twelve-month period. If an invoice is not rendered within twelve (12) months after the close of the month during which performance occurred, the right to payment for such performance is waived.</w:t>
      </w:r>
      <w:bookmarkEnd w:id="855"/>
      <w:bookmarkEnd w:id="856"/>
      <w:bookmarkEnd w:id="857"/>
      <w:bookmarkEnd w:id="858"/>
      <w:r w:rsidRPr="0072446A">
        <w:t xml:space="preserve"> </w:t>
      </w:r>
      <w:bookmarkEnd w:id="859"/>
      <w:bookmarkEnd w:id="860"/>
    </w:p>
    <w:p w14:paraId="470524A4" w14:textId="77777777" w:rsidR="006347C5" w:rsidRPr="0072446A" w:rsidRDefault="006347C5" w:rsidP="006347C5">
      <w:pPr>
        <w:pStyle w:val="Heading2"/>
      </w:pPr>
      <w:bookmarkStart w:id="864" w:name="_Toc490042685"/>
      <w:bookmarkStart w:id="865" w:name="_Toc503443166"/>
      <w:bookmarkStart w:id="866" w:name="_Toc503443577"/>
      <w:bookmarkStart w:id="867" w:name="_Toc503443910"/>
      <w:bookmarkStart w:id="868" w:name="_Toc503444243"/>
      <w:bookmarkStart w:id="869" w:name="_Toc92981382"/>
      <w:bookmarkStart w:id="870" w:name="_Toc380419942"/>
      <w:bookmarkStart w:id="871" w:name="_Toc453422927"/>
      <w:bookmarkStart w:id="872" w:name="_Ref444439393"/>
      <w:bookmarkStart w:id="873" w:name="_Toc444458114"/>
      <w:bookmarkStart w:id="874" w:name="_Toc490042355"/>
      <w:bookmarkStart w:id="875" w:name="_Toc124937674"/>
      <w:r w:rsidRPr="0072446A">
        <w:rPr>
          <w:rStyle w:val="Heading2RunInChar"/>
        </w:rPr>
        <w:t>Netting of Payments</w:t>
      </w:r>
      <w:bookmarkEnd w:id="864"/>
      <w:bookmarkEnd w:id="865"/>
      <w:bookmarkEnd w:id="866"/>
      <w:bookmarkEnd w:id="867"/>
      <w:bookmarkEnd w:id="868"/>
      <w:bookmarkEnd w:id="869"/>
      <w:bookmarkEnd w:id="875"/>
      <w:r w:rsidRPr="0072446A">
        <w:t xml:space="preserve">. 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including any related damages calculated pursuant to </w:t>
      </w:r>
      <w:bookmarkStart w:id="876" w:name="_9kMH0H6ZWuDJB7EKT37top82ppnw67GXH8KPWWY"/>
      <w:r w:rsidRPr="0072446A">
        <w:rPr>
          <w:u w:val="single"/>
        </w:rPr>
        <w:t>Exhibit B</w:t>
      </w:r>
      <w:bookmarkEnd w:id="876"/>
      <w:r w:rsidRPr="0072446A">
        <w:t>, interest, and payments or credits, shall be netted so that only the excess amount remaining due shall be paid by the Party who owes it.</w:t>
      </w:r>
      <w:bookmarkEnd w:id="870"/>
      <w:bookmarkEnd w:id="871"/>
      <w:bookmarkEnd w:id="872"/>
      <w:bookmarkEnd w:id="873"/>
      <w:bookmarkEnd w:id="874"/>
    </w:p>
    <w:p w14:paraId="2B5B8D8F" w14:textId="7ABF0830" w:rsidR="006347C5" w:rsidRPr="0072446A" w:rsidRDefault="006347C5" w:rsidP="006347C5">
      <w:pPr>
        <w:pStyle w:val="Heading2"/>
      </w:pPr>
      <w:bookmarkStart w:id="877" w:name="_Toc490042686"/>
      <w:bookmarkStart w:id="878" w:name="_Toc503443167"/>
      <w:bookmarkStart w:id="879" w:name="_Toc503443578"/>
      <w:bookmarkStart w:id="880" w:name="_Toc503443911"/>
      <w:bookmarkStart w:id="881" w:name="_Toc503444244"/>
      <w:bookmarkStart w:id="882" w:name="_Toc92981383"/>
      <w:bookmarkStart w:id="883" w:name="_9kR3WTr29948IONiNnvpwBYF45w7CB13JzfwDTI"/>
      <w:bookmarkStart w:id="884" w:name="_9kR3WTr2997CBGNiNnvpwBYF45w7CB13JzfwDTI"/>
      <w:bookmarkStart w:id="885" w:name="_Ref92987563"/>
      <w:bookmarkStart w:id="886" w:name="_Ref380403827"/>
      <w:bookmarkStart w:id="887" w:name="_Toc490042356"/>
      <w:bookmarkStart w:id="888" w:name="_Toc380419943"/>
      <w:bookmarkStart w:id="889" w:name="_Toc453422929"/>
      <w:bookmarkStart w:id="890" w:name="_Ref444439394"/>
      <w:bookmarkStart w:id="891" w:name="_Toc444458115"/>
      <w:bookmarkStart w:id="892" w:name="_Ref_ContractCompanion_9kb9Ur2AD"/>
      <w:bookmarkStart w:id="893" w:name="_Toc124937675"/>
      <w:r w:rsidRPr="0072446A">
        <w:rPr>
          <w:rStyle w:val="Heading2RunInChar"/>
        </w:rPr>
        <w:t>Seller’s Development Security</w:t>
      </w:r>
      <w:bookmarkEnd w:id="877"/>
      <w:bookmarkEnd w:id="878"/>
      <w:bookmarkEnd w:id="879"/>
      <w:bookmarkEnd w:id="880"/>
      <w:bookmarkEnd w:id="881"/>
      <w:bookmarkEnd w:id="882"/>
      <w:bookmarkEnd w:id="893"/>
      <w:r w:rsidRPr="0072446A">
        <w:t>.</w:t>
      </w:r>
      <w:bookmarkEnd w:id="883"/>
      <w:bookmarkEnd w:id="884"/>
      <w:r w:rsidRPr="0072446A">
        <w:t xml:space="preserve"> To secure Seller’s obligations under this Agreement, including the obligations of Seller to pay liquidated damages to Buyer as provided in this Agreement, Seller shall deliver Development Security to Buyer within five (5) Business </w:t>
      </w:r>
      <w:bookmarkStart w:id="894" w:name="DocXTextRef206"/>
      <w:r w:rsidRPr="0072446A">
        <w:t xml:space="preserve">Days after the Effective Date. Buyer will have the right to draw upon the Development Security if Seller fails to pay liquidated damages owed to Buyer pursuant to </w:t>
      </w:r>
      <w:bookmarkStart w:id="895" w:name="_9kMH1I6ZWuDJB7EKT37top82ppnw67GXH8KPWWY"/>
      <w:r w:rsidRPr="0072446A">
        <w:t>Exhibit B</w:t>
      </w:r>
      <w:bookmarkEnd w:id="895"/>
      <w:r w:rsidRPr="0072446A">
        <w:t xml:space="preserve"> to this Agreement, or if Seller fails to pay a Damage Payment or Termination Payment owed to Buyer pursuant to </w:t>
      </w:r>
      <w:bookmarkStart w:id="896" w:name="_9kMLK5YVtCIA79GHCEfPrskpr2cJpxw347GCIJC"/>
      <w:r w:rsidRPr="0072446A">
        <w:rPr>
          <w:u w:val="single"/>
        </w:rPr>
        <w:t xml:space="preserve">Section </w:t>
      </w:r>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bookmarkStart w:id="897" w:name="_9kMLK5YVt4BB9FJGCEfPrskpr2cJpxw347GCIJC"/>
      <w:r w:rsidRPr="0072446A">
        <w:rPr>
          <w:u w:val="single"/>
        </w:rPr>
        <w:t>11.2</w:t>
      </w:r>
      <w:bookmarkEnd w:id="897"/>
      <w:r w:rsidRPr="0072446A">
        <w:rPr>
          <w:u w:val="single"/>
        </w:rPr>
        <w:fldChar w:fldCharType="end"/>
      </w:r>
      <w:bookmarkEnd w:id="896"/>
      <w:r w:rsidRPr="0072446A">
        <w:t>. Seller shall maintain the Development Security in full force and effect and Seller shall replenish the Development Security in the event Buyer collects or draws down any portion of the Development Security for any reason permitted under this Agreement other than to satisfy a Damage Payment or a Termination Payment. Following the earlier of (i)</w:t>
      </w:r>
      <w:bookmarkEnd w:id="894"/>
      <w:r w:rsidRPr="0072446A">
        <w:t xml:space="preserve"> Seller’s delivery of the Performance Security, or (ii) sixty (60) days after termination of this Agreement, Buyer shall promptly return the Development Security to Seller, less the amounts drawn in accordance with this Agreement.</w:t>
      </w:r>
      <w:bookmarkEnd w:id="885"/>
      <w:bookmarkEnd w:id="886"/>
      <w:bookmarkEnd w:id="887"/>
      <w:r w:rsidRPr="0072446A">
        <w:t xml:space="preserve"> </w:t>
      </w:r>
      <w:bookmarkEnd w:id="888"/>
      <w:bookmarkEnd w:id="889"/>
      <w:bookmarkEnd w:id="890"/>
      <w:bookmarkEnd w:id="891"/>
      <w:bookmarkEnd w:id="892"/>
    </w:p>
    <w:p w14:paraId="72526297" w14:textId="684DF3E2" w:rsidR="006347C5" w:rsidRPr="0072446A" w:rsidRDefault="006347C5" w:rsidP="006347C5">
      <w:pPr>
        <w:pStyle w:val="Heading2"/>
      </w:pPr>
      <w:bookmarkStart w:id="898" w:name="_Toc490042687"/>
      <w:bookmarkStart w:id="899" w:name="_Toc503443168"/>
      <w:bookmarkStart w:id="900" w:name="_Toc503443579"/>
      <w:bookmarkStart w:id="901" w:name="_Toc503443912"/>
      <w:bookmarkStart w:id="902" w:name="_Toc503444245"/>
      <w:bookmarkStart w:id="903" w:name="_Toc92981384"/>
      <w:bookmarkStart w:id="904" w:name="_9kR3WTrAG8588FOjNnvpwBkR020DCwy1tkfwDTI"/>
      <w:bookmarkStart w:id="905" w:name="_9kR3WTr2997DDHOjNnvpwBkR020DCwy1tkfwDTI"/>
      <w:bookmarkStart w:id="906" w:name="_Ref380403834"/>
      <w:bookmarkStart w:id="907" w:name="_Toc490042357"/>
      <w:bookmarkStart w:id="908" w:name="_Toc380419944"/>
      <w:bookmarkStart w:id="909" w:name="_Toc453422931"/>
      <w:bookmarkStart w:id="910" w:name="_Ref_ContractCompanion_9kb9Ur13B"/>
      <w:bookmarkStart w:id="911" w:name="_Ref_ContractCompanion_9kb9Ur397"/>
      <w:bookmarkStart w:id="912" w:name="_Ref444439395"/>
      <w:bookmarkStart w:id="913" w:name="_Toc444458116"/>
      <w:bookmarkStart w:id="914" w:name="_Toc124937676"/>
      <w:r w:rsidRPr="0072446A">
        <w:rPr>
          <w:rStyle w:val="Heading2RunInChar"/>
        </w:rPr>
        <w:t>Seller’s Performance Security</w:t>
      </w:r>
      <w:bookmarkEnd w:id="898"/>
      <w:bookmarkEnd w:id="899"/>
      <w:bookmarkEnd w:id="900"/>
      <w:bookmarkEnd w:id="901"/>
      <w:bookmarkEnd w:id="902"/>
      <w:bookmarkEnd w:id="903"/>
      <w:bookmarkEnd w:id="914"/>
      <w:r w:rsidRPr="0072446A">
        <w:t>.</w:t>
      </w:r>
      <w:bookmarkEnd w:id="904"/>
      <w:bookmarkEnd w:id="905"/>
      <w:r w:rsidRPr="0072446A">
        <w:t xml:space="preserve"> To secure its obligations under this Agreement, Seller shall deliver Performance Security to Buyer on or before the Commercial Operation Date. Seller shall maintain the Performance Security in full force and effect and Seller shall replenish the Performance Security in the event Buyer collects or draws down any portion of the Performance Security for any reason permitted under this Agreement within five (5) Business Days after such draw, other than to satisfy a Termination Payment. Seller shall maintain the Performance Security in full force and effect until the date on which the following have occurred (“</w:t>
      </w:r>
      <w:r w:rsidRPr="0072446A">
        <w:rPr>
          <w:b/>
          <w:u w:val="single"/>
        </w:rPr>
        <w:t>Performance Security End Date</w:t>
      </w:r>
      <w:r w:rsidRPr="0072446A">
        <w:t xml:space="preserve">”): </w:t>
      </w:r>
      <w:bookmarkStart w:id="915" w:name="DocXTextRef208"/>
      <w:r w:rsidRPr="0072446A">
        <w:t>(A)</w:t>
      </w:r>
      <w:bookmarkEnd w:id="915"/>
      <w:r w:rsidRPr="0072446A">
        <w:t xml:space="preserve"> the Delivery Term has expired or terminated early; and </w:t>
      </w:r>
      <w:bookmarkStart w:id="916" w:name="DocXTextRef209"/>
      <w:r w:rsidRPr="0072446A">
        <w:t>(B)</w:t>
      </w:r>
      <w:bookmarkEnd w:id="916"/>
      <w:r w:rsidRPr="0072446A">
        <w:t xml:space="preserve"> all payment obligations of the Seller arising under this Agreement, including compensation for penalties, Termination Payment, indemnification payments or other damages are paid in full </w:t>
      </w:r>
      <w:r w:rsidRPr="0072446A">
        <w:lastRenderedPageBreak/>
        <w:t>(whether directly or indirectly such as through set-off or netting). Following the occurrence of the Performance Security End Date, Buyer shall promptly return to Seller the unused portion of the Performance Security.</w:t>
      </w:r>
      <w:bookmarkStart w:id="917" w:name="DocXTextRef210"/>
      <w:r w:rsidRPr="0072446A">
        <w:t xml:space="preserve"> Provided that no Event of Default has occurred and is continuing with respect to Seller, Seller may replace or change the form of Performance Security </w:t>
      </w:r>
      <w:bookmarkEnd w:id="906"/>
      <w:bookmarkEnd w:id="907"/>
      <w:bookmarkEnd w:id="917"/>
      <w:r w:rsidRPr="0072446A">
        <w:t xml:space="preserve">to another form of Performance Security from time to time upon reasonable prior written notice to Buyer. </w:t>
      </w:r>
      <w:bookmarkEnd w:id="908"/>
      <w:bookmarkEnd w:id="909"/>
      <w:bookmarkEnd w:id="910"/>
      <w:bookmarkEnd w:id="911"/>
    </w:p>
    <w:p w14:paraId="5D9D2B2C" w14:textId="77777777" w:rsidR="006347C5" w:rsidRPr="0072446A" w:rsidRDefault="006347C5" w:rsidP="006347C5">
      <w:pPr>
        <w:pStyle w:val="Heading2"/>
      </w:pPr>
      <w:bookmarkStart w:id="918" w:name="_Toc490042688"/>
      <w:bookmarkStart w:id="919" w:name="_Toc503443169"/>
      <w:bookmarkStart w:id="920" w:name="_Toc503443580"/>
      <w:bookmarkStart w:id="921" w:name="_Toc503443913"/>
      <w:bookmarkStart w:id="922" w:name="_Toc503444246"/>
      <w:bookmarkStart w:id="923" w:name="_Toc92981385"/>
      <w:bookmarkStart w:id="924" w:name="_9kR3WTrAG859BHPXEx8Bjc20A58Pzar8ODGXxhP"/>
      <w:bookmarkStart w:id="925" w:name="_9kR3WTr2997CCHPXEx8Bjc20A58Pzar8ODGXxhP"/>
      <w:bookmarkStart w:id="926" w:name="_Toc490042358"/>
      <w:bookmarkStart w:id="927" w:name="_Ref_ContractCompanion_9kb9Ur155"/>
      <w:bookmarkStart w:id="928" w:name="_Toc380419945"/>
      <w:bookmarkStart w:id="929" w:name="_Toc453422933"/>
      <w:bookmarkStart w:id="930" w:name="_Toc124937677"/>
      <w:r w:rsidRPr="0072446A">
        <w:rPr>
          <w:rStyle w:val="Heading2RunInChar"/>
        </w:rPr>
        <w:t>First Priority Security Interest in Cash or Cash Equivalent Collateral</w:t>
      </w:r>
      <w:bookmarkEnd w:id="918"/>
      <w:bookmarkEnd w:id="919"/>
      <w:bookmarkEnd w:id="920"/>
      <w:bookmarkEnd w:id="921"/>
      <w:bookmarkEnd w:id="922"/>
      <w:bookmarkEnd w:id="923"/>
      <w:bookmarkEnd w:id="930"/>
      <w:r w:rsidRPr="0072446A">
        <w:t>.</w:t>
      </w:r>
      <w:bookmarkEnd w:id="912"/>
      <w:bookmarkEnd w:id="913"/>
      <w:bookmarkEnd w:id="924"/>
      <w:bookmarkEnd w:id="925"/>
      <w:r w:rsidRPr="0072446A">
        <w:t xml:space="preserve"> To secure its obligations under this Agreement, and until released as provided herein, Seller hereby grants to Buyer a present and continuing first-priority security interest (“</w:t>
      </w:r>
      <w:r w:rsidRPr="0072446A">
        <w:rPr>
          <w:b/>
          <w:u w:val="single"/>
        </w:rPr>
        <w:t>Security Interest</w:t>
      </w:r>
      <w:r w:rsidRPr="0072446A">
        <w:t xml:space="preserve">”) in, and lien on (and right to net against), and assignment of the Development Security, Performance Security, any other cash collateral and cash equivalent collateral posted pursuant to </w:t>
      </w:r>
      <w:r w:rsidRPr="0072446A">
        <w:rPr>
          <w:u w:val="single"/>
        </w:rPr>
        <w:t xml:space="preserve">Sections </w:t>
      </w:r>
      <w:r w:rsidRPr="0072446A">
        <w:rPr>
          <w:u w:val="single"/>
        </w:rPr>
        <w:fldChar w:fldCharType="begin"/>
      </w:r>
      <w:r w:rsidRPr="0072446A">
        <w:rPr>
          <w:u w:val="single"/>
        </w:rPr>
        <w:instrText xml:space="preserve"> REF _Ref_ContractCompanion_9kb9Ur2AD \n \h \t \* MERGEFORMAT </w:instrText>
      </w:r>
      <w:r w:rsidRPr="0072446A">
        <w:rPr>
          <w:u w:val="single"/>
        </w:rPr>
      </w:r>
      <w:r w:rsidRPr="0072446A">
        <w:rPr>
          <w:u w:val="single"/>
        </w:rPr>
        <w:fldChar w:fldCharType="separate"/>
      </w:r>
      <w:bookmarkStart w:id="931" w:name="_9kMHG5YVt4BB9EDIPkPpxryDaH67y9ED35L1hyF"/>
      <w:r w:rsidRPr="0072446A">
        <w:rPr>
          <w:u w:val="single"/>
        </w:rPr>
        <w:t>8.7</w:t>
      </w:r>
      <w:bookmarkEnd w:id="931"/>
      <w:r w:rsidRPr="0072446A">
        <w:rPr>
          <w:u w:val="single"/>
        </w:rPr>
        <w:fldChar w:fldCharType="end"/>
      </w:r>
      <w:r w:rsidRPr="0072446A">
        <w:t xml:space="preserve"> and </w:t>
      </w:r>
      <w:bookmarkStart w:id="932" w:name="_9kMJI5YVt4BB9FFJQlPpxryDmT242FEy03vmhyF"/>
      <w:r w:rsidRPr="0072446A">
        <w:fldChar w:fldCharType="begin"/>
      </w:r>
      <w:r w:rsidRPr="0072446A">
        <w:instrText xml:space="preserve"> REF _Ref_ContractCompanion_9kb9Ur397 \n \h \t  \* MERGEFORMAT \* MERGEFORMAT </w:instrText>
      </w:r>
      <w:r w:rsidRPr="0072446A">
        <w:fldChar w:fldCharType="separate"/>
      </w:r>
      <w:r w:rsidRPr="0072446A">
        <w:rPr>
          <w:u w:val="single"/>
        </w:rPr>
        <w:t>8.8</w:t>
      </w:r>
      <w:r w:rsidRPr="0072446A">
        <w:fldChar w:fldCharType="end"/>
      </w:r>
      <w:bookmarkEnd w:id="932"/>
      <w:r w:rsidRPr="0072446A">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926"/>
      <w:bookmarkEnd w:id="927"/>
    </w:p>
    <w:p w14:paraId="718E1B9C" w14:textId="77777777" w:rsidR="006347C5" w:rsidRPr="0072446A" w:rsidRDefault="006347C5" w:rsidP="006347C5">
      <w:pPr>
        <w:pStyle w:val="BodyText2"/>
      </w:pPr>
      <w:r w:rsidRPr="0072446A">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w:t>
      </w:r>
      <w:bookmarkStart w:id="933" w:name="_9kMIH5YVtCIA7BDJRZGzADle42C7AR1ctAQFIZz"/>
      <w:r w:rsidRPr="0072446A">
        <w:rPr>
          <w:u w:val="single"/>
        </w:rPr>
        <w:t xml:space="preserve">Section </w:t>
      </w:r>
      <w:r w:rsidRPr="0072446A">
        <w:rPr>
          <w:u w:val="single"/>
        </w:rPr>
        <w:fldChar w:fldCharType="begin"/>
      </w:r>
      <w:r w:rsidRPr="0072446A">
        <w:rPr>
          <w:u w:val="single"/>
        </w:rPr>
        <w:instrText xml:space="preserve"> REF _Ref_ContractCompanion_9kb9Ur155 \n \h \t \* MERGEFORMAT </w:instrText>
      </w:r>
      <w:r w:rsidRPr="0072446A">
        <w:rPr>
          <w:u w:val="single"/>
        </w:rPr>
      </w:r>
      <w:r w:rsidRPr="0072446A">
        <w:rPr>
          <w:u w:val="single"/>
        </w:rPr>
        <w:fldChar w:fldCharType="separate"/>
      </w:r>
      <w:bookmarkStart w:id="934" w:name="_9kMIH5YVt4BB9EEJRZGzADle42C7AR1ctAQFIZz"/>
      <w:r w:rsidRPr="0072446A">
        <w:rPr>
          <w:u w:val="single"/>
        </w:rPr>
        <w:t>8.9</w:t>
      </w:r>
      <w:bookmarkEnd w:id="934"/>
      <w:r w:rsidRPr="0072446A">
        <w:rPr>
          <w:u w:val="single"/>
        </w:rPr>
        <w:fldChar w:fldCharType="end"/>
      </w:r>
      <w:bookmarkEnd w:id="933"/>
      <w:r w:rsidRPr="0072446A">
        <w:t>):</w:t>
      </w:r>
    </w:p>
    <w:p w14:paraId="73C62DB3" w14:textId="77777777" w:rsidR="006347C5" w:rsidRPr="0072446A" w:rsidRDefault="006347C5" w:rsidP="006347C5">
      <w:pPr>
        <w:pStyle w:val="Heading3"/>
      </w:pPr>
      <w:r w:rsidRPr="0072446A">
        <w:t>Exercise any of its rights and remedies with respect to the Development Security and Performance Security, including any such rights and remedies under Law then in effect;</w:t>
      </w:r>
    </w:p>
    <w:p w14:paraId="14D419F3" w14:textId="77777777" w:rsidR="006347C5" w:rsidRPr="0072446A" w:rsidRDefault="006347C5" w:rsidP="006347C5">
      <w:pPr>
        <w:pStyle w:val="Heading3"/>
      </w:pPr>
      <w:r w:rsidRPr="0072446A">
        <w:t>Draw on any outstanding Letter of Credit issued for its benefit and retain any cash held by Buyer as Development Security or Performance Security; and</w:t>
      </w:r>
    </w:p>
    <w:p w14:paraId="27F444BD" w14:textId="77777777" w:rsidR="006347C5" w:rsidRPr="0072446A" w:rsidRDefault="006347C5" w:rsidP="006347C5">
      <w:pPr>
        <w:pStyle w:val="Heading3"/>
      </w:pPr>
      <w:r w:rsidRPr="0072446A">
        <w:t>Liquidate all Development Security or Performance Security (as applicable) then held by or for the benefit of Buyer free from any claim or right of any nature whatsoever of Seller, including any equity or right of purchase or redemption by Seller.</w:t>
      </w:r>
    </w:p>
    <w:p w14:paraId="60FDC8BF" w14:textId="77777777" w:rsidR="006347C5" w:rsidRPr="0072446A" w:rsidRDefault="006347C5" w:rsidP="006347C5">
      <w:pPr>
        <w:spacing w:before="240" w:line="277" w:lineRule="exact"/>
        <w:ind w:right="216"/>
        <w:textAlignment w:val="baseline"/>
        <w:rPr>
          <w:color w:val="000000"/>
          <w:spacing w:val="-1"/>
        </w:rPr>
      </w:pPr>
      <w:r w:rsidRPr="0072446A">
        <w:rPr>
          <w:color w:val="000000"/>
          <w:spacing w:val="-1"/>
        </w:rPr>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030B292C" w14:textId="77777777" w:rsidR="006347C5" w:rsidRPr="0072446A" w:rsidRDefault="006347C5" w:rsidP="006347C5">
      <w:pPr>
        <w:pStyle w:val="Heading1"/>
      </w:pPr>
      <w:bookmarkStart w:id="935" w:name="_Toc444458117"/>
      <w:bookmarkStart w:id="936" w:name="_Ref444439396"/>
      <w:bookmarkStart w:id="937" w:name="_Toc490042359"/>
      <w:bookmarkStart w:id="938" w:name="_Toc490042689"/>
      <w:bookmarkStart w:id="939" w:name="_Toc503443170"/>
      <w:bookmarkStart w:id="940" w:name="_Toc503443581"/>
      <w:bookmarkStart w:id="941" w:name="_Toc503443914"/>
      <w:bookmarkStart w:id="942" w:name="_Toc503444247"/>
      <w:bookmarkStart w:id="943" w:name="_Toc92981386"/>
      <w:r w:rsidRPr="0072446A">
        <w:br/>
      </w:r>
      <w:bookmarkStart w:id="944" w:name="_Toc124937678"/>
      <w:r w:rsidRPr="0072446A">
        <w:t>NOTICES</w:t>
      </w:r>
      <w:bookmarkEnd w:id="928"/>
      <w:bookmarkEnd w:id="929"/>
      <w:bookmarkEnd w:id="935"/>
      <w:bookmarkEnd w:id="936"/>
      <w:bookmarkEnd w:id="937"/>
      <w:bookmarkEnd w:id="938"/>
      <w:bookmarkEnd w:id="939"/>
      <w:bookmarkEnd w:id="940"/>
      <w:bookmarkEnd w:id="941"/>
      <w:bookmarkEnd w:id="942"/>
      <w:bookmarkEnd w:id="943"/>
      <w:bookmarkEnd w:id="944"/>
    </w:p>
    <w:p w14:paraId="5E373208" w14:textId="46088A77" w:rsidR="006347C5" w:rsidRPr="0072446A" w:rsidRDefault="006347C5" w:rsidP="006347C5">
      <w:pPr>
        <w:pStyle w:val="Heading2"/>
      </w:pPr>
      <w:bookmarkStart w:id="945" w:name="_Toc490042690"/>
      <w:bookmarkStart w:id="946" w:name="_Toc503443171"/>
      <w:bookmarkStart w:id="947" w:name="_Toc503443582"/>
      <w:bookmarkStart w:id="948" w:name="_Toc503443915"/>
      <w:bookmarkStart w:id="949" w:name="_Toc503444248"/>
      <w:bookmarkStart w:id="950" w:name="_Toc92981387"/>
      <w:bookmarkStart w:id="951" w:name="_Toc380419946"/>
      <w:bookmarkStart w:id="952" w:name="_Toc453422934"/>
      <w:bookmarkStart w:id="953" w:name="_Ref444439397"/>
      <w:bookmarkStart w:id="954" w:name="_Toc444458118"/>
      <w:bookmarkStart w:id="955" w:name="_Toc490042360"/>
      <w:bookmarkStart w:id="956" w:name="_Toc124937679"/>
      <w:r w:rsidRPr="0072446A">
        <w:rPr>
          <w:rStyle w:val="Heading2RunInChar"/>
        </w:rPr>
        <w:t>Addresses for the Delivery of Notices</w:t>
      </w:r>
      <w:bookmarkEnd w:id="945"/>
      <w:bookmarkEnd w:id="946"/>
      <w:bookmarkEnd w:id="947"/>
      <w:bookmarkEnd w:id="948"/>
      <w:bookmarkEnd w:id="949"/>
      <w:bookmarkEnd w:id="950"/>
      <w:bookmarkEnd w:id="956"/>
      <w:r w:rsidRPr="0072446A">
        <w:t xml:space="preserve">. Any Notice required, permitted, or contemplated hereunder shall be in writing, shall be addressed to the Party to be notified at the address set forth </w:t>
      </w:r>
      <w:r>
        <w:t xml:space="preserve">in </w:t>
      </w:r>
      <w:r w:rsidRPr="007016BC">
        <w:rPr>
          <w:u w:val="single"/>
        </w:rPr>
        <w:t>Exhibit R</w:t>
      </w:r>
      <w:r w:rsidRPr="005029C1">
        <w:rPr>
          <w:u w:val="single"/>
        </w:rPr>
        <w:t xml:space="preserve"> </w:t>
      </w:r>
      <w:r w:rsidRPr="0072446A">
        <w:t>or at such other address or addresses as a Party may designate for itself from time to time by Notice hereunder.</w:t>
      </w:r>
      <w:bookmarkEnd w:id="951"/>
      <w:bookmarkEnd w:id="952"/>
      <w:bookmarkEnd w:id="953"/>
      <w:bookmarkEnd w:id="954"/>
      <w:bookmarkEnd w:id="955"/>
    </w:p>
    <w:p w14:paraId="06874DD4" w14:textId="089AD563" w:rsidR="006347C5" w:rsidRPr="0072446A" w:rsidRDefault="006347C5" w:rsidP="006347C5">
      <w:pPr>
        <w:pStyle w:val="Heading2"/>
      </w:pPr>
      <w:bookmarkStart w:id="957" w:name="_Toc490042691"/>
      <w:bookmarkStart w:id="958" w:name="_Toc503443172"/>
      <w:bookmarkStart w:id="959" w:name="_Toc503443583"/>
      <w:bookmarkStart w:id="960" w:name="_Toc503443916"/>
      <w:bookmarkStart w:id="961" w:name="_Toc503444249"/>
      <w:bookmarkStart w:id="962" w:name="_Toc92981388"/>
      <w:bookmarkStart w:id="963" w:name="_Ref444439398"/>
      <w:bookmarkStart w:id="964" w:name="_Toc444458119"/>
      <w:bookmarkStart w:id="965" w:name="_Toc490042361"/>
      <w:bookmarkStart w:id="966" w:name="_Toc380419947"/>
      <w:bookmarkStart w:id="967" w:name="_Toc453422936"/>
      <w:bookmarkStart w:id="968" w:name="_Toc124937680"/>
      <w:r w:rsidRPr="0072446A">
        <w:rPr>
          <w:rStyle w:val="Heading2RunInChar"/>
        </w:rPr>
        <w:lastRenderedPageBreak/>
        <w:t>Acceptable Means of Delivering Notice</w:t>
      </w:r>
      <w:bookmarkEnd w:id="957"/>
      <w:bookmarkEnd w:id="958"/>
      <w:bookmarkEnd w:id="959"/>
      <w:bookmarkEnd w:id="960"/>
      <w:bookmarkEnd w:id="961"/>
      <w:bookmarkEnd w:id="962"/>
      <w:bookmarkEnd w:id="968"/>
      <w:r w:rsidRPr="0072446A">
        <w:t xml:space="preserve">. Each Notice required, permitted, or contemplated hereunder shall be deemed to have been validly served, given or delivered as follows: </w:t>
      </w:r>
      <w:bookmarkStart w:id="969" w:name="DocXTextRef212"/>
      <w:r w:rsidRPr="0072446A">
        <w:t>(a)</w:t>
      </w:r>
      <w:bookmarkEnd w:id="969"/>
      <w:r w:rsidRPr="0072446A">
        <w:t xml:space="preserve"> if sent by United States mail with proper first class postage prepaid, three (3) Business Days following the date of the postmark on the envelope in which such Notice was deposited in the United States mail; </w:t>
      </w:r>
      <w:bookmarkStart w:id="970" w:name="DocXTextRef213"/>
      <w:r w:rsidRPr="0072446A">
        <w:t>(b)</w:t>
      </w:r>
      <w:bookmarkEnd w:id="970"/>
      <w:r w:rsidRPr="0072446A">
        <w:t xml:space="preserve"> if sent by a regularly </w:t>
      </w:r>
      <w:bookmarkStart w:id="971" w:name="DocXTextRef211"/>
      <w:r w:rsidRPr="0072446A">
        <w:t>scheduled</w:t>
      </w:r>
      <w:bookmarkEnd w:id="971"/>
      <w:r w:rsidRPr="0072446A">
        <w:t xml:space="preserve"> overnight delivery carrier with delivery fees either prepaid or an arrangement with such carrier made for the payment of such fees, the next Business Day after the same is delivered by the sending Party to such carrier; </w:t>
      </w:r>
      <w:bookmarkStart w:id="972" w:name="DocXTextRef214"/>
      <w:r w:rsidRPr="0072446A">
        <w:t>(c)</w:t>
      </w:r>
      <w:bookmarkEnd w:id="972"/>
      <w:r w:rsidRPr="0072446A">
        <w:t xml:space="preserve"> if sent by electronic communication (including electronic mail, facsimile, or other electronic means) and </w:t>
      </w:r>
      <w:r>
        <w:t xml:space="preserve">either (i) the receiving Party sends a written acknowledgment of receipt, or (ii) </w:t>
      </w:r>
      <w:r w:rsidRPr="0072446A">
        <w:t xml:space="preserve">concurrently with the transmittal of such electronic communication the sending Party provides a copy of such electronic Notice by hand delivery or express courier, at the time indicated by the time stamp upon delivery; or </w:t>
      </w:r>
      <w:bookmarkStart w:id="973" w:name="DocXTextRef215"/>
      <w:r w:rsidRPr="0072446A">
        <w:t>(d)</w:t>
      </w:r>
      <w:bookmarkEnd w:id="973"/>
      <w:r w:rsidRPr="0072446A">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bookmarkEnd w:id="963"/>
      <w:bookmarkEnd w:id="964"/>
      <w:bookmarkEnd w:id="965"/>
      <w:r w:rsidRPr="0072446A">
        <w:t xml:space="preserve"> </w:t>
      </w:r>
      <w:bookmarkEnd w:id="966"/>
      <w:bookmarkEnd w:id="967"/>
    </w:p>
    <w:p w14:paraId="0FC17E3C" w14:textId="77777777" w:rsidR="006347C5" w:rsidRPr="0072446A" w:rsidRDefault="006347C5" w:rsidP="006347C5">
      <w:pPr>
        <w:pStyle w:val="Heading1"/>
      </w:pPr>
      <w:bookmarkStart w:id="974" w:name="_Toc380419948"/>
      <w:bookmarkStart w:id="975" w:name="_Toc453422938"/>
      <w:bookmarkStart w:id="976" w:name="_Toc444458120"/>
      <w:bookmarkStart w:id="977" w:name="_Ref444439399"/>
      <w:bookmarkStart w:id="978" w:name="_Toc490042362"/>
      <w:bookmarkStart w:id="979" w:name="_Toc490042692"/>
      <w:bookmarkStart w:id="980" w:name="_Toc503443173"/>
      <w:bookmarkStart w:id="981" w:name="_Toc503443584"/>
      <w:bookmarkStart w:id="982" w:name="_Toc503443917"/>
      <w:bookmarkStart w:id="983" w:name="_Toc503444250"/>
      <w:bookmarkStart w:id="984" w:name="_Toc92981389"/>
      <w:r w:rsidRPr="0072446A">
        <w:br/>
      </w:r>
      <w:bookmarkStart w:id="985" w:name="_Toc124937681"/>
      <w:r w:rsidRPr="0072446A">
        <w:t>FORCE MAJEURE</w:t>
      </w:r>
      <w:bookmarkEnd w:id="974"/>
      <w:bookmarkEnd w:id="975"/>
      <w:bookmarkEnd w:id="976"/>
      <w:bookmarkEnd w:id="977"/>
      <w:bookmarkEnd w:id="978"/>
      <w:bookmarkEnd w:id="979"/>
      <w:bookmarkEnd w:id="980"/>
      <w:bookmarkEnd w:id="981"/>
      <w:bookmarkEnd w:id="982"/>
      <w:bookmarkEnd w:id="983"/>
      <w:bookmarkEnd w:id="984"/>
      <w:bookmarkEnd w:id="985"/>
    </w:p>
    <w:p w14:paraId="0D146A77" w14:textId="77777777" w:rsidR="006347C5" w:rsidRPr="0072446A" w:rsidRDefault="006347C5" w:rsidP="006347C5">
      <w:pPr>
        <w:pStyle w:val="Heading2"/>
      </w:pPr>
      <w:bookmarkStart w:id="986" w:name="_Toc490042693"/>
      <w:bookmarkStart w:id="987" w:name="_Toc503443174"/>
      <w:bookmarkStart w:id="988" w:name="_Toc503443585"/>
      <w:bookmarkStart w:id="989" w:name="_Toc503443918"/>
      <w:bookmarkStart w:id="990" w:name="_Toc503444251"/>
      <w:bookmarkStart w:id="991" w:name="_Toc92981390"/>
      <w:bookmarkStart w:id="992" w:name="_Ref444439400"/>
      <w:bookmarkStart w:id="993" w:name="_Toc444458121"/>
      <w:bookmarkStart w:id="994" w:name="_Toc453422939"/>
      <w:bookmarkStart w:id="995" w:name="_Ref380401963"/>
      <w:bookmarkStart w:id="996" w:name="_Toc380419949"/>
      <w:bookmarkStart w:id="997" w:name="_Toc490042363"/>
      <w:bookmarkStart w:id="998" w:name="_9kR3WTr28847HH9AO9inwx4517"/>
      <w:bookmarkStart w:id="999" w:name="_9kR3WTr29949DB9AO9inwx4517"/>
      <w:bookmarkStart w:id="1000" w:name="_Toc124937682"/>
      <w:r w:rsidRPr="0072446A">
        <w:rPr>
          <w:rStyle w:val="Heading2RunInChar"/>
        </w:rPr>
        <w:t>Definition</w:t>
      </w:r>
      <w:bookmarkEnd w:id="986"/>
      <w:bookmarkEnd w:id="987"/>
      <w:bookmarkEnd w:id="988"/>
      <w:bookmarkEnd w:id="989"/>
      <w:bookmarkEnd w:id="990"/>
      <w:bookmarkEnd w:id="991"/>
      <w:bookmarkEnd w:id="1000"/>
      <w:r w:rsidRPr="0072446A">
        <w:t>.</w:t>
      </w:r>
      <w:bookmarkEnd w:id="992"/>
      <w:bookmarkEnd w:id="993"/>
      <w:bookmarkEnd w:id="994"/>
      <w:bookmarkEnd w:id="995"/>
      <w:bookmarkEnd w:id="996"/>
      <w:bookmarkEnd w:id="997"/>
      <w:bookmarkEnd w:id="998"/>
      <w:bookmarkEnd w:id="999"/>
    </w:p>
    <w:p w14:paraId="63450037" w14:textId="77777777" w:rsidR="006347C5" w:rsidRPr="0072446A" w:rsidRDefault="006347C5" w:rsidP="006347C5">
      <w:pPr>
        <w:pStyle w:val="Heading3"/>
      </w:pPr>
      <w:bookmarkStart w:id="1001" w:name="_Ref444439401"/>
      <w:r w:rsidRPr="0072446A">
        <w:t>“</w:t>
      </w:r>
      <w:r w:rsidRPr="0072446A">
        <w:rPr>
          <w:b/>
          <w:bCs/>
          <w:u w:val="single"/>
        </w:rPr>
        <w:t>Force Majeure Event</w:t>
      </w:r>
      <w:r w:rsidRPr="0072446A">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End w:id="1001"/>
    </w:p>
    <w:p w14:paraId="69262587" w14:textId="77777777" w:rsidR="006347C5" w:rsidRPr="0072446A" w:rsidRDefault="006347C5" w:rsidP="006347C5">
      <w:pPr>
        <w:pStyle w:val="Heading3"/>
      </w:pPr>
      <w:bookmarkStart w:id="1002" w:name="_Ref444439402"/>
      <w:r w:rsidRPr="0072446A">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1002"/>
      <w:r w:rsidRPr="0072446A">
        <w:t xml:space="preserve"> </w:t>
      </w:r>
    </w:p>
    <w:p w14:paraId="777AAD4B" w14:textId="77777777" w:rsidR="006347C5" w:rsidRPr="0072446A" w:rsidRDefault="006347C5" w:rsidP="006347C5">
      <w:pPr>
        <w:pStyle w:val="Heading3"/>
      </w:pPr>
      <w:bookmarkStart w:id="1003" w:name="_Ref444439403"/>
      <w:r w:rsidRPr="0072446A">
        <w:t>Notwithstanding the foregoing, the term “</w:t>
      </w:r>
      <w:r w:rsidRPr="0072446A">
        <w:rPr>
          <w:b/>
          <w:u w:val="single"/>
        </w:rPr>
        <w:t>Force Majeure Event</w:t>
      </w:r>
      <w:r w:rsidRPr="0072446A">
        <w:t xml:space="preserve">” does not include </w:t>
      </w:r>
      <w:bookmarkStart w:id="1004" w:name="DocXTextRef216"/>
      <w:r w:rsidRPr="0072446A">
        <w:t>(i)</w:t>
      </w:r>
      <w:bookmarkEnd w:id="1004"/>
      <w:r w:rsidRPr="0072446A">
        <w:t xml:space="preserve"> economic conditions that render a Party’s performance of this Agreement at the Storage Rate unprofitable or otherwise uneconomic (including </w:t>
      </w:r>
      <w:r w:rsidRPr="0072446A">
        <w:rPr>
          <w:rFonts w:eastAsia="MS Mincho" w:cs="Calibri"/>
        </w:rPr>
        <w:t>an increase in component or compliance costs for any reason, including foreign or domestic tariffs</w:t>
      </w:r>
      <w:r w:rsidRPr="0072446A">
        <w:t xml:space="preserve">, Buyer’s ability to buy Product at a lower price or Seller’s ability to sell Product at a higher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w:t>
      </w:r>
      <w:r w:rsidRPr="0072446A">
        <w:lastRenderedPageBreak/>
        <w:t xml:space="preserve">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w:t>
      </w:r>
      <w:bookmarkStart w:id="1005" w:name="DocXTextRef217"/>
      <w:r w:rsidRPr="0072446A">
        <w:t>(vi)</w:t>
      </w:r>
      <w:bookmarkEnd w:id="1005"/>
      <w:r w:rsidRPr="0072446A">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(viii) variations in weather, including wind, rain and insolation, within one in fifty (1 in </w:t>
      </w:r>
      <w:bookmarkStart w:id="1006" w:name="_9kR3WTr2CC45EKD"/>
      <w:r w:rsidRPr="0072446A">
        <w:t>50</w:t>
      </w:r>
      <w:bookmarkEnd w:id="1006"/>
      <w:r w:rsidRPr="0072446A">
        <w:t>) year occurrence; or (ix) failure to complete the interconnection facilities or network upgrades required to connect the Facility and to deliver Product to the Delivery Point by the Guaranteed Commercial Operation Date except to the extent such inability is caused by a Force Majeure Event; or (x) Seller’s inability to achieve Construction Start of the Facility following the Guaranteed Construction Start Date or achieve Commercial Operation following the Guaranteed Commercial Operation Date; it being understood and agreed, for the avoidance of doubt, that the occurrence of a Force Majeure Event may give rise to a Development Cure Period.</w:t>
      </w:r>
      <w:bookmarkEnd w:id="1003"/>
    </w:p>
    <w:p w14:paraId="3856FCC0" w14:textId="77777777" w:rsidR="006347C5" w:rsidRPr="0072446A" w:rsidRDefault="006347C5" w:rsidP="006347C5">
      <w:pPr>
        <w:pStyle w:val="Heading2"/>
      </w:pPr>
      <w:bookmarkStart w:id="1007" w:name="_Toc490042694"/>
      <w:bookmarkStart w:id="1008" w:name="_Toc503443175"/>
      <w:bookmarkStart w:id="1009" w:name="_Toc503443586"/>
      <w:bookmarkStart w:id="1010" w:name="_Toc503443919"/>
      <w:bookmarkStart w:id="1011" w:name="_Toc503444252"/>
      <w:bookmarkStart w:id="1012" w:name="_Toc92981391"/>
      <w:bookmarkStart w:id="1013" w:name="_Toc380419950"/>
      <w:bookmarkStart w:id="1014" w:name="_Toc453422941"/>
      <w:bookmarkStart w:id="1015" w:name="_Ref444439404"/>
      <w:bookmarkStart w:id="1016" w:name="_Toc444458122"/>
      <w:bookmarkStart w:id="1017" w:name="_Toc490042364"/>
      <w:bookmarkStart w:id="1018" w:name="_Toc124937683"/>
      <w:r w:rsidRPr="0072446A">
        <w:rPr>
          <w:rStyle w:val="Heading2RunInChar"/>
        </w:rPr>
        <w:t>No Liability If a Force Majeure Event Occurs</w:t>
      </w:r>
      <w:bookmarkEnd w:id="1007"/>
      <w:bookmarkEnd w:id="1008"/>
      <w:bookmarkEnd w:id="1009"/>
      <w:bookmarkEnd w:id="1010"/>
      <w:bookmarkEnd w:id="1011"/>
      <w:bookmarkEnd w:id="1012"/>
      <w:bookmarkEnd w:id="1018"/>
      <w:r w:rsidRPr="0072446A">
        <w:t>. Neither Seller nor Buyer shall be liable to the other Party in the event it is prevented from performing its obligations hereunder in whole or in part due to a Force Majeure Event. Buyer shall not be obligated to pay for any Product that Seller was not able to deliver as a result of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1013"/>
      <w:bookmarkEnd w:id="1014"/>
      <w:bookmarkEnd w:id="1015"/>
      <w:bookmarkEnd w:id="1016"/>
      <w:bookmarkEnd w:id="1017"/>
    </w:p>
    <w:p w14:paraId="7C2B17CE" w14:textId="77777777" w:rsidR="006347C5" w:rsidRPr="0072446A" w:rsidRDefault="006347C5" w:rsidP="006347C5">
      <w:pPr>
        <w:pStyle w:val="Heading2"/>
      </w:pPr>
      <w:bookmarkStart w:id="1019" w:name="_Toc490042695"/>
      <w:bookmarkStart w:id="1020" w:name="_Toc503443176"/>
      <w:bookmarkStart w:id="1021" w:name="_Toc503443587"/>
      <w:bookmarkStart w:id="1022" w:name="_Toc503443920"/>
      <w:bookmarkStart w:id="1023" w:name="_Toc503444253"/>
      <w:bookmarkStart w:id="1024" w:name="_Toc92981392"/>
      <w:bookmarkStart w:id="1025" w:name="_9kR3WTrAG869DD9CaT61li"/>
      <w:bookmarkStart w:id="1026" w:name="_9kR3WTr2996FLF9CaT61li"/>
      <w:bookmarkStart w:id="1027" w:name="_Toc380419951"/>
      <w:bookmarkStart w:id="1028" w:name="_Toc453422943"/>
      <w:bookmarkStart w:id="1029" w:name="_Ref444439405"/>
      <w:bookmarkStart w:id="1030" w:name="_Toc444458123"/>
      <w:bookmarkStart w:id="1031" w:name="_Toc490042365"/>
      <w:bookmarkStart w:id="1032" w:name="_Ref_ContractCompanion_9kb9Ur1BH"/>
      <w:bookmarkStart w:id="1033" w:name="_Toc124937684"/>
      <w:r w:rsidRPr="0072446A">
        <w:rPr>
          <w:rStyle w:val="Heading2RunInChar"/>
        </w:rPr>
        <w:t>Notice</w:t>
      </w:r>
      <w:bookmarkEnd w:id="1019"/>
      <w:bookmarkEnd w:id="1020"/>
      <w:bookmarkEnd w:id="1021"/>
      <w:bookmarkEnd w:id="1022"/>
      <w:bookmarkEnd w:id="1023"/>
      <w:bookmarkEnd w:id="1024"/>
      <w:bookmarkEnd w:id="1033"/>
      <w:r w:rsidRPr="0072446A">
        <w:t>.</w:t>
      </w:r>
      <w:bookmarkEnd w:id="1025"/>
      <w:bookmarkEnd w:id="1026"/>
      <w:r w:rsidRPr="0072446A">
        <w:t xml:space="preserve"> In the event of any delay or nonperformance resulting from a Force Majeure Event, the Party suffering the Force Majeure Event shall </w:t>
      </w:r>
      <w:bookmarkStart w:id="1034" w:name="DocXTextRef218"/>
      <w:r w:rsidRPr="0072446A">
        <w:t>(a)</w:t>
      </w:r>
      <w:bookmarkEnd w:id="1034"/>
      <w:r w:rsidRPr="0072446A">
        <w:t xml:space="preserve"> as soon as practicable, notify the other Party in writing of the nature, cause, estimated date of commencement thereof, and the anticipated extent of any delay or interruption in performance, and </w:t>
      </w:r>
      <w:bookmarkStart w:id="1035" w:name="DocXTextRef219"/>
      <w:r w:rsidRPr="0072446A">
        <w:t>(b)</w:t>
      </w:r>
      <w:bookmarkEnd w:id="1035"/>
      <w:r w:rsidRPr="0072446A">
        <w:t xml:space="preserve"> notify the other Party in writing of the cessation or termination of such Force Majeure Event, all as known or estimated in good faith by the affected Party; </w:t>
      </w:r>
      <w:r w:rsidRPr="0072446A">
        <w:rPr>
          <w:i/>
          <w:iCs/>
        </w:rPr>
        <w:t>provided</w:t>
      </w:r>
      <w:r w:rsidRPr="0072446A">
        <w:t xml:space="preserve">, </w:t>
      </w:r>
      <w:r w:rsidRPr="0072446A">
        <w:rPr>
          <w:i/>
          <w:iCs/>
        </w:rPr>
        <w:t>however</w:t>
      </w:r>
      <w:r w:rsidRPr="0072446A">
        <w:t>, that a Party’s failure to give timely Notice shall not affect such Party’s ability to assert that a Force Majeure Event has occurred unless the delay in giving Notice materially prejudices the other Party.</w:t>
      </w:r>
      <w:bookmarkEnd w:id="1027"/>
      <w:bookmarkEnd w:id="1028"/>
      <w:bookmarkEnd w:id="1029"/>
      <w:bookmarkEnd w:id="1030"/>
      <w:bookmarkEnd w:id="1031"/>
      <w:bookmarkEnd w:id="1032"/>
    </w:p>
    <w:p w14:paraId="1C3D33AC" w14:textId="77777777" w:rsidR="006347C5" w:rsidRPr="0072446A" w:rsidRDefault="006347C5" w:rsidP="006347C5">
      <w:pPr>
        <w:pStyle w:val="Heading2"/>
      </w:pPr>
      <w:bookmarkStart w:id="1036" w:name="_Toc490042696"/>
      <w:bookmarkStart w:id="1037" w:name="_Toc503443177"/>
      <w:bookmarkStart w:id="1038" w:name="_Toc503443588"/>
      <w:bookmarkStart w:id="1039" w:name="_Toc503443921"/>
      <w:bookmarkStart w:id="1040" w:name="_Toc503444254"/>
      <w:bookmarkStart w:id="1041" w:name="_Toc92981393"/>
      <w:bookmarkStart w:id="1042" w:name="_Toc490042366"/>
      <w:bookmarkStart w:id="1043" w:name="_Ref444439406"/>
      <w:bookmarkStart w:id="1044" w:name="_Toc444458124"/>
      <w:bookmarkStart w:id="1045" w:name="_Toc453422945"/>
      <w:bookmarkStart w:id="1046" w:name="_Toc380419952"/>
      <w:bookmarkStart w:id="1047" w:name="_Toc124937685"/>
      <w:r w:rsidRPr="0072446A">
        <w:rPr>
          <w:rStyle w:val="Heading2RunInChar"/>
        </w:rPr>
        <w:t>Termination Following Force Majeure Event</w:t>
      </w:r>
      <w:bookmarkEnd w:id="1036"/>
      <w:bookmarkEnd w:id="1037"/>
      <w:bookmarkEnd w:id="1038"/>
      <w:bookmarkEnd w:id="1039"/>
      <w:bookmarkEnd w:id="1040"/>
      <w:bookmarkEnd w:id="1041"/>
      <w:bookmarkEnd w:id="1047"/>
      <w:r w:rsidRPr="0072446A">
        <w:t xml:space="preserve">. If a Force Majeure Event has occurred that has caused either Party to be wholly or partially unable to perform its obligations hereunder, and has continued for a consecutive twelve (12) month period, then the non-claiming Party may terminate this Agreement upon written Notice to the other Party with respect to the Facility experiencing the Force Majeure Event. Upon any such termination, neither Party shall have any liability to the other, save and except for those obligations specified in </w:t>
      </w:r>
      <w:bookmarkStart w:id="1048" w:name="_9kMHG5YVtCIA8BJKDnAJ52wohhtx2GGLGEFCINP"/>
      <w:r w:rsidRPr="0072446A">
        <w:rPr>
          <w:u w:val="single"/>
        </w:rPr>
        <w:t xml:space="preserve">Section </w:t>
      </w:r>
      <w:r w:rsidRPr="0072446A">
        <w:rPr>
          <w:u w:val="single"/>
        </w:rPr>
        <w:fldChar w:fldCharType="begin"/>
      </w:r>
      <w:r w:rsidRPr="0072446A">
        <w:rPr>
          <w:u w:val="single"/>
        </w:rPr>
        <w:instrText xml:space="preserve"> REF _Ref_ContractCompanion_9kb9Ur236 \w \h \t \* MERGEFORMAT </w:instrText>
      </w:r>
      <w:r w:rsidRPr="0072446A">
        <w:rPr>
          <w:u w:val="single"/>
        </w:rPr>
      </w:r>
      <w:r w:rsidRPr="0072446A">
        <w:rPr>
          <w:u w:val="single"/>
        </w:rPr>
        <w:fldChar w:fldCharType="separate"/>
      </w:r>
      <w:bookmarkStart w:id="1049" w:name="_9kMHG5YVt4BB8IJDDnAJ52wohhtx2GGLGEFCINP"/>
      <w:r w:rsidRPr="0072446A">
        <w:rPr>
          <w:u w:val="single"/>
        </w:rPr>
        <w:t>2.1(b)</w:t>
      </w:r>
      <w:bookmarkEnd w:id="1049"/>
      <w:r w:rsidRPr="0072446A">
        <w:rPr>
          <w:u w:val="single"/>
        </w:rPr>
        <w:fldChar w:fldCharType="end"/>
      </w:r>
      <w:bookmarkEnd w:id="1048"/>
      <w:r w:rsidRPr="0072446A">
        <w:t>, and Buyer shall promptly return to Seller any Development Security or Performance Security then held by Buyer.</w:t>
      </w:r>
      <w:bookmarkEnd w:id="1042"/>
      <w:r w:rsidRPr="0072446A">
        <w:t xml:space="preserve"> </w:t>
      </w:r>
      <w:bookmarkEnd w:id="1043"/>
      <w:bookmarkEnd w:id="1044"/>
      <w:bookmarkEnd w:id="1045"/>
      <w:bookmarkEnd w:id="1046"/>
    </w:p>
    <w:p w14:paraId="72F40E72" w14:textId="77777777" w:rsidR="006347C5" w:rsidRPr="0072446A" w:rsidRDefault="006347C5" w:rsidP="006347C5">
      <w:pPr>
        <w:pStyle w:val="Heading1"/>
      </w:pPr>
      <w:bookmarkStart w:id="1050" w:name="_Toc380419953"/>
      <w:bookmarkStart w:id="1051" w:name="_Toc453422947"/>
      <w:bookmarkStart w:id="1052" w:name="_Toc444458125"/>
      <w:bookmarkStart w:id="1053" w:name="_Ref380405591"/>
      <w:bookmarkStart w:id="1054" w:name="_Ref444439407"/>
      <w:bookmarkStart w:id="1055" w:name="_Toc490042367"/>
      <w:bookmarkStart w:id="1056" w:name="_Toc490042697"/>
      <w:bookmarkStart w:id="1057" w:name="_Toc503443178"/>
      <w:bookmarkStart w:id="1058" w:name="_Toc503443589"/>
      <w:bookmarkStart w:id="1059" w:name="_Toc503443922"/>
      <w:bookmarkStart w:id="1060" w:name="_Toc503444255"/>
      <w:bookmarkStart w:id="1061" w:name="_Toc92981394"/>
      <w:bookmarkStart w:id="1062" w:name="_Ref_ContractCompanion_9kb9Ur279"/>
      <w:bookmarkStart w:id="1063" w:name="_9kR3WTrAG86CDJqA2mqtaHUpsp5HHPOB78057IY"/>
      <w:bookmarkStart w:id="1064" w:name="_9kR3WTr2997ABKqA2mqtaHUpsp5HHPOB78057IY"/>
      <w:r w:rsidRPr="0072446A">
        <w:lastRenderedPageBreak/>
        <w:br/>
      </w:r>
      <w:bookmarkStart w:id="1065" w:name="_Toc124937686"/>
      <w:r w:rsidRPr="0072446A">
        <w:t>DEFAULTS; REMEDIES; TERMINATION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17DB17C3" w14:textId="77777777" w:rsidR="006347C5" w:rsidRPr="0072446A" w:rsidRDefault="006347C5" w:rsidP="006347C5">
      <w:pPr>
        <w:pStyle w:val="Heading2"/>
      </w:pPr>
      <w:bookmarkStart w:id="1066" w:name="_Toc490042698"/>
      <w:bookmarkStart w:id="1067" w:name="_Toc503443179"/>
      <w:bookmarkStart w:id="1068" w:name="_Toc503443590"/>
      <w:bookmarkStart w:id="1069" w:name="_Toc503443923"/>
      <w:bookmarkStart w:id="1070" w:name="_Toc503444256"/>
      <w:bookmarkStart w:id="1071" w:name="_Toc92981395"/>
      <w:bookmarkStart w:id="1072" w:name="_9kR3WTr28847GGABPRyr7D9xNHqn3FF"/>
      <w:bookmarkStart w:id="1073" w:name="_9kR3WTr29949CAABPRyr7D9xNHqn3FF"/>
      <w:bookmarkStart w:id="1074" w:name="_9kR3WTr2997AFFABPRyr7D9xNHqn3FF"/>
      <w:bookmarkStart w:id="1075" w:name="_Ref380405150"/>
      <w:bookmarkStart w:id="1076" w:name="_Ref444439408"/>
      <w:bookmarkStart w:id="1077" w:name="_Toc444458126"/>
      <w:bookmarkStart w:id="1078" w:name="_Toc490042368"/>
      <w:bookmarkStart w:id="1079" w:name="_Toc380419954"/>
      <w:bookmarkStart w:id="1080" w:name="_Toc453422948"/>
      <w:bookmarkStart w:id="1081" w:name="_Ref_ContractCompanion_9kb9Ur28D"/>
      <w:bookmarkStart w:id="1082" w:name="_Toc124937687"/>
      <w:r w:rsidRPr="0072446A">
        <w:rPr>
          <w:rStyle w:val="Heading2RunInChar"/>
        </w:rPr>
        <w:t>Events of Default</w:t>
      </w:r>
      <w:bookmarkEnd w:id="1066"/>
      <w:bookmarkEnd w:id="1067"/>
      <w:bookmarkEnd w:id="1068"/>
      <w:bookmarkEnd w:id="1069"/>
      <w:bookmarkEnd w:id="1070"/>
      <w:bookmarkEnd w:id="1071"/>
      <w:bookmarkEnd w:id="1082"/>
      <w:r w:rsidRPr="0072446A">
        <w:t>.</w:t>
      </w:r>
      <w:bookmarkEnd w:id="1072"/>
      <w:bookmarkEnd w:id="1073"/>
      <w:bookmarkEnd w:id="1074"/>
      <w:r w:rsidRPr="0072446A">
        <w:t xml:space="preserve"> An “</w:t>
      </w:r>
      <w:r w:rsidRPr="0072446A">
        <w:rPr>
          <w:b/>
          <w:u w:val="single"/>
        </w:rPr>
        <w:t>Event of Default</w:t>
      </w:r>
      <w:r w:rsidRPr="0072446A">
        <w:t>” shall mean,</w:t>
      </w:r>
      <w:bookmarkEnd w:id="1075"/>
      <w:bookmarkEnd w:id="1076"/>
      <w:bookmarkEnd w:id="1077"/>
      <w:bookmarkEnd w:id="1078"/>
      <w:r w:rsidRPr="0072446A">
        <w:t xml:space="preserve"> </w:t>
      </w:r>
      <w:bookmarkEnd w:id="1079"/>
      <w:bookmarkEnd w:id="1080"/>
      <w:bookmarkEnd w:id="1081"/>
    </w:p>
    <w:p w14:paraId="4B2B607E" w14:textId="77777777" w:rsidR="006347C5" w:rsidRPr="0072446A" w:rsidRDefault="006347C5" w:rsidP="006347C5">
      <w:pPr>
        <w:pStyle w:val="Heading3"/>
      </w:pPr>
      <w:bookmarkStart w:id="1083" w:name="_Ref380412930"/>
      <w:bookmarkStart w:id="1084" w:name="_Ref444439409"/>
      <w:bookmarkStart w:id="1085" w:name="_9kR3WTr29948GFABlu3110y0Czn3LHzbW5PXYI4"/>
      <w:r w:rsidRPr="0072446A">
        <w:t>with respect to a Party (the “</w:t>
      </w:r>
      <w:r w:rsidRPr="0072446A">
        <w:rPr>
          <w:b/>
          <w:u w:val="single"/>
        </w:rPr>
        <w:t>Defaulting Party</w:t>
      </w:r>
      <w:r w:rsidRPr="0072446A">
        <w:t>”) that is subject to the Event of Default the occurrence of any of the following:</w:t>
      </w:r>
      <w:bookmarkEnd w:id="1083"/>
      <w:bookmarkEnd w:id="1084"/>
      <w:bookmarkEnd w:id="1085"/>
    </w:p>
    <w:p w14:paraId="5A2194A5" w14:textId="77777777" w:rsidR="006347C5" w:rsidRPr="0072446A" w:rsidRDefault="006347C5" w:rsidP="006347C5">
      <w:pPr>
        <w:pStyle w:val="Heading4"/>
      </w:pPr>
      <w:bookmarkStart w:id="1086" w:name="_Ref444439410"/>
      <w:r w:rsidRPr="0072446A">
        <w:t>the failure by such Party to make, when due, any payment required pursuant to this Agreement and such failure is not remedied within five (5) Business Days after Notice thereof;</w:t>
      </w:r>
      <w:bookmarkEnd w:id="1086"/>
    </w:p>
    <w:p w14:paraId="555053BC" w14:textId="77777777" w:rsidR="006347C5" w:rsidRPr="0072446A" w:rsidRDefault="006347C5" w:rsidP="006347C5">
      <w:pPr>
        <w:pStyle w:val="Heading4"/>
      </w:pPr>
      <w:bookmarkStart w:id="1087" w:name="_Ref444439411"/>
      <w:r w:rsidRPr="0072446A">
        <w:t>any representation or warranty made by such Party herein is false or misleading in any material respect when made or when deemed made or repeated</w:t>
      </w:r>
      <w:r w:rsidRPr="0072446A">
        <w:rPr>
          <w:color w:val="000000"/>
        </w:rPr>
        <w:t>,</w:t>
      </w:r>
      <w:r w:rsidRPr="0072446A">
        <w:rPr>
          <w:szCs w:val="23"/>
        </w:rPr>
        <w:t xml:space="preserve"> and such default is not remedied within thirty (30) days after Notice thereof</w:t>
      </w:r>
      <w:r w:rsidRPr="0072446A">
        <w:t>;</w:t>
      </w:r>
      <w:bookmarkEnd w:id="1087"/>
    </w:p>
    <w:p w14:paraId="05A92C51" w14:textId="77777777" w:rsidR="006347C5" w:rsidRPr="0072446A" w:rsidRDefault="006347C5" w:rsidP="006347C5">
      <w:pPr>
        <w:pStyle w:val="Heading4"/>
      </w:pPr>
      <w:bookmarkStart w:id="1088" w:name="_Ref444439412"/>
      <w:r w:rsidRPr="0072446A">
        <w:t>the failure by such Party to perform any material covenant or obligation set forth in this Agreement (except to the extent constituting a separate Event of Default) and such failure is not remedied within thirty (30) days after Notice thereof;</w:t>
      </w:r>
      <w:bookmarkEnd w:id="1088"/>
    </w:p>
    <w:p w14:paraId="4615CACF" w14:textId="77777777" w:rsidR="006347C5" w:rsidRPr="0072446A" w:rsidRDefault="006347C5" w:rsidP="006347C5">
      <w:pPr>
        <w:pStyle w:val="Heading4"/>
      </w:pPr>
      <w:bookmarkStart w:id="1089" w:name="_Ref380404733"/>
      <w:bookmarkStart w:id="1090" w:name="_Ref444439413"/>
      <w:r w:rsidRPr="0072446A">
        <w:t>such Party becomes Bankrupt;</w:t>
      </w:r>
      <w:bookmarkEnd w:id="1089"/>
      <w:bookmarkEnd w:id="1090"/>
      <w:r w:rsidRPr="0072446A">
        <w:t xml:space="preserve"> </w:t>
      </w:r>
    </w:p>
    <w:p w14:paraId="4D12478E" w14:textId="77777777" w:rsidR="006347C5" w:rsidRPr="0072446A" w:rsidRDefault="006347C5" w:rsidP="006347C5">
      <w:pPr>
        <w:pStyle w:val="Heading4"/>
      </w:pPr>
      <w:bookmarkStart w:id="1091" w:name="_Ref444439414"/>
      <w:r w:rsidRPr="0072446A">
        <w:t xml:space="preserve">such Party assigns this Agreement or any of its rights hereunder other than in compliance with </w:t>
      </w:r>
      <w:r w:rsidRPr="0072446A">
        <w:rPr>
          <w:u w:val="single"/>
        </w:rPr>
        <w:t xml:space="preserve">Sections </w:t>
      </w:r>
      <w:bookmarkStart w:id="1092" w:name="DocXTextRef222"/>
      <w:bookmarkEnd w:id="1091"/>
      <w:bookmarkEnd w:id="1092"/>
      <w:r w:rsidRPr="0072446A">
        <w:rPr>
          <w:u w:val="single"/>
        </w:rPr>
        <w:fldChar w:fldCharType="begin"/>
      </w:r>
      <w:r w:rsidRPr="0072446A">
        <w:rPr>
          <w:u w:val="single"/>
        </w:rPr>
        <w:instrText xml:space="preserve"> REF _Ref380403719 \w \h  \* MERGEFORMAT </w:instrText>
      </w:r>
      <w:r w:rsidRPr="0072446A">
        <w:rPr>
          <w:u w:val="single"/>
        </w:rPr>
      </w:r>
      <w:r w:rsidRPr="0072446A">
        <w:rPr>
          <w:u w:val="single"/>
        </w:rPr>
        <w:fldChar w:fldCharType="separate"/>
      </w:r>
      <w:bookmarkStart w:id="1093" w:name="_9kMHG5YVt4BB6BKIFHdNw5x5H3oLVKB06D57NnW"/>
      <w:r w:rsidRPr="0072446A">
        <w:rPr>
          <w:u w:val="single"/>
        </w:rPr>
        <w:t>14.2</w:t>
      </w:r>
      <w:bookmarkEnd w:id="1093"/>
      <w:r w:rsidRPr="0072446A">
        <w:rPr>
          <w:u w:val="single"/>
        </w:rPr>
        <w:fldChar w:fldCharType="end"/>
      </w:r>
      <w:r w:rsidRPr="0072446A">
        <w:t xml:space="preserve"> or </w:t>
      </w:r>
      <w:r w:rsidRPr="0072446A">
        <w:rPr>
          <w:u w:val="single"/>
        </w:rPr>
        <w:fldChar w:fldCharType="begin"/>
      </w:r>
      <w:r w:rsidRPr="0072446A">
        <w:rPr>
          <w:u w:val="single"/>
        </w:rPr>
        <w:instrText xml:space="preserve"> REF _Ref380405004 \w \h  \* MERGEFORMAT </w:instrText>
      </w:r>
      <w:r w:rsidRPr="0072446A">
        <w:rPr>
          <w:u w:val="single"/>
        </w:rPr>
      </w:r>
      <w:r w:rsidRPr="0072446A">
        <w:rPr>
          <w:u w:val="single"/>
        </w:rPr>
        <w:fldChar w:fldCharType="separate"/>
      </w:r>
      <w:bookmarkStart w:id="1094" w:name="_9kMHG5YVt4BB6BLJFIeNw5x5H3oLVKB06D57NnW"/>
      <w:r w:rsidRPr="0072446A">
        <w:rPr>
          <w:u w:val="single"/>
        </w:rPr>
        <w:t>14.3</w:t>
      </w:r>
      <w:bookmarkEnd w:id="1094"/>
      <w:r w:rsidRPr="0072446A">
        <w:rPr>
          <w:u w:val="single"/>
        </w:rPr>
        <w:fldChar w:fldCharType="end"/>
      </w:r>
      <w:r w:rsidRPr="0072446A">
        <w:t xml:space="preserve">, as applicable; or </w:t>
      </w:r>
    </w:p>
    <w:p w14:paraId="5150030D" w14:textId="77777777" w:rsidR="006347C5" w:rsidRPr="0072446A" w:rsidRDefault="006347C5" w:rsidP="006347C5">
      <w:pPr>
        <w:pStyle w:val="Heading4"/>
      </w:pPr>
      <w:bookmarkStart w:id="1095" w:name="_Ref444439415"/>
      <w:r w:rsidRPr="0072446A">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1095"/>
    </w:p>
    <w:p w14:paraId="0591FC38" w14:textId="77777777" w:rsidR="006347C5" w:rsidRPr="0072446A" w:rsidRDefault="006347C5" w:rsidP="006347C5">
      <w:pPr>
        <w:pStyle w:val="Heading3"/>
      </w:pPr>
      <w:bookmarkStart w:id="1096" w:name="_Ref444439416"/>
      <w:r w:rsidRPr="0072446A">
        <w:t>with respect to Seller as the Defaulting Party, the occurrence of any of the following:</w:t>
      </w:r>
      <w:bookmarkEnd w:id="1096"/>
    </w:p>
    <w:p w14:paraId="4C859270" w14:textId="77777777" w:rsidR="006347C5" w:rsidRPr="0072446A" w:rsidRDefault="006347C5" w:rsidP="006347C5">
      <w:pPr>
        <w:pStyle w:val="Heading4"/>
      </w:pPr>
      <w:bookmarkStart w:id="1097" w:name="_Ref444439417"/>
      <w:bookmarkStart w:id="1098" w:name="_Ref444439418"/>
      <w:bookmarkStart w:id="1099" w:name="_Ref_ContractCompanion_9kb9Ur2BE"/>
      <w:bookmarkStart w:id="1100" w:name="_9kR3WTrAG86FKEABmhp11nmjnzCJ4pA2d3B5CSQ"/>
      <w:r w:rsidRPr="0072446A">
        <w:t>if at any time, Seller delivers or attempts to deliver to the Delivery Point for sale under this Agreement Product that was not produced by the Facility, except with respect to Replacement RA;</w:t>
      </w:r>
      <w:bookmarkEnd w:id="1097"/>
      <w:r w:rsidRPr="0072446A">
        <w:t xml:space="preserve"> </w:t>
      </w:r>
    </w:p>
    <w:p w14:paraId="3B4F9EF7" w14:textId="2F3E7269" w:rsidR="006347C5" w:rsidRPr="0072446A" w:rsidRDefault="006347C5" w:rsidP="006347C5">
      <w:pPr>
        <w:pStyle w:val="Heading4"/>
      </w:pPr>
      <w:r w:rsidRPr="0072446A">
        <w:t>the failure by Seller to achieve the Construction Start Date within one hundred twenty (120) days after the Guaranteed Construction Start Date, or the failure by Seller to achieve Commercial Operation within</w:t>
      </w:r>
      <w:r w:rsidRPr="0072446A">
        <w:rPr>
          <w:b/>
          <w:bCs/>
        </w:rPr>
        <w:t xml:space="preserve"> </w:t>
      </w:r>
      <w:r>
        <w:t>ninety</w:t>
      </w:r>
      <w:r w:rsidRPr="0072446A">
        <w:t xml:space="preserve"> (</w:t>
      </w:r>
      <w:r>
        <w:t>90</w:t>
      </w:r>
      <w:r w:rsidRPr="0072446A">
        <w:t>) days after the Guaranteed Commercial Operation Date</w:t>
      </w:r>
      <w:bookmarkEnd w:id="1098"/>
      <w:r w:rsidRPr="0072446A">
        <w:t>;</w:t>
      </w:r>
      <w:bookmarkEnd w:id="1099"/>
      <w:bookmarkEnd w:id="1100"/>
    </w:p>
    <w:p w14:paraId="7892401F" w14:textId="3F561CB7" w:rsidR="006347C5" w:rsidRPr="0072446A" w:rsidRDefault="006347C5" w:rsidP="006347C5">
      <w:pPr>
        <w:pStyle w:val="Heading4"/>
      </w:pPr>
      <w:bookmarkStart w:id="1101" w:name="_9kR3WTr2997AGGABmu2qopyA5rqv8JMhXFLQ8uE"/>
      <w:bookmarkStart w:id="1102" w:name="_Ref_ContractCompanion_9kb9Ur28F"/>
      <w:r w:rsidRPr="0072446A">
        <w:t>if, in the first Contract Year during the Delivery Term, the average Monthly Storage Availability multiplied by the Storage Capacity is not at least fifty percent (50%)</w:t>
      </w:r>
      <w:bookmarkStart w:id="1103" w:name="_Hlk34317398"/>
      <w:r w:rsidRPr="0072446A">
        <w:t xml:space="preserve"> multiplied by the Installed Capacity</w:t>
      </w:r>
      <w:bookmarkEnd w:id="1103"/>
      <w:r w:rsidRPr="0072446A">
        <w:t>, or for any Contract Year thereafter, the average Monthly Storage Availability multiplied by the Storage Capacity is not at least seventy percent (70%) by the Installed Capacity;</w:t>
      </w:r>
      <w:bookmarkEnd w:id="1101"/>
      <w:r>
        <w:t xml:space="preserve"> </w:t>
      </w:r>
      <w:r w:rsidRPr="00A15ED3">
        <w:t xml:space="preserve">provided, it will not be an Event of Default under this </w:t>
      </w:r>
      <w:r w:rsidRPr="00A15ED3">
        <w:rPr>
          <w:u w:val="single"/>
        </w:rPr>
        <w:t xml:space="preserve">Section </w:t>
      </w:r>
      <w:r w:rsidRPr="00A15ED3">
        <w:rPr>
          <w:u w:val="single"/>
        </w:rPr>
        <w:fldChar w:fldCharType="begin"/>
      </w:r>
      <w:r w:rsidRPr="00A15ED3">
        <w:rPr>
          <w:u w:val="single"/>
        </w:rPr>
        <w:instrText xml:space="preserve"> REF _Ref_ContractCompanion_9kb9Ur1BJ \w \h \t \* MERGEFORMAT </w:instrText>
      </w:r>
      <w:r w:rsidRPr="00A15ED3">
        <w:rPr>
          <w:u w:val="single"/>
        </w:rPr>
      </w:r>
      <w:r w:rsidRPr="00A15ED3">
        <w:rPr>
          <w:u w:val="single"/>
        </w:rPr>
        <w:fldChar w:fldCharType="separate"/>
      </w:r>
      <w:r w:rsidRPr="00A15ED3">
        <w:rPr>
          <w:u w:val="single"/>
        </w:rPr>
        <w:t>11.1(b)(</w:t>
      </w:r>
      <w:r>
        <w:rPr>
          <w:u w:val="single"/>
        </w:rPr>
        <w:t>iii</w:t>
      </w:r>
      <w:r w:rsidRPr="00A15ED3">
        <w:rPr>
          <w:u w:val="single"/>
        </w:rPr>
        <w:t>)</w:t>
      </w:r>
      <w:r w:rsidRPr="00A15ED3">
        <w:rPr>
          <w:u w:val="single"/>
        </w:rPr>
        <w:fldChar w:fldCharType="end"/>
      </w:r>
      <w:r w:rsidRPr="00A15ED3">
        <w:t xml:space="preserve"> </w:t>
      </w:r>
      <w:r w:rsidRPr="00A15ED3">
        <w:lastRenderedPageBreak/>
        <w:t xml:space="preserve">if (a) the failure to meet the respective standard results from a failure of the Facility’s Main Power Transformer, (b) during the one hundred eighty (180) day period </w:t>
      </w:r>
      <w:r>
        <w:t>following the date of</w:t>
      </w:r>
      <w:r w:rsidRPr="00A15ED3">
        <w:t xml:space="preserve"> such Main Power Transformer failure Seller diligently pursues a cure to such Main Power Transformer failure and delivers to Buyer a certificate from a Licensed Professional Engineer within thirty (30) days </w:t>
      </w:r>
      <w:r>
        <w:t xml:space="preserve">following the date </w:t>
      </w:r>
      <w:r w:rsidRPr="00A15ED3">
        <w:t>of the Main Power Transformer failure that cure can be made within such one hundred eighty (180) day period, and (c) Seller completes the cure of such Main Power Transformer failure within such one hundred eighty (180) day period</w:t>
      </w:r>
      <w:r w:rsidRPr="0072446A">
        <w:t>;</w:t>
      </w:r>
      <w:bookmarkEnd w:id="1102"/>
    </w:p>
    <w:p w14:paraId="1DB2CFAA" w14:textId="77777777" w:rsidR="006347C5" w:rsidRPr="0072446A" w:rsidRDefault="006347C5" w:rsidP="006347C5">
      <w:pPr>
        <w:pStyle w:val="Heading4"/>
      </w:pPr>
      <w:bookmarkStart w:id="1104" w:name="_9kR3WTrAG869FFABmu2qrpnxAxuJQPLS44GLDyF"/>
      <w:bookmarkStart w:id="1105" w:name="_9kR3WTr2996FNHABmu2qrpnxAxuJQPLS44GLDyF"/>
      <w:bookmarkStart w:id="1106" w:name="_Ref_ContractCompanion_9kb9Ur232"/>
      <w:r w:rsidRPr="0072446A">
        <w:t>if, for any two (2) consecutive Contract Years, the annual average Round-Trip Efficiency is not at least seventy-five percent (75%);</w:t>
      </w:r>
      <w:bookmarkEnd w:id="1104"/>
      <w:bookmarkEnd w:id="1105"/>
      <w:r w:rsidRPr="0072446A">
        <w:t xml:space="preserve"> </w:t>
      </w:r>
      <w:bookmarkEnd w:id="1106"/>
    </w:p>
    <w:p w14:paraId="6FD55D89" w14:textId="77777777" w:rsidR="006347C5" w:rsidRPr="0072446A" w:rsidRDefault="006347C5" w:rsidP="006347C5">
      <w:pPr>
        <w:pStyle w:val="Heading4"/>
      </w:pPr>
      <w:r w:rsidRPr="0072446A">
        <w:t>if Seller fails to maintain a Storage Capacity determined pursuant to a Storage Capacity Test equal to at least seventy-five percent (75%) of the Guaranteed Storage Capacity for longer than three hundred sixty (360) days;</w:t>
      </w:r>
      <w:r>
        <w:t xml:space="preserve"> </w:t>
      </w:r>
      <w:r w:rsidRPr="00A15ED3">
        <w:t xml:space="preserve">provided, it will not be an Event of Default under this </w:t>
      </w:r>
      <w:r w:rsidRPr="00A15ED3">
        <w:rPr>
          <w:u w:val="single"/>
        </w:rPr>
        <w:t xml:space="preserve">Section </w:t>
      </w:r>
      <w:r w:rsidRPr="00A15ED3">
        <w:rPr>
          <w:u w:val="single"/>
        </w:rPr>
        <w:fldChar w:fldCharType="begin"/>
      </w:r>
      <w:r w:rsidRPr="00A15ED3">
        <w:rPr>
          <w:u w:val="single"/>
        </w:rPr>
        <w:instrText xml:space="preserve"> REF _Ref_ContractCompanion_9kb9Ur1BJ \w \h \t \* MERGEFORMAT </w:instrText>
      </w:r>
      <w:r w:rsidRPr="00A15ED3">
        <w:rPr>
          <w:u w:val="single"/>
        </w:rPr>
      </w:r>
      <w:r w:rsidRPr="00A15ED3">
        <w:rPr>
          <w:u w:val="single"/>
        </w:rPr>
        <w:fldChar w:fldCharType="separate"/>
      </w:r>
      <w:r w:rsidRPr="00A15ED3">
        <w:rPr>
          <w:u w:val="single"/>
        </w:rPr>
        <w:t>11.1(b)(v</w:t>
      </w:r>
      <w:r>
        <w:rPr>
          <w:u w:val="single"/>
        </w:rPr>
        <w:t>iii</w:t>
      </w:r>
      <w:r w:rsidRPr="00A15ED3">
        <w:rPr>
          <w:u w:val="single"/>
        </w:rPr>
        <w:t>)</w:t>
      </w:r>
      <w:r w:rsidRPr="00A15ED3">
        <w:rPr>
          <w:u w:val="single"/>
        </w:rPr>
        <w:fldChar w:fldCharType="end"/>
      </w:r>
      <w:r w:rsidRPr="00A15ED3">
        <w:t xml:space="preserve"> if (a) the failure to meet </w:t>
      </w:r>
      <w:r>
        <w:t>such</w:t>
      </w:r>
      <w:r w:rsidRPr="00A15ED3">
        <w:t xml:space="preserve"> standard results from a failure of the Facility’s Main Power Transformer, (b) during the one hundred eighty (180) day period </w:t>
      </w:r>
      <w:r>
        <w:t>following the date of</w:t>
      </w:r>
      <w:r w:rsidRPr="00A15ED3">
        <w:t xml:space="preserve"> such Main Power Transformer failure Seller diligently pursues a cure to such Main Power Transformer failure and delivers to Buyer a certificate from a Licensed Professional Engineer within thirty (30) days </w:t>
      </w:r>
      <w:r>
        <w:t xml:space="preserve">following the date </w:t>
      </w:r>
      <w:r w:rsidRPr="00A15ED3">
        <w:t>of the Main Power Transformer failure that cure can be made within such one hundred eighty (180) day period, and (c) Seller completes the cure of such Main Power Transformer failure within such one hundred eighty (180) day period</w:t>
      </w:r>
      <w:r w:rsidRPr="0072446A">
        <w:t xml:space="preserve">; </w:t>
      </w:r>
    </w:p>
    <w:p w14:paraId="6772341F" w14:textId="77777777" w:rsidR="006347C5" w:rsidRPr="0072446A" w:rsidRDefault="006347C5" w:rsidP="006347C5">
      <w:pPr>
        <w:pStyle w:val="Heading4"/>
      </w:pPr>
      <w:bookmarkStart w:id="1107" w:name="_Ref444439420"/>
      <w:r w:rsidRPr="0072446A">
        <w:t xml:space="preserve">failure by Seller to satisfy the collateral requirements pursuant to </w:t>
      </w:r>
      <w:bookmarkStart w:id="1108" w:name="DocXTextRef224"/>
      <w:r w:rsidRPr="0072446A">
        <w:rPr>
          <w:u w:val="single"/>
        </w:rPr>
        <w:t xml:space="preserve">Sections </w:t>
      </w:r>
      <w:bookmarkEnd w:id="1108"/>
      <w:r w:rsidRPr="0072446A">
        <w:rPr>
          <w:u w:val="single"/>
        </w:rPr>
        <w:fldChar w:fldCharType="begin"/>
      </w:r>
      <w:r w:rsidRPr="0072446A">
        <w:rPr>
          <w:u w:val="single"/>
        </w:rPr>
        <w:instrText xml:space="preserve"> REF _Ref_ContractCompanion_9kb9Ur2AD \n \h \t \* MERGEFORMAT </w:instrText>
      </w:r>
      <w:r w:rsidRPr="0072446A">
        <w:rPr>
          <w:u w:val="single"/>
        </w:rPr>
      </w:r>
      <w:r w:rsidRPr="0072446A">
        <w:rPr>
          <w:u w:val="single"/>
        </w:rPr>
        <w:fldChar w:fldCharType="separate"/>
      </w:r>
      <w:bookmarkStart w:id="1109" w:name="_9kMIH5YVt4BB9EDIPkPpxryDaH67y9ED35L1hyF"/>
      <w:r w:rsidRPr="0072446A">
        <w:rPr>
          <w:u w:val="single"/>
        </w:rPr>
        <w:t>8.7</w:t>
      </w:r>
      <w:bookmarkEnd w:id="1109"/>
      <w:r w:rsidRPr="0072446A">
        <w:rPr>
          <w:u w:val="single"/>
        </w:rPr>
        <w:fldChar w:fldCharType="end"/>
      </w:r>
      <w:r w:rsidRPr="0072446A">
        <w:t xml:space="preserve"> or </w:t>
      </w:r>
      <w:bookmarkStart w:id="1110" w:name="_9kMKJ5YVt4BB9FFJQlPpxryDmT242FEy03vmhyF"/>
      <w:r w:rsidRPr="0072446A">
        <w:fldChar w:fldCharType="begin"/>
      </w:r>
      <w:r w:rsidRPr="0072446A">
        <w:instrText xml:space="preserve"> REF _Ref_ContractCompanion_9kb9Ur397 \n \h \t  \* MERGEFORMAT \* MERGEFORMAT </w:instrText>
      </w:r>
      <w:r w:rsidRPr="0072446A">
        <w:fldChar w:fldCharType="separate"/>
      </w:r>
      <w:r w:rsidRPr="0072446A">
        <w:rPr>
          <w:u w:val="single"/>
        </w:rPr>
        <w:t>8.8</w:t>
      </w:r>
      <w:r w:rsidRPr="0072446A">
        <w:fldChar w:fldCharType="end"/>
      </w:r>
      <w:bookmarkEnd w:id="1110"/>
      <w:r w:rsidRPr="0072446A">
        <w:t>, including the failure to replenish the Development Security or Performance Security amount in accordance with this Agreement in the event Buyer draws against either for any reason other than to satisfy a Damage Payment or a Termination Payment, if such failure is not remedied within five (5) Business Days after Notice thereof;</w:t>
      </w:r>
      <w:bookmarkEnd w:id="1107"/>
    </w:p>
    <w:p w14:paraId="23468412" w14:textId="77777777" w:rsidR="006347C5" w:rsidRPr="0072446A" w:rsidRDefault="006347C5" w:rsidP="006347C5">
      <w:pPr>
        <w:pStyle w:val="Heading4"/>
      </w:pPr>
      <w:r w:rsidRPr="0072446A">
        <w:t>if at any time Seller owns, operates or manages any equipment, facility, property or other asset, other than the Facility or engages in any business or activity other than the development, financing, ownership or operation of the Facility;</w:t>
      </w:r>
    </w:p>
    <w:p w14:paraId="63457536" w14:textId="77777777" w:rsidR="006347C5" w:rsidRPr="0072446A" w:rsidRDefault="006347C5" w:rsidP="006347C5">
      <w:pPr>
        <w:pStyle w:val="Heading4"/>
      </w:pPr>
      <w:bookmarkStart w:id="1111" w:name="_Ref444439428"/>
      <w:r w:rsidRPr="0072446A">
        <w:t xml:space="preserve">with respect to any outstanding Letter of Credit provided for the benefit of Buyer that is not then required under this Agreement to be canceled or returned, the failure by Seller to provide for the benefit of Buyer either </w:t>
      </w:r>
      <w:bookmarkStart w:id="1112" w:name="DocXTextRef228"/>
      <w:r w:rsidRPr="0072446A">
        <w:t>(1)</w:t>
      </w:r>
      <w:bookmarkEnd w:id="1112"/>
      <w:r w:rsidRPr="0072446A">
        <w:t xml:space="preserve"> cash, or </w:t>
      </w:r>
      <w:bookmarkStart w:id="1113" w:name="DocXTextRef229"/>
      <w:r w:rsidRPr="0072446A">
        <w:t>(2)</w:t>
      </w:r>
      <w:bookmarkEnd w:id="1113"/>
      <w:r w:rsidRPr="0072446A">
        <w:t xml:space="preserve">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bookmarkEnd w:id="1111"/>
      <w:r w:rsidRPr="0072446A">
        <w:t xml:space="preserve"> </w:t>
      </w:r>
    </w:p>
    <w:p w14:paraId="7AAE8E2D" w14:textId="77777777" w:rsidR="006347C5" w:rsidRPr="0072446A" w:rsidRDefault="006347C5" w:rsidP="006347C5">
      <w:pPr>
        <w:pStyle w:val="Heading5"/>
        <w:rPr>
          <w:b/>
          <w:i/>
        </w:rPr>
      </w:pPr>
      <w:bookmarkStart w:id="1114" w:name="_Ref444439429"/>
      <w:r w:rsidRPr="0072446A">
        <w:t>the issuer of the outstanding Letter of Credit shall fail to maintain a Credit Rating of at least “A-” by S&amp;P or “A3” by Moody’s;</w:t>
      </w:r>
      <w:bookmarkEnd w:id="1114"/>
      <w:r w:rsidRPr="0072446A">
        <w:t xml:space="preserve"> </w:t>
      </w:r>
    </w:p>
    <w:p w14:paraId="15915454" w14:textId="77777777" w:rsidR="006347C5" w:rsidRPr="0072446A" w:rsidRDefault="006347C5" w:rsidP="006347C5">
      <w:pPr>
        <w:pStyle w:val="Heading5"/>
        <w:rPr>
          <w:b/>
          <w:i/>
        </w:rPr>
      </w:pPr>
      <w:bookmarkStart w:id="1115" w:name="_Ref444439430"/>
      <w:r w:rsidRPr="0072446A">
        <w:t>the issuer of such Letter of Credit becomes Bankrupt;</w:t>
      </w:r>
      <w:bookmarkEnd w:id="1115"/>
    </w:p>
    <w:p w14:paraId="035CD749" w14:textId="77777777" w:rsidR="006347C5" w:rsidRPr="0072446A" w:rsidRDefault="006347C5" w:rsidP="006347C5">
      <w:pPr>
        <w:pStyle w:val="Heading5"/>
        <w:rPr>
          <w:b/>
          <w:i/>
        </w:rPr>
      </w:pPr>
      <w:bookmarkStart w:id="1116" w:name="_Ref444439431"/>
      <w:r w:rsidRPr="0072446A">
        <w:t>the issuer of the outstanding Letter of Credit shall fail to comply with or perform its obligations under such Letter of Credit and such failure shall be continuing after the lapse of any applicable grace period permitted under such Letter of Credit;</w:t>
      </w:r>
      <w:bookmarkEnd w:id="1116"/>
      <w:r w:rsidRPr="0072446A">
        <w:t xml:space="preserve"> </w:t>
      </w:r>
    </w:p>
    <w:p w14:paraId="1BBBCAE9" w14:textId="77777777" w:rsidR="006347C5" w:rsidRPr="0072446A" w:rsidRDefault="006347C5" w:rsidP="006347C5">
      <w:pPr>
        <w:pStyle w:val="Heading5"/>
        <w:rPr>
          <w:b/>
          <w:i/>
        </w:rPr>
      </w:pPr>
      <w:bookmarkStart w:id="1117" w:name="_Ref444439432"/>
      <w:r w:rsidRPr="0072446A">
        <w:lastRenderedPageBreak/>
        <w:t>the issuer of the outstanding Letter of Credit shall fail to honor a properly documented request to draw on such Letter of Credit;</w:t>
      </w:r>
      <w:bookmarkEnd w:id="1117"/>
      <w:r w:rsidRPr="0072446A">
        <w:t xml:space="preserve"> </w:t>
      </w:r>
    </w:p>
    <w:p w14:paraId="0E6419C0" w14:textId="77777777" w:rsidR="006347C5" w:rsidRPr="0072446A" w:rsidRDefault="006347C5" w:rsidP="006347C5">
      <w:pPr>
        <w:pStyle w:val="Heading5"/>
        <w:rPr>
          <w:b/>
          <w:i/>
        </w:rPr>
      </w:pPr>
      <w:bookmarkStart w:id="1118" w:name="_Ref444439433"/>
      <w:r w:rsidRPr="0072446A">
        <w:t>the issuer of the outstanding Letter of Credit shall disaffirm, disclaim, repudiate or reject, in whole or in part, or challenge the validity of, such Letter of Credit;</w:t>
      </w:r>
      <w:bookmarkEnd w:id="1118"/>
      <w:r w:rsidRPr="0072446A">
        <w:t xml:space="preserve"> </w:t>
      </w:r>
    </w:p>
    <w:p w14:paraId="313C8AB5" w14:textId="77777777" w:rsidR="006347C5" w:rsidRPr="0072446A" w:rsidRDefault="006347C5" w:rsidP="006347C5">
      <w:pPr>
        <w:pStyle w:val="Heading5"/>
        <w:rPr>
          <w:b/>
          <w:i/>
        </w:rPr>
      </w:pPr>
      <w:bookmarkStart w:id="1119" w:name="_Ref444439434"/>
      <w:r w:rsidRPr="0072446A">
        <w:t>such Letter of Credit fails or ceases to be in full force and effect at any time; or</w:t>
      </w:r>
      <w:bookmarkEnd w:id="1119"/>
      <w:r w:rsidRPr="0072446A">
        <w:t xml:space="preserve"> </w:t>
      </w:r>
    </w:p>
    <w:p w14:paraId="7AA1FED1" w14:textId="77777777" w:rsidR="006347C5" w:rsidRPr="0072446A" w:rsidRDefault="006347C5" w:rsidP="006347C5">
      <w:pPr>
        <w:pStyle w:val="Heading5"/>
      </w:pPr>
      <w:bookmarkStart w:id="1120" w:name="_Ref444439435"/>
      <w:r w:rsidRPr="0072446A">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1120"/>
      <w:r w:rsidRPr="0072446A">
        <w:t xml:space="preserve"> </w:t>
      </w:r>
    </w:p>
    <w:p w14:paraId="33B9998E" w14:textId="77777777" w:rsidR="006347C5" w:rsidRPr="0072446A" w:rsidRDefault="006347C5" w:rsidP="006347C5">
      <w:pPr>
        <w:pStyle w:val="Heading2"/>
      </w:pPr>
      <w:bookmarkStart w:id="1121" w:name="_Toc490042699"/>
      <w:bookmarkStart w:id="1122" w:name="_Toc503443180"/>
      <w:bookmarkStart w:id="1123" w:name="_Toc503443591"/>
      <w:bookmarkStart w:id="1124" w:name="_Toc503443924"/>
      <w:bookmarkStart w:id="1125" w:name="_Toc503444257"/>
      <w:bookmarkStart w:id="1126" w:name="_Toc92981396"/>
      <w:bookmarkStart w:id="1127" w:name="_9kR3WTr28847FFACdNpqinp0aHnvu125EAGHAbR"/>
      <w:bookmarkStart w:id="1128" w:name="_9kR3WTr29949B9ACdNpqinp0aHnvu125EAGHAbR"/>
      <w:bookmarkStart w:id="1129" w:name="_9kR3WTrAG857EFACdNpqinp0aHnvu125EAGHAbR"/>
      <w:bookmarkStart w:id="1130" w:name="_9kR3WTr2997DHEACdNpqinp0aHnvu125EAGHAbR"/>
      <w:bookmarkStart w:id="1131" w:name="_Toc490042369"/>
      <w:bookmarkStart w:id="1132" w:name="_Ref92987578"/>
      <w:bookmarkStart w:id="1133" w:name="_Ref_ContractCompanion_9kb9Ur138"/>
      <w:bookmarkStart w:id="1134" w:name="_Ref380397090"/>
      <w:bookmarkStart w:id="1135" w:name="_Toc380419955"/>
      <w:bookmarkStart w:id="1136" w:name="_Ref444439438"/>
      <w:bookmarkStart w:id="1137" w:name="_Toc444458127"/>
      <w:bookmarkStart w:id="1138" w:name="_Toc453422950"/>
      <w:bookmarkStart w:id="1139" w:name="_Toc124937688"/>
      <w:r w:rsidRPr="0072446A">
        <w:rPr>
          <w:rStyle w:val="Heading2RunInChar"/>
        </w:rPr>
        <w:t>Remedies; Declaration of Early Termination Date</w:t>
      </w:r>
      <w:bookmarkEnd w:id="1121"/>
      <w:bookmarkEnd w:id="1122"/>
      <w:bookmarkEnd w:id="1123"/>
      <w:bookmarkEnd w:id="1124"/>
      <w:bookmarkEnd w:id="1125"/>
      <w:bookmarkEnd w:id="1126"/>
      <w:bookmarkEnd w:id="1139"/>
      <w:r w:rsidRPr="0072446A">
        <w:t>.</w:t>
      </w:r>
      <w:bookmarkEnd w:id="1127"/>
      <w:bookmarkEnd w:id="1128"/>
      <w:bookmarkEnd w:id="1129"/>
      <w:bookmarkEnd w:id="1130"/>
      <w:r w:rsidRPr="0072446A">
        <w:t xml:space="preserve"> If an Event of Default with respect to a Defaulting Party shall have occurred and be continuing, the other Party (“</w:t>
      </w:r>
      <w:r w:rsidRPr="0072446A">
        <w:rPr>
          <w:b/>
          <w:u w:val="single"/>
        </w:rPr>
        <w:t>Non-Defaulting Party</w:t>
      </w:r>
      <w:r w:rsidRPr="0072446A">
        <w:t>”) shall have the following rights:</w:t>
      </w:r>
      <w:bookmarkEnd w:id="1131"/>
      <w:bookmarkEnd w:id="1132"/>
      <w:bookmarkEnd w:id="1133"/>
    </w:p>
    <w:p w14:paraId="7244995A" w14:textId="77777777" w:rsidR="006347C5" w:rsidRPr="0072446A" w:rsidRDefault="006347C5" w:rsidP="006347C5">
      <w:pPr>
        <w:pStyle w:val="Heading3"/>
      </w:pPr>
      <w:bookmarkStart w:id="1140" w:name="_Ref_ContractCompanion_9kb9Ur298"/>
      <w:bookmarkStart w:id="1141" w:name="_9kR3WTr2997AHHACmr66xttUaD8sprs8D283AJE"/>
      <w:r w:rsidRPr="0072446A">
        <w:t>to send Notice, designating a day, no earlier than the day such Notice is deemed to be received and no later than twenty (20) days after such Notice is deemed to be received, as an early termination date of this Agreement (“</w:t>
      </w:r>
      <w:r w:rsidRPr="0072446A">
        <w:rPr>
          <w:b/>
          <w:u w:val="single"/>
        </w:rPr>
        <w:t>Early Termination Date</w:t>
      </w:r>
      <w:r w:rsidRPr="0072446A">
        <w:t>”) that terminates this Agreement (the “</w:t>
      </w:r>
      <w:r w:rsidRPr="0072446A">
        <w:rPr>
          <w:b/>
          <w:u w:val="single"/>
        </w:rPr>
        <w:t>Terminated Transaction</w:t>
      </w:r>
      <w:r w:rsidRPr="0072446A">
        <w:t>”) and ends the Delivery Term effective as of the Early Termination Date;</w:t>
      </w:r>
      <w:bookmarkEnd w:id="1140"/>
      <w:bookmarkEnd w:id="1141"/>
    </w:p>
    <w:p w14:paraId="4CBBF773" w14:textId="77777777" w:rsidR="006347C5" w:rsidRPr="0072446A" w:rsidRDefault="006347C5" w:rsidP="006347C5">
      <w:pPr>
        <w:pStyle w:val="Heading3"/>
      </w:pPr>
      <w:r w:rsidRPr="0072446A">
        <w:t xml:space="preserve">to accelerate all amounts owing between the Parties, and to collect as liquidated damages the Damage Payment  or the Termination Payment in accordance with </w:t>
      </w:r>
      <w:bookmarkStart w:id="1142" w:name="DocXTextRef237"/>
      <w:bookmarkStart w:id="1143" w:name="_9kMIH5YVtCIA7CDBCFiRw5xzsz84AmUAN46M"/>
      <w:r w:rsidRPr="0072446A">
        <w:rPr>
          <w:u w:val="single"/>
        </w:rPr>
        <w:t>Section</w:t>
      </w:r>
      <w:bookmarkStart w:id="1144" w:name="_9kMIH5YVt4BB9EIGCFiRw5xzsz84AmUAN46M"/>
      <w:r w:rsidRPr="0072446A">
        <w:rPr>
          <w:u w:val="single"/>
        </w:rPr>
        <w:t xml:space="preserve"> </w:t>
      </w:r>
      <w:bookmarkEnd w:id="1142"/>
      <w:r w:rsidRPr="0072446A">
        <w:rPr>
          <w:u w:val="single"/>
        </w:rPr>
        <w:fldChar w:fldCharType="begin"/>
      </w:r>
      <w:r w:rsidRPr="0072446A">
        <w:rPr>
          <w:u w:val="single"/>
        </w:rPr>
        <w:instrText xml:space="preserve"> REF _Ref_ContractCompanion_9kb9Ur15E \n \h \t \* MERGEFORMAT </w:instrText>
      </w:r>
      <w:r w:rsidRPr="0072446A">
        <w:rPr>
          <w:u w:val="single"/>
        </w:rPr>
      </w:r>
      <w:r w:rsidRPr="0072446A">
        <w:rPr>
          <w:u w:val="single"/>
        </w:rPr>
        <w:fldChar w:fldCharType="separate"/>
      </w:r>
      <w:r w:rsidRPr="0072446A">
        <w:rPr>
          <w:u w:val="single"/>
        </w:rPr>
        <w:t>11.3</w:t>
      </w:r>
      <w:r w:rsidRPr="0072446A">
        <w:rPr>
          <w:u w:val="single"/>
        </w:rPr>
        <w:fldChar w:fldCharType="end"/>
      </w:r>
      <w:bookmarkEnd w:id="1143"/>
      <w:bookmarkEnd w:id="1144"/>
      <w:r w:rsidRPr="0072446A">
        <w:t xml:space="preserve">; </w:t>
      </w:r>
    </w:p>
    <w:p w14:paraId="6210C407" w14:textId="77777777" w:rsidR="006347C5" w:rsidRPr="0072446A" w:rsidRDefault="006347C5" w:rsidP="006347C5">
      <w:pPr>
        <w:pStyle w:val="Heading3"/>
      </w:pPr>
      <w:r w:rsidRPr="0072446A">
        <w:t xml:space="preserve">to withhold any payments due to the Defaulting Party under this Agreement; </w:t>
      </w:r>
    </w:p>
    <w:p w14:paraId="383D24CC" w14:textId="77777777" w:rsidR="006347C5" w:rsidRPr="0072446A" w:rsidRDefault="006347C5" w:rsidP="006347C5">
      <w:pPr>
        <w:pStyle w:val="Heading3"/>
      </w:pPr>
      <w:r w:rsidRPr="0072446A">
        <w:t xml:space="preserve">to suspend performance; and/or </w:t>
      </w:r>
    </w:p>
    <w:p w14:paraId="1CB9814D" w14:textId="77777777" w:rsidR="006347C5" w:rsidRPr="0072446A" w:rsidRDefault="006347C5" w:rsidP="006347C5">
      <w:pPr>
        <w:pStyle w:val="Heading3"/>
      </w:pPr>
      <w:r w:rsidRPr="0072446A">
        <w:t>to exercise any other right or remedy available at law or in equity, including specific performance or injunctive relief, except to the extent such remedies are expressly limited under this Agreement;</w:t>
      </w:r>
      <w:bookmarkEnd w:id="1134"/>
      <w:bookmarkEnd w:id="1135"/>
    </w:p>
    <w:p w14:paraId="0A4B024D" w14:textId="6B379EDF" w:rsidR="00D0612F" w:rsidRPr="0072446A" w:rsidRDefault="006347C5" w:rsidP="006347C5">
      <w:pPr>
        <w:pStyle w:val="BodyText2"/>
      </w:pPr>
      <w:bookmarkStart w:id="1145" w:name="_Ref380402428"/>
      <w:bookmarkStart w:id="1146" w:name="_Toc380419956"/>
      <w:r w:rsidRPr="0072446A">
        <w:rPr>
          <w:u w:val="single"/>
        </w:rPr>
        <w:t>provided</w:t>
      </w:r>
      <w:r w:rsidRPr="0072446A">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1136"/>
      <w:bookmarkEnd w:id="1137"/>
      <w:bookmarkEnd w:id="1138"/>
    </w:p>
    <w:p w14:paraId="79D02B9B" w14:textId="44BABE68" w:rsidR="00D0612F" w:rsidRPr="00D0612F" w:rsidRDefault="00D0612F" w:rsidP="00D0612F">
      <w:pPr>
        <w:pStyle w:val="Heading2"/>
      </w:pPr>
      <w:bookmarkStart w:id="1147" w:name="_Ref524950832"/>
      <w:bookmarkStart w:id="1148" w:name="_Ref524950848"/>
      <w:bookmarkStart w:id="1149" w:name="_Ref524950968"/>
      <w:bookmarkStart w:id="1150" w:name="_Toc83311211"/>
      <w:bookmarkStart w:id="1151" w:name="_Toc490042700"/>
      <w:bookmarkStart w:id="1152" w:name="_Toc503443181"/>
      <w:bookmarkStart w:id="1153" w:name="_Toc503443592"/>
      <w:bookmarkStart w:id="1154" w:name="_Toc503443925"/>
      <w:bookmarkStart w:id="1155" w:name="_Toc503444258"/>
      <w:bookmarkStart w:id="1156" w:name="_Toc92981397"/>
      <w:bookmarkStart w:id="1157" w:name="_9kR3WTrAG85AB9ADgPu3vxqx628kS8L24K"/>
      <w:bookmarkStart w:id="1158" w:name="_9kR3WTr2997CGEADgPu3vxqx628kS8L24K"/>
      <w:bookmarkStart w:id="1159" w:name="_Toc490042370"/>
      <w:bookmarkStart w:id="1160" w:name="_Toc453422952"/>
      <w:bookmarkStart w:id="1161" w:name="_Ref444439439"/>
      <w:bookmarkStart w:id="1162" w:name="_Toc444458128"/>
      <w:bookmarkStart w:id="1163" w:name="_Ref_ContractCompanion_9kb9Ur15E"/>
      <w:bookmarkStart w:id="1164" w:name="_Toc124937514"/>
      <w:bookmarkStart w:id="1165" w:name="_Toc124937689"/>
      <w:r w:rsidRPr="00366568">
        <w:rPr>
          <w:rStyle w:val="Heading2RunInChar"/>
        </w:rPr>
        <w:t>Termination Payment</w:t>
      </w:r>
      <w:bookmarkEnd w:id="1164"/>
      <w:bookmarkEnd w:id="1165"/>
      <w:r>
        <w:t>. The Termination Payment (“</w:t>
      </w:r>
      <w:r w:rsidRPr="00D0612F">
        <w:rPr>
          <w:b/>
          <w:u w:val="single"/>
        </w:rPr>
        <w:t>Termination Payment</w:t>
      </w:r>
      <w:r>
        <w:t xml:space="preserve">”) for a Terminated Transaction shall be the Settlement Amount plus any or all other amounts due to or from the Non-Defaulting Party netted into a single amount. If the Non-Defaulting Party’s aggregate Gains exceed its aggregate Losses and Costs, if any, resulting from the termination of this Agreement, the net Settlement Amount shall be zero. The Non-Defaulting Party shall calculate, in a commercially reasonable manner, a Settlement Amount for the Terminated Transaction as of the Early Termination Date. Third parties supplying information for purposes of </w:t>
      </w:r>
      <w:r>
        <w:lastRenderedPageBreak/>
        <w:t xml:space="preserve">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provided, however, that </w:t>
      </w:r>
      <w:r w:rsidRPr="00D0612F">
        <w:rPr>
          <w:bCs/>
          <w:color w:val="000000"/>
        </w:rPr>
        <w:t xml:space="preserve">any lost </w:t>
      </w:r>
      <w:r w:rsidRPr="00D0612F">
        <w:rPr>
          <w:color w:val="000000"/>
        </w:rPr>
        <w:t>Capacity Attributes and Green Attributes</w:t>
      </w:r>
      <w:r w:rsidRPr="00D0612F">
        <w:rPr>
          <w:bCs/>
          <w:color w:val="000000"/>
        </w:rPr>
        <w:t xml:space="preserve"> shall be deemed direct damages covered by this Agreement.</w:t>
      </w:r>
      <w:r>
        <w:t xml:space="preserve"> </w:t>
      </w:r>
      <w:r w:rsidRPr="00D0612F">
        <w:rPr>
          <w:bCs/>
          <w:color w:val="000000"/>
        </w:rPr>
        <w:t>Without prejudice to the Non-Defaulting Party’s duty to mitigate, t</w:t>
      </w:r>
      <w:r>
        <w:t>he Non-Defaulting Party shall not have to enter into replacement transactions to establish a Settlement Amount. Each Party agrees and acknowledges that (a) the actual damages that the Non-Defaulting Party would incur in connection with a Terminated Transaction would be difficult or impossible to predict with certainty, (b)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1147"/>
      <w:bookmarkEnd w:id="1148"/>
      <w:bookmarkEnd w:id="1149"/>
      <w:bookmarkEnd w:id="1150"/>
      <w:bookmarkEnd w:id="1151"/>
      <w:bookmarkEnd w:id="1152"/>
      <w:bookmarkEnd w:id="1153"/>
      <w:bookmarkEnd w:id="1154"/>
      <w:bookmarkEnd w:id="1155"/>
      <w:bookmarkEnd w:id="1156"/>
      <w:bookmarkEnd w:id="1157"/>
      <w:bookmarkEnd w:id="1158"/>
    </w:p>
    <w:p w14:paraId="1F3DD208" w14:textId="77777777" w:rsidR="006347C5" w:rsidRPr="0072446A" w:rsidRDefault="006347C5" w:rsidP="006347C5">
      <w:pPr>
        <w:pStyle w:val="Heading2"/>
      </w:pPr>
      <w:bookmarkStart w:id="1166" w:name="_Toc490042701"/>
      <w:bookmarkStart w:id="1167" w:name="_Toc503443182"/>
      <w:bookmarkStart w:id="1168" w:name="_Toc503443593"/>
      <w:bookmarkStart w:id="1169" w:name="_Toc503443926"/>
      <w:bookmarkStart w:id="1170" w:name="_Toc503444259"/>
      <w:bookmarkStart w:id="1171" w:name="_Toc92981398"/>
      <w:bookmarkStart w:id="1172" w:name="_Ref444439440"/>
      <w:bookmarkStart w:id="1173" w:name="_Toc444458129"/>
      <w:bookmarkStart w:id="1174" w:name="_Toc490042371"/>
      <w:bookmarkStart w:id="1175" w:name="_Toc380419957"/>
      <w:bookmarkStart w:id="1176" w:name="_Toc453422954"/>
      <w:bookmarkStart w:id="1177" w:name="_Toc124937690"/>
      <w:bookmarkEnd w:id="1145"/>
      <w:bookmarkEnd w:id="1146"/>
      <w:bookmarkEnd w:id="1159"/>
      <w:bookmarkEnd w:id="1160"/>
      <w:bookmarkEnd w:id="1161"/>
      <w:bookmarkEnd w:id="1162"/>
      <w:bookmarkEnd w:id="1163"/>
      <w:r w:rsidRPr="0072446A">
        <w:rPr>
          <w:rStyle w:val="Heading2RunInChar"/>
        </w:rPr>
        <w:t>Notice of Payment of Termination Payment</w:t>
      </w:r>
      <w:bookmarkEnd w:id="1166"/>
      <w:bookmarkEnd w:id="1167"/>
      <w:bookmarkEnd w:id="1168"/>
      <w:bookmarkEnd w:id="1169"/>
      <w:bookmarkEnd w:id="1170"/>
      <w:bookmarkEnd w:id="1171"/>
      <w:bookmarkEnd w:id="1177"/>
      <w:r w:rsidRPr="0072446A">
        <w:t xml:space="preserve">. As soon as practicable after a Terminated Transaction, </w:t>
      </w:r>
      <w:r w:rsidRPr="0072446A">
        <w:rPr>
          <w:color w:val="000000"/>
        </w:rPr>
        <w:t>N</w:t>
      </w:r>
      <w:r w:rsidRPr="0072446A">
        <w:t>otice shall be given by the Non-Defaulting Party to the Defaulting Party of the amount of the Termination Payment and whether the Termination Payment is due to or from the Non-Defaulting Party. The Notice shall include a written statement explaining in reasonable detail the calculation of such amount and the sources for such calculation. The Termination Payment shall be made to or from the Non-Defaulting Party, as applicable, within ten (10) Business Days after such Notice is effective.</w:t>
      </w:r>
      <w:bookmarkEnd w:id="1172"/>
      <w:bookmarkEnd w:id="1173"/>
      <w:bookmarkEnd w:id="1174"/>
      <w:r w:rsidRPr="0072446A">
        <w:t xml:space="preserve"> </w:t>
      </w:r>
      <w:bookmarkEnd w:id="1175"/>
      <w:bookmarkEnd w:id="1176"/>
    </w:p>
    <w:p w14:paraId="21AF4C8F" w14:textId="77777777" w:rsidR="006347C5" w:rsidRPr="0072446A" w:rsidRDefault="006347C5" w:rsidP="006347C5">
      <w:pPr>
        <w:pStyle w:val="Heading2"/>
      </w:pPr>
      <w:bookmarkStart w:id="1178" w:name="_Toc490042702"/>
      <w:bookmarkStart w:id="1179" w:name="_Toc503443183"/>
      <w:bookmarkStart w:id="1180" w:name="_Toc503443594"/>
      <w:bookmarkStart w:id="1181" w:name="_Toc503443927"/>
      <w:bookmarkStart w:id="1182" w:name="_Toc503444260"/>
      <w:bookmarkStart w:id="1183" w:name="_Toc92981399"/>
      <w:bookmarkStart w:id="1184" w:name="_Ref444439441"/>
      <w:bookmarkStart w:id="1185" w:name="_Toc444458130"/>
      <w:bookmarkStart w:id="1186" w:name="_Toc490042372"/>
      <w:bookmarkStart w:id="1187" w:name="_Toc380419958"/>
      <w:bookmarkStart w:id="1188" w:name="_Toc453422956"/>
      <w:bookmarkStart w:id="1189" w:name="_Toc124937691"/>
      <w:r w:rsidRPr="0072446A">
        <w:rPr>
          <w:rStyle w:val="Heading2RunInChar"/>
        </w:rPr>
        <w:t>Disputes With Respect to Termination Payment</w:t>
      </w:r>
      <w:bookmarkEnd w:id="1178"/>
      <w:bookmarkEnd w:id="1179"/>
      <w:bookmarkEnd w:id="1180"/>
      <w:bookmarkEnd w:id="1181"/>
      <w:bookmarkEnd w:id="1182"/>
      <w:bookmarkEnd w:id="1183"/>
      <w:bookmarkEnd w:id="1189"/>
      <w:r w:rsidRPr="0072446A">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w:t>
      </w:r>
      <w:bookmarkStart w:id="1190" w:name="DocXTextRef244"/>
      <w:bookmarkStart w:id="1191" w:name="_9kMHG5YVtCIA8HILsC4osvcObvBJMRCBCEPJQZO"/>
      <w:r w:rsidRPr="0072446A">
        <w:rPr>
          <w:u w:val="single"/>
        </w:rPr>
        <w:t xml:space="preserve">Article </w:t>
      </w:r>
      <w:bookmarkEnd w:id="1190"/>
      <w:r w:rsidRPr="0072446A">
        <w:rPr>
          <w:u w:val="single"/>
        </w:rPr>
        <w:fldChar w:fldCharType="begin"/>
      </w:r>
      <w:r w:rsidRPr="0072446A">
        <w:rPr>
          <w:u w:val="single"/>
        </w:rPr>
        <w:instrText xml:space="preserve"> REF _Ref_ContractCompanion_9kb9Ur2AH \w \n \h \t \* MERGEFORMAT </w:instrText>
      </w:r>
      <w:r w:rsidRPr="0072446A">
        <w:rPr>
          <w:u w:val="single"/>
        </w:rPr>
      </w:r>
      <w:r w:rsidRPr="0072446A">
        <w:rPr>
          <w:u w:val="single"/>
        </w:rPr>
        <w:fldChar w:fldCharType="separate"/>
      </w:r>
      <w:r w:rsidRPr="0072446A">
        <w:rPr>
          <w:u w:val="single"/>
        </w:rPr>
        <w:t>16</w:t>
      </w:r>
      <w:r w:rsidRPr="0072446A">
        <w:rPr>
          <w:u w:val="single"/>
        </w:rPr>
        <w:fldChar w:fldCharType="end"/>
      </w:r>
      <w:bookmarkEnd w:id="1191"/>
      <w:r w:rsidRPr="0072446A">
        <w:t>.</w:t>
      </w:r>
      <w:bookmarkEnd w:id="1184"/>
      <w:bookmarkEnd w:id="1185"/>
      <w:bookmarkEnd w:id="1186"/>
      <w:r w:rsidRPr="0072446A">
        <w:t xml:space="preserve"> </w:t>
      </w:r>
      <w:bookmarkEnd w:id="1187"/>
      <w:bookmarkEnd w:id="1188"/>
    </w:p>
    <w:p w14:paraId="5D18C0A5" w14:textId="77777777" w:rsidR="006347C5" w:rsidRPr="0072446A" w:rsidRDefault="006347C5" w:rsidP="006347C5">
      <w:pPr>
        <w:pStyle w:val="Heading2"/>
      </w:pPr>
      <w:bookmarkStart w:id="1192" w:name="_Toc92981400"/>
      <w:bookmarkStart w:id="1193" w:name="_9kR3WTr2994AB8AGbLtu2vw51789oa0829OiM1C"/>
      <w:bookmarkStart w:id="1194" w:name="_Ref525635131"/>
      <w:bookmarkStart w:id="1195" w:name="_Toc83152223"/>
      <w:bookmarkStart w:id="1196" w:name="_Toc72742213"/>
      <w:bookmarkStart w:id="1197" w:name="_Hlk70056267"/>
      <w:bookmarkStart w:id="1198" w:name="_Hlk2708273"/>
      <w:bookmarkStart w:id="1199" w:name="_Toc124937692"/>
      <w:r w:rsidRPr="0072446A">
        <w:rPr>
          <w:rStyle w:val="Heading2RunInChar"/>
          <w:rFonts w:eastAsia="MS Mincho"/>
        </w:rPr>
        <w:t>Limitation on Seller’s Ability to Make or Agree to Third-Party Sales from the Facility after Early Termination Date</w:t>
      </w:r>
      <w:bookmarkStart w:id="1200" w:name="_cp_field_48_764"/>
      <w:bookmarkEnd w:id="1192"/>
      <w:bookmarkEnd w:id="1199"/>
      <w:bookmarkEnd w:id="1200"/>
      <w:r w:rsidRPr="0072446A">
        <w:rPr>
          <w:rFonts w:eastAsia="MS Mincho"/>
        </w:rPr>
        <w:t>.</w:t>
      </w:r>
      <w:bookmarkEnd w:id="1193"/>
      <w:r w:rsidRPr="0072446A">
        <w:rPr>
          <w:rFonts w:eastAsia="MS Mincho"/>
        </w:rPr>
        <w:t xml:space="preserve"> If the Agreement is terminated </w:t>
      </w:r>
      <w:bookmarkStart w:id="1201" w:name="_Hlk124532152"/>
      <w:r w:rsidRPr="0072446A">
        <w:rPr>
          <w:rFonts w:eastAsia="MS Mincho"/>
        </w:rPr>
        <w:t xml:space="preserve">prior to the Commercial Operation Date </w:t>
      </w:r>
      <w:bookmarkEnd w:id="1201"/>
      <w:r w:rsidRPr="0072446A">
        <w:rPr>
          <w:rFonts w:eastAsia="MS Mincho"/>
        </w:rPr>
        <w:t xml:space="preserve">for any reason other than a Buyer Event of Default, neither Seller nor Seller’s Affiliates may sell, market or deliver any Product associated with or attributable to the Facility to a party other than Buyer for a period of two (2) years following the early termination date, unless prior to selling, marketing or delivering such Product, or entering into the agreement to sell, market or deliver such Product to a party other than Buyer, Seller or Seller’s Affiliates provide Buyer with a written offer to sell the Product </w:t>
      </w:r>
      <w:bookmarkStart w:id="1202" w:name="_cp_text_1_767"/>
      <w:r w:rsidRPr="0072446A">
        <w:t>on</w:t>
      </w:r>
      <w:r w:rsidRPr="0072446A">
        <w:rPr>
          <w:rFonts w:eastAsia="MS Mincho"/>
        </w:rPr>
        <w:t xml:space="preserve"> </w:t>
      </w:r>
      <w:bookmarkEnd w:id="1202"/>
      <w:r w:rsidRPr="0072446A">
        <w:rPr>
          <w:rFonts w:eastAsia="MS Mincho"/>
        </w:rPr>
        <w:t>terms and conditions materially similar to the terms and conditions contained in this Agreement (including price) and Buyer fails to accept such offer within forty-five (45) days of Buyer’s receipt thereof.</w:t>
      </w:r>
      <w:bookmarkEnd w:id="1194"/>
      <w:bookmarkEnd w:id="1195"/>
    </w:p>
    <w:p w14:paraId="19A36AB6" w14:textId="77777777" w:rsidR="006347C5" w:rsidRPr="0072446A" w:rsidRDefault="006347C5" w:rsidP="006347C5">
      <w:pPr>
        <w:pStyle w:val="BodyText2"/>
      </w:pPr>
      <w:r w:rsidRPr="0072446A">
        <w:rPr>
          <w:rFonts w:eastAsia="MS Mincho"/>
        </w:rPr>
        <w:t xml:space="preserve">Neither Seller nor Seller’s Affiliates may sell or transfer the Facility, or any part thereof, or land rights or interests in the Site (including the interconnection queue position of the Facility) so long as the limitations contained in this </w:t>
      </w:r>
      <w:r w:rsidRPr="0072446A">
        <w:rPr>
          <w:rFonts w:eastAsia="MS Mincho"/>
          <w:u w:val="single"/>
        </w:rPr>
        <w:t xml:space="preserve">Section </w:t>
      </w:r>
      <w:bookmarkStart w:id="1203" w:name="_cp_text_1_772"/>
      <w:r w:rsidRPr="0072446A">
        <w:rPr>
          <w:u w:val="single"/>
        </w:rPr>
        <w:fldChar w:fldCharType="begin"/>
      </w:r>
      <w:r w:rsidRPr="0072446A">
        <w:rPr>
          <w:u w:val="single"/>
        </w:rPr>
        <w:instrText xml:space="preserve"> REF _Ref525635131 \n \h </w:instrText>
      </w:r>
      <w:r w:rsidRPr="0072446A">
        <w:rPr>
          <w:u w:val="single"/>
        </w:rPr>
      </w:r>
      <w:r w:rsidRPr="0072446A">
        <w:rPr>
          <w:u w:val="single"/>
        </w:rPr>
        <w:fldChar w:fldCharType="separate"/>
      </w:r>
      <w:bookmarkStart w:id="1204" w:name="_9kMHG5YVt4BB6CDACIdNvw4xy739ABqc2A4BQkO"/>
      <w:r w:rsidRPr="0072446A">
        <w:rPr>
          <w:u w:val="single"/>
        </w:rPr>
        <w:t>11.6</w:t>
      </w:r>
      <w:bookmarkEnd w:id="1204"/>
      <w:r w:rsidRPr="0072446A">
        <w:rPr>
          <w:u w:val="single"/>
        </w:rPr>
        <w:fldChar w:fldCharType="end"/>
      </w:r>
      <w:r w:rsidRPr="0072446A">
        <w:rPr>
          <w:rFonts w:eastAsia="MS Mincho"/>
        </w:rPr>
        <w:t xml:space="preserve"> </w:t>
      </w:r>
      <w:bookmarkEnd w:id="1203"/>
      <w:r w:rsidRPr="0072446A">
        <w:rPr>
          <w:rFonts w:eastAsia="MS Mincho"/>
        </w:rPr>
        <w:t xml:space="preserve">apply, unless the transferee agrees to be bound by the terms set forth in this </w:t>
      </w:r>
      <w:r w:rsidRPr="0072446A">
        <w:rPr>
          <w:rFonts w:eastAsia="MS Mincho"/>
          <w:u w:val="single"/>
        </w:rPr>
        <w:t xml:space="preserve">Section </w:t>
      </w:r>
      <w:bookmarkStart w:id="1205" w:name="_cp_text_1_774"/>
      <w:r w:rsidRPr="0072446A">
        <w:rPr>
          <w:u w:val="single"/>
        </w:rPr>
        <w:fldChar w:fldCharType="begin"/>
      </w:r>
      <w:r w:rsidRPr="0072446A">
        <w:rPr>
          <w:u w:val="single"/>
        </w:rPr>
        <w:instrText xml:space="preserve"> REF _Ref525635131 \n \h </w:instrText>
      </w:r>
      <w:r w:rsidRPr="0072446A">
        <w:rPr>
          <w:u w:val="single"/>
        </w:rPr>
      </w:r>
      <w:r w:rsidRPr="0072446A">
        <w:rPr>
          <w:u w:val="single"/>
        </w:rPr>
        <w:fldChar w:fldCharType="separate"/>
      </w:r>
      <w:bookmarkStart w:id="1206" w:name="_9kMIH5YVt4BB6CDACIdNvw4xy739ABqc2A4BQkO"/>
      <w:r w:rsidRPr="0072446A">
        <w:rPr>
          <w:u w:val="single"/>
        </w:rPr>
        <w:t>11.6</w:t>
      </w:r>
      <w:bookmarkEnd w:id="1206"/>
      <w:r w:rsidRPr="0072446A">
        <w:rPr>
          <w:u w:val="single"/>
        </w:rPr>
        <w:fldChar w:fldCharType="end"/>
      </w:r>
      <w:r w:rsidRPr="0072446A">
        <w:rPr>
          <w:rFonts w:eastAsia="MS Mincho"/>
        </w:rPr>
        <w:t xml:space="preserve"> </w:t>
      </w:r>
      <w:bookmarkEnd w:id="1205"/>
      <w:r w:rsidRPr="0072446A">
        <w:rPr>
          <w:rFonts w:eastAsia="MS Mincho"/>
        </w:rPr>
        <w:t>pursuant to a written agreement approved by Buyer.</w:t>
      </w:r>
    </w:p>
    <w:p w14:paraId="2D4189C1" w14:textId="77777777" w:rsidR="006347C5" w:rsidRPr="0072446A" w:rsidRDefault="006347C5" w:rsidP="006347C5">
      <w:pPr>
        <w:pStyle w:val="BodyText2"/>
      </w:pPr>
      <w:bookmarkStart w:id="1207" w:name="_Toc83152224"/>
      <w:r w:rsidRPr="0072446A">
        <w:rPr>
          <w:rFonts w:eastAsia="MS Mincho"/>
        </w:rPr>
        <w:lastRenderedPageBreak/>
        <w:t xml:space="preserve">Seller shall indemnify and hold Buyer harmless from all benefits lost and other damages sustained by Buyer as a result of any breach by Seller of its covenants contained within this </w:t>
      </w:r>
      <w:r w:rsidRPr="0072446A">
        <w:rPr>
          <w:rFonts w:eastAsia="MS Mincho"/>
          <w:u w:val="single"/>
        </w:rPr>
        <w:t xml:space="preserve">Section </w:t>
      </w:r>
      <w:bookmarkStart w:id="1208" w:name="_cp_text_1_776"/>
      <w:r w:rsidRPr="0072446A">
        <w:rPr>
          <w:u w:val="single"/>
        </w:rPr>
        <w:fldChar w:fldCharType="begin"/>
      </w:r>
      <w:r w:rsidRPr="0072446A">
        <w:rPr>
          <w:u w:val="single"/>
        </w:rPr>
        <w:instrText xml:space="preserve"> REF _Ref525635131 \n \h </w:instrText>
      </w:r>
      <w:r w:rsidRPr="0072446A">
        <w:rPr>
          <w:u w:val="single"/>
        </w:rPr>
      </w:r>
      <w:r w:rsidRPr="0072446A">
        <w:rPr>
          <w:u w:val="single"/>
        </w:rPr>
        <w:fldChar w:fldCharType="separate"/>
      </w:r>
      <w:bookmarkStart w:id="1209" w:name="_9kMJI5YVt4BB6CDACIdNvw4xy739ABqc2A4BQkO"/>
      <w:r w:rsidRPr="0072446A">
        <w:rPr>
          <w:u w:val="single"/>
        </w:rPr>
        <w:t>11.6</w:t>
      </w:r>
      <w:bookmarkEnd w:id="1209"/>
      <w:r w:rsidRPr="0072446A">
        <w:rPr>
          <w:u w:val="single"/>
        </w:rPr>
        <w:fldChar w:fldCharType="end"/>
      </w:r>
      <w:r w:rsidRPr="0072446A">
        <w:t>.</w:t>
      </w:r>
      <w:bookmarkEnd w:id="1196"/>
      <w:bookmarkEnd w:id="1197"/>
      <w:bookmarkEnd w:id="1198"/>
      <w:bookmarkEnd w:id="1207"/>
      <w:bookmarkEnd w:id="1208"/>
    </w:p>
    <w:p w14:paraId="464E8F73" w14:textId="77777777" w:rsidR="006347C5" w:rsidRPr="0072446A" w:rsidRDefault="006347C5" w:rsidP="006347C5">
      <w:pPr>
        <w:pStyle w:val="Heading2"/>
      </w:pPr>
      <w:bookmarkStart w:id="1210" w:name="_Toc490042703"/>
      <w:bookmarkStart w:id="1211" w:name="_Toc503443184"/>
      <w:bookmarkStart w:id="1212" w:name="_Toc503443595"/>
      <w:bookmarkStart w:id="1213" w:name="_Toc503443928"/>
      <w:bookmarkStart w:id="1214" w:name="_Toc503444261"/>
      <w:bookmarkStart w:id="1215" w:name="_Toc92981401"/>
      <w:bookmarkStart w:id="1216" w:name="_Toc380419959"/>
      <w:bookmarkStart w:id="1217" w:name="_Toc453422958"/>
      <w:bookmarkStart w:id="1218" w:name="_Ref444439442"/>
      <w:bookmarkStart w:id="1219" w:name="_Toc444458131"/>
      <w:bookmarkStart w:id="1220" w:name="_Toc490042373"/>
      <w:bookmarkStart w:id="1221" w:name="_Toc124937693"/>
      <w:r w:rsidRPr="0072446A">
        <w:rPr>
          <w:rStyle w:val="Heading2RunInChar"/>
        </w:rPr>
        <w:t>Rights And Remedies Are Cumulative</w:t>
      </w:r>
      <w:bookmarkEnd w:id="1210"/>
      <w:bookmarkEnd w:id="1211"/>
      <w:bookmarkEnd w:id="1212"/>
      <w:bookmarkEnd w:id="1213"/>
      <w:bookmarkEnd w:id="1214"/>
      <w:bookmarkEnd w:id="1215"/>
      <w:bookmarkEnd w:id="1221"/>
      <w:r w:rsidRPr="0072446A">
        <w:t xml:space="preserve">. Except where liquidated damages are provided as the exclusive remedy, the rights and remedies of a Party pursuant to this </w:t>
      </w:r>
      <w:bookmarkStart w:id="1222" w:name="DocXTextRef245"/>
      <w:bookmarkStart w:id="1223" w:name="_9kMHG5YVtCIA8EFLsC4osvcJWrur7JJRQD9A279"/>
      <w:r w:rsidRPr="0072446A">
        <w:rPr>
          <w:u w:val="single"/>
        </w:rPr>
        <w:t xml:space="preserve">Article </w:t>
      </w:r>
      <w:bookmarkEnd w:id="1222"/>
      <w:r w:rsidRPr="0072446A">
        <w:rPr>
          <w:u w:val="single"/>
        </w:rPr>
        <w:fldChar w:fldCharType="begin"/>
      </w:r>
      <w:r w:rsidRPr="0072446A">
        <w:rPr>
          <w:u w:val="single"/>
        </w:rPr>
        <w:instrText xml:space="preserve"> REF _Ref_ContractCompanion_9kb9Ur279 \w \n \h \t \* MERGEFORMAT </w:instrText>
      </w:r>
      <w:r w:rsidRPr="0072446A">
        <w:rPr>
          <w:u w:val="single"/>
        </w:rPr>
      </w:r>
      <w:r w:rsidRPr="0072446A">
        <w:rPr>
          <w:u w:val="single"/>
        </w:rPr>
        <w:fldChar w:fldCharType="separate"/>
      </w:r>
      <w:bookmarkStart w:id="1224" w:name="_9kMHG5YVt4BB9CDMsC4osvcJWrur7JJRQD9A279"/>
      <w:r w:rsidRPr="0072446A">
        <w:rPr>
          <w:u w:val="single"/>
        </w:rPr>
        <w:t>11</w:t>
      </w:r>
      <w:bookmarkEnd w:id="1224"/>
      <w:r w:rsidRPr="0072446A">
        <w:rPr>
          <w:u w:val="single"/>
        </w:rPr>
        <w:fldChar w:fldCharType="end"/>
      </w:r>
      <w:bookmarkEnd w:id="1223"/>
      <w:r w:rsidRPr="0072446A">
        <w:t xml:space="preserve"> shall be cumulative and in addition to the rights of the Parties otherwise provided in this Agreement.</w:t>
      </w:r>
      <w:bookmarkEnd w:id="1216"/>
      <w:bookmarkEnd w:id="1217"/>
      <w:bookmarkEnd w:id="1218"/>
      <w:bookmarkEnd w:id="1219"/>
      <w:bookmarkEnd w:id="1220"/>
    </w:p>
    <w:p w14:paraId="4EE1FC8D" w14:textId="77777777" w:rsidR="006347C5" w:rsidRPr="0072446A" w:rsidRDefault="006347C5" w:rsidP="006347C5">
      <w:pPr>
        <w:pStyle w:val="Heading2"/>
      </w:pPr>
      <w:bookmarkStart w:id="1225" w:name="_Toc490042704"/>
      <w:bookmarkStart w:id="1226" w:name="_Toc503443185"/>
      <w:bookmarkStart w:id="1227" w:name="_Toc503443596"/>
      <w:bookmarkStart w:id="1228" w:name="_Toc503443929"/>
      <w:bookmarkStart w:id="1229" w:name="_Toc503444262"/>
      <w:bookmarkStart w:id="1230" w:name="_Toc92981402"/>
      <w:bookmarkStart w:id="1231" w:name="_Toc380419960"/>
      <w:bookmarkStart w:id="1232" w:name="_Toc453422960"/>
      <w:bookmarkStart w:id="1233" w:name="_Ref444439443"/>
      <w:bookmarkStart w:id="1234" w:name="_Toc444458132"/>
      <w:bookmarkStart w:id="1235" w:name="_Toc490042374"/>
      <w:bookmarkStart w:id="1236" w:name="_Toc124937694"/>
      <w:r w:rsidRPr="0072446A">
        <w:rPr>
          <w:rStyle w:val="Heading2RunInChar"/>
        </w:rPr>
        <w:t>Mitigation</w:t>
      </w:r>
      <w:bookmarkEnd w:id="1225"/>
      <w:bookmarkEnd w:id="1226"/>
      <w:bookmarkEnd w:id="1227"/>
      <w:bookmarkEnd w:id="1228"/>
      <w:bookmarkEnd w:id="1229"/>
      <w:bookmarkEnd w:id="1230"/>
      <w:bookmarkEnd w:id="1236"/>
      <w:r w:rsidRPr="0072446A">
        <w:t>. Any Non-Defaulting Party shall be obligated to mitigate its Costs, Losses and damages resulting from any Event of Default of the other Party under this Agreement.</w:t>
      </w:r>
      <w:bookmarkEnd w:id="1231"/>
      <w:bookmarkEnd w:id="1232"/>
      <w:bookmarkEnd w:id="1233"/>
      <w:bookmarkEnd w:id="1234"/>
      <w:bookmarkEnd w:id="1235"/>
    </w:p>
    <w:p w14:paraId="4EA29BE4" w14:textId="77777777" w:rsidR="006347C5" w:rsidRPr="0072446A" w:rsidRDefault="006347C5" w:rsidP="006347C5">
      <w:pPr>
        <w:pStyle w:val="Heading1"/>
      </w:pPr>
      <w:bookmarkStart w:id="1237" w:name="_Toc444458134"/>
      <w:bookmarkStart w:id="1238" w:name="_Toc453422962"/>
      <w:bookmarkStart w:id="1239" w:name="_Toc380419961"/>
      <w:bookmarkStart w:id="1240" w:name="_Ref444439445"/>
      <w:bookmarkStart w:id="1241" w:name="_Toc490042375"/>
      <w:bookmarkStart w:id="1242" w:name="_Toc490042705"/>
      <w:bookmarkStart w:id="1243" w:name="_Toc503443186"/>
      <w:bookmarkStart w:id="1244" w:name="_Toc503443597"/>
      <w:bookmarkStart w:id="1245" w:name="_Toc503443930"/>
      <w:bookmarkStart w:id="1246" w:name="_Toc503444263"/>
      <w:bookmarkStart w:id="1247" w:name="_Toc92981403"/>
      <w:r w:rsidRPr="0072446A">
        <w:br/>
      </w:r>
      <w:bookmarkStart w:id="1248" w:name="_Toc124937695"/>
      <w:r w:rsidRPr="0072446A">
        <w:t>LIMITATION OF LIABILITY AND EXCLUSION OF WARRANTIES.</w:t>
      </w:r>
      <w:bookmarkEnd w:id="1237"/>
      <w:bookmarkEnd w:id="1238"/>
      <w:bookmarkEnd w:id="1239"/>
      <w:bookmarkEnd w:id="1240"/>
      <w:bookmarkEnd w:id="1241"/>
      <w:bookmarkEnd w:id="1242"/>
      <w:bookmarkEnd w:id="1243"/>
      <w:bookmarkEnd w:id="1244"/>
      <w:bookmarkEnd w:id="1245"/>
      <w:bookmarkEnd w:id="1246"/>
      <w:bookmarkEnd w:id="1247"/>
      <w:bookmarkEnd w:id="1248"/>
    </w:p>
    <w:p w14:paraId="4F435E88" w14:textId="77777777" w:rsidR="006347C5" w:rsidRPr="0072446A" w:rsidRDefault="006347C5" w:rsidP="006347C5">
      <w:pPr>
        <w:pStyle w:val="Heading2"/>
      </w:pPr>
      <w:bookmarkStart w:id="1249" w:name="_Toc490042706"/>
      <w:bookmarkStart w:id="1250" w:name="_Toc503443187"/>
      <w:bookmarkStart w:id="1251" w:name="_Toc503443598"/>
      <w:bookmarkStart w:id="1252" w:name="_Toc503443931"/>
      <w:bookmarkStart w:id="1253" w:name="_Toc503444264"/>
      <w:bookmarkStart w:id="1254" w:name="_Toc92981404"/>
      <w:bookmarkStart w:id="1255" w:name="_Ref444439446"/>
      <w:bookmarkStart w:id="1256" w:name="_Toc444458135"/>
      <w:bookmarkStart w:id="1257" w:name="_Toc490042376"/>
      <w:bookmarkStart w:id="1258" w:name="_Toc380419962"/>
      <w:bookmarkStart w:id="1259" w:name="_Toc453422963"/>
      <w:bookmarkStart w:id="1260" w:name="_Toc124937696"/>
      <w:r w:rsidRPr="0072446A">
        <w:rPr>
          <w:rStyle w:val="Heading2RunInChar"/>
        </w:rPr>
        <w:t>No Consequential Damages</w:t>
      </w:r>
      <w:bookmarkEnd w:id="1249"/>
      <w:bookmarkEnd w:id="1250"/>
      <w:bookmarkEnd w:id="1251"/>
      <w:bookmarkEnd w:id="1252"/>
      <w:bookmarkEnd w:id="1253"/>
      <w:bookmarkEnd w:id="1254"/>
      <w:bookmarkEnd w:id="1260"/>
      <w:r w:rsidRPr="0072446A">
        <w:t>. EXCEPT TO THE EXTENT PART OF AN EXPRESS REMEDY, INDEMNITY PROVISION,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1255"/>
      <w:bookmarkEnd w:id="1256"/>
      <w:bookmarkEnd w:id="1257"/>
      <w:r w:rsidRPr="0072446A">
        <w:t xml:space="preserve"> </w:t>
      </w:r>
      <w:bookmarkEnd w:id="1258"/>
      <w:bookmarkEnd w:id="1259"/>
    </w:p>
    <w:p w14:paraId="668E660A" w14:textId="77777777" w:rsidR="006347C5" w:rsidRPr="0072446A" w:rsidRDefault="006347C5" w:rsidP="006347C5">
      <w:pPr>
        <w:pStyle w:val="Heading2"/>
        <w:rPr>
          <w:b/>
          <w:bCs/>
          <w:u w:val="single"/>
        </w:rPr>
      </w:pPr>
      <w:bookmarkStart w:id="1261" w:name="_Toc490042707"/>
      <w:bookmarkStart w:id="1262" w:name="_Toc503443188"/>
      <w:bookmarkStart w:id="1263" w:name="_Toc503443599"/>
      <w:bookmarkStart w:id="1264" w:name="_Toc503443932"/>
      <w:bookmarkStart w:id="1265" w:name="_Toc503444265"/>
      <w:bookmarkStart w:id="1266" w:name="_Toc92981405"/>
      <w:bookmarkStart w:id="1267" w:name="_9kR3WTr2994ADABDiOh30xurvNc7wFNC9FG9ktJ"/>
      <w:bookmarkStart w:id="1268" w:name="_Ref380405306"/>
      <w:bookmarkStart w:id="1269" w:name="_Toc380419963"/>
      <w:bookmarkStart w:id="1270" w:name="_Toc453422965"/>
      <w:bookmarkStart w:id="1271" w:name="_Ref444439447"/>
      <w:bookmarkStart w:id="1272" w:name="_Toc444458136"/>
      <w:bookmarkStart w:id="1273" w:name="_Toc490042377"/>
      <w:bookmarkStart w:id="1274" w:name="_Toc124937697"/>
      <w:r w:rsidRPr="0072446A">
        <w:rPr>
          <w:rStyle w:val="Heading2RunInChar"/>
        </w:rPr>
        <w:t>Waiver and Exclusion of Other Damages</w:t>
      </w:r>
      <w:bookmarkEnd w:id="1261"/>
      <w:bookmarkEnd w:id="1262"/>
      <w:bookmarkEnd w:id="1263"/>
      <w:bookmarkEnd w:id="1264"/>
      <w:bookmarkEnd w:id="1265"/>
      <w:bookmarkEnd w:id="1266"/>
      <w:bookmarkEnd w:id="1274"/>
      <w:r w:rsidRPr="0072446A">
        <w:rPr>
          <w:bCs/>
        </w:rPr>
        <w:t>.</w:t>
      </w:r>
      <w:bookmarkEnd w:id="1267"/>
      <w:r w:rsidRPr="0072446A">
        <w:t xml:space="preserve"> EXCEPT AS EXPRESSLY SET FORTH HEREIN, THERE IS NO WARRANTY OF MERCHANTABILITY OR FITNESS FOR A PARTICULAR PURPOSE, AND ANY AND ALL IMPLIED WARRANTIES ARE DISCLAIMED. 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1268"/>
      <w:bookmarkEnd w:id="1269"/>
      <w:bookmarkEnd w:id="1270"/>
      <w:bookmarkEnd w:id="1271"/>
      <w:bookmarkEnd w:id="1272"/>
      <w:bookmarkEnd w:id="1273"/>
    </w:p>
    <w:p w14:paraId="7FED7747" w14:textId="77777777" w:rsidR="006347C5" w:rsidRPr="0072446A" w:rsidRDefault="006347C5" w:rsidP="006347C5">
      <w:pPr>
        <w:pStyle w:val="BodyText2"/>
      </w:pPr>
      <w:r w:rsidRPr="0072446A">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5405E357" w14:textId="77777777" w:rsidR="006347C5" w:rsidRPr="0072446A" w:rsidRDefault="006347C5" w:rsidP="006347C5">
      <w:pPr>
        <w:pStyle w:val="BodyText2"/>
      </w:pPr>
      <w:r w:rsidRPr="0072446A">
        <w:t>IF NO REMEDY OR MEASURE OF DAMAGES IS EXPRESSLY PROVIDED HEREIN, THE OBLIGOR’S LIABILITY SHALL BE LIMITED TO DIRECT DAMAGES ONLY. THE VALUE OF ANY TAX BENEFITS, DETERMINED ON AN AFTER-TAX BASIS, LOST DUE TO BUYER’S DEFAULT (WHICH SELLER HAS NOT BEEN ABLE TO MITIGATE AFTER USE OF REASONABLE EFFORTS) SHALL BE DEEMED TO BE DIRECT DAMAGES.</w:t>
      </w:r>
    </w:p>
    <w:p w14:paraId="00EF66E3" w14:textId="77777777" w:rsidR="006347C5" w:rsidRPr="0072446A" w:rsidRDefault="006347C5" w:rsidP="006347C5">
      <w:pPr>
        <w:pStyle w:val="BodyText2"/>
      </w:pPr>
      <w:r w:rsidRPr="0072446A">
        <w:lastRenderedPageBreak/>
        <w:t xml:space="preserve">TO THE EXTENT ANY DAMAGES REQUIRED TO BE PAID HEREUNDER ARE LIQUIDATED, INCLUDING THE DAMAGE PAYMENT UNDER </w:t>
      </w:r>
      <w:bookmarkStart w:id="1275" w:name="_9kMML5YVtCIA79GHCEfPrskpr2cJpxw347GCIJC"/>
      <w:r w:rsidRPr="0072446A">
        <w:rPr>
          <w:u w:val="single"/>
        </w:rPr>
        <w:t xml:space="preserve">SECTION </w:t>
      </w:r>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bookmarkStart w:id="1276" w:name="_9kMML5YVt4BB9FJGCEfPrskpr2cJpxw347GCIJC"/>
      <w:r w:rsidRPr="0072446A">
        <w:rPr>
          <w:u w:val="single"/>
        </w:rPr>
        <w:t>11.2</w:t>
      </w:r>
      <w:bookmarkEnd w:id="1276"/>
      <w:r w:rsidRPr="0072446A">
        <w:rPr>
          <w:u w:val="single"/>
        </w:rPr>
        <w:fldChar w:fldCharType="end"/>
      </w:r>
      <w:bookmarkEnd w:id="1275"/>
      <w:r w:rsidRPr="0072446A">
        <w:t xml:space="preserve"> AND THE TERMINATION PAYMENT UNDER </w:t>
      </w:r>
      <w:bookmarkStart w:id="1277" w:name="DocXTextRef247"/>
      <w:bookmarkStart w:id="1278" w:name="_9kMJI5YVtCIA7CDBCFiRw5xzsz84AmUAN46M"/>
      <w:r w:rsidRPr="0072446A">
        <w:rPr>
          <w:u w:val="single"/>
        </w:rPr>
        <w:t xml:space="preserve">SECTION </w:t>
      </w:r>
      <w:bookmarkEnd w:id="1277"/>
      <w:r w:rsidRPr="0072446A">
        <w:rPr>
          <w:u w:val="single"/>
        </w:rPr>
        <w:fldChar w:fldCharType="begin"/>
      </w:r>
      <w:r w:rsidRPr="0072446A">
        <w:rPr>
          <w:u w:val="single"/>
        </w:rPr>
        <w:instrText xml:space="preserve"> REF _Ref_ContractCompanion_9kb9Ur15E \n \h \t \* MERGEFORMAT </w:instrText>
      </w:r>
      <w:r w:rsidRPr="0072446A">
        <w:rPr>
          <w:u w:val="single"/>
        </w:rPr>
      </w:r>
      <w:r w:rsidRPr="0072446A">
        <w:rPr>
          <w:u w:val="single"/>
        </w:rPr>
        <w:fldChar w:fldCharType="separate"/>
      </w:r>
      <w:bookmarkStart w:id="1279" w:name="_9kMJI5YVt4BB9EIGCFiRw5xzsz84AmUAN46M"/>
      <w:r w:rsidRPr="0072446A">
        <w:rPr>
          <w:u w:val="single"/>
        </w:rPr>
        <w:t>11.3</w:t>
      </w:r>
      <w:bookmarkEnd w:id="1279"/>
      <w:r w:rsidRPr="0072446A">
        <w:rPr>
          <w:u w:val="single"/>
        </w:rPr>
        <w:fldChar w:fldCharType="end"/>
      </w:r>
      <w:bookmarkEnd w:id="1278"/>
      <w:r w:rsidRPr="0072446A">
        <w:t xml:space="preserve">, AND AS PROVIDED IN </w:t>
      </w:r>
      <w:bookmarkStart w:id="1280" w:name="_9kMH2J6ZWuDJB7EKT37top82ppnw67GXH8KPWWY"/>
      <w:r w:rsidRPr="0072446A">
        <w:rPr>
          <w:u w:val="single"/>
        </w:rPr>
        <w:t>EXHIBIT B</w:t>
      </w:r>
      <w:bookmarkEnd w:id="1280"/>
      <w:r w:rsidRPr="0072446A">
        <w:t>, THE PARTIES ACKNOWLEDGE THAT THE DAMAGES ARE DIFFICULT OR IMPOSSIBLE TO DETERMINE, THAT OTHERWISE OBTAINING AN ADEQUATE REMEDY IS INCONVENIENT, AND THAT THE LIQUIDATED DAMAGES CONSTITUTE A REASONABLE APPROXIMATION OF THE ANTICIPATED HARM OR LOSS, AND (UNLESS EXPRESSLY STATED TO THE CONTRARY) AN EXCLUSIVE REMEDY.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7B4AC39D" w14:textId="77777777" w:rsidR="006347C5" w:rsidRPr="0072446A" w:rsidRDefault="006347C5" w:rsidP="006347C5">
      <w:pPr>
        <w:pStyle w:val="Heading1"/>
      </w:pPr>
      <w:bookmarkStart w:id="1281" w:name="_Toc380419964"/>
      <w:bookmarkStart w:id="1282" w:name="_Toc453422967"/>
      <w:bookmarkStart w:id="1283" w:name="_Toc444458137"/>
      <w:bookmarkStart w:id="1284" w:name="_Ref444439448"/>
      <w:bookmarkStart w:id="1285" w:name="_Toc490042378"/>
      <w:bookmarkStart w:id="1286" w:name="_Toc490042708"/>
      <w:bookmarkStart w:id="1287" w:name="_Toc503443189"/>
      <w:bookmarkStart w:id="1288" w:name="_Toc503443600"/>
      <w:bookmarkStart w:id="1289" w:name="_Toc503443933"/>
      <w:bookmarkStart w:id="1290" w:name="_Toc503444266"/>
      <w:bookmarkStart w:id="1291" w:name="_Toc92981406"/>
      <w:r w:rsidRPr="0072446A">
        <w:br/>
      </w:r>
      <w:bookmarkStart w:id="1292" w:name="_Toc124937698"/>
      <w:r w:rsidRPr="0072446A">
        <w:t>REPRESENTATIONS AND WARRANTIES; AUTHORITY</w:t>
      </w:r>
      <w:bookmarkEnd w:id="1281"/>
      <w:bookmarkEnd w:id="1282"/>
      <w:bookmarkEnd w:id="1283"/>
      <w:bookmarkEnd w:id="1284"/>
      <w:bookmarkEnd w:id="1285"/>
      <w:bookmarkEnd w:id="1286"/>
      <w:bookmarkEnd w:id="1287"/>
      <w:bookmarkEnd w:id="1288"/>
      <w:bookmarkEnd w:id="1289"/>
      <w:bookmarkEnd w:id="1290"/>
      <w:bookmarkEnd w:id="1291"/>
      <w:bookmarkEnd w:id="1292"/>
      <w:r w:rsidRPr="0072446A">
        <w:t xml:space="preserve"> </w:t>
      </w:r>
    </w:p>
    <w:p w14:paraId="7E3F643B" w14:textId="77777777" w:rsidR="006347C5" w:rsidRPr="0072446A" w:rsidRDefault="006347C5" w:rsidP="006347C5">
      <w:pPr>
        <w:pStyle w:val="Heading2"/>
      </w:pPr>
      <w:bookmarkStart w:id="1293" w:name="_Toc490042709"/>
      <w:bookmarkStart w:id="1294" w:name="_Toc503443190"/>
      <w:bookmarkStart w:id="1295" w:name="_Toc503443601"/>
      <w:bookmarkStart w:id="1296" w:name="_Toc503443934"/>
      <w:bookmarkStart w:id="1297" w:name="_Toc503444267"/>
      <w:bookmarkStart w:id="1298" w:name="_Toc92981407"/>
      <w:bookmarkStart w:id="1299" w:name="_Toc380419965"/>
      <w:bookmarkStart w:id="1300" w:name="_Toc453422968"/>
      <w:bookmarkStart w:id="1301" w:name="_Ref444439449"/>
      <w:bookmarkStart w:id="1302" w:name="_Toc444458138"/>
      <w:bookmarkStart w:id="1303" w:name="_Toc490042379"/>
      <w:bookmarkStart w:id="1304" w:name="_Toc124937699"/>
      <w:r w:rsidRPr="0072446A">
        <w:rPr>
          <w:rStyle w:val="Heading2RunInChar"/>
        </w:rPr>
        <w:t>Seller’s Representations and Warranties</w:t>
      </w:r>
      <w:bookmarkEnd w:id="1293"/>
      <w:bookmarkEnd w:id="1294"/>
      <w:bookmarkEnd w:id="1295"/>
      <w:bookmarkEnd w:id="1296"/>
      <w:bookmarkEnd w:id="1297"/>
      <w:bookmarkEnd w:id="1298"/>
      <w:bookmarkEnd w:id="1304"/>
      <w:r w:rsidRPr="0072446A">
        <w:t>. As of the Effective Date, Seller represents and warrants as follows:</w:t>
      </w:r>
      <w:bookmarkEnd w:id="1299"/>
      <w:bookmarkEnd w:id="1300"/>
      <w:bookmarkEnd w:id="1301"/>
      <w:bookmarkEnd w:id="1302"/>
      <w:bookmarkEnd w:id="1303"/>
    </w:p>
    <w:p w14:paraId="60F51D19" w14:textId="77777777" w:rsidR="006347C5" w:rsidRPr="0072446A" w:rsidRDefault="006347C5" w:rsidP="006347C5">
      <w:pPr>
        <w:pStyle w:val="Heading3"/>
      </w:pPr>
      <w:bookmarkStart w:id="1305" w:name="_Ref444439450"/>
      <w:r w:rsidRPr="0072446A">
        <w:t xml:space="preserve">Seller is a </w:t>
      </w:r>
      <w:r w:rsidRPr="0072446A">
        <w:rPr>
          <w:b/>
        </w:rPr>
        <w:t>[_______]</w:t>
      </w:r>
      <w:r w:rsidRPr="0072446A">
        <w:t xml:space="preserve"> company, duly organized, validly existing and in good standing under the laws of the State of </w:t>
      </w:r>
      <w:r w:rsidRPr="0072446A">
        <w:rPr>
          <w:b/>
        </w:rPr>
        <w:t>[_______]</w:t>
      </w:r>
      <w:r w:rsidRPr="0072446A">
        <w:t>, and is qualified to conduct business in each jurisdiction where the failure to so qualify would have a material adverse effect on the business or financial condition of Seller.</w:t>
      </w:r>
      <w:bookmarkEnd w:id="1305"/>
    </w:p>
    <w:p w14:paraId="366A370D" w14:textId="77777777" w:rsidR="006347C5" w:rsidRPr="0072446A" w:rsidRDefault="006347C5" w:rsidP="006347C5">
      <w:pPr>
        <w:pStyle w:val="Heading3"/>
      </w:pPr>
      <w:bookmarkStart w:id="1306" w:name="_Ref444439451"/>
      <w:r w:rsidRPr="0072446A">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bookmarkEnd w:id="1306"/>
    </w:p>
    <w:p w14:paraId="23CEC7F0" w14:textId="77777777" w:rsidR="006347C5" w:rsidRPr="0072446A" w:rsidRDefault="006347C5" w:rsidP="006347C5">
      <w:pPr>
        <w:pStyle w:val="Heading3"/>
      </w:pPr>
      <w:bookmarkStart w:id="1307" w:name="_Ref444439452"/>
      <w:r w:rsidRPr="0072446A">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End w:id="1307"/>
    </w:p>
    <w:p w14:paraId="4ED91056" w14:textId="77777777" w:rsidR="006347C5" w:rsidRPr="0072446A" w:rsidRDefault="006347C5" w:rsidP="006347C5">
      <w:pPr>
        <w:pStyle w:val="Heading3"/>
      </w:pPr>
      <w:bookmarkStart w:id="1308" w:name="_Ref444439453"/>
      <w:r w:rsidRPr="0072446A">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1308"/>
    </w:p>
    <w:p w14:paraId="78549E63" w14:textId="77777777" w:rsidR="006347C5" w:rsidRPr="0072446A" w:rsidRDefault="006347C5" w:rsidP="006347C5">
      <w:pPr>
        <w:pStyle w:val="Heading3"/>
      </w:pPr>
      <w:r w:rsidRPr="0072446A">
        <w:lastRenderedPageBreak/>
        <w:t xml:space="preserve">The Facility is located in the State of </w:t>
      </w:r>
      <w:r w:rsidRPr="0072446A">
        <w:rPr>
          <w:b/>
        </w:rPr>
        <w:t>[__________]</w:t>
      </w:r>
      <w:r w:rsidRPr="0072446A">
        <w:t>.</w:t>
      </w:r>
    </w:p>
    <w:p w14:paraId="614D326D" w14:textId="77777777" w:rsidR="006347C5" w:rsidRPr="0072446A" w:rsidRDefault="006347C5" w:rsidP="006347C5">
      <w:pPr>
        <w:pStyle w:val="Heading2"/>
      </w:pPr>
      <w:bookmarkStart w:id="1309" w:name="_Toc380419966"/>
      <w:bookmarkStart w:id="1310" w:name="_Toc453422970"/>
      <w:bookmarkStart w:id="1311" w:name="_Toc490042380"/>
      <w:bookmarkStart w:id="1312" w:name="_Toc490042710"/>
      <w:bookmarkStart w:id="1313" w:name="_Toc503443191"/>
      <w:bookmarkStart w:id="1314" w:name="_Toc503443602"/>
      <w:bookmarkStart w:id="1315" w:name="_Toc503443935"/>
      <w:bookmarkStart w:id="1316" w:name="_Toc503444268"/>
      <w:bookmarkStart w:id="1317" w:name="_Toc92981408"/>
      <w:bookmarkStart w:id="1318" w:name="_Ref444439455"/>
      <w:bookmarkStart w:id="1319" w:name="_Toc444458139"/>
      <w:bookmarkStart w:id="1320" w:name="_Toc124937700"/>
      <w:r w:rsidRPr="0072446A">
        <w:rPr>
          <w:rStyle w:val="Heading2RunInChar"/>
        </w:rPr>
        <w:t>Buyer’s Representations and Warranties</w:t>
      </w:r>
      <w:bookmarkEnd w:id="1309"/>
      <w:bookmarkEnd w:id="1310"/>
      <w:bookmarkEnd w:id="1311"/>
      <w:bookmarkEnd w:id="1312"/>
      <w:bookmarkEnd w:id="1313"/>
      <w:bookmarkEnd w:id="1314"/>
      <w:bookmarkEnd w:id="1315"/>
      <w:bookmarkEnd w:id="1316"/>
      <w:bookmarkEnd w:id="1317"/>
      <w:bookmarkEnd w:id="1320"/>
      <w:r w:rsidRPr="0072446A">
        <w:t>. As of the Effective Date, Buyer represents and warrants as follows:</w:t>
      </w:r>
      <w:bookmarkEnd w:id="1318"/>
      <w:bookmarkEnd w:id="1319"/>
    </w:p>
    <w:p w14:paraId="6994602E" w14:textId="77777777" w:rsidR="006347C5" w:rsidRPr="0072446A" w:rsidRDefault="006347C5" w:rsidP="006347C5">
      <w:pPr>
        <w:pStyle w:val="Heading3"/>
      </w:pPr>
      <w:bookmarkStart w:id="1321" w:name="_Ref444439456"/>
      <w:r w:rsidRPr="0072446A">
        <w:t>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Law.</w:t>
      </w:r>
      <w:bookmarkEnd w:id="1321"/>
    </w:p>
    <w:p w14:paraId="7C3AA3B7" w14:textId="77777777" w:rsidR="006347C5" w:rsidRPr="0072446A" w:rsidRDefault="006347C5" w:rsidP="006347C5">
      <w:pPr>
        <w:pStyle w:val="Heading3"/>
      </w:pPr>
      <w:bookmarkStart w:id="1322" w:name="_Ref444439457"/>
      <w:r w:rsidRPr="0072446A">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1322"/>
    </w:p>
    <w:p w14:paraId="70A7AFF8" w14:textId="77777777" w:rsidR="006347C5" w:rsidRPr="0072446A" w:rsidRDefault="006347C5" w:rsidP="006347C5">
      <w:pPr>
        <w:pStyle w:val="Heading3"/>
      </w:pPr>
      <w:bookmarkStart w:id="1323" w:name="_Ref444439458"/>
      <w:r w:rsidRPr="0072446A">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1323"/>
    </w:p>
    <w:p w14:paraId="6C16AD1C" w14:textId="77777777" w:rsidR="006347C5" w:rsidRPr="0072446A" w:rsidRDefault="006347C5" w:rsidP="006347C5">
      <w:pPr>
        <w:pStyle w:val="Heading3"/>
      </w:pPr>
      <w:bookmarkStart w:id="1324" w:name="_Ref444439459"/>
      <w:r w:rsidRPr="0072446A">
        <w:t>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1324"/>
    </w:p>
    <w:p w14:paraId="3CFBFA4B" w14:textId="77777777" w:rsidR="006347C5" w:rsidRPr="0072446A" w:rsidRDefault="006347C5" w:rsidP="006347C5">
      <w:pPr>
        <w:pStyle w:val="Heading3"/>
      </w:pPr>
      <w:bookmarkStart w:id="1325" w:name="_Ref444439460"/>
      <w:r w:rsidRPr="0072446A">
        <w:t xml:space="preserve">Buyer warrants and covenants that with respect to its contractual obligations under this Agreement, it will not claim immunity on the grounds of sovereignty or similar grounds with respect to itself or its revenues or assets from </w:t>
      </w:r>
      <w:bookmarkStart w:id="1326" w:name="DocXTextRef252"/>
      <w:r w:rsidRPr="0072446A">
        <w:t>(1)</w:t>
      </w:r>
      <w:bookmarkEnd w:id="1326"/>
      <w:r w:rsidRPr="0072446A">
        <w:t xml:space="preserve"> suit, </w:t>
      </w:r>
      <w:bookmarkStart w:id="1327" w:name="DocXTextRef253"/>
      <w:r w:rsidRPr="0072446A">
        <w:t>(2)</w:t>
      </w:r>
      <w:bookmarkEnd w:id="1327"/>
      <w:r w:rsidRPr="0072446A">
        <w:t xml:space="preserve"> jurisdiction of court, </w:t>
      </w:r>
      <w:bookmarkStart w:id="1328" w:name="DocXTextRef254"/>
      <w:r w:rsidRPr="0072446A">
        <w:t>(3)</w:t>
      </w:r>
      <w:bookmarkEnd w:id="1328"/>
      <w:r w:rsidRPr="0072446A">
        <w:t xml:space="preserve"> relief by way of injunction, order for specific performance or recovery of property, </w:t>
      </w:r>
      <w:bookmarkStart w:id="1329" w:name="DocXTextRef255"/>
      <w:r w:rsidRPr="0072446A">
        <w:t>(4)</w:t>
      </w:r>
      <w:bookmarkEnd w:id="1329"/>
      <w:r w:rsidRPr="0072446A">
        <w:t xml:space="preserve"> attachment of assets, or </w:t>
      </w:r>
      <w:bookmarkStart w:id="1330" w:name="DocXTextRef256"/>
      <w:r w:rsidRPr="0072446A">
        <w:t>(5)</w:t>
      </w:r>
      <w:bookmarkEnd w:id="1330"/>
      <w:r w:rsidRPr="0072446A">
        <w:t xml:space="preserve"> execution or enforcement of any judgment.</w:t>
      </w:r>
      <w:bookmarkEnd w:id="1325"/>
    </w:p>
    <w:p w14:paraId="29BDD11C" w14:textId="77777777" w:rsidR="006347C5" w:rsidRPr="0072446A" w:rsidRDefault="006347C5" w:rsidP="006347C5">
      <w:pPr>
        <w:pStyle w:val="Heading3"/>
      </w:pPr>
      <w:bookmarkStart w:id="1331" w:name="_Toc380419967"/>
      <w:r w:rsidRPr="0072446A">
        <w:t>Buyer is a “local public entity” as defined in Section 900.4 of the Government Code of the State of California.</w:t>
      </w:r>
    </w:p>
    <w:p w14:paraId="720BEC0C" w14:textId="77777777" w:rsidR="006347C5" w:rsidRPr="0072446A" w:rsidRDefault="006347C5" w:rsidP="006347C5">
      <w:pPr>
        <w:pStyle w:val="Heading2"/>
      </w:pPr>
      <w:bookmarkStart w:id="1332" w:name="_Toc453422972"/>
      <w:bookmarkStart w:id="1333" w:name="_Toc490042381"/>
      <w:bookmarkStart w:id="1334" w:name="_Toc490042711"/>
      <w:bookmarkStart w:id="1335" w:name="_Toc503443192"/>
      <w:bookmarkStart w:id="1336" w:name="_Toc503443603"/>
      <w:bookmarkStart w:id="1337" w:name="_Toc503443936"/>
      <w:bookmarkStart w:id="1338" w:name="_Toc503444269"/>
      <w:bookmarkStart w:id="1339" w:name="_Toc92981409"/>
      <w:bookmarkStart w:id="1340" w:name="_Ref444439461"/>
      <w:bookmarkStart w:id="1341" w:name="_Toc444458140"/>
      <w:bookmarkStart w:id="1342" w:name="_Toc124937701"/>
      <w:r w:rsidRPr="0072446A">
        <w:rPr>
          <w:rStyle w:val="Heading2RunInChar"/>
        </w:rPr>
        <w:t>General Covenants</w:t>
      </w:r>
      <w:bookmarkEnd w:id="1331"/>
      <w:bookmarkEnd w:id="1332"/>
      <w:bookmarkEnd w:id="1333"/>
      <w:bookmarkEnd w:id="1334"/>
      <w:bookmarkEnd w:id="1335"/>
      <w:bookmarkEnd w:id="1336"/>
      <w:bookmarkEnd w:id="1337"/>
      <w:bookmarkEnd w:id="1338"/>
      <w:bookmarkEnd w:id="1339"/>
      <w:bookmarkEnd w:id="1342"/>
      <w:r w:rsidRPr="0072446A">
        <w:t>. Each Party covenants that commencing on the Effective Date and continuing throughout the Contract Term:</w:t>
      </w:r>
      <w:bookmarkEnd w:id="1340"/>
      <w:bookmarkEnd w:id="1341"/>
    </w:p>
    <w:p w14:paraId="4E6B7022" w14:textId="77777777" w:rsidR="006347C5" w:rsidRPr="0072446A" w:rsidRDefault="006347C5" w:rsidP="006347C5">
      <w:pPr>
        <w:pStyle w:val="Heading3"/>
      </w:pPr>
      <w:bookmarkStart w:id="1343" w:name="_Ref444439462"/>
      <w:r w:rsidRPr="0072446A">
        <w:lastRenderedPageBreak/>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End w:id="1343"/>
    </w:p>
    <w:p w14:paraId="0AB9B839" w14:textId="77777777" w:rsidR="006347C5" w:rsidRPr="0072446A" w:rsidRDefault="006347C5" w:rsidP="006347C5">
      <w:pPr>
        <w:pStyle w:val="Heading3"/>
      </w:pPr>
      <w:bookmarkStart w:id="1344" w:name="_Ref444439463"/>
      <w:r w:rsidRPr="0072446A">
        <w:t xml:space="preserve">It shall maintain (or obtain from time to time as required) all regulatory authorizations necessary for it to legally perform its obligations under this Agreement; </w:t>
      </w:r>
      <w:bookmarkEnd w:id="1344"/>
      <w:r w:rsidRPr="0072446A">
        <w:t>and</w:t>
      </w:r>
    </w:p>
    <w:p w14:paraId="11DD1D74" w14:textId="77777777" w:rsidR="006347C5" w:rsidRPr="0072446A" w:rsidRDefault="006347C5" w:rsidP="006347C5">
      <w:pPr>
        <w:pStyle w:val="Heading3"/>
      </w:pPr>
      <w:bookmarkStart w:id="1345" w:name="_Ref444439464"/>
      <w:r w:rsidRPr="0072446A">
        <w:t>It shall perform its obligations under this Agreement in compliance with all terms and conditions in its governing documents and any contracts to which it is a party and in material compliance with any Law.</w:t>
      </w:r>
    </w:p>
    <w:p w14:paraId="6ABFAE33" w14:textId="77777777" w:rsidR="006347C5" w:rsidRPr="0072446A" w:rsidRDefault="006347C5" w:rsidP="006347C5">
      <w:pPr>
        <w:pStyle w:val="Heading2"/>
      </w:pPr>
      <w:bookmarkStart w:id="1346" w:name="_Toc92981410"/>
      <w:bookmarkStart w:id="1347" w:name="_9kR3WTrAG84CLGCGdY4vqlm5628VJqt7IPndMBz"/>
      <w:bookmarkStart w:id="1348" w:name="_9kR3WTr2996GF8CGdY4vqlm5628VJqt7IPndMBz"/>
      <w:bookmarkStart w:id="1349" w:name="_Toc65143165"/>
      <w:bookmarkStart w:id="1350" w:name="_Toc66096927"/>
      <w:bookmarkStart w:id="1351" w:name="_Toc85723498"/>
      <w:bookmarkStart w:id="1352" w:name="_Ref_ContractCompanion_9kb9Ur08F"/>
      <w:bookmarkStart w:id="1353" w:name="_Toc124937702"/>
      <w:r w:rsidRPr="0072446A">
        <w:rPr>
          <w:rStyle w:val="Heading2RunInChar"/>
        </w:rPr>
        <w:t>Prohibition Against Forced Labor</w:t>
      </w:r>
      <w:bookmarkEnd w:id="1346"/>
      <w:bookmarkEnd w:id="1353"/>
      <w:r w:rsidRPr="0072446A">
        <w:t>.</w:t>
      </w:r>
      <w:bookmarkEnd w:id="1347"/>
      <w:bookmarkEnd w:id="1348"/>
      <w:bookmarkEnd w:id="1349"/>
      <w:bookmarkEnd w:id="1350"/>
      <w:r w:rsidRPr="0072446A">
        <w:t xml:space="preserve"> Seller represents and warrants that it has not and will not knowingly utilize equipment or resources for the construction, operation or maintenance of the Facility that rely on work or services exacted from any person under the threat of a penalty and for which the person has not offered himself or herself voluntarily (“</w:t>
      </w:r>
      <w:r w:rsidRPr="0072446A">
        <w:rPr>
          <w:b/>
          <w:bCs/>
          <w:u w:val="single"/>
        </w:rPr>
        <w:t>Forced Labor</w:t>
      </w:r>
      <w:r w:rsidRPr="0072446A">
        <w:t>”). Consistent with the business advisory jointly issued by the U.S. Departments of State, Treasury, Commerce and Homeland Security on July 1, 2020, equipment or resources sourced from the Xinjiang region of China are presumed to involve Forced Labor.</w:t>
      </w:r>
      <w:bookmarkEnd w:id="1345"/>
      <w:bookmarkEnd w:id="1351"/>
      <w:r w:rsidRPr="0072446A">
        <w:t xml:space="preserve"> Seller shall certify that it will not utilize such equipment or resources in connection with the construction, operation or maintenance of the Facility.</w:t>
      </w:r>
      <w:bookmarkEnd w:id="1352"/>
    </w:p>
    <w:p w14:paraId="568ACA2B" w14:textId="77777777" w:rsidR="006347C5" w:rsidRPr="0072446A" w:rsidRDefault="006347C5" w:rsidP="006347C5">
      <w:pPr>
        <w:pStyle w:val="Heading1"/>
      </w:pPr>
      <w:bookmarkStart w:id="1354" w:name="_Toc380419968"/>
      <w:bookmarkStart w:id="1355" w:name="_Toc453422974"/>
      <w:bookmarkStart w:id="1356" w:name="_Toc444458141"/>
      <w:bookmarkStart w:id="1357" w:name="_Ref444439465"/>
      <w:bookmarkStart w:id="1358" w:name="_Toc490042382"/>
      <w:bookmarkStart w:id="1359" w:name="_Toc490042712"/>
      <w:bookmarkStart w:id="1360" w:name="_Toc503443193"/>
      <w:bookmarkStart w:id="1361" w:name="_Toc503443604"/>
      <w:bookmarkStart w:id="1362" w:name="_Toc503443937"/>
      <w:bookmarkStart w:id="1363" w:name="_Toc503444270"/>
      <w:bookmarkStart w:id="1364" w:name="_Toc92981411"/>
      <w:bookmarkStart w:id="1365" w:name="_9kR3WTr2997CFMqA2mqtaKU0JAz5C46M"/>
      <w:bookmarkStart w:id="1366" w:name="_Ref_ContractCompanion_9kb9Ur2AF"/>
      <w:r w:rsidRPr="0072446A">
        <w:br/>
      </w:r>
      <w:bookmarkStart w:id="1367" w:name="_Toc124937703"/>
      <w:r w:rsidRPr="0072446A">
        <w:t>ASSIGNMENT</w:t>
      </w:r>
      <w:bookmarkEnd w:id="1354"/>
      <w:bookmarkEnd w:id="1355"/>
      <w:bookmarkEnd w:id="1356"/>
      <w:bookmarkEnd w:id="1357"/>
      <w:bookmarkEnd w:id="1358"/>
      <w:bookmarkEnd w:id="1359"/>
      <w:bookmarkEnd w:id="1360"/>
      <w:bookmarkEnd w:id="1361"/>
      <w:bookmarkEnd w:id="1362"/>
      <w:bookmarkEnd w:id="1363"/>
      <w:bookmarkEnd w:id="1364"/>
      <w:bookmarkEnd w:id="1365"/>
      <w:bookmarkEnd w:id="1367"/>
      <w:r w:rsidRPr="0072446A">
        <w:t xml:space="preserve"> </w:t>
      </w:r>
      <w:bookmarkEnd w:id="1366"/>
    </w:p>
    <w:p w14:paraId="257AC630" w14:textId="77777777" w:rsidR="006347C5" w:rsidRPr="0072446A" w:rsidRDefault="006347C5" w:rsidP="006347C5">
      <w:pPr>
        <w:pStyle w:val="Heading2"/>
      </w:pPr>
      <w:bookmarkStart w:id="1368" w:name="_Toc380419969"/>
      <w:bookmarkStart w:id="1369" w:name="_Toc453422975"/>
      <w:bookmarkStart w:id="1370" w:name="_Toc490042383"/>
      <w:bookmarkStart w:id="1371" w:name="_Toc490042713"/>
      <w:bookmarkStart w:id="1372" w:name="_Toc503443194"/>
      <w:bookmarkStart w:id="1373" w:name="_Toc503443605"/>
      <w:bookmarkStart w:id="1374" w:name="_Toc503443938"/>
      <w:bookmarkStart w:id="1375" w:name="_Toc503444271"/>
      <w:bookmarkStart w:id="1376" w:name="_Toc92981412"/>
      <w:bookmarkStart w:id="1377" w:name="_Ref444439466"/>
      <w:bookmarkStart w:id="1378" w:name="_Toc444458142"/>
      <w:bookmarkStart w:id="1379" w:name="_Toc124937704"/>
      <w:r w:rsidRPr="0072446A">
        <w:rPr>
          <w:rStyle w:val="Heading2RunInChar"/>
        </w:rPr>
        <w:t>General Prohibition on Assignments</w:t>
      </w:r>
      <w:bookmarkEnd w:id="1368"/>
      <w:bookmarkEnd w:id="1369"/>
      <w:bookmarkEnd w:id="1370"/>
      <w:bookmarkEnd w:id="1371"/>
      <w:bookmarkEnd w:id="1372"/>
      <w:bookmarkEnd w:id="1373"/>
      <w:bookmarkEnd w:id="1374"/>
      <w:bookmarkEnd w:id="1375"/>
      <w:bookmarkEnd w:id="1376"/>
      <w:bookmarkEnd w:id="1379"/>
      <w:r w:rsidRPr="0072446A">
        <w:t xml:space="preserve">. Except as provided below and in </w:t>
      </w:r>
      <w:bookmarkStart w:id="1380" w:name="DocXTextRef257"/>
      <w:bookmarkStart w:id="1381" w:name="_9kMHG5YVtCIA8EGMsC4osvcNiz22u96sv8JILD0"/>
      <w:r w:rsidRPr="0072446A">
        <w:rPr>
          <w:u w:val="single"/>
        </w:rPr>
        <w:t xml:space="preserve">Article </w:t>
      </w:r>
      <w:bookmarkEnd w:id="1380"/>
      <w:r w:rsidRPr="0072446A">
        <w:rPr>
          <w:u w:val="single"/>
        </w:rPr>
        <w:fldChar w:fldCharType="begin"/>
      </w:r>
      <w:r w:rsidRPr="0072446A">
        <w:rPr>
          <w:u w:val="single"/>
        </w:rPr>
        <w:instrText xml:space="preserve"> REF _Ref_ContractCompanion_9kb9Ur27B \w \n \h \t \* MERGEFORMAT </w:instrText>
      </w:r>
      <w:r w:rsidRPr="0072446A">
        <w:rPr>
          <w:u w:val="single"/>
        </w:rPr>
      </w:r>
      <w:r w:rsidRPr="0072446A">
        <w:rPr>
          <w:u w:val="single"/>
        </w:rPr>
        <w:fldChar w:fldCharType="separate"/>
      </w:r>
      <w:bookmarkStart w:id="1382" w:name="_9kMHG5YVt4BB9CENsC4osvcNiz22u96sv8JILD0"/>
      <w:r w:rsidRPr="0072446A">
        <w:rPr>
          <w:u w:val="single"/>
        </w:rPr>
        <w:t>15</w:t>
      </w:r>
      <w:bookmarkEnd w:id="1382"/>
      <w:r w:rsidRPr="0072446A">
        <w:rPr>
          <w:u w:val="single"/>
        </w:rPr>
        <w:fldChar w:fldCharType="end"/>
      </w:r>
      <w:bookmarkEnd w:id="1381"/>
      <w:r w:rsidRPr="0072446A">
        <w:t>, neither Seller nor Buyer may voluntarily assign its rights nor delegate its duties under this Agreement, or any part of such rights or duties, without the written consent of the other Party. Neither Seller nor Buyer shall unreasonably withhold, condition or delay any requested consent to an assignment that is allowed by the terms of this Agreement. Any such assignment or delegation made without such written consent or in violation of the conditions to assignment set out below shall be null and void.</w:t>
      </w:r>
      <w:bookmarkEnd w:id="1377"/>
      <w:bookmarkEnd w:id="1378"/>
    </w:p>
    <w:p w14:paraId="7211EEDC" w14:textId="77777777" w:rsidR="006347C5" w:rsidRPr="0072446A" w:rsidRDefault="006347C5" w:rsidP="006347C5">
      <w:pPr>
        <w:pStyle w:val="Heading2"/>
        <w:rPr>
          <w:b/>
          <w:bCs/>
        </w:rPr>
      </w:pPr>
      <w:bookmarkStart w:id="1383" w:name="_Ref380403719"/>
      <w:bookmarkStart w:id="1384" w:name="_Ref380404899"/>
      <w:bookmarkStart w:id="1385" w:name="_Ref380404911"/>
      <w:bookmarkStart w:id="1386" w:name="_Ref380405036"/>
      <w:bookmarkStart w:id="1387" w:name="_Toc380419970"/>
      <w:bookmarkStart w:id="1388" w:name="_Toc453422977"/>
      <w:bookmarkStart w:id="1389" w:name="_Toc490042384"/>
      <w:bookmarkStart w:id="1390" w:name="_Toc490042714"/>
      <w:bookmarkStart w:id="1391" w:name="_Toc503443195"/>
      <w:bookmarkStart w:id="1392" w:name="_Toc503443606"/>
      <w:bookmarkStart w:id="1393" w:name="_Toc503443939"/>
      <w:bookmarkStart w:id="1394" w:name="_Toc503444272"/>
      <w:bookmarkStart w:id="1395" w:name="_Toc92981413"/>
      <w:bookmarkStart w:id="1396" w:name="_9kR3WTr29949IGDFbLu3v3F1mJTI9y4B35LlUz6"/>
      <w:bookmarkStart w:id="1397" w:name="_Ref444439467"/>
      <w:bookmarkStart w:id="1398" w:name="_Toc444458143"/>
      <w:bookmarkStart w:id="1399" w:name="_Toc124937705"/>
      <w:r w:rsidRPr="0072446A">
        <w:rPr>
          <w:rStyle w:val="Heading2RunInChar"/>
        </w:rPr>
        <w:t>Permitted Assignment; Change of Control of Seller</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9"/>
      <w:r w:rsidRPr="0072446A">
        <w:t>.</w:t>
      </w:r>
      <w:bookmarkEnd w:id="1396"/>
      <w:r w:rsidRPr="0072446A">
        <w:t xml:space="preserve"> Seller may, without the prior written consent of Buyer, transfer or assign this Agreement to: </w:t>
      </w:r>
      <w:bookmarkStart w:id="1400" w:name="DocXTextRef258"/>
      <w:r w:rsidRPr="0072446A">
        <w:t>(a)</w:t>
      </w:r>
      <w:bookmarkEnd w:id="1400"/>
      <w:r w:rsidRPr="0072446A">
        <w:t xml:space="preserve"> an Affiliate of Seller; or </w:t>
      </w:r>
      <w:bookmarkStart w:id="1401" w:name="DocXTextRef260"/>
      <w:r w:rsidRPr="0072446A">
        <w:t>(b)</w:t>
      </w:r>
      <w:bookmarkEnd w:id="1401"/>
      <w:r w:rsidRPr="0072446A">
        <w:t xml:space="preserve"> subject to </w:t>
      </w:r>
      <w:bookmarkStart w:id="1402" w:name="DocXTextRef264"/>
      <w:r w:rsidRPr="0072446A">
        <w:rPr>
          <w:u w:val="single"/>
        </w:rPr>
        <w:t xml:space="preserve">Section </w:t>
      </w:r>
      <w:bookmarkEnd w:id="1402"/>
      <w:r w:rsidRPr="0072446A">
        <w:rPr>
          <w:u w:val="single"/>
        </w:rPr>
        <w:fldChar w:fldCharType="begin"/>
      </w:r>
      <w:r w:rsidRPr="0072446A">
        <w:rPr>
          <w:u w:val="single"/>
        </w:rPr>
        <w:instrText xml:space="preserve"> REF _Ref380404859 \w \h </w:instrText>
      </w:r>
      <w:r w:rsidRPr="0072446A">
        <w:rPr>
          <w:u w:val="single"/>
        </w:rPr>
      </w:r>
      <w:r w:rsidRPr="0072446A">
        <w:rPr>
          <w:u w:val="single"/>
        </w:rPr>
        <w:fldChar w:fldCharType="separate"/>
      </w:r>
      <w:bookmarkStart w:id="1403" w:name="_9kMHG5YVt4BB6CEBGHTRsp950z11ZT22u9ofNFE"/>
      <w:r w:rsidRPr="0072446A">
        <w:rPr>
          <w:u w:val="single"/>
        </w:rPr>
        <w:t>15.1</w:t>
      </w:r>
      <w:bookmarkEnd w:id="1403"/>
      <w:r w:rsidRPr="0072446A">
        <w:rPr>
          <w:u w:val="single"/>
        </w:rPr>
        <w:fldChar w:fldCharType="end"/>
      </w:r>
      <w:r w:rsidRPr="0072446A">
        <w:t xml:space="preserve">, a Lender as collateral. Any direct </w:t>
      </w:r>
      <w:r w:rsidRPr="0072446A">
        <w:rPr>
          <w:snapToGrid w:val="0"/>
        </w:rPr>
        <w:t>or indirect Change</w:t>
      </w:r>
      <w:r w:rsidRPr="0072446A">
        <w:t xml:space="preserve"> of </w:t>
      </w:r>
      <w:r w:rsidRPr="0072446A">
        <w:rPr>
          <w:snapToGrid w:val="0"/>
        </w:rPr>
        <w:t>Control</w:t>
      </w:r>
      <w:r w:rsidRPr="0072446A">
        <w:t xml:space="preserve"> of Seller (whether voluntary or by operation of Law) shall be deemed an assignment under this </w:t>
      </w:r>
      <w:bookmarkStart w:id="1404" w:name="DocXTextRef265"/>
      <w:r w:rsidRPr="0072446A">
        <w:rPr>
          <w:u w:val="single"/>
        </w:rPr>
        <w:t xml:space="preserve">Article </w:t>
      </w:r>
      <w:bookmarkEnd w:id="1404"/>
      <w:r w:rsidRPr="0072446A">
        <w:rPr>
          <w:u w:val="single"/>
        </w:rPr>
        <w:fldChar w:fldCharType="begin"/>
      </w:r>
      <w:r w:rsidRPr="0072446A">
        <w:rPr>
          <w:u w:val="single"/>
        </w:rPr>
        <w:instrText xml:space="preserve"> REF _Ref_ContractCompanion_9kb9Ur2AF \w \n \h \t \* MERGEFORMAT </w:instrText>
      </w:r>
      <w:r w:rsidRPr="0072446A">
        <w:rPr>
          <w:u w:val="single"/>
        </w:rPr>
      </w:r>
      <w:r w:rsidRPr="0072446A">
        <w:rPr>
          <w:u w:val="single"/>
        </w:rPr>
        <w:fldChar w:fldCharType="separate"/>
      </w:r>
      <w:bookmarkStart w:id="1405" w:name="_9kMHG5YVt4BB9EHOsC4osvcMW2LC17E68O"/>
      <w:r w:rsidRPr="0072446A">
        <w:rPr>
          <w:u w:val="single"/>
        </w:rPr>
        <w:t>14</w:t>
      </w:r>
      <w:bookmarkEnd w:id="1405"/>
      <w:r w:rsidRPr="0072446A">
        <w:rPr>
          <w:u w:val="single"/>
        </w:rPr>
        <w:fldChar w:fldCharType="end"/>
      </w:r>
      <w:r w:rsidRPr="0072446A">
        <w:rPr>
          <w:snapToGrid w:val="0"/>
        </w:rPr>
        <w:t xml:space="preserve"> and will require the prior written consent of Buyer, which consent shall not be unreasonably withheld.</w:t>
      </w:r>
      <w:r w:rsidRPr="0072446A">
        <w:t xml:space="preserve"> </w:t>
      </w:r>
      <w:bookmarkEnd w:id="1397"/>
      <w:bookmarkEnd w:id="1398"/>
    </w:p>
    <w:p w14:paraId="35055C71" w14:textId="77777777" w:rsidR="006347C5" w:rsidRPr="0072446A" w:rsidRDefault="006347C5" w:rsidP="006347C5">
      <w:pPr>
        <w:pStyle w:val="Heading2"/>
      </w:pPr>
      <w:bookmarkStart w:id="1406" w:name="_Ref380405004"/>
      <w:bookmarkStart w:id="1407" w:name="_Ref380405042"/>
      <w:bookmarkStart w:id="1408" w:name="_Toc380419971"/>
      <w:bookmarkStart w:id="1409" w:name="_Toc453422979"/>
      <w:bookmarkStart w:id="1410" w:name="_Toc490042385"/>
      <w:bookmarkStart w:id="1411" w:name="_Toc490042715"/>
      <w:bookmarkStart w:id="1412" w:name="_Toc503443196"/>
      <w:bookmarkStart w:id="1413" w:name="_Toc503443607"/>
      <w:bookmarkStart w:id="1414" w:name="_Toc503443940"/>
      <w:bookmarkStart w:id="1415" w:name="_Toc503444273"/>
      <w:bookmarkStart w:id="1416" w:name="_Toc92981414"/>
      <w:bookmarkStart w:id="1417" w:name="_9kR3WTr29949JHDGcLu3v3F1mJTI9y4B35LlUz6"/>
      <w:bookmarkStart w:id="1418" w:name="_Ref444439468"/>
      <w:bookmarkStart w:id="1419" w:name="_Toc444458144"/>
      <w:bookmarkStart w:id="1420" w:name="_Toc124937706"/>
      <w:r w:rsidRPr="0072446A">
        <w:rPr>
          <w:rStyle w:val="Heading2RunInChar"/>
        </w:rPr>
        <w:t>Permitted Assignment; Change of Control of Buyer</w:t>
      </w:r>
      <w:bookmarkEnd w:id="1406"/>
      <w:bookmarkEnd w:id="1407"/>
      <w:bookmarkEnd w:id="1408"/>
      <w:bookmarkEnd w:id="1409"/>
      <w:bookmarkEnd w:id="1410"/>
      <w:bookmarkEnd w:id="1411"/>
      <w:bookmarkEnd w:id="1412"/>
      <w:bookmarkEnd w:id="1413"/>
      <w:bookmarkEnd w:id="1414"/>
      <w:bookmarkEnd w:id="1415"/>
      <w:bookmarkEnd w:id="1416"/>
      <w:bookmarkEnd w:id="1420"/>
      <w:r w:rsidRPr="0072446A">
        <w:t>.</w:t>
      </w:r>
      <w:bookmarkEnd w:id="1417"/>
      <w:r w:rsidRPr="0072446A">
        <w:t xml:space="preserve"> Buyer may assign its interests in this Agreement to an Affiliate of Buyer or to any entity that has acquired all or substantially all of Buyer’s assets or business, whether by merger, acquisition or otherwise without Seller’s prior written consent,</w:t>
      </w:r>
      <w:r w:rsidRPr="0072446A">
        <w:rPr>
          <w:i/>
          <w:iCs/>
        </w:rPr>
        <w:t xml:space="preserve"> provided</w:t>
      </w:r>
      <w:r w:rsidRPr="0072446A">
        <w:t xml:space="preserve">, that in each of the foregoing situations, the assignee (a) has a Credit Rating of Baa2 or higher by Moody’s or BBB or higher by S&amp;P, and (b) is a community choice aggregator or publicly-owned electric utility with retail customers located in the state of California; </w:t>
      </w:r>
      <w:r w:rsidRPr="0072446A">
        <w:rPr>
          <w:i/>
          <w:iCs/>
        </w:rPr>
        <w:t>provided</w:t>
      </w:r>
      <w:r w:rsidRPr="0072446A">
        <w:t xml:space="preserve">, </w:t>
      </w:r>
      <w:r w:rsidRPr="0072446A">
        <w:rPr>
          <w:i/>
          <w:iCs/>
        </w:rPr>
        <w:t>further</w:t>
      </w:r>
      <w:r w:rsidRPr="0072446A">
        <w:t xml:space="preserve">, that in each such case, no fewer than fifteen (15) Business </w:t>
      </w:r>
      <w:r w:rsidRPr="0072446A">
        <w:lastRenderedPageBreak/>
        <w:t xml:space="preserve">Days before such assignment Buyer </w:t>
      </w:r>
      <w:bookmarkStart w:id="1421" w:name="DocXTextRef267"/>
      <w:r w:rsidRPr="0072446A">
        <w:t>(x)</w:t>
      </w:r>
      <w:bookmarkEnd w:id="1421"/>
      <w:r w:rsidRPr="0072446A">
        <w:t xml:space="preserve"> notifies Seller of such assignment and </w:t>
      </w:r>
      <w:bookmarkStart w:id="1422" w:name="DocXTextRef268"/>
      <w:r w:rsidRPr="0072446A">
        <w:t>(y)</w:t>
      </w:r>
      <w:bookmarkEnd w:id="1422"/>
      <w:r w:rsidRPr="0072446A">
        <w:t xml:space="preserve"> provides to Seller a written agreement signed by the Person to which Buyer wishes to assign its interests stating that such Person agrees to assume all of Buyer’s obligations and liabilities under this Agreement and under any consent to assignment and other documents previously entered into by Seller as described in </w:t>
      </w:r>
      <w:bookmarkStart w:id="1423" w:name="DocXTextRef271"/>
      <w:r w:rsidRPr="0072446A">
        <w:rPr>
          <w:u w:val="single"/>
        </w:rPr>
        <w:t xml:space="preserve">Section </w:t>
      </w:r>
      <w:bookmarkEnd w:id="1423"/>
      <w:r w:rsidRPr="0072446A">
        <w:rPr>
          <w:u w:val="single"/>
        </w:rPr>
        <w:fldChar w:fldCharType="begin"/>
      </w:r>
      <w:r w:rsidRPr="0072446A">
        <w:rPr>
          <w:u w:val="single"/>
        </w:rPr>
        <w:instrText xml:space="preserve"> REF _Ref_ContractCompanion_9kb9Ur29A \w \h \t \* MERGEFORMAT </w:instrText>
      </w:r>
      <w:r w:rsidRPr="0072446A">
        <w:rPr>
          <w:u w:val="single"/>
        </w:rPr>
      </w:r>
      <w:r w:rsidRPr="0072446A">
        <w:rPr>
          <w:u w:val="single"/>
        </w:rPr>
        <w:fldChar w:fldCharType="separate"/>
      </w:r>
      <w:bookmarkStart w:id="1424" w:name="_9kMHG5YVt4BB9DBAGIpUVnvB5r2oS1LTTDw1D59"/>
      <w:r w:rsidRPr="0072446A">
        <w:rPr>
          <w:u w:val="single"/>
        </w:rPr>
        <w:t>15.2(b)</w:t>
      </w:r>
      <w:bookmarkEnd w:id="1424"/>
      <w:r w:rsidRPr="0072446A">
        <w:rPr>
          <w:u w:val="single"/>
        </w:rPr>
        <w:fldChar w:fldCharType="end"/>
      </w:r>
      <w:r w:rsidRPr="0072446A">
        <w:t xml:space="preserve">. Any assignment by Buyer, its successors or assigns under this </w:t>
      </w:r>
      <w:bookmarkStart w:id="1425" w:name="DocXTextRef270"/>
      <w:r w:rsidRPr="0072446A">
        <w:rPr>
          <w:u w:val="single"/>
        </w:rPr>
        <w:t xml:space="preserve">Section </w:t>
      </w:r>
      <w:bookmarkEnd w:id="1425"/>
      <w:r w:rsidRPr="0072446A">
        <w:rPr>
          <w:u w:val="single"/>
        </w:rPr>
        <w:fldChar w:fldCharType="begin"/>
      </w:r>
      <w:r w:rsidRPr="0072446A">
        <w:rPr>
          <w:u w:val="single"/>
        </w:rPr>
        <w:instrText xml:space="preserve"> REF _Ref380405004 \w \h  \* MERGEFORMAT </w:instrText>
      </w:r>
      <w:r w:rsidRPr="0072446A">
        <w:rPr>
          <w:u w:val="single"/>
        </w:rPr>
      </w:r>
      <w:r w:rsidRPr="0072446A">
        <w:rPr>
          <w:u w:val="single"/>
        </w:rPr>
        <w:fldChar w:fldCharType="separate"/>
      </w:r>
      <w:bookmarkStart w:id="1426" w:name="_9kMIH5YVt4BB6BLJFIeNw5x5H3oLVKB06D57NnW"/>
      <w:r w:rsidRPr="0072446A">
        <w:rPr>
          <w:u w:val="single"/>
        </w:rPr>
        <w:t>14.3</w:t>
      </w:r>
      <w:bookmarkEnd w:id="1426"/>
      <w:r w:rsidRPr="0072446A">
        <w:rPr>
          <w:u w:val="single"/>
        </w:rPr>
        <w:fldChar w:fldCharType="end"/>
      </w:r>
      <w:r w:rsidRPr="0072446A">
        <w:t xml:space="preserve"> shall be of no force and effect unless and until such Notice and agreement by the assignee have been received and accepted by Seller.</w:t>
      </w:r>
      <w:bookmarkEnd w:id="1418"/>
      <w:bookmarkEnd w:id="1419"/>
    </w:p>
    <w:p w14:paraId="29B831E5" w14:textId="77777777" w:rsidR="006347C5" w:rsidRPr="0072446A" w:rsidRDefault="006347C5" w:rsidP="006347C5">
      <w:pPr>
        <w:pStyle w:val="Heading1"/>
      </w:pPr>
      <w:bookmarkStart w:id="1427" w:name="_Toc380419972"/>
      <w:bookmarkStart w:id="1428" w:name="_Toc453422981"/>
      <w:bookmarkStart w:id="1429" w:name="_Toc444458145"/>
      <w:bookmarkStart w:id="1430" w:name="_Ref380405641"/>
      <w:bookmarkStart w:id="1431" w:name="_Ref444439469"/>
      <w:bookmarkStart w:id="1432" w:name="_Toc490042386"/>
      <w:bookmarkStart w:id="1433" w:name="_Toc490042716"/>
      <w:bookmarkStart w:id="1434" w:name="_Toc503443197"/>
      <w:bookmarkStart w:id="1435" w:name="_Toc503443608"/>
      <w:bookmarkStart w:id="1436" w:name="_Toc503443941"/>
      <w:bookmarkStart w:id="1437" w:name="_Toc503444274"/>
      <w:bookmarkStart w:id="1438" w:name="_Toc92981415"/>
      <w:bookmarkStart w:id="1439" w:name="_9kR3WTrAG86CEKqA2mqtaLgx00s74qt6HGJByFO"/>
      <w:bookmarkStart w:id="1440" w:name="_9kR3WTr2997ACLqA2mqtaLgx00s74qt6HGJByFO"/>
      <w:bookmarkStart w:id="1441" w:name="_Ref_ContractCompanion_9kb9Ur27B"/>
      <w:r w:rsidRPr="0072446A">
        <w:br/>
      </w:r>
      <w:bookmarkStart w:id="1442" w:name="_Toc124937707"/>
      <w:r w:rsidRPr="0072446A">
        <w:t>LENDER ACCOMMODATIONS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2"/>
      <w:r w:rsidRPr="0072446A">
        <w:t xml:space="preserve"> </w:t>
      </w:r>
      <w:bookmarkEnd w:id="1441"/>
    </w:p>
    <w:p w14:paraId="1A5EE5AD" w14:textId="77777777" w:rsidR="006347C5" w:rsidRPr="0072446A" w:rsidRDefault="006347C5" w:rsidP="006347C5">
      <w:pPr>
        <w:pStyle w:val="Heading2"/>
      </w:pPr>
      <w:bookmarkStart w:id="1443" w:name="_Ref380404859"/>
      <w:bookmarkStart w:id="1444" w:name="_Ref380405056"/>
      <w:bookmarkStart w:id="1445" w:name="_Toc380419973"/>
      <w:bookmarkStart w:id="1446" w:name="_Toc453422982"/>
      <w:bookmarkStart w:id="1447" w:name="_Toc490042387"/>
      <w:bookmarkStart w:id="1448" w:name="_Toc490042717"/>
      <w:bookmarkStart w:id="1449" w:name="_Toc503443198"/>
      <w:bookmarkStart w:id="1450" w:name="_Toc503443609"/>
      <w:bookmarkStart w:id="1451" w:name="_Toc503443942"/>
      <w:bookmarkStart w:id="1452" w:name="_Toc503444275"/>
      <w:bookmarkStart w:id="1453" w:name="_Toc92981416"/>
      <w:bookmarkStart w:id="1454" w:name="_9kR3WTr2994AC9EFRPqn73yxzzXR00s7mdLDCDF"/>
      <w:bookmarkStart w:id="1455" w:name="_Ref444439470"/>
      <w:bookmarkStart w:id="1456" w:name="_Toc444458146"/>
      <w:bookmarkStart w:id="1457" w:name="_Toc124937708"/>
      <w:r w:rsidRPr="0072446A">
        <w:rPr>
          <w:rStyle w:val="Heading2RunInChar"/>
        </w:rPr>
        <w:t>Granting of Lender Interest</w:t>
      </w:r>
      <w:bookmarkEnd w:id="1443"/>
      <w:bookmarkEnd w:id="1444"/>
      <w:bookmarkEnd w:id="1445"/>
      <w:bookmarkEnd w:id="1446"/>
      <w:bookmarkEnd w:id="1447"/>
      <w:bookmarkEnd w:id="1448"/>
      <w:bookmarkEnd w:id="1449"/>
      <w:bookmarkEnd w:id="1450"/>
      <w:bookmarkEnd w:id="1451"/>
      <w:bookmarkEnd w:id="1452"/>
      <w:bookmarkEnd w:id="1453"/>
      <w:bookmarkEnd w:id="1457"/>
      <w:r w:rsidRPr="0072446A">
        <w:t>.</w:t>
      </w:r>
      <w:bookmarkEnd w:id="1454"/>
      <w:r w:rsidRPr="0072446A">
        <w:t xml:space="preserve"> Notwithstanding </w:t>
      </w:r>
      <w:bookmarkStart w:id="1458" w:name="DocXTextRef272"/>
      <w:r w:rsidRPr="0072446A">
        <w:rPr>
          <w:u w:val="single"/>
        </w:rPr>
        <w:t xml:space="preserve">Section </w:t>
      </w:r>
      <w:bookmarkEnd w:id="1458"/>
      <w:r w:rsidRPr="0072446A">
        <w:rPr>
          <w:u w:val="single"/>
        </w:rPr>
        <w:fldChar w:fldCharType="begin"/>
      </w:r>
      <w:r w:rsidRPr="0072446A">
        <w:rPr>
          <w:u w:val="single"/>
        </w:rPr>
        <w:instrText xml:space="preserve"> REF _Ref380405036 \w \h </w:instrText>
      </w:r>
      <w:r w:rsidRPr="0072446A">
        <w:rPr>
          <w:u w:val="single"/>
        </w:rPr>
      </w:r>
      <w:r w:rsidRPr="0072446A">
        <w:rPr>
          <w:u w:val="single"/>
        </w:rPr>
        <w:fldChar w:fldCharType="separate"/>
      </w:r>
      <w:bookmarkStart w:id="1459" w:name="_9kMIH5YVt4BB6BKIFHdNw5x5H3oLVKB06D57NnW"/>
      <w:r w:rsidRPr="0072446A">
        <w:rPr>
          <w:u w:val="single"/>
        </w:rPr>
        <w:t>14.2</w:t>
      </w:r>
      <w:bookmarkEnd w:id="1459"/>
      <w:r w:rsidRPr="0072446A">
        <w:rPr>
          <w:u w:val="single"/>
        </w:rPr>
        <w:fldChar w:fldCharType="end"/>
      </w:r>
      <w:r w:rsidRPr="0072446A">
        <w:t xml:space="preserve"> or </w:t>
      </w:r>
      <w:bookmarkStart w:id="1460" w:name="DocXTextRef273"/>
      <w:r w:rsidRPr="0072446A">
        <w:rPr>
          <w:u w:val="single"/>
        </w:rPr>
        <w:t xml:space="preserve">Section </w:t>
      </w:r>
      <w:bookmarkEnd w:id="1460"/>
      <w:r w:rsidRPr="0072446A">
        <w:rPr>
          <w:u w:val="single"/>
        </w:rPr>
        <w:fldChar w:fldCharType="begin"/>
      </w:r>
      <w:r w:rsidRPr="0072446A">
        <w:rPr>
          <w:u w:val="single"/>
        </w:rPr>
        <w:instrText xml:space="preserve"> REF _Ref380405042 \w \h </w:instrText>
      </w:r>
      <w:r w:rsidRPr="0072446A">
        <w:rPr>
          <w:u w:val="single"/>
        </w:rPr>
      </w:r>
      <w:r w:rsidRPr="0072446A">
        <w:rPr>
          <w:u w:val="single"/>
        </w:rPr>
        <w:fldChar w:fldCharType="separate"/>
      </w:r>
      <w:bookmarkStart w:id="1461" w:name="_9kMJI5YVt4BB6BLJFIeNw5x5H3oLVKB06D57NnW"/>
      <w:r w:rsidRPr="0072446A">
        <w:rPr>
          <w:u w:val="single"/>
        </w:rPr>
        <w:t>14.3</w:t>
      </w:r>
      <w:bookmarkEnd w:id="1461"/>
      <w:r w:rsidRPr="0072446A">
        <w:rPr>
          <w:u w:val="single"/>
        </w:rPr>
        <w:fldChar w:fldCharType="end"/>
      </w:r>
      <w:r w:rsidRPr="0072446A">
        <w:t>, either Party may, without the consent of the other Party, grant an interest (by way of collateral assignment, or as security, beneficially or otherwise) in its rights and/or obligations under this Agreement to any Lender. Each Party’s obligations under this Agreement shall continue in their entirety in full force and effect. Promptly after granting such interest, the granting Party shall notify the other Party in writing of the name, address, and telephone and facsimile numbers of any Lender to which the granting Party’s interest under this Agreement has been assigned. Such Notice shall include the names of the Lenders to whom all written and telephonic communications may be addressed. After giving the other Party such initial Notice, the granting Party shall promptly give the other Party Notice of any change in the information provided in the initial Notice or any revised Notice.</w:t>
      </w:r>
      <w:bookmarkEnd w:id="1455"/>
      <w:bookmarkEnd w:id="1456"/>
    </w:p>
    <w:p w14:paraId="459DDC43" w14:textId="77777777" w:rsidR="006347C5" w:rsidRPr="0072446A" w:rsidRDefault="006347C5" w:rsidP="006347C5">
      <w:pPr>
        <w:pStyle w:val="Heading2"/>
      </w:pPr>
      <w:bookmarkStart w:id="1462" w:name="_Toc380419974"/>
      <w:bookmarkStart w:id="1463" w:name="_Toc453422984"/>
      <w:bookmarkStart w:id="1464" w:name="_Toc490042388"/>
      <w:bookmarkStart w:id="1465" w:name="_Toc490042718"/>
      <w:bookmarkStart w:id="1466" w:name="_Toc503443199"/>
      <w:bookmarkStart w:id="1467" w:name="_Toc503443610"/>
      <w:bookmarkStart w:id="1468" w:name="_Toc503443943"/>
      <w:bookmarkStart w:id="1469" w:name="_Toc503444276"/>
      <w:bookmarkStart w:id="1470" w:name="_Toc92981417"/>
      <w:bookmarkStart w:id="1471" w:name="_Ref444439471"/>
      <w:bookmarkStart w:id="1472" w:name="_Toc444458147"/>
      <w:bookmarkStart w:id="1473" w:name="_Toc124937709"/>
      <w:r w:rsidRPr="0072446A">
        <w:rPr>
          <w:rStyle w:val="Heading2RunInChar"/>
        </w:rPr>
        <w:t>Rights of Lender</w:t>
      </w:r>
      <w:bookmarkEnd w:id="1462"/>
      <w:bookmarkEnd w:id="1463"/>
      <w:bookmarkEnd w:id="1464"/>
      <w:bookmarkEnd w:id="1465"/>
      <w:bookmarkEnd w:id="1466"/>
      <w:bookmarkEnd w:id="1467"/>
      <w:bookmarkEnd w:id="1468"/>
      <w:bookmarkEnd w:id="1469"/>
      <w:bookmarkEnd w:id="1470"/>
      <w:bookmarkEnd w:id="1473"/>
      <w:r w:rsidRPr="0072446A">
        <w:t xml:space="preserve">. If a Party grants an interest under this Agreement as permitted by </w:t>
      </w:r>
      <w:bookmarkStart w:id="1474" w:name="DocXTextRef274"/>
      <w:r w:rsidRPr="0072446A">
        <w:rPr>
          <w:u w:val="single"/>
        </w:rPr>
        <w:t xml:space="preserve">Section </w:t>
      </w:r>
      <w:bookmarkEnd w:id="1474"/>
      <w:r w:rsidRPr="0072446A">
        <w:rPr>
          <w:u w:val="single"/>
        </w:rPr>
        <w:fldChar w:fldCharType="begin"/>
      </w:r>
      <w:r w:rsidRPr="0072446A">
        <w:rPr>
          <w:u w:val="single"/>
        </w:rPr>
        <w:instrText xml:space="preserve"> REF _Ref380405056 \w \h </w:instrText>
      </w:r>
      <w:r w:rsidRPr="0072446A">
        <w:rPr>
          <w:u w:val="single"/>
        </w:rPr>
      </w:r>
      <w:r w:rsidRPr="0072446A">
        <w:rPr>
          <w:u w:val="single"/>
        </w:rPr>
        <w:fldChar w:fldCharType="separate"/>
      </w:r>
      <w:bookmarkStart w:id="1475" w:name="_9kMIH5YVt4BB6CEBGHTRsp950z11ZT22u9ofNFE"/>
      <w:r w:rsidRPr="0072446A">
        <w:rPr>
          <w:u w:val="single"/>
        </w:rPr>
        <w:t>15.1</w:t>
      </w:r>
      <w:bookmarkEnd w:id="1475"/>
      <w:r w:rsidRPr="0072446A">
        <w:rPr>
          <w:u w:val="single"/>
        </w:rPr>
        <w:fldChar w:fldCharType="end"/>
      </w:r>
      <w:r w:rsidRPr="0072446A">
        <w:t>, the following provisions shall apply:</w:t>
      </w:r>
      <w:bookmarkEnd w:id="1471"/>
      <w:bookmarkEnd w:id="1472"/>
    </w:p>
    <w:p w14:paraId="5417DBF1" w14:textId="77777777" w:rsidR="006347C5" w:rsidRPr="0072446A" w:rsidRDefault="006347C5" w:rsidP="006347C5">
      <w:pPr>
        <w:pStyle w:val="Heading3"/>
      </w:pPr>
      <w:bookmarkStart w:id="1476" w:name="_Ref444439472"/>
      <w:r w:rsidRPr="0072446A">
        <w:t xml:space="preserve">Lender shall have the right, but not the obligation, to perform any act required to be performed by the granting Party under this Agreement to prevent or cure a default by the granting Party in accordance with </w:t>
      </w:r>
      <w:bookmarkStart w:id="1477" w:name="DocXTextRef275"/>
      <w:bookmarkStart w:id="1478" w:name="_9kMNM5YVtCIA79GHCEfPrskpr2cJpxw347GCIJC"/>
      <w:r w:rsidRPr="0072446A">
        <w:rPr>
          <w:u w:val="single"/>
        </w:rPr>
        <w:t xml:space="preserve">Section </w:t>
      </w:r>
      <w:bookmarkEnd w:id="1477"/>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bookmarkStart w:id="1479" w:name="_9kMNM5YVt4BB9FJGCEfPrskpr2cJpxw347GCIJC"/>
      <w:r w:rsidRPr="0072446A">
        <w:rPr>
          <w:u w:val="single"/>
        </w:rPr>
        <w:t>11.2</w:t>
      </w:r>
      <w:bookmarkEnd w:id="1479"/>
      <w:r w:rsidRPr="0072446A">
        <w:rPr>
          <w:u w:val="single"/>
        </w:rPr>
        <w:fldChar w:fldCharType="end"/>
      </w:r>
      <w:bookmarkEnd w:id="1478"/>
      <w:r w:rsidRPr="0072446A">
        <w:t xml:space="preserve"> and such act performed by Lender shall be as effective to prevent or cure a default as if done by the granting Party.</w:t>
      </w:r>
      <w:bookmarkEnd w:id="1476"/>
    </w:p>
    <w:p w14:paraId="325D9214" w14:textId="77777777" w:rsidR="006347C5" w:rsidRPr="0072446A" w:rsidRDefault="006347C5" w:rsidP="006347C5">
      <w:pPr>
        <w:pStyle w:val="Heading3"/>
      </w:pPr>
      <w:bookmarkStart w:id="1480" w:name="_9kR3WTr2997B98EGnSTlt93p0mQzJRRBuzB37KM"/>
      <w:bookmarkStart w:id="1481" w:name="_Ref380404989"/>
      <w:bookmarkStart w:id="1482" w:name="_Ref444439473"/>
      <w:bookmarkStart w:id="1483" w:name="_Ref_ContractCompanion_9kb9Ur29A"/>
      <w:r w:rsidRPr="0072446A">
        <w:t>The other Party shall cooperate with the granting Party or any Lender, to execute or arrange for the delivery of certificates, consents, opinions, estoppels, direct agreements, amendments and other documents reasonably requested by the granting Party or Lender in order to consummate any financing or refinancing and shall enter into reasonable agreements with such Lender that provide that the non-granting Party recognizes the Lender’s security interest and such other provisions as may be reasonably requested by the granting Party or any such Lender;</w:t>
      </w:r>
      <w:bookmarkEnd w:id="1480"/>
      <w:r w:rsidRPr="0072446A">
        <w:t xml:space="preserve"> </w:t>
      </w:r>
      <w:r w:rsidRPr="0072446A">
        <w:rPr>
          <w:i/>
        </w:rPr>
        <w:t>provided</w:t>
      </w:r>
      <w:r w:rsidRPr="0072446A">
        <w:t>, however, that all costs and expenses (including reasonable attorney’s fees) incurred by the non-granting Party in connection therewith shall be borne by the granting Party, and that the non-granting Party shall have no obligation to modify this Agreement or to reduce its benefits or increase its risks or burdens under this Agreement.</w:t>
      </w:r>
      <w:bookmarkEnd w:id="1481"/>
      <w:bookmarkEnd w:id="1482"/>
      <w:bookmarkEnd w:id="1483"/>
    </w:p>
    <w:p w14:paraId="4AB9E7D3" w14:textId="77777777" w:rsidR="006347C5" w:rsidRPr="0072446A" w:rsidRDefault="006347C5" w:rsidP="006347C5">
      <w:pPr>
        <w:pStyle w:val="Heading3"/>
      </w:pPr>
      <w:bookmarkStart w:id="1484" w:name="_Ref444439474"/>
      <w:r w:rsidRPr="0072446A">
        <w:t xml:space="preserve">Each Party agrees that no Lender shall be obligated to perform any obligation or be deemed to incur any liability or obligation provided in this Agreement on the part of the granting Party or shall have any obligation or liability to the other Party with respect to this Agreement except to the extent any Lender has expressly assumed the obligations of the granting Party hereunder; </w:t>
      </w:r>
      <w:r w:rsidRPr="0072446A">
        <w:rPr>
          <w:i/>
          <w:iCs/>
        </w:rPr>
        <w:t>provided</w:t>
      </w:r>
      <w:r w:rsidRPr="0072446A">
        <w:t xml:space="preserve"> that the non-granting Party shall nevertheless be entitled to exercise all </w:t>
      </w:r>
      <w:r w:rsidRPr="0072446A">
        <w:lastRenderedPageBreak/>
        <w:t>of its rights hereunder in the event that the granting Party or Lender fails to perform the granting Party’s obligations under this Agreement.</w:t>
      </w:r>
      <w:bookmarkEnd w:id="1484"/>
    </w:p>
    <w:p w14:paraId="58FF6C55" w14:textId="77777777" w:rsidR="006347C5" w:rsidRPr="0072446A" w:rsidRDefault="006347C5" w:rsidP="006347C5">
      <w:pPr>
        <w:pStyle w:val="Heading2"/>
      </w:pPr>
      <w:bookmarkStart w:id="1485" w:name="_Toc380419975"/>
      <w:bookmarkStart w:id="1486" w:name="_Toc453422986"/>
      <w:bookmarkStart w:id="1487" w:name="_Toc490042389"/>
      <w:bookmarkStart w:id="1488" w:name="_Toc490042719"/>
      <w:bookmarkStart w:id="1489" w:name="_Toc503443200"/>
      <w:bookmarkStart w:id="1490" w:name="_Toc503443611"/>
      <w:bookmarkStart w:id="1491" w:name="_Toc503443944"/>
      <w:bookmarkStart w:id="1492" w:name="_Toc503444277"/>
      <w:bookmarkStart w:id="1493" w:name="_Toc92981418"/>
      <w:bookmarkStart w:id="1494" w:name="_Ref444439475"/>
      <w:bookmarkStart w:id="1495" w:name="_Toc444458148"/>
      <w:bookmarkStart w:id="1496" w:name="_Toc124937710"/>
      <w:r w:rsidRPr="0072446A">
        <w:rPr>
          <w:rStyle w:val="Heading2RunInChar"/>
        </w:rPr>
        <w:t>Cure Rights of Lender</w:t>
      </w:r>
      <w:bookmarkEnd w:id="1485"/>
      <w:bookmarkEnd w:id="1486"/>
      <w:bookmarkEnd w:id="1487"/>
      <w:bookmarkEnd w:id="1488"/>
      <w:bookmarkEnd w:id="1489"/>
      <w:bookmarkEnd w:id="1490"/>
      <w:bookmarkEnd w:id="1491"/>
      <w:bookmarkEnd w:id="1492"/>
      <w:bookmarkEnd w:id="1493"/>
      <w:bookmarkEnd w:id="1496"/>
      <w:r w:rsidRPr="0072446A">
        <w:t xml:space="preserve">. The non-granting Party shall provide Notice of the occurrence of any Event of Default described in </w:t>
      </w:r>
      <w:bookmarkStart w:id="1497" w:name="DocXTextRef277"/>
      <w:bookmarkEnd w:id="1497"/>
      <w:r w:rsidRPr="0072446A">
        <w:rPr>
          <w:u w:val="single"/>
        </w:rPr>
        <w:t xml:space="preserve">Sections </w:t>
      </w:r>
      <w:r w:rsidRPr="0072446A">
        <w:rPr>
          <w:u w:val="single"/>
        </w:rPr>
        <w:fldChar w:fldCharType="begin"/>
      </w:r>
      <w:r w:rsidRPr="0072446A">
        <w:rPr>
          <w:u w:val="single"/>
        </w:rPr>
        <w:instrText xml:space="preserve"> REF _Ref380405150 \w \h </w:instrText>
      </w:r>
      <w:r w:rsidRPr="0072446A">
        <w:rPr>
          <w:u w:val="single"/>
        </w:rPr>
      </w:r>
      <w:r w:rsidRPr="0072446A">
        <w:rPr>
          <w:u w:val="single"/>
        </w:rPr>
        <w:fldChar w:fldCharType="separate"/>
      </w:r>
      <w:bookmarkStart w:id="1498" w:name="_9kMJI5YVt4BB6BECCDRT0t9FBzPJsp5HH"/>
      <w:r w:rsidRPr="0072446A">
        <w:rPr>
          <w:u w:val="single"/>
        </w:rPr>
        <w:t>11.1</w:t>
      </w:r>
      <w:bookmarkEnd w:id="1498"/>
      <w:r w:rsidRPr="0072446A">
        <w:rPr>
          <w:u w:val="single"/>
        </w:rPr>
        <w:fldChar w:fldCharType="end"/>
      </w:r>
      <w:r w:rsidRPr="0072446A">
        <w:t xml:space="preserve"> or </w:t>
      </w:r>
      <w:bookmarkStart w:id="1499" w:name="_9kMON5YVtCIA79GHCEfPrskpr2cJpxw347GCIJC"/>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bookmarkStart w:id="1500" w:name="_9kMON5YVt4BB9FJGCEfPrskpr2cJpxw347GCIJC"/>
      <w:r w:rsidRPr="0072446A">
        <w:rPr>
          <w:u w:val="single"/>
        </w:rPr>
        <w:t>11.2</w:t>
      </w:r>
      <w:bookmarkEnd w:id="1500"/>
      <w:r w:rsidRPr="0072446A">
        <w:rPr>
          <w:u w:val="single"/>
        </w:rPr>
        <w:fldChar w:fldCharType="end"/>
      </w:r>
      <w:bookmarkEnd w:id="1499"/>
      <w:r w:rsidRPr="0072446A">
        <w:t xml:space="preserve"> hereof to any Lender, and such Party shall accept a cure performed by any Lender and shall negotiate in good faith with any Lender as to the cure period(s) that will be allowed for any Lender to cure any granting Party Event of Default hereunder. The non-granting Party shall accept a cure performed by any Lender so long as the cure is accomplished within the applicable cure period so agreed to between the non-granting Party and any Lender. Notwithstanding any such action by any Lender, the granting Party shall not be released and discharged from and shall remain liable for any and all obligations to the non-granting Party arising or accruing hereunder.</w:t>
      </w:r>
      <w:bookmarkEnd w:id="1494"/>
      <w:bookmarkEnd w:id="1495"/>
      <w:r w:rsidRPr="0072446A">
        <w:t xml:space="preserve"> The cure rights of Lender may be documented in the certificates, consents, opinions, estoppels, direct agreements, amendments and other documents reasonably requested by the granting Party pursuant to </w:t>
      </w:r>
      <w:r w:rsidRPr="0072446A">
        <w:rPr>
          <w:u w:val="single"/>
        </w:rPr>
        <w:t xml:space="preserve">Section </w:t>
      </w:r>
      <w:r w:rsidRPr="0072446A">
        <w:rPr>
          <w:u w:val="single"/>
        </w:rPr>
        <w:fldChar w:fldCharType="begin"/>
      </w:r>
      <w:r w:rsidRPr="0072446A">
        <w:rPr>
          <w:u w:val="single"/>
        </w:rPr>
        <w:instrText xml:space="preserve"> REF _Ref_ContractCompanion_9kb9Ur29A \w \h \t \* MERGEFORMAT </w:instrText>
      </w:r>
      <w:r w:rsidRPr="0072446A">
        <w:rPr>
          <w:u w:val="single"/>
        </w:rPr>
      </w:r>
      <w:r w:rsidRPr="0072446A">
        <w:rPr>
          <w:u w:val="single"/>
        </w:rPr>
        <w:fldChar w:fldCharType="separate"/>
      </w:r>
      <w:bookmarkStart w:id="1501" w:name="_9kMIH5YVt4BB9DBAGIpUVnvB5r2oS1LTTDw1D59"/>
      <w:r w:rsidRPr="0072446A">
        <w:rPr>
          <w:u w:val="single"/>
        </w:rPr>
        <w:t>15.2(b)</w:t>
      </w:r>
      <w:bookmarkEnd w:id="1501"/>
      <w:r w:rsidRPr="0072446A">
        <w:rPr>
          <w:u w:val="single"/>
        </w:rPr>
        <w:fldChar w:fldCharType="end"/>
      </w:r>
      <w:r w:rsidRPr="0072446A">
        <w:t>.</w:t>
      </w:r>
    </w:p>
    <w:p w14:paraId="59EBDB2F" w14:textId="77777777" w:rsidR="006347C5" w:rsidRPr="0072446A" w:rsidRDefault="006347C5" w:rsidP="006347C5">
      <w:pPr>
        <w:pStyle w:val="Heading1"/>
      </w:pPr>
      <w:bookmarkStart w:id="1502" w:name="_Toc380419976"/>
      <w:bookmarkStart w:id="1503" w:name="_Toc453422988"/>
      <w:bookmarkStart w:id="1504" w:name="_Toc444458149"/>
      <w:bookmarkStart w:id="1505" w:name="_Ref380405562"/>
      <w:bookmarkStart w:id="1506" w:name="_Ref444439476"/>
      <w:bookmarkStart w:id="1507" w:name="_Toc490042390"/>
      <w:bookmarkStart w:id="1508" w:name="_Toc490042720"/>
      <w:bookmarkStart w:id="1509" w:name="_Toc503443201"/>
      <w:bookmarkStart w:id="1510" w:name="_Toc503443612"/>
      <w:bookmarkStart w:id="1511" w:name="_Toc503443945"/>
      <w:bookmarkStart w:id="1512" w:name="_Toc503444278"/>
      <w:bookmarkStart w:id="1513" w:name="_Toc92981419"/>
      <w:bookmarkStart w:id="1514" w:name="_9kR3WTrAG86FGJqA2mqtaMZt9HKPA9ACNHOXMIO"/>
      <w:bookmarkStart w:id="1515" w:name="_Ref_ContractCompanion_9kb9Ur2AH"/>
      <w:r w:rsidRPr="0072446A">
        <w:br/>
      </w:r>
      <w:bookmarkStart w:id="1516" w:name="_Toc124937711"/>
      <w:r w:rsidRPr="0072446A">
        <w:t>DISPUTE RESOLUTION</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6"/>
      <w:r w:rsidRPr="0072446A">
        <w:t xml:space="preserve"> </w:t>
      </w:r>
      <w:bookmarkEnd w:id="1515"/>
    </w:p>
    <w:p w14:paraId="48447FE7" w14:textId="77777777" w:rsidR="006347C5" w:rsidRPr="0072446A" w:rsidRDefault="006347C5" w:rsidP="006347C5">
      <w:pPr>
        <w:pStyle w:val="Heading2"/>
      </w:pPr>
      <w:bookmarkStart w:id="1517" w:name="_Toc490042721"/>
      <w:bookmarkStart w:id="1518" w:name="_Toc503443202"/>
      <w:bookmarkStart w:id="1519" w:name="_Toc503443613"/>
      <w:bookmarkStart w:id="1520" w:name="_Toc503443946"/>
      <w:bookmarkStart w:id="1521" w:name="_Toc503444279"/>
      <w:bookmarkStart w:id="1522" w:name="_Toc92981420"/>
      <w:bookmarkStart w:id="1523" w:name="_Ref444439477"/>
      <w:bookmarkStart w:id="1524" w:name="_Toc444458150"/>
      <w:bookmarkStart w:id="1525" w:name="_Toc380419977"/>
      <w:bookmarkStart w:id="1526" w:name="_Toc453422989"/>
      <w:bookmarkStart w:id="1527" w:name="_Toc490042391"/>
      <w:bookmarkStart w:id="1528" w:name="_Toc124937712"/>
      <w:r w:rsidRPr="0072446A">
        <w:rPr>
          <w:rStyle w:val="Heading2RunInChar"/>
        </w:rPr>
        <w:t>Governing Law</w:t>
      </w:r>
      <w:bookmarkEnd w:id="1517"/>
      <w:bookmarkEnd w:id="1518"/>
      <w:bookmarkEnd w:id="1519"/>
      <w:bookmarkEnd w:id="1520"/>
      <w:bookmarkEnd w:id="1521"/>
      <w:bookmarkEnd w:id="1522"/>
      <w:bookmarkEnd w:id="1528"/>
      <w:r w:rsidRPr="0072446A">
        <w:rPr>
          <w:b/>
          <w:bCs/>
        </w:rPr>
        <w:t>.</w:t>
      </w:r>
      <w:r w:rsidRPr="0072446A">
        <w:t xml:space="preserve">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p>
    <w:p w14:paraId="06EB94FE" w14:textId="77777777" w:rsidR="006347C5" w:rsidRPr="0072446A" w:rsidRDefault="006347C5" w:rsidP="006347C5">
      <w:pPr>
        <w:pStyle w:val="Heading2"/>
      </w:pPr>
      <w:bookmarkStart w:id="1529" w:name="_Toc490042722"/>
      <w:bookmarkStart w:id="1530" w:name="_Toc503443203"/>
      <w:bookmarkStart w:id="1531" w:name="_Toc503443614"/>
      <w:bookmarkStart w:id="1532" w:name="_Toc503443947"/>
      <w:bookmarkStart w:id="1533" w:name="_Toc503444280"/>
      <w:bookmarkStart w:id="1534" w:name="_Toc92981421"/>
      <w:bookmarkStart w:id="1535" w:name="_Toc380419978"/>
      <w:bookmarkStart w:id="1536" w:name="_Toc453422991"/>
      <w:bookmarkStart w:id="1537" w:name="_Ref444439478"/>
      <w:bookmarkStart w:id="1538" w:name="_Toc444458151"/>
      <w:bookmarkStart w:id="1539" w:name="_Toc490042392"/>
      <w:bookmarkStart w:id="1540" w:name="_Toc124937713"/>
      <w:bookmarkEnd w:id="1523"/>
      <w:bookmarkEnd w:id="1524"/>
      <w:bookmarkEnd w:id="1525"/>
      <w:bookmarkEnd w:id="1526"/>
      <w:bookmarkEnd w:id="1527"/>
      <w:r w:rsidRPr="0072446A">
        <w:rPr>
          <w:rStyle w:val="Heading2RunInChar"/>
        </w:rPr>
        <w:t>Dispute Resolution</w:t>
      </w:r>
      <w:bookmarkEnd w:id="1529"/>
      <w:bookmarkEnd w:id="1530"/>
      <w:bookmarkEnd w:id="1531"/>
      <w:bookmarkEnd w:id="1532"/>
      <w:bookmarkEnd w:id="1533"/>
      <w:bookmarkEnd w:id="1534"/>
      <w:bookmarkEnd w:id="1540"/>
      <w:r w:rsidRPr="0072446A">
        <w:t>. 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1535"/>
      <w:bookmarkEnd w:id="1536"/>
      <w:bookmarkEnd w:id="1537"/>
      <w:bookmarkEnd w:id="1538"/>
      <w:bookmarkEnd w:id="1539"/>
    </w:p>
    <w:p w14:paraId="16BF801C" w14:textId="77777777" w:rsidR="006347C5" w:rsidRPr="0072446A" w:rsidRDefault="006347C5" w:rsidP="006347C5">
      <w:pPr>
        <w:pStyle w:val="Heading2"/>
      </w:pPr>
      <w:bookmarkStart w:id="1541" w:name="_Toc490042723"/>
      <w:bookmarkStart w:id="1542" w:name="_Toc503443204"/>
      <w:bookmarkStart w:id="1543" w:name="_Toc503443615"/>
      <w:bookmarkStart w:id="1544" w:name="_Toc503443948"/>
      <w:bookmarkStart w:id="1545" w:name="_Toc503444281"/>
      <w:bookmarkStart w:id="1546" w:name="_Toc92981422"/>
      <w:bookmarkStart w:id="1547" w:name="_Ref444439479"/>
      <w:bookmarkStart w:id="1548" w:name="_Toc444458152"/>
      <w:bookmarkStart w:id="1549" w:name="_Toc490042393"/>
      <w:bookmarkStart w:id="1550" w:name="_Toc380419979"/>
      <w:bookmarkStart w:id="1551" w:name="_Toc453422993"/>
      <w:bookmarkStart w:id="1552" w:name="_Toc124937714"/>
      <w:r w:rsidRPr="0072446A">
        <w:rPr>
          <w:rStyle w:val="Heading2RunInChar"/>
        </w:rPr>
        <w:t>Attorneys’ Fees</w:t>
      </w:r>
      <w:bookmarkEnd w:id="1541"/>
      <w:bookmarkEnd w:id="1542"/>
      <w:bookmarkEnd w:id="1543"/>
      <w:bookmarkEnd w:id="1544"/>
      <w:bookmarkEnd w:id="1545"/>
      <w:bookmarkEnd w:id="1546"/>
      <w:bookmarkEnd w:id="1552"/>
      <w:r w:rsidRPr="0072446A">
        <w:t>. In any proceeding brought to enforce this Agreement or because of the breach by any Party of any covenant or condition herein contained, the prevailing Party shall be entitled to reasonable attorneys’ fees (</w:t>
      </w:r>
      <w:r w:rsidRPr="0072446A">
        <w:rPr>
          <w:snapToGrid w:val="0"/>
        </w:rPr>
        <w:t>including reasonably allocated fees of in-house counsel</w:t>
      </w:r>
      <w:r w:rsidRPr="0072446A">
        <w:t>) in addition to court costs and any and all other costs recoverable in said action.</w:t>
      </w:r>
      <w:bookmarkEnd w:id="1547"/>
      <w:bookmarkEnd w:id="1548"/>
      <w:bookmarkEnd w:id="1549"/>
      <w:r w:rsidRPr="0072446A">
        <w:t xml:space="preserve"> </w:t>
      </w:r>
      <w:bookmarkEnd w:id="1550"/>
      <w:bookmarkEnd w:id="1551"/>
    </w:p>
    <w:p w14:paraId="4BA26F9D" w14:textId="77777777" w:rsidR="006347C5" w:rsidRPr="0072446A" w:rsidRDefault="006347C5" w:rsidP="006347C5">
      <w:pPr>
        <w:pStyle w:val="Heading2"/>
      </w:pPr>
      <w:bookmarkStart w:id="1553" w:name="_Toc124937715"/>
      <w:r w:rsidRPr="0072446A">
        <w:rPr>
          <w:rStyle w:val="Heading2RunInChar"/>
        </w:rPr>
        <w:t>Venue</w:t>
      </w:r>
      <w:bookmarkEnd w:id="1553"/>
      <w:r w:rsidRPr="0072446A">
        <w:t>. The Parties agree that any litigation arising with respect to this Agreement is to be venued in the Superior Court for the county of San Mateo, California.</w:t>
      </w:r>
    </w:p>
    <w:p w14:paraId="31A0B1C7" w14:textId="77777777" w:rsidR="006347C5" w:rsidRPr="0072446A" w:rsidRDefault="006347C5" w:rsidP="006347C5">
      <w:pPr>
        <w:pStyle w:val="Heading1"/>
      </w:pPr>
      <w:bookmarkStart w:id="1554" w:name="_Toc380419980"/>
      <w:bookmarkStart w:id="1555" w:name="_Toc453422995"/>
      <w:bookmarkStart w:id="1556" w:name="_Toc444458153"/>
      <w:bookmarkStart w:id="1557" w:name="_Ref380405663"/>
      <w:bookmarkStart w:id="1558" w:name="_Ref444439480"/>
      <w:bookmarkStart w:id="1559" w:name="_Toc490042394"/>
      <w:bookmarkStart w:id="1560" w:name="_Toc490042724"/>
      <w:bookmarkStart w:id="1561" w:name="_Toc503443205"/>
      <w:bookmarkStart w:id="1562" w:name="_Toc503443616"/>
      <w:bookmarkStart w:id="1563" w:name="_Toc503443949"/>
      <w:bookmarkStart w:id="1564" w:name="_Toc503444282"/>
      <w:bookmarkStart w:id="1565" w:name="_Toc92981423"/>
      <w:bookmarkStart w:id="1566" w:name="_9kR3WTrAG86FHKqA2mqtaNf3zr1B8120tBKGM"/>
      <w:bookmarkStart w:id="1567" w:name="_Ref_ContractCompanion_9kb9Ur2BA"/>
      <w:r w:rsidRPr="0072446A">
        <w:br/>
      </w:r>
      <w:bookmarkStart w:id="1568" w:name="_Toc124937716"/>
      <w:r w:rsidRPr="0072446A">
        <w:t>INDEMNIFICATION</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8"/>
      <w:r w:rsidRPr="0072446A">
        <w:t xml:space="preserve"> </w:t>
      </w:r>
      <w:bookmarkEnd w:id="1567"/>
    </w:p>
    <w:p w14:paraId="7CD0EDAA" w14:textId="77777777" w:rsidR="006347C5" w:rsidRPr="0072446A" w:rsidRDefault="006347C5" w:rsidP="006347C5">
      <w:pPr>
        <w:pStyle w:val="Heading2"/>
        <w:rPr>
          <w:b/>
          <w:bCs/>
          <w:u w:val="single"/>
        </w:rPr>
      </w:pPr>
      <w:bookmarkStart w:id="1569" w:name="_Ref444439481"/>
      <w:bookmarkStart w:id="1570" w:name="_Toc444458154"/>
      <w:bookmarkStart w:id="1571" w:name="_Toc490042725"/>
      <w:bookmarkStart w:id="1572" w:name="_Toc503443206"/>
      <w:bookmarkStart w:id="1573" w:name="_Toc503443617"/>
      <w:bookmarkStart w:id="1574" w:name="_Toc503443950"/>
      <w:bookmarkStart w:id="1575" w:name="_Toc503444283"/>
      <w:bookmarkStart w:id="1576" w:name="_Toc92981424"/>
      <w:bookmarkStart w:id="1577" w:name="_Toc453422996"/>
      <w:bookmarkStart w:id="1578" w:name="_Ref380402085"/>
      <w:bookmarkStart w:id="1579" w:name="_Ref380402103"/>
      <w:bookmarkStart w:id="1580" w:name="_Ref380405195"/>
      <w:bookmarkStart w:id="1581" w:name="_Toc380419981"/>
      <w:bookmarkStart w:id="1582" w:name="_Toc490042395"/>
      <w:bookmarkStart w:id="1583" w:name="_9kR3WTr2884898GHTNphr1yrsqj1A6C"/>
      <w:bookmarkStart w:id="1584" w:name="_9kR3WTr29949ECGHTNphr1yrsqj1A6C"/>
      <w:bookmarkStart w:id="1585" w:name="_Toc124937717"/>
      <w:r w:rsidRPr="0072446A">
        <w:rPr>
          <w:rStyle w:val="Heading2RunInChar"/>
        </w:rPr>
        <w:t>Indemnification</w:t>
      </w:r>
      <w:bookmarkEnd w:id="1569"/>
      <w:bookmarkEnd w:id="1570"/>
      <w:bookmarkEnd w:id="1571"/>
      <w:bookmarkEnd w:id="1572"/>
      <w:bookmarkEnd w:id="1573"/>
      <w:bookmarkEnd w:id="1574"/>
      <w:bookmarkEnd w:id="1575"/>
      <w:bookmarkEnd w:id="1576"/>
      <w:bookmarkEnd w:id="1585"/>
      <w:r w:rsidRPr="0072446A">
        <w:t>.</w:t>
      </w:r>
      <w:bookmarkEnd w:id="1577"/>
      <w:bookmarkEnd w:id="1578"/>
      <w:bookmarkEnd w:id="1579"/>
      <w:bookmarkEnd w:id="1580"/>
      <w:bookmarkEnd w:id="1581"/>
      <w:bookmarkEnd w:id="1582"/>
      <w:bookmarkEnd w:id="1583"/>
      <w:bookmarkEnd w:id="1584"/>
    </w:p>
    <w:p w14:paraId="763A92CF" w14:textId="77777777" w:rsidR="006347C5" w:rsidRPr="0072446A" w:rsidRDefault="006347C5" w:rsidP="006347C5">
      <w:pPr>
        <w:pStyle w:val="Heading3"/>
      </w:pPr>
      <w:bookmarkStart w:id="1586" w:name="_Ref444439482"/>
      <w:r w:rsidRPr="0072446A">
        <w:t>Each Party (the “</w:t>
      </w:r>
      <w:r w:rsidRPr="0072446A">
        <w:rPr>
          <w:b/>
          <w:bCs/>
          <w:u w:val="single"/>
        </w:rPr>
        <w:t>Indemnifying Party</w:t>
      </w:r>
      <w:r w:rsidRPr="0072446A">
        <w:t>”) agrees to indemnify, defend and hold harmless the other Party and its Affiliates, directors, officers, employees and agents (collectively, the “</w:t>
      </w:r>
      <w:r w:rsidRPr="0072446A">
        <w:rPr>
          <w:b/>
          <w:bCs/>
          <w:u w:val="single"/>
        </w:rPr>
        <w:t>Indemnified Party</w:t>
      </w:r>
      <w:r w:rsidRPr="0072446A">
        <w:t xml:space="preserve">”) from and against all third-party claims, demands, losses, </w:t>
      </w:r>
      <w:r w:rsidRPr="0072446A">
        <w:lastRenderedPageBreak/>
        <w:t>liabilities, penalties, and expenses (including reasonable attorneys’ fees) for personal injury or death to Persons and damage to the property of any third party to the extent arising out of, resulting from, or caused by the violation of Law or the negligent or willful misconduct of the Indemnifying Party, its Affiliates, its directors, officers, employees, or agents.</w:t>
      </w:r>
      <w:bookmarkEnd w:id="1586"/>
      <w:r w:rsidRPr="0072446A">
        <w:t xml:space="preserve"> </w:t>
      </w:r>
    </w:p>
    <w:p w14:paraId="401EF95F" w14:textId="77777777" w:rsidR="006347C5" w:rsidRPr="0072446A" w:rsidRDefault="006347C5" w:rsidP="006347C5">
      <w:pPr>
        <w:pStyle w:val="Heading3"/>
        <w:rPr>
          <w:b/>
          <w:bCs/>
        </w:rPr>
      </w:pPr>
      <w:bookmarkStart w:id="1587" w:name="_Ref444439483"/>
      <w:r w:rsidRPr="0072446A">
        <w:t xml:space="preserve">Nothing in this </w:t>
      </w:r>
      <w:bookmarkStart w:id="1588" w:name="DocXTextRef278"/>
      <w:r w:rsidRPr="0072446A">
        <w:rPr>
          <w:u w:val="single"/>
        </w:rPr>
        <w:t xml:space="preserve">Section </w:t>
      </w:r>
      <w:bookmarkEnd w:id="1588"/>
      <w:r w:rsidRPr="0072446A">
        <w:rPr>
          <w:u w:val="single"/>
        </w:rPr>
        <w:fldChar w:fldCharType="begin"/>
      </w:r>
      <w:r w:rsidRPr="0072446A">
        <w:rPr>
          <w:u w:val="single"/>
        </w:rPr>
        <w:instrText xml:space="preserve"> REF _Ref380405195 \w \h </w:instrText>
      </w:r>
      <w:r w:rsidRPr="0072446A">
        <w:rPr>
          <w:u w:val="single"/>
        </w:rPr>
      </w:r>
      <w:r w:rsidRPr="0072446A">
        <w:rPr>
          <w:u w:val="single"/>
        </w:rPr>
        <w:fldChar w:fldCharType="separate"/>
      </w:r>
      <w:bookmarkStart w:id="1589" w:name="_9kMJI5YVt4BB6BGEIJVPrjt30tusl3C8E"/>
      <w:r w:rsidRPr="0072446A">
        <w:rPr>
          <w:u w:val="single"/>
        </w:rPr>
        <w:t>17.1</w:t>
      </w:r>
      <w:bookmarkEnd w:id="1589"/>
      <w:r w:rsidRPr="0072446A">
        <w:rPr>
          <w:u w:val="single"/>
        </w:rPr>
        <w:fldChar w:fldCharType="end"/>
      </w:r>
      <w:r w:rsidRPr="0072446A">
        <w:t xml:space="preserve"> shall enlarge or relieve Seller or Buyer of any liability to the other for any breach of this Agreement.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bookmarkEnd w:id="1587"/>
    </w:p>
    <w:p w14:paraId="7F519A2F" w14:textId="77777777" w:rsidR="006347C5" w:rsidRPr="0072446A" w:rsidRDefault="006347C5" w:rsidP="006347C5">
      <w:pPr>
        <w:pStyle w:val="Heading2"/>
        <w:rPr>
          <w:b/>
          <w:bCs/>
          <w:vanish/>
          <w:u w:val="single"/>
        </w:rPr>
      </w:pPr>
      <w:bookmarkStart w:id="1590" w:name="_Toc490042726"/>
      <w:bookmarkStart w:id="1591" w:name="_Toc503443207"/>
      <w:bookmarkStart w:id="1592" w:name="_Toc503443618"/>
      <w:bookmarkStart w:id="1593" w:name="_Toc503443951"/>
      <w:bookmarkStart w:id="1594" w:name="_Toc503444284"/>
      <w:bookmarkStart w:id="1595" w:name="_Toc92981425"/>
      <w:bookmarkStart w:id="1596" w:name="_Toc490042396"/>
      <w:bookmarkStart w:id="1597" w:name="_Toc380419982"/>
      <w:bookmarkStart w:id="1598" w:name="_Toc453422998"/>
      <w:bookmarkStart w:id="1599" w:name="_Ref444439484"/>
      <w:bookmarkStart w:id="1600" w:name="_Toc444458155"/>
      <w:bookmarkStart w:id="1601" w:name="_Toc124937718"/>
      <w:r w:rsidRPr="0072446A">
        <w:rPr>
          <w:rStyle w:val="Heading2RunInChar"/>
        </w:rPr>
        <w:t>Claims</w:t>
      </w:r>
      <w:bookmarkEnd w:id="1590"/>
      <w:bookmarkEnd w:id="1591"/>
      <w:bookmarkEnd w:id="1592"/>
      <w:bookmarkEnd w:id="1593"/>
      <w:bookmarkEnd w:id="1594"/>
      <w:bookmarkEnd w:id="1595"/>
      <w:bookmarkEnd w:id="1601"/>
      <w:r w:rsidRPr="0072446A">
        <w:t xml:space="preserve">. Promptly after receipt by a Party of any claim or Notice of the commencement of any action, administrative, or legal proceeding, or investigation as to which the indemnity provided for in this </w:t>
      </w:r>
      <w:bookmarkStart w:id="1602" w:name="DocXTextRef279"/>
      <w:bookmarkStart w:id="1603" w:name="_9kMHG5YVtCIA8HJMsC4osvcPh51t3DA342vDMIO"/>
      <w:r w:rsidRPr="0072446A">
        <w:rPr>
          <w:u w:val="single"/>
        </w:rPr>
        <w:t xml:space="preserve">Article </w:t>
      </w:r>
      <w:bookmarkEnd w:id="1602"/>
      <w:r w:rsidRPr="0072446A">
        <w:rPr>
          <w:u w:val="single"/>
        </w:rPr>
        <w:fldChar w:fldCharType="begin"/>
      </w:r>
      <w:r w:rsidRPr="0072446A">
        <w:rPr>
          <w:u w:val="single"/>
        </w:rPr>
        <w:instrText xml:space="preserve"> REF _Ref_ContractCompanion_9kb9Ur2BA \w \n \h \t \* MERGEFORMAT </w:instrText>
      </w:r>
      <w:r w:rsidRPr="0072446A">
        <w:rPr>
          <w:u w:val="single"/>
        </w:rPr>
      </w:r>
      <w:r w:rsidRPr="0072446A">
        <w:rPr>
          <w:u w:val="single"/>
        </w:rPr>
        <w:fldChar w:fldCharType="separate"/>
      </w:r>
      <w:r w:rsidRPr="0072446A">
        <w:rPr>
          <w:u w:val="single"/>
        </w:rPr>
        <w:t>17</w:t>
      </w:r>
      <w:r w:rsidRPr="0072446A">
        <w:rPr>
          <w:u w:val="single"/>
        </w:rPr>
        <w:fldChar w:fldCharType="end"/>
      </w:r>
      <w:bookmarkEnd w:id="1603"/>
      <w:r w:rsidRPr="0072446A">
        <w:t xml:space="preserve"> may apply, the Indemnified Party shall notify the Indemnifying Party in writing of such fact. The Indemnifying Party shall assume the defense thereof with counsel designated by such Party and satisfactory to the Indemnified Party, </w:t>
      </w:r>
      <w:r w:rsidRPr="0072446A">
        <w:rPr>
          <w:i/>
          <w:iCs/>
        </w:rPr>
        <w:t>provided</w:t>
      </w:r>
      <w:r w:rsidRPr="0072446A">
        <w:t xml:space="preserve">, </w:t>
      </w:r>
      <w:r w:rsidRPr="0072446A">
        <w:rPr>
          <w:i/>
          <w:iCs/>
        </w:rPr>
        <w:t>however</w:t>
      </w:r>
      <w:r w:rsidRPr="0072446A">
        <w:t>,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w:t>
      </w:r>
      <w:bookmarkEnd w:id="1596"/>
      <w:bookmarkEnd w:id="1597"/>
      <w:bookmarkEnd w:id="1598"/>
      <w:r w:rsidRPr="0072446A">
        <w:t xml:space="preserve"> </w:t>
      </w:r>
    </w:p>
    <w:p w14:paraId="7894F3C2" w14:textId="77777777" w:rsidR="006347C5" w:rsidRPr="0072446A" w:rsidRDefault="006347C5" w:rsidP="006347C5">
      <w:pPr>
        <w:pStyle w:val="BodyText2"/>
      </w:pPr>
      <w:r w:rsidRPr="0072446A">
        <w:t xml:space="preserve">If the Indemnifying Party fails to assume the defense of a claim meriting indemnification, the Indemnified Party may at the expense of the Indemnifying Party contest, settle, or pay such claim, </w:t>
      </w:r>
      <w:r w:rsidRPr="0072446A">
        <w:rPr>
          <w:i/>
          <w:iCs/>
        </w:rPr>
        <w:t>provided</w:t>
      </w:r>
      <w:r w:rsidRPr="0072446A">
        <w:t xml:space="preserve"> that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1604" w:name="DocXTextRef280"/>
      <w:bookmarkStart w:id="1605" w:name="_9kMIH5YVtCIA8HJMsC4osvcPh51t3DA342vDMIO"/>
      <w:r w:rsidRPr="0072446A">
        <w:rPr>
          <w:u w:val="single"/>
        </w:rPr>
        <w:t xml:space="preserve">Article </w:t>
      </w:r>
      <w:bookmarkEnd w:id="1604"/>
      <w:r w:rsidRPr="0072446A">
        <w:rPr>
          <w:u w:val="single"/>
        </w:rPr>
        <w:fldChar w:fldCharType="begin"/>
      </w:r>
      <w:r w:rsidRPr="0072446A">
        <w:rPr>
          <w:u w:val="single"/>
        </w:rPr>
        <w:instrText xml:space="preserve"> REF _Ref_ContractCompanion_9kb9Ur2BA \w \n \h \t \* MERGEFORMAT </w:instrText>
      </w:r>
      <w:r w:rsidRPr="0072446A">
        <w:rPr>
          <w:u w:val="single"/>
        </w:rPr>
      </w:r>
      <w:r w:rsidRPr="0072446A">
        <w:rPr>
          <w:u w:val="single"/>
        </w:rPr>
        <w:fldChar w:fldCharType="separate"/>
      </w:r>
      <w:r w:rsidRPr="0072446A">
        <w:rPr>
          <w:u w:val="single"/>
        </w:rPr>
        <w:t>17</w:t>
      </w:r>
      <w:r w:rsidRPr="0072446A">
        <w:rPr>
          <w:u w:val="single"/>
        </w:rPr>
        <w:fldChar w:fldCharType="end"/>
      </w:r>
      <w:bookmarkEnd w:id="1605"/>
      <w:r w:rsidRPr="0072446A">
        <w:t xml:space="preserve">, in the event that a Party is obligated to indemnify and hold the other Party and its successors and assigns harmless under this </w:t>
      </w:r>
      <w:bookmarkStart w:id="1606" w:name="DocXTextRef281"/>
      <w:bookmarkStart w:id="1607" w:name="_9kMJI5YVtCIA8HJMsC4osvcPh51t3DA342vDMIO"/>
      <w:r w:rsidRPr="0072446A">
        <w:rPr>
          <w:u w:val="single"/>
        </w:rPr>
        <w:t xml:space="preserve">Article </w:t>
      </w:r>
      <w:bookmarkEnd w:id="1606"/>
      <w:r w:rsidRPr="0072446A">
        <w:rPr>
          <w:u w:val="single"/>
        </w:rPr>
        <w:fldChar w:fldCharType="begin"/>
      </w:r>
      <w:r w:rsidRPr="0072446A">
        <w:rPr>
          <w:u w:val="single"/>
        </w:rPr>
        <w:instrText xml:space="preserve"> REF _Ref_ContractCompanion_9kb9Ur2BA \w \n \h \t \* MERGEFORMAT </w:instrText>
      </w:r>
      <w:r w:rsidRPr="0072446A">
        <w:rPr>
          <w:u w:val="single"/>
        </w:rPr>
      </w:r>
      <w:r w:rsidRPr="0072446A">
        <w:rPr>
          <w:u w:val="single"/>
        </w:rPr>
        <w:fldChar w:fldCharType="separate"/>
      </w:r>
      <w:r w:rsidRPr="0072446A">
        <w:rPr>
          <w:u w:val="single"/>
        </w:rPr>
        <w:t>17</w:t>
      </w:r>
      <w:r w:rsidRPr="0072446A">
        <w:rPr>
          <w:u w:val="single"/>
        </w:rPr>
        <w:fldChar w:fldCharType="end"/>
      </w:r>
      <w:bookmarkEnd w:id="1607"/>
      <w:r w:rsidRPr="0072446A">
        <w:t>, the amount owing to the Indemnified Party will be the amount of the Indemnified Party’s damages net of any insurance proceeds received by the Indemnified Party following a reasonable effort by the Indemnified Party to obtain such insurance proceeds.</w:t>
      </w:r>
      <w:bookmarkEnd w:id="1599"/>
      <w:bookmarkEnd w:id="1600"/>
    </w:p>
    <w:p w14:paraId="05584EE5" w14:textId="77777777" w:rsidR="006347C5" w:rsidRPr="0072446A" w:rsidRDefault="006347C5" w:rsidP="006347C5">
      <w:pPr>
        <w:pStyle w:val="Heading1"/>
      </w:pPr>
      <w:bookmarkStart w:id="1608" w:name="_Toc380419983"/>
      <w:bookmarkStart w:id="1609" w:name="_Toc453423000"/>
      <w:bookmarkStart w:id="1610" w:name="_Toc444458156"/>
      <w:bookmarkStart w:id="1611" w:name="_Ref380410235"/>
      <w:bookmarkStart w:id="1612" w:name="_Ref444439485"/>
      <w:bookmarkStart w:id="1613" w:name="_Toc490042397"/>
      <w:bookmarkStart w:id="1614" w:name="_Toc490042727"/>
      <w:bookmarkStart w:id="1615" w:name="_Toc503443208"/>
      <w:bookmarkStart w:id="1616" w:name="_Toc503443619"/>
      <w:bookmarkStart w:id="1617" w:name="_Toc503443952"/>
      <w:bookmarkStart w:id="1618" w:name="_Toc503444285"/>
      <w:bookmarkStart w:id="1619" w:name="_Toc92981426"/>
      <w:bookmarkStart w:id="1620" w:name="_Ref_ContractCompanion_9kb9Ur27D"/>
      <w:bookmarkStart w:id="1621" w:name="_9kR3WTrAG86CFLqA2mqtaOg3EMM303v"/>
      <w:bookmarkStart w:id="1622" w:name="_9kR3WTr2997ADMqA2mqtaOg3EMM303v"/>
      <w:r w:rsidRPr="0072446A">
        <w:br/>
      </w:r>
      <w:bookmarkStart w:id="1623" w:name="_Toc124937719"/>
      <w:r w:rsidRPr="0072446A">
        <w:t>INSURANCE</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27D74C95" w14:textId="77777777" w:rsidR="006347C5" w:rsidRPr="0072446A" w:rsidRDefault="006347C5" w:rsidP="006347C5">
      <w:pPr>
        <w:pStyle w:val="Heading2"/>
      </w:pPr>
      <w:bookmarkStart w:id="1624" w:name="_Toc490042728"/>
      <w:bookmarkStart w:id="1625" w:name="_Toc503443209"/>
      <w:bookmarkStart w:id="1626" w:name="_Toc503443620"/>
      <w:bookmarkStart w:id="1627" w:name="_Toc503443953"/>
      <w:bookmarkStart w:id="1628" w:name="_Toc503444286"/>
      <w:bookmarkStart w:id="1629" w:name="_Toc92981427"/>
      <w:bookmarkStart w:id="1630" w:name="_Ref444439486"/>
      <w:bookmarkStart w:id="1631" w:name="_Toc444458157"/>
      <w:bookmarkStart w:id="1632" w:name="_Toc453423001"/>
      <w:bookmarkStart w:id="1633" w:name="_Toc380419984"/>
      <w:bookmarkStart w:id="1634" w:name="_Toc490042398"/>
      <w:bookmarkStart w:id="1635" w:name="_Toc124937720"/>
      <w:r w:rsidRPr="0072446A">
        <w:rPr>
          <w:rStyle w:val="Heading2RunInChar"/>
        </w:rPr>
        <w:t>Insurance</w:t>
      </w:r>
      <w:bookmarkEnd w:id="1624"/>
      <w:bookmarkEnd w:id="1625"/>
      <w:bookmarkEnd w:id="1626"/>
      <w:bookmarkEnd w:id="1627"/>
      <w:bookmarkEnd w:id="1628"/>
      <w:bookmarkEnd w:id="1629"/>
      <w:bookmarkEnd w:id="1635"/>
      <w:r w:rsidRPr="0072446A">
        <w:t>.</w:t>
      </w:r>
      <w:bookmarkEnd w:id="1630"/>
      <w:bookmarkEnd w:id="1631"/>
      <w:bookmarkEnd w:id="1632"/>
      <w:bookmarkEnd w:id="1633"/>
      <w:bookmarkEnd w:id="1634"/>
      <w:r w:rsidRPr="0072446A">
        <w:t xml:space="preserve"> </w:t>
      </w:r>
    </w:p>
    <w:p w14:paraId="09A1BC1C" w14:textId="77777777" w:rsidR="006347C5" w:rsidRPr="0072446A" w:rsidRDefault="006347C5" w:rsidP="006347C5">
      <w:pPr>
        <w:pStyle w:val="Heading3"/>
      </w:pPr>
      <w:bookmarkStart w:id="1636" w:name="_Ref444439489"/>
      <w:bookmarkStart w:id="1637" w:name="_Ref444439487"/>
      <w:r w:rsidRPr="0072446A">
        <w:rPr>
          <w:u w:val="single"/>
        </w:rPr>
        <w:t>General</w:t>
      </w:r>
      <w:r w:rsidRPr="0072446A">
        <w:t>. Seller</w:t>
      </w:r>
      <w:bookmarkEnd w:id="1636"/>
      <w:r w:rsidRPr="0072446A">
        <w:t xml:space="preserve"> shall comply at all times during the Contract Term with the requirements of </w:t>
      </w:r>
      <w:bookmarkStart w:id="1638" w:name="_9kMHG5YVtCIA78BQ26sno79z4FNN414w"/>
      <w:r w:rsidRPr="0072446A">
        <w:rPr>
          <w:u w:val="single"/>
        </w:rPr>
        <w:t>Exhibit J</w:t>
      </w:r>
      <w:bookmarkEnd w:id="1638"/>
      <w:r w:rsidRPr="0072446A">
        <w:t>.</w:t>
      </w:r>
      <w:bookmarkEnd w:id="1637"/>
    </w:p>
    <w:p w14:paraId="1CBA38B1" w14:textId="77777777" w:rsidR="006347C5" w:rsidRPr="0072446A" w:rsidRDefault="006347C5" w:rsidP="006347C5">
      <w:pPr>
        <w:pStyle w:val="Heading3"/>
      </w:pPr>
      <w:bookmarkStart w:id="1639" w:name="_9kR3WTrAG869GGHImRfves4AFxj3GFkbIQQ747z"/>
      <w:bookmarkStart w:id="1640" w:name="_9kR3WTr2996GG9HImRfves4AFxj3GFkbIQQ747z"/>
      <w:bookmarkStart w:id="1641" w:name="_Ref444439492"/>
      <w:bookmarkStart w:id="1642" w:name="_Ref380405224"/>
      <w:bookmarkStart w:id="1643" w:name="_Ref_ContractCompanion_9kb9Ur234"/>
      <w:r w:rsidRPr="0072446A">
        <w:rPr>
          <w:u w:val="single"/>
        </w:rPr>
        <w:t>Subcontractor Insurance</w:t>
      </w:r>
      <w:r w:rsidRPr="0072446A">
        <w:t>.</w:t>
      </w:r>
      <w:bookmarkEnd w:id="1639"/>
      <w:bookmarkEnd w:id="1640"/>
      <w:r w:rsidRPr="0072446A">
        <w:t xml:space="preserve"> Seller shall require all of its subcontractors to carry: </w:t>
      </w:r>
      <w:bookmarkStart w:id="1644" w:name="DocXTextRef284"/>
      <w:r w:rsidRPr="0072446A">
        <w:t>(i)</w:t>
      </w:r>
      <w:bookmarkEnd w:id="1644"/>
      <w:r w:rsidRPr="0072446A">
        <w:t xml:space="preserve"> comprehensive general liability insurance</w:t>
      </w:r>
      <w:bookmarkStart w:id="1645" w:name="DocXTextRef285"/>
      <w:r w:rsidRPr="0072446A">
        <w:t xml:space="preserve"> in amounts equal to those set forth for Seller in </w:t>
      </w:r>
      <w:bookmarkStart w:id="1646" w:name="_9kMIH5YVtCIA78BQ26sno79z4FNN414w"/>
      <w:r w:rsidRPr="0072446A">
        <w:rPr>
          <w:u w:val="single"/>
        </w:rPr>
        <w:t>Exhibit J</w:t>
      </w:r>
      <w:bookmarkEnd w:id="1646"/>
      <w:r w:rsidRPr="0072446A">
        <w:t xml:space="preserve">; (ii) workers’ compensation insurance and employers’ liability coverage in accordance with applicable requirements of Law; and (iii) business auto insurance for bodily injury and property damage, in each case, in amounts equal to those set forth for Seller in </w:t>
      </w:r>
      <w:bookmarkStart w:id="1647" w:name="_9kMJI5YVtCIA78BQ26sno79z4FNN414w"/>
      <w:r w:rsidRPr="0072446A">
        <w:rPr>
          <w:u w:val="single"/>
        </w:rPr>
        <w:t>Exhibit J</w:t>
      </w:r>
      <w:bookmarkEnd w:id="1647"/>
      <w:r w:rsidRPr="0072446A">
        <w:t xml:space="preserve">. All subcontractors shall name Seller as an additional insured to insurance carried pursuant to </w:t>
      </w:r>
      <w:bookmarkStart w:id="1648" w:name="_9kR3WTr2CC469lihrAvwyp"/>
      <w:r w:rsidRPr="0072446A">
        <w:t xml:space="preserve">clauses </w:t>
      </w:r>
      <w:r w:rsidRPr="0072446A">
        <w:lastRenderedPageBreak/>
        <w:t>(f)(i)</w:t>
      </w:r>
      <w:bookmarkEnd w:id="1648"/>
      <w:r w:rsidRPr="0072446A">
        <w:t xml:space="preserve"> and </w:t>
      </w:r>
      <w:bookmarkStart w:id="1649" w:name="_9kR3WTr2CC45Dtimn"/>
      <w:r w:rsidRPr="0072446A">
        <w:t>(f)(iii)</w:t>
      </w:r>
      <w:bookmarkEnd w:id="1649"/>
      <w:r w:rsidRPr="0072446A">
        <w:t xml:space="preserve">. All subcontractors shall provide a primary endorsement and a waiver of subrogation to Seller for the required coverage pursuant to this </w:t>
      </w:r>
      <w:bookmarkStart w:id="1650" w:name="_9kMHG5YVtCIA8BIIJKoThxgu6CHzl5IHmdKSS96"/>
      <w:r w:rsidRPr="0072446A">
        <w:rPr>
          <w:u w:val="single"/>
        </w:rPr>
        <w:t xml:space="preserve">Section </w:t>
      </w:r>
      <w:bookmarkEnd w:id="1641"/>
      <w:bookmarkEnd w:id="1642"/>
      <w:bookmarkEnd w:id="1645"/>
      <w:r w:rsidRPr="0072446A">
        <w:rPr>
          <w:u w:val="single"/>
        </w:rPr>
        <w:fldChar w:fldCharType="begin"/>
      </w:r>
      <w:r w:rsidRPr="0072446A">
        <w:rPr>
          <w:u w:val="single"/>
        </w:rPr>
        <w:instrText xml:space="preserve"> REF _Ref_ContractCompanion_9kb9Ur234 \w \h \t \* MERGEFORMAT </w:instrText>
      </w:r>
      <w:r w:rsidRPr="0072446A">
        <w:rPr>
          <w:u w:val="single"/>
        </w:rPr>
      </w:r>
      <w:r w:rsidRPr="0072446A">
        <w:rPr>
          <w:u w:val="single"/>
        </w:rPr>
        <w:fldChar w:fldCharType="separate"/>
      </w:r>
      <w:bookmarkStart w:id="1651" w:name="_9kMHG5YVt4BB8IIBJKoThxgu6CHzl5IHmdKSS96"/>
      <w:r w:rsidRPr="0072446A">
        <w:rPr>
          <w:u w:val="single"/>
        </w:rPr>
        <w:t>18.1(b)</w:t>
      </w:r>
      <w:bookmarkEnd w:id="1651"/>
      <w:r w:rsidRPr="0072446A">
        <w:rPr>
          <w:u w:val="single"/>
        </w:rPr>
        <w:fldChar w:fldCharType="end"/>
      </w:r>
      <w:bookmarkEnd w:id="1650"/>
      <w:r w:rsidRPr="0072446A">
        <w:t xml:space="preserve">. </w:t>
      </w:r>
      <w:bookmarkEnd w:id="1643"/>
    </w:p>
    <w:p w14:paraId="2F1DB2D2" w14:textId="77777777" w:rsidR="006347C5" w:rsidRPr="0072446A" w:rsidRDefault="006347C5" w:rsidP="006347C5">
      <w:pPr>
        <w:pStyle w:val="Heading3"/>
      </w:pPr>
      <w:bookmarkStart w:id="1652" w:name="_Ref444439493"/>
      <w:r w:rsidRPr="0072446A">
        <w:rPr>
          <w:u w:val="single"/>
        </w:rPr>
        <w:t>Evidence of Insurance</w:t>
      </w:r>
      <w:r w:rsidRPr="0072446A">
        <w:t>.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Seller shall also comply with all insurance requirements by any renewable energy or other incentive program administrator or any other applicable authority.</w:t>
      </w:r>
      <w:bookmarkEnd w:id="1652"/>
    </w:p>
    <w:p w14:paraId="2161F7EF" w14:textId="77777777" w:rsidR="006347C5" w:rsidRPr="0072446A" w:rsidRDefault="006347C5" w:rsidP="006347C5">
      <w:pPr>
        <w:pStyle w:val="Heading3"/>
      </w:pPr>
      <w:bookmarkStart w:id="1653" w:name="_Ref444439494"/>
      <w:r w:rsidRPr="0072446A">
        <w:rPr>
          <w:u w:val="single"/>
        </w:rPr>
        <w:t>Failure to Comply with Insurance Requirements</w:t>
      </w:r>
      <w:r w:rsidRPr="0072446A">
        <w:t xml:space="preserve">. If Seller fails to comply with any of the provisions of this </w:t>
      </w:r>
      <w:bookmarkStart w:id="1654" w:name="DocXTextRef286"/>
      <w:bookmarkStart w:id="1655" w:name="_9kMHG5YVtCIA8EHNsC4osvcQi5GOO525x"/>
      <w:r w:rsidRPr="0072446A">
        <w:rPr>
          <w:u w:val="single"/>
        </w:rPr>
        <w:t xml:space="preserve">Article </w:t>
      </w:r>
      <w:bookmarkEnd w:id="1654"/>
      <w:r w:rsidRPr="0072446A">
        <w:rPr>
          <w:u w:val="single"/>
        </w:rPr>
        <w:fldChar w:fldCharType="begin"/>
      </w:r>
      <w:r w:rsidRPr="0072446A">
        <w:rPr>
          <w:u w:val="single"/>
        </w:rPr>
        <w:instrText xml:space="preserve"> REF _Ref_ContractCompanion_9kb9Ur27D \w \n \h \t \* MERGEFORMAT </w:instrText>
      </w:r>
      <w:r w:rsidRPr="0072446A">
        <w:rPr>
          <w:u w:val="single"/>
        </w:rPr>
      </w:r>
      <w:r w:rsidRPr="0072446A">
        <w:rPr>
          <w:u w:val="single"/>
        </w:rPr>
        <w:fldChar w:fldCharType="separate"/>
      </w:r>
      <w:bookmarkStart w:id="1656" w:name="_9kMHG5YVt4BB9CFOsC4osvcQi5GOO525x"/>
      <w:r w:rsidRPr="0072446A">
        <w:rPr>
          <w:u w:val="single"/>
        </w:rPr>
        <w:t>18</w:t>
      </w:r>
      <w:bookmarkEnd w:id="1656"/>
      <w:r w:rsidRPr="0072446A">
        <w:rPr>
          <w:u w:val="single"/>
        </w:rPr>
        <w:fldChar w:fldCharType="end"/>
      </w:r>
      <w:bookmarkEnd w:id="1655"/>
      <w:r w:rsidRPr="0072446A">
        <w:t xml:space="preserve">,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w:t>
      </w:r>
      <w:bookmarkStart w:id="1657" w:name="DocXTextRef287"/>
      <w:r w:rsidRPr="0072446A">
        <w:rPr>
          <w:u w:val="single"/>
        </w:rPr>
        <w:t>Article 18</w:t>
      </w:r>
      <w:bookmarkEnd w:id="1657"/>
      <w:r w:rsidRPr="0072446A">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1653"/>
      <w:r w:rsidRPr="0072446A">
        <w:t xml:space="preserve"> </w:t>
      </w:r>
    </w:p>
    <w:p w14:paraId="467156E7" w14:textId="77777777" w:rsidR="006347C5" w:rsidRPr="0072446A" w:rsidRDefault="006347C5" w:rsidP="006347C5">
      <w:pPr>
        <w:pStyle w:val="Heading1"/>
      </w:pPr>
      <w:bookmarkStart w:id="1658" w:name="_Toc380419985"/>
      <w:bookmarkStart w:id="1659" w:name="_Toc453423003"/>
      <w:bookmarkStart w:id="1660" w:name="_Toc444458158"/>
      <w:bookmarkStart w:id="1661" w:name="_Ref380405516"/>
      <w:bookmarkStart w:id="1662" w:name="_Ref444439495"/>
      <w:bookmarkStart w:id="1663" w:name="_Toc490042399"/>
      <w:bookmarkStart w:id="1664" w:name="_Toc490042729"/>
      <w:bookmarkStart w:id="1665" w:name="_Toc503443210"/>
      <w:bookmarkStart w:id="1666" w:name="_Toc503443621"/>
      <w:bookmarkStart w:id="1667" w:name="_Toc503443954"/>
      <w:bookmarkStart w:id="1668" w:name="_Toc503444287"/>
      <w:bookmarkStart w:id="1669" w:name="_Toc92981428"/>
      <w:bookmarkStart w:id="1670" w:name="_9kR3WTr2997DFLqA2mqtaPbyA2yxu5LHz3CFDFS"/>
      <w:bookmarkStart w:id="1671" w:name="_Ref_ContractCompanion_9kb9Ur0AH"/>
      <w:r w:rsidRPr="0072446A">
        <w:br/>
      </w:r>
      <w:bookmarkStart w:id="1672" w:name="_Toc124937721"/>
      <w:r w:rsidRPr="0072446A">
        <w:t>CONFIDENTIAL INFORMATION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2"/>
      <w:r w:rsidRPr="0072446A">
        <w:t xml:space="preserve"> </w:t>
      </w:r>
      <w:bookmarkEnd w:id="1671"/>
    </w:p>
    <w:p w14:paraId="051FB5E9" w14:textId="77777777" w:rsidR="006347C5" w:rsidRPr="0072446A" w:rsidRDefault="006347C5" w:rsidP="006347C5">
      <w:pPr>
        <w:pStyle w:val="Heading2"/>
      </w:pPr>
      <w:bookmarkStart w:id="1673" w:name="_Ref380401777"/>
      <w:bookmarkStart w:id="1674" w:name="_Toc380419986"/>
      <w:bookmarkStart w:id="1675" w:name="_Toc453423004"/>
      <w:bookmarkStart w:id="1676" w:name="_Toc490042400"/>
      <w:bookmarkStart w:id="1677" w:name="_Toc490042730"/>
      <w:bookmarkStart w:id="1678" w:name="_Toc503443211"/>
      <w:bookmarkStart w:id="1679" w:name="_Toc503443622"/>
      <w:bookmarkStart w:id="1680" w:name="_Toc503443955"/>
      <w:bookmarkStart w:id="1681" w:name="_Toc503444288"/>
      <w:bookmarkStart w:id="1682" w:name="_Toc92981429"/>
      <w:bookmarkStart w:id="1683" w:name="_9kR3WTr28847DDIJO9inwx451781QUC40zw7NJ1"/>
      <w:bookmarkStart w:id="1684" w:name="_9kR3WTr29948EDIJO9inwx451781QUC40zw7NJ1"/>
      <w:bookmarkStart w:id="1685" w:name="_Ref444439496"/>
      <w:bookmarkStart w:id="1686" w:name="_Toc444458159"/>
      <w:bookmarkStart w:id="1687" w:name="_Toc124937722"/>
      <w:r w:rsidRPr="0072446A">
        <w:rPr>
          <w:rStyle w:val="Heading2RunInChar"/>
        </w:rPr>
        <w:t>Definition of Confidential Information</w:t>
      </w:r>
      <w:bookmarkEnd w:id="1673"/>
      <w:bookmarkEnd w:id="1674"/>
      <w:bookmarkEnd w:id="1675"/>
      <w:bookmarkEnd w:id="1676"/>
      <w:bookmarkEnd w:id="1677"/>
      <w:bookmarkEnd w:id="1678"/>
      <w:bookmarkEnd w:id="1679"/>
      <w:bookmarkEnd w:id="1680"/>
      <w:bookmarkEnd w:id="1681"/>
      <w:bookmarkEnd w:id="1682"/>
      <w:bookmarkEnd w:id="1687"/>
      <w:r w:rsidRPr="0072446A">
        <w:t>.</w:t>
      </w:r>
      <w:bookmarkEnd w:id="1683"/>
      <w:bookmarkEnd w:id="1684"/>
      <w:r w:rsidRPr="0072446A">
        <w:t xml:space="preserve"> The following constitutes “</w:t>
      </w:r>
      <w:r w:rsidRPr="0072446A">
        <w:rPr>
          <w:b/>
          <w:bCs/>
          <w:u w:val="single"/>
        </w:rPr>
        <w:t>Confidential Information</w:t>
      </w:r>
      <w:r w:rsidRPr="0072446A">
        <w:t xml:space="preserve">,” whether oral or written, and whether delivered by Seller to Buyer or by Buyer to Seller: </w:t>
      </w:r>
      <w:bookmarkStart w:id="1688" w:name="DocXTextRef288"/>
      <w:r w:rsidRPr="0072446A">
        <w:t>(a)</w:t>
      </w:r>
      <w:bookmarkEnd w:id="1688"/>
      <w:r w:rsidRPr="0072446A">
        <w:t xml:space="preserve"> proposals and negotiations of the Parties in the negotiation of this Agreement; (b) the terms and conditions of this Agreement; and </w:t>
      </w:r>
      <w:bookmarkStart w:id="1689" w:name="DocXTextRef289"/>
      <w:r w:rsidRPr="0072446A">
        <w:t>(c)</w:t>
      </w:r>
      <w:bookmarkEnd w:id="1689"/>
      <w:r w:rsidRPr="0072446A">
        <w:t xml:space="preserve"> information that either Seller or Buyer stamps or otherwise identifies as “confidential” or “proprietary” or words of similar import before disclosing it to the other. Confidential Information does not include </w:t>
      </w:r>
      <w:bookmarkStart w:id="1690" w:name="DocXTextRef290"/>
      <w:r w:rsidRPr="0072446A">
        <w:t>(i)</w:t>
      </w:r>
      <w:bookmarkEnd w:id="1690"/>
      <w:r w:rsidRPr="0072446A">
        <w:t xml:space="preserve"> information that was publicly available at the time of the disclosure, other than as a result of a disclosure in breach of this Agreement; (ii) information that becomes publicly available through no fault of the recipient;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1685"/>
      <w:bookmarkEnd w:id="1686"/>
    </w:p>
    <w:p w14:paraId="2C9264E4" w14:textId="77777777" w:rsidR="006347C5" w:rsidRPr="0072446A" w:rsidRDefault="006347C5" w:rsidP="006347C5">
      <w:pPr>
        <w:pStyle w:val="Heading2"/>
      </w:pPr>
      <w:bookmarkStart w:id="1691" w:name="_Toc380419987"/>
      <w:bookmarkStart w:id="1692" w:name="_Toc453423006"/>
      <w:bookmarkStart w:id="1693" w:name="_Toc490042401"/>
      <w:bookmarkStart w:id="1694" w:name="_Toc490042731"/>
      <w:bookmarkStart w:id="1695" w:name="_Toc503443212"/>
      <w:bookmarkStart w:id="1696" w:name="_Toc503443623"/>
      <w:bookmarkStart w:id="1697" w:name="_Toc503443956"/>
      <w:bookmarkStart w:id="1698" w:name="_Toc503444289"/>
      <w:bookmarkStart w:id="1699" w:name="_Toc92981430"/>
      <w:bookmarkStart w:id="1700" w:name="_Ref444439497"/>
      <w:bookmarkStart w:id="1701" w:name="_Toc444458160"/>
      <w:bookmarkStart w:id="1702" w:name="_Toc124937723"/>
      <w:r w:rsidRPr="0072446A">
        <w:rPr>
          <w:rStyle w:val="Heading2RunInChar"/>
        </w:rPr>
        <w:t>Duty to Maintain Confidentiality</w:t>
      </w:r>
      <w:bookmarkEnd w:id="1691"/>
      <w:bookmarkEnd w:id="1692"/>
      <w:bookmarkEnd w:id="1693"/>
      <w:bookmarkEnd w:id="1694"/>
      <w:bookmarkEnd w:id="1695"/>
      <w:bookmarkEnd w:id="1696"/>
      <w:bookmarkEnd w:id="1697"/>
      <w:bookmarkEnd w:id="1698"/>
      <w:bookmarkEnd w:id="1699"/>
      <w:bookmarkEnd w:id="1702"/>
      <w:r w:rsidRPr="0072446A">
        <w:t xml:space="preserve">. The Party receiving Confidential Information shall treat it as confidential, and shall adopt reasonable information security measures to maintain its confidentiality, employing the higher of (a) the standard of care that the receiving Party uses to preserve its own confidential information, or (b) a standard of care reasonably tailored to prevent </w:t>
      </w:r>
      <w:r w:rsidRPr="0072446A">
        <w:lastRenderedPageBreak/>
        <w:t xml:space="preserve">unauthorized use or disclosure of such Confidential Information. Confidential Information may be disclosed by the recipient if and to the extent such disclosure is required </w:t>
      </w:r>
      <w:bookmarkStart w:id="1703" w:name="DocXTextRef291"/>
      <w:r w:rsidRPr="0072446A">
        <w:t>(a)</w:t>
      </w:r>
      <w:bookmarkEnd w:id="1703"/>
      <w:r w:rsidRPr="0072446A">
        <w:t xml:space="preserve"> by Law, </w:t>
      </w:r>
      <w:bookmarkStart w:id="1704" w:name="DocXTextRef292"/>
      <w:r w:rsidRPr="0072446A">
        <w:t>(b)</w:t>
      </w:r>
      <w:bookmarkEnd w:id="1704"/>
      <w:r w:rsidRPr="0072446A">
        <w:t xml:space="preserve"> pursuant to an order of a court or </w:t>
      </w:r>
      <w:bookmarkStart w:id="1705" w:name="DocXTextRef293"/>
      <w:r w:rsidRPr="0072446A">
        <w:t>(c)</w:t>
      </w:r>
      <w:bookmarkEnd w:id="1705"/>
      <w:r w:rsidRPr="0072446A">
        <w:t xml:space="preserve"> in order to enforce this Agreement. The Party that originally discloses Confidential Information may use such information for its own purposes, and may publicly disclose such information at its own discretion.</w:t>
      </w:r>
      <w:bookmarkEnd w:id="1700"/>
      <w:bookmarkEnd w:id="1701"/>
      <w:r w:rsidRPr="0072446A">
        <w:t xml:space="preserve"> </w:t>
      </w:r>
      <w:r w:rsidRPr="0072446A">
        <w:rPr>
          <w:b/>
        </w:rPr>
        <w:t xml:space="preserve">Notwithstanding the foregoing, Seller acknowledges that Buyer is required to make portions of this Agreement available to the public in connection with the process of seeking approval from its board of directors for execution of this Agreement. Buyer may, in its discretion, redact certain terms of this Agreement as part of any such public disclosure, and will use reasonable efforts to consult with Seller prior to any such public disclosure. </w:t>
      </w:r>
      <w:r w:rsidRPr="0072446A">
        <w:rPr>
          <w:sz w:val="23"/>
          <w:szCs w:val="23"/>
        </w:rPr>
        <w:t xml:space="preserve">Seller further acknowledges that Buyer is a public agency subject to the requirements of the California Public Records Act (Cal. Gov. Code section 6250 et seq.). Upon request or demand from any third person not a Party to this Agreement for production, inspection and/or copying of this Agreement or other Confidential Information provided by Seller to Buyer, Buyer shall, to the extent permissible, notify Seller in writing in advance of any disclosure that the request or demand has been made; provided that, upon the advice of its counsel that disclosure is required, Buyer may disclose this Agreement or any other requested Confidential Information, whether or not advance written notice to Seller has been provided. Seller shall be solely responsible for taking whatever steps it deems necessary to protect Confidential Information that is the subject of any Public Records Act request submitted by a third person to Buyer. </w:t>
      </w:r>
    </w:p>
    <w:p w14:paraId="07354FFB" w14:textId="77777777" w:rsidR="006347C5" w:rsidRPr="0072446A" w:rsidRDefault="006347C5" w:rsidP="006347C5">
      <w:pPr>
        <w:pStyle w:val="Heading2"/>
      </w:pPr>
      <w:bookmarkStart w:id="1706" w:name="_Toc380419988"/>
      <w:bookmarkStart w:id="1707" w:name="_Toc453423008"/>
      <w:bookmarkStart w:id="1708" w:name="_Toc490042402"/>
      <w:bookmarkStart w:id="1709" w:name="_Toc490042732"/>
      <w:bookmarkStart w:id="1710" w:name="_Toc503443213"/>
      <w:bookmarkStart w:id="1711" w:name="_Toc503443624"/>
      <w:bookmarkStart w:id="1712" w:name="_Toc503443957"/>
      <w:bookmarkStart w:id="1713" w:name="_Toc503444290"/>
      <w:bookmarkStart w:id="1714" w:name="_Toc92981431"/>
      <w:bookmarkStart w:id="1715" w:name="_Ref444439498"/>
      <w:bookmarkStart w:id="1716" w:name="_Toc444458161"/>
      <w:bookmarkStart w:id="1717" w:name="_Toc124937724"/>
      <w:r w:rsidRPr="0072446A">
        <w:rPr>
          <w:rStyle w:val="Heading2RunInChar"/>
        </w:rPr>
        <w:t>Irreparable Injury; Remedies</w:t>
      </w:r>
      <w:bookmarkEnd w:id="1706"/>
      <w:bookmarkEnd w:id="1707"/>
      <w:bookmarkEnd w:id="1708"/>
      <w:bookmarkEnd w:id="1709"/>
      <w:bookmarkEnd w:id="1710"/>
      <w:bookmarkEnd w:id="1711"/>
      <w:bookmarkEnd w:id="1712"/>
      <w:bookmarkEnd w:id="1713"/>
      <w:bookmarkEnd w:id="1714"/>
      <w:bookmarkEnd w:id="1717"/>
      <w:r w:rsidRPr="0072446A">
        <w:t xml:space="preserve">. Buyer and Seller each agree that disclosing Confidential Information of the other in violation of the terms of this </w:t>
      </w:r>
      <w:bookmarkStart w:id="1718" w:name="DocXTextRef294"/>
      <w:r w:rsidRPr="0072446A">
        <w:rPr>
          <w:u w:val="single"/>
        </w:rPr>
        <w:t xml:space="preserve">Article </w:t>
      </w:r>
      <w:bookmarkEnd w:id="1718"/>
      <w:r w:rsidRPr="0072446A">
        <w:rPr>
          <w:u w:val="single"/>
        </w:rPr>
        <w:fldChar w:fldCharType="begin"/>
      </w:r>
      <w:r w:rsidRPr="0072446A">
        <w:rPr>
          <w:u w:val="single"/>
        </w:rPr>
        <w:instrText xml:space="preserve"> REF _Ref_ContractCompanion_9kb9Ur0AH \w \n \h \t \* MERGEFORMAT </w:instrText>
      </w:r>
      <w:r w:rsidRPr="0072446A">
        <w:rPr>
          <w:u w:val="single"/>
        </w:rPr>
      </w:r>
      <w:r w:rsidRPr="0072446A">
        <w:rPr>
          <w:u w:val="single"/>
        </w:rPr>
        <w:fldChar w:fldCharType="separate"/>
      </w:r>
      <w:bookmarkStart w:id="1719" w:name="_9kMIH5YVt4BB9FHNsC4osvcRd0C40zw7NJ15EHF"/>
      <w:r w:rsidRPr="0072446A">
        <w:rPr>
          <w:u w:val="single"/>
        </w:rPr>
        <w:t>19</w:t>
      </w:r>
      <w:bookmarkEnd w:id="1719"/>
      <w:r w:rsidRPr="0072446A">
        <w:rPr>
          <w:u w:val="single"/>
        </w:rPr>
        <w:fldChar w:fldCharType="end"/>
      </w:r>
      <w:r w:rsidRPr="0072446A">
        <w:t xml:space="preserve"> may cause irreparable harm, and that the harmed Party may seek any and all remedies available to it at </w:t>
      </w:r>
      <w:r w:rsidRPr="0072446A">
        <w:rPr>
          <w:snapToGrid w:val="0"/>
        </w:rPr>
        <w:t>Law</w:t>
      </w:r>
      <w:r w:rsidRPr="0072446A">
        <w:t xml:space="preserve"> or in equity, including injunctive relief and/or notwithstanding </w:t>
      </w:r>
      <w:bookmarkStart w:id="1720" w:name="DocXTextRef295"/>
      <w:r w:rsidRPr="0072446A">
        <w:rPr>
          <w:u w:val="single"/>
        </w:rPr>
        <w:t xml:space="preserve">Section </w:t>
      </w:r>
      <w:bookmarkEnd w:id="1720"/>
      <w:r w:rsidRPr="0072446A">
        <w:rPr>
          <w:u w:val="single"/>
        </w:rPr>
        <w:fldChar w:fldCharType="begin"/>
      </w:r>
      <w:r w:rsidRPr="0072446A">
        <w:rPr>
          <w:u w:val="single"/>
        </w:rPr>
        <w:instrText xml:space="preserve"> REF _Ref380405306 \w \h </w:instrText>
      </w:r>
      <w:r w:rsidRPr="0072446A">
        <w:rPr>
          <w:u w:val="single"/>
        </w:rPr>
      </w:r>
      <w:r w:rsidRPr="0072446A">
        <w:rPr>
          <w:u w:val="single"/>
        </w:rPr>
        <w:fldChar w:fldCharType="separate"/>
      </w:r>
      <w:bookmarkStart w:id="1721" w:name="_9kMHG5YVt4BB6CFCDFkQj52zwtxPe9yHPEBHIBm"/>
      <w:r w:rsidRPr="0072446A">
        <w:rPr>
          <w:u w:val="single"/>
        </w:rPr>
        <w:t>12.2</w:t>
      </w:r>
      <w:bookmarkEnd w:id="1721"/>
      <w:r w:rsidRPr="0072446A">
        <w:rPr>
          <w:u w:val="single"/>
        </w:rPr>
        <w:fldChar w:fldCharType="end"/>
      </w:r>
      <w:r w:rsidRPr="0072446A">
        <w:t>, consequential damages.</w:t>
      </w:r>
      <w:bookmarkEnd w:id="1715"/>
      <w:bookmarkEnd w:id="1716"/>
    </w:p>
    <w:p w14:paraId="2349F8CC" w14:textId="77777777" w:rsidR="006347C5" w:rsidRPr="0072446A" w:rsidRDefault="006347C5" w:rsidP="006347C5">
      <w:pPr>
        <w:pStyle w:val="Heading2"/>
      </w:pPr>
      <w:bookmarkStart w:id="1722" w:name="_Toc380419989"/>
      <w:bookmarkStart w:id="1723" w:name="_Toc453423010"/>
      <w:bookmarkStart w:id="1724" w:name="_Toc490042403"/>
      <w:bookmarkStart w:id="1725" w:name="_Toc490042733"/>
      <w:bookmarkStart w:id="1726" w:name="_Toc503443214"/>
      <w:bookmarkStart w:id="1727" w:name="_Toc503443625"/>
      <w:bookmarkStart w:id="1728" w:name="_Toc503443958"/>
      <w:bookmarkStart w:id="1729" w:name="_Toc503444291"/>
      <w:bookmarkStart w:id="1730" w:name="_Toc92981432"/>
      <w:bookmarkStart w:id="1731" w:name="_Ref444439499"/>
      <w:bookmarkStart w:id="1732" w:name="_Toc444458162"/>
      <w:bookmarkStart w:id="1733" w:name="_Toc124937725"/>
      <w:r w:rsidRPr="0072446A">
        <w:rPr>
          <w:rStyle w:val="Heading2RunInChar"/>
        </w:rPr>
        <w:t>Disclosure to Lender</w:t>
      </w:r>
      <w:bookmarkEnd w:id="1722"/>
      <w:bookmarkEnd w:id="1723"/>
      <w:bookmarkEnd w:id="1724"/>
      <w:bookmarkEnd w:id="1725"/>
      <w:bookmarkEnd w:id="1726"/>
      <w:bookmarkEnd w:id="1727"/>
      <w:bookmarkEnd w:id="1728"/>
      <w:bookmarkEnd w:id="1729"/>
      <w:bookmarkEnd w:id="1730"/>
      <w:bookmarkEnd w:id="1733"/>
      <w:r w:rsidRPr="0072446A">
        <w:t xml:space="preserve">. Notwithstanding anything to the contrary in this </w:t>
      </w:r>
      <w:bookmarkStart w:id="1734" w:name="DocXTextRef296"/>
      <w:r w:rsidRPr="0072446A">
        <w:rPr>
          <w:u w:val="single"/>
        </w:rPr>
        <w:t xml:space="preserve">Article </w:t>
      </w:r>
      <w:bookmarkEnd w:id="1734"/>
      <w:r w:rsidRPr="0072446A">
        <w:rPr>
          <w:u w:val="single"/>
        </w:rPr>
        <w:fldChar w:fldCharType="begin"/>
      </w:r>
      <w:r w:rsidRPr="0072446A">
        <w:rPr>
          <w:u w:val="single"/>
        </w:rPr>
        <w:instrText xml:space="preserve"> REF _Ref_ContractCompanion_9kb9Ur0AH \w \n \h \t \* MERGEFORMAT </w:instrText>
      </w:r>
      <w:r w:rsidRPr="0072446A">
        <w:rPr>
          <w:u w:val="single"/>
        </w:rPr>
      </w:r>
      <w:r w:rsidRPr="0072446A">
        <w:rPr>
          <w:u w:val="single"/>
        </w:rPr>
        <w:fldChar w:fldCharType="separate"/>
      </w:r>
      <w:bookmarkStart w:id="1735" w:name="_9kMJI5YVt4BB9FHNsC4osvcRd0C40zw7NJ15EHF"/>
      <w:r w:rsidRPr="0072446A">
        <w:rPr>
          <w:u w:val="single"/>
        </w:rPr>
        <w:t>19</w:t>
      </w:r>
      <w:bookmarkEnd w:id="1735"/>
      <w:r w:rsidRPr="0072446A">
        <w:rPr>
          <w:u w:val="single"/>
        </w:rPr>
        <w:fldChar w:fldCharType="end"/>
      </w:r>
      <w:r w:rsidRPr="0072446A">
        <w:t xml:space="preserve">, Confidential Information may be disclosed by Seller to any potential Lender or any of its agents, consultants or trustees so long as the Person to whom Confidential Information is disclosed agrees in writing to be bound by the confidentiality provisions of this </w:t>
      </w:r>
      <w:bookmarkStart w:id="1736" w:name="DocXTextRef297"/>
      <w:r w:rsidRPr="0072446A">
        <w:rPr>
          <w:u w:val="single"/>
        </w:rPr>
        <w:t xml:space="preserve">Article </w:t>
      </w:r>
      <w:bookmarkEnd w:id="1736"/>
      <w:r w:rsidRPr="0072446A">
        <w:rPr>
          <w:u w:val="single"/>
        </w:rPr>
        <w:fldChar w:fldCharType="begin"/>
      </w:r>
      <w:r w:rsidRPr="0072446A">
        <w:rPr>
          <w:u w:val="single"/>
        </w:rPr>
        <w:instrText xml:space="preserve"> REF _Ref_ContractCompanion_9kb9Ur0AH \w \n \h \t \* MERGEFORMAT </w:instrText>
      </w:r>
      <w:r w:rsidRPr="0072446A">
        <w:rPr>
          <w:u w:val="single"/>
        </w:rPr>
      </w:r>
      <w:r w:rsidRPr="0072446A">
        <w:rPr>
          <w:u w:val="single"/>
        </w:rPr>
        <w:fldChar w:fldCharType="separate"/>
      </w:r>
      <w:bookmarkStart w:id="1737" w:name="_9kMKJ5YVt4BB9FHNsC4osvcRd0C40zw7NJ15EHF"/>
      <w:r w:rsidRPr="0072446A">
        <w:rPr>
          <w:u w:val="single"/>
        </w:rPr>
        <w:t>19</w:t>
      </w:r>
      <w:bookmarkEnd w:id="1737"/>
      <w:r w:rsidRPr="0072446A">
        <w:rPr>
          <w:u w:val="single"/>
        </w:rPr>
        <w:fldChar w:fldCharType="end"/>
      </w:r>
      <w:r w:rsidRPr="0072446A">
        <w:t xml:space="preserve"> to the same extent as if it were a Party.</w:t>
      </w:r>
      <w:bookmarkEnd w:id="1731"/>
      <w:bookmarkEnd w:id="1732"/>
    </w:p>
    <w:p w14:paraId="67DA6ED1" w14:textId="77777777" w:rsidR="006347C5" w:rsidRPr="0072446A" w:rsidRDefault="006347C5" w:rsidP="006347C5">
      <w:pPr>
        <w:pStyle w:val="Heading2"/>
      </w:pPr>
      <w:bookmarkStart w:id="1738" w:name="_Toc92981433"/>
      <w:bookmarkStart w:id="1739" w:name="_Toc503443215"/>
      <w:bookmarkStart w:id="1740" w:name="_Toc503443626"/>
      <w:bookmarkStart w:id="1741" w:name="_Toc503443959"/>
      <w:bookmarkStart w:id="1742" w:name="_Toc503444292"/>
      <w:bookmarkStart w:id="1743" w:name="_Toc453423012"/>
      <w:bookmarkStart w:id="1744" w:name="_Toc490042404"/>
      <w:bookmarkStart w:id="1745" w:name="_Toc490042734"/>
      <w:bookmarkStart w:id="1746" w:name="_Toc380419990"/>
      <w:bookmarkStart w:id="1747" w:name="_Toc124937726"/>
      <w:r w:rsidRPr="0072446A">
        <w:rPr>
          <w:rStyle w:val="Heading2RunInChar"/>
        </w:rPr>
        <w:t>Disclosure to Credit Rating Agency</w:t>
      </w:r>
      <w:bookmarkEnd w:id="1738"/>
      <w:bookmarkEnd w:id="1747"/>
      <w:r w:rsidRPr="0072446A">
        <w:rPr>
          <w:b/>
          <w:bCs/>
        </w:rPr>
        <w:t xml:space="preserve">. </w:t>
      </w:r>
      <w:r w:rsidRPr="0072446A">
        <w:t xml:space="preserve">Notwithstanding anything to the contrary in this </w:t>
      </w:r>
      <w:r w:rsidRPr="0072446A">
        <w:rPr>
          <w:u w:val="single"/>
        </w:rPr>
        <w:t xml:space="preserve">Article </w:t>
      </w:r>
      <w:r w:rsidRPr="0072446A">
        <w:rPr>
          <w:u w:val="single"/>
        </w:rPr>
        <w:fldChar w:fldCharType="begin"/>
      </w:r>
      <w:r w:rsidRPr="0072446A">
        <w:rPr>
          <w:u w:val="single"/>
        </w:rPr>
        <w:instrText xml:space="preserve"> REF _Ref_ContractCompanion_9kb9Ur0AH \w \n \h \t \* MERGEFORMAT </w:instrText>
      </w:r>
      <w:r w:rsidRPr="0072446A">
        <w:rPr>
          <w:u w:val="single"/>
        </w:rPr>
      </w:r>
      <w:r w:rsidRPr="0072446A">
        <w:rPr>
          <w:u w:val="single"/>
        </w:rPr>
        <w:fldChar w:fldCharType="separate"/>
      </w:r>
      <w:bookmarkStart w:id="1748" w:name="_9kMLK5YVt4BB9FHNsC4osvcRd0C40zw7NJ15EHF"/>
      <w:r w:rsidRPr="0072446A">
        <w:rPr>
          <w:u w:val="single"/>
        </w:rPr>
        <w:t>19</w:t>
      </w:r>
      <w:bookmarkEnd w:id="1748"/>
      <w:r w:rsidRPr="0072446A">
        <w:rPr>
          <w:u w:val="single"/>
        </w:rPr>
        <w:fldChar w:fldCharType="end"/>
      </w:r>
      <w:r w:rsidRPr="0072446A">
        <w:t xml:space="preserve">, Confidential Information may be disclosed by either Party to any nationally recognized credit rating agency (e.g., Moody’s Investors Service, Standard &amp; Poor’s, or Fitch Ratings) in connection with the issuance of a credit rating for that Party or its </w:t>
      </w:r>
      <w:bookmarkEnd w:id="1739"/>
      <w:bookmarkEnd w:id="1740"/>
      <w:bookmarkEnd w:id="1741"/>
      <w:bookmarkEnd w:id="1742"/>
      <w:r w:rsidRPr="0072446A">
        <w:t xml:space="preserve">Affiliates, provided that any such credit rating agency agrees in writing to maintain the confidentiality of such Confidential Information. </w:t>
      </w:r>
    </w:p>
    <w:p w14:paraId="41DA376B" w14:textId="77777777" w:rsidR="006347C5" w:rsidRPr="0072446A" w:rsidRDefault="006347C5" w:rsidP="006347C5">
      <w:pPr>
        <w:pStyle w:val="Heading2"/>
      </w:pPr>
      <w:bookmarkStart w:id="1749" w:name="_Toc503443216"/>
      <w:bookmarkStart w:id="1750" w:name="_Toc503443627"/>
      <w:bookmarkStart w:id="1751" w:name="_Toc503443960"/>
      <w:bookmarkStart w:id="1752" w:name="_Toc503444293"/>
      <w:bookmarkStart w:id="1753" w:name="_Toc92981434"/>
      <w:bookmarkStart w:id="1754" w:name="_Toc124937727"/>
      <w:r w:rsidRPr="0072446A">
        <w:rPr>
          <w:rStyle w:val="Heading2RunInChar"/>
        </w:rPr>
        <w:t>Public Statements</w:t>
      </w:r>
      <w:bookmarkEnd w:id="1743"/>
      <w:bookmarkEnd w:id="1744"/>
      <w:bookmarkEnd w:id="1745"/>
      <w:bookmarkEnd w:id="1749"/>
      <w:bookmarkEnd w:id="1750"/>
      <w:bookmarkEnd w:id="1751"/>
      <w:bookmarkEnd w:id="1752"/>
      <w:bookmarkEnd w:id="1753"/>
      <w:bookmarkEnd w:id="1754"/>
      <w:r w:rsidRPr="0072446A">
        <w:t>. Neither Party shall issue (or cause its Affiliates to issue) a press release regarding the transactions contemplated by this Agreement unless both Parties have agreed upon the contents of any such press release.</w:t>
      </w:r>
    </w:p>
    <w:p w14:paraId="6B8CE87F" w14:textId="77777777" w:rsidR="006347C5" w:rsidRPr="0072446A" w:rsidRDefault="006347C5" w:rsidP="006347C5">
      <w:pPr>
        <w:pStyle w:val="Heading1"/>
      </w:pPr>
      <w:bookmarkStart w:id="1755" w:name="_Toc453423014"/>
      <w:bookmarkStart w:id="1756" w:name="_Toc444458163"/>
      <w:bookmarkStart w:id="1757" w:name="_Ref444439500"/>
      <w:bookmarkStart w:id="1758" w:name="_Toc490042405"/>
      <w:bookmarkStart w:id="1759" w:name="_Toc490042735"/>
      <w:bookmarkStart w:id="1760" w:name="_Toc503443217"/>
      <w:bookmarkStart w:id="1761" w:name="_Toc503443628"/>
      <w:bookmarkStart w:id="1762" w:name="_Toc503443961"/>
      <w:bookmarkStart w:id="1763" w:name="_Toc503444294"/>
      <w:bookmarkStart w:id="1764" w:name="_Toc92981435"/>
      <w:r w:rsidRPr="0072446A">
        <w:br/>
      </w:r>
      <w:bookmarkStart w:id="1765" w:name="_Toc124937728"/>
      <w:r w:rsidRPr="0072446A">
        <w:t>MISCELLANEOUS</w:t>
      </w:r>
      <w:bookmarkEnd w:id="1746"/>
      <w:bookmarkEnd w:id="1755"/>
      <w:bookmarkEnd w:id="1756"/>
      <w:bookmarkEnd w:id="1757"/>
      <w:bookmarkEnd w:id="1758"/>
      <w:bookmarkEnd w:id="1759"/>
      <w:bookmarkEnd w:id="1760"/>
      <w:bookmarkEnd w:id="1761"/>
      <w:bookmarkEnd w:id="1762"/>
      <w:bookmarkEnd w:id="1763"/>
      <w:bookmarkEnd w:id="1764"/>
      <w:bookmarkEnd w:id="1765"/>
      <w:r w:rsidRPr="0072446A">
        <w:t xml:space="preserve"> </w:t>
      </w:r>
    </w:p>
    <w:p w14:paraId="17C04E2B" w14:textId="77777777" w:rsidR="006347C5" w:rsidRPr="0072446A" w:rsidRDefault="006347C5" w:rsidP="006347C5">
      <w:pPr>
        <w:pStyle w:val="Heading2"/>
      </w:pPr>
      <w:bookmarkStart w:id="1766" w:name="_Toc380419991"/>
      <w:bookmarkStart w:id="1767" w:name="_Toc453423015"/>
      <w:bookmarkStart w:id="1768" w:name="_Toc490042406"/>
      <w:bookmarkStart w:id="1769" w:name="_Toc490042736"/>
      <w:bookmarkStart w:id="1770" w:name="_Toc503443218"/>
      <w:bookmarkStart w:id="1771" w:name="_Toc503443629"/>
      <w:bookmarkStart w:id="1772" w:name="_Toc503443962"/>
      <w:bookmarkStart w:id="1773" w:name="_Toc503444295"/>
      <w:bookmarkStart w:id="1774" w:name="_Toc92981436"/>
      <w:bookmarkStart w:id="1775" w:name="_Ref444439501"/>
      <w:bookmarkStart w:id="1776" w:name="_Toc444458164"/>
      <w:bookmarkStart w:id="1777" w:name="_Toc124937729"/>
      <w:r w:rsidRPr="0072446A">
        <w:rPr>
          <w:rStyle w:val="Heading2RunInChar"/>
        </w:rPr>
        <w:t>Entire Agreement; Integration; Exhibits</w:t>
      </w:r>
      <w:bookmarkEnd w:id="1766"/>
      <w:bookmarkEnd w:id="1767"/>
      <w:bookmarkEnd w:id="1768"/>
      <w:bookmarkEnd w:id="1769"/>
      <w:bookmarkEnd w:id="1770"/>
      <w:bookmarkEnd w:id="1771"/>
      <w:bookmarkEnd w:id="1772"/>
      <w:bookmarkEnd w:id="1773"/>
      <w:bookmarkEnd w:id="1774"/>
      <w:bookmarkEnd w:id="1777"/>
      <w:r w:rsidRPr="0072446A">
        <w:t xml:space="preserve">. This Agreement, together with the Cover Sheet and Exhibits attached hereto constitutes the entire agreement and understanding </w:t>
      </w:r>
      <w:r w:rsidRPr="0072446A">
        <w:lastRenderedPageBreak/>
        <w:t>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1775"/>
      <w:bookmarkEnd w:id="1776"/>
      <w:r w:rsidRPr="0072446A">
        <w:t xml:space="preserve"> </w:t>
      </w:r>
    </w:p>
    <w:p w14:paraId="47838F2D" w14:textId="77777777" w:rsidR="006347C5" w:rsidRPr="0072446A" w:rsidRDefault="006347C5" w:rsidP="006347C5">
      <w:pPr>
        <w:pStyle w:val="Heading2"/>
      </w:pPr>
      <w:bookmarkStart w:id="1778" w:name="_Toc380419992"/>
      <w:bookmarkStart w:id="1779" w:name="_Toc453423017"/>
      <w:bookmarkStart w:id="1780" w:name="_Toc490042407"/>
      <w:bookmarkStart w:id="1781" w:name="_Toc490042737"/>
      <w:bookmarkStart w:id="1782" w:name="_Toc503443219"/>
      <w:bookmarkStart w:id="1783" w:name="_Toc503443630"/>
      <w:bookmarkStart w:id="1784" w:name="_Toc503443963"/>
      <w:bookmarkStart w:id="1785" w:name="_Toc503444296"/>
      <w:bookmarkStart w:id="1786" w:name="_Toc92981437"/>
      <w:bookmarkStart w:id="1787" w:name="_Ref444439502"/>
      <w:bookmarkStart w:id="1788" w:name="_Toc444458165"/>
      <w:bookmarkStart w:id="1789" w:name="_Toc124937730"/>
      <w:r w:rsidRPr="0072446A">
        <w:rPr>
          <w:rStyle w:val="Heading2RunInChar"/>
        </w:rPr>
        <w:t>Amendments</w:t>
      </w:r>
      <w:bookmarkEnd w:id="1778"/>
      <w:bookmarkEnd w:id="1779"/>
      <w:bookmarkEnd w:id="1780"/>
      <w:bookmarkEnd w:id="1781"/>
      <w:bookmarkEnd w:id="1782"/>
      <w:bookmarkEnd w:id="1783"/>
      <w:bookmarkEnd w:id="1784"/>
      <w:bookmarkEnd w:id="1785"/>
      <w:bookmarkEnd w:id="1786"/>
      <w:bookmarkEnd w:id="1789"/>
      <w:r w:rsidRPr="0072446A">
        <w:t xml:space="preserve">. This Agreement may only be amended, modified or supplemented by an instrument in writing executed by duly authorized representatives of Seller and Buyer; </w:t>
      </w:r>
      <w:r w:rsidRPr="0072446A">
        <w:rPr>
          <w:i/>
          <w:iCs/>
        </w:rPr>
        <w:t>provided</w:t>
      </w:r>
      <w:r w:rsidRPr="0072446A">
        <w:t>, that, for the avoidance of doubt, this Agreement may not be amended by electronic mail communications.</w:t>
      </w:r>
      <w:bookmarkEnd w:id="1787"/>
      <w:bookmarkEnd w:id="1788"/>
    </w:p>
    <w:p w14:paraId="1D189D19" w14:textId="77777777" w:rsidR="006347C5" w:rsidRPr="007016BC" w:rsidRDefault="006347C5" w:rsidP="006347C5">
      <w:pPr>
        <w:pStyle w:val="Heading2"/>
        <w:rPr>
          <w:rStyle w:val="Heading2RunInChar"/>
          <w:b w:val="0"/>
          <w:bCs w:val="0"/>
          <w:u w:val="none"/>
        </w:rPr>
      </w:pPr>
      <w:bookmarkStart w:id="1790" w:name="_Toc453423018"/>
      <w:bookmarkStart w:id="1791" w:name="_Toc490042408"/>
      <w:bookmarkStart w:id="1792" w:name="_Toc490042738"/>
      <w:bookmarkStart w:id="1793" w:name="_Toc380419993"/>
      <w:bookmarkStart w:id="1794" w:name="_Toc503443220"/>
      <w:bookmarkStart w:id="1795" w:name="_Toc503443631"/>
      <w:bookmarkStart w:id="1796" w:name="_Toc503443964"/>
      <w:bookmarkStart w:id="1797" w:name="_Toc503444297"/>
      <w:bookmarkStart w:id="1798" w:name="_Toc92981438"/>
      <w:bookmarkStart w:id="1799" w:name="_Ref444439503"/>
      <w:bookmarkStart w:id="1800" w:name="_Toc444458166"/>
      <w:bookmarkStart w:id="1801" w:name="_Toc124937731"/>
      <w:r w:rsidRPr="007016BC">
        <w:rPr>
          <w:rStyle w:val="Heading2RunInChar"/>
        </w:rPr>
        <w:t>Time is of the Essence</w:t>
      </w:r>
      <w:r w:rsidRPr="0072446A">
        <w:rPr>
          <w:rStyle w:val="Heading2RunInChar"/>
          <w:b w:val="0"/>
          <w:bCs w:val="0"/>
          <w:u w:val="none"/>
        </w:rPr>
        <w:t>.</w:t>
      </w:r>
      <w:bookmarkEnd w:id="1801"/>
      <w:r w:rsidRPr="0072446A">
        <w:rPr>
          <w:rStyle w:val="Heading2RunInChar"/>
          <w:b w:val="0"/>
          <w:bCs w:val="0"/>
          <w:u w:val="none"/>
        </w:rPr>
        <w:t xml:space="preserve"> </w:t>
      </w:r>
      <w:r w:rsidRPr="0072446A">
        <w:t>The Parties agree that time is of the essence with respect each Party’s performance of its obligations under the Agreement.</w:t>
      </w:r>
    </w:p>
    <w:p w14:paraId="544F8333" w14:textId="77777777" w:rsidR="006347C5" w:rsidRPr="0072446A" w:rsidRDefault="006347C5" w:rsidP="006347C5">
      <w:pPr>
        <w:pStyle w:val="Heading2"/>
      </w:pPr>
      <w:bookmarkStart w:id="1802" w:name="_Toc124937732"/>
      <w:r w:rsidRPr="0072446A">
        <w:rPr>
          <w:rStyle w:val="Heading2RunInChar"/>
        </w:rPr>
        <w:t>No Waiver</w:t>
      </w:r>
      <w:bookmarkEnd w:id="1790"/>
      <w:bookmarkEnd w:id="1791"/>
      <w:bookmarkEnd w:id="1792"/>
      <w:bookmarkEnd w:id="1793"/>
      <w:bookmarkEnd w:id="1794"/>
      <w:bookmarkEnd w:id="1795"/>
      <w:bookmarkEnd w:id="1796"/>
      <w:bookmarkEnd w:id="1797"/>
      <w:bookmarkEnd w:id="1798"/>
      <w:bookmarkEnd w:id="1802"/>
      <w:r w:rsidRPr="0072446A">
        <w:rPr>
          <w:b/>
        </w:rPr>
        <w:t>.</w:t>
      </w:r>
      <w:r w:rsidRPr="0072446A">
        <w:t xml:space="preserve"> Waiver by a Party of any default by the other Party shall not be construed as a waiver of any other default.</w:t>
      </w:r>
      <w:bookmarkEnd w:id="1799"/>
      <w:bookmarkEnd w:id="1800"/>
      <w:r w:rsidRPr="0072446A">
        <w:t xml:space="preserve"> </w:t>
      </w:r>
    </w:p>
    <w:p w14:paraId="0969216F" w14:textId="77777777" w:rsidR="006347C5" w:rsidRPr="0072446A" w:rsidRDefault="006347C5" w:rsidP="006347C5">
      <w:pPr>
        <w:pStyle w:val="Heading2"/>
      </w:pPr>
      <w:bookmarkStart w:id="1803" w:name="_Toc380419994"/>
      <w:bookmarkStart w:id="1804" w:name="_Toc453423019"/>
      <w:bookmarkStart w:id="1805" w:name="_Toc490042409"/>
      <w:bookmarkStart w:id="1806" w:name="_Toc490042739"/>
      <w:bookmarkStart w:id="1807" w:name="_Toc503443221"/>
      <w:bookmarkStart w:id="1808" w:name="_Toc503443632"/>
      <w:bookmarkStart w:id="1809" w:name="_Toc503443965"/>
      <w:bookmarkStart w:id="1810" w:name="_Toc503444298"/>
      <w:bookmarkStart w:id="1811" w:name="_Toc92981439"/>
      <w:bookmarkStart w:id="1812" w:name="_Ref444439504"/>
      <w:bookmarkStart w:id="1813" w:name="_Toc444458167"/>
      <w:bookmarkStart w:id="1814" w:name="_Toc124937733"/>
      <w:r w:rsidRPr="0072446A">
        <w:rPr>
          <w:rStyle w:val="Heading2RunInChar"/>
        </w:rPr>
        <w:t>No Agency, Partnership, Joint Venture or Lease</w:t>
      </w:r>
      <w:bookmarkEnd w:id="1803"/>
      <w:bookmarkEnd w:id="1804"/>
      <w:bookmarkEnd w:id="1805"/>
      <w:bookmarkEnd w:id="1806"/>
      <w:bookmarkEnd w:id="1807"/>
      <w:bookmarkEnd w:id="1808"/>
      <w:bookmarkEnd w:id="1809"/>
      <w:bookmarkEnd w:id="1810"/>
      <w:bookmarkEnd w:id="1811"/>
      <w:bookmarkEnd w:id="1814"/>
      <w:r w:rsidRPr="0072446A">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w:t>
      </w:r>
      <w:bookmarkEnd w:id="1812"/>
      <w:bookmarkEnd w:id="1813"/>
    </w:p>
    <w:p w14:paraId="21345400" w14:textId="77777777" w:rsidR="006347C5" w:rsidRPr="0072446A" w:rsidRDefault="006347C5" w:rsidP="006347C5">
      <w:pPr>
        <w:pStyle w:val="Heading2"/>
        <w:rPr>
          <w:b/>
          <w:bCs/>
          <w:vanish/>
          <w:u w:val="single"/>
        </w:rPr>
      </w:pPr>
      <w:bookmarkStart w:id="1815" w:name="_Toc380419995"/>
      <w:bookmarkStart w:id="1816" w:name="_Toc453423021"/>
      <w:bookmarkStart w:id="1817" w:name="_Toc490042410"/>
      <w:bookmarkStart w:id="1818" w:name="_Toc490042740"/>
      <w:bookmarkStart w:id="1819" w:name="_Toc503443222"/>
      <w:bookmarkStart w:id="1820" w:name="_Toc503443633"/>
      <w:bookmarkStart w:id="1821" w:name="_Toc503443966"/>
      <w:bookmarkStart w:id="1822" w:name="_Toc503444299"/>
      <w:bookmarkStart w:id="1823" w:name="_Toc92981440"/>
      <w:bookmarkStart w:id="1824" w:name="_Ref444439505"/>
      <w:bookmarkStart w:id="1825" w:name="_Toc444458168"/>
      <w:bookmarkStart w:id="1826" w:name="_Toc124937734"/>
      <w:r w:rsidRPr="0072446A">
        <w:rPr>
          <w:rStyle w:val="Heading2RunInChar"/>
        </w:rPr>
        <w:t>Severability</w:t>
      </w:r>
      <w:bookmarkEnd w:id="1815"/>
      <w:bookmarkEnd w:id="1816"/>
      <w:bookmarkEnd w:id="1817"/>
      <w:bookmarkEnd w:id="1818"/>
      <w:bookmarkEnd w:id="1819"/>
      <w:bookmarkEnd w:id="1820"/>
      <w:bookmarkEnd w:id="1821"/>
      <w:bookmarkEnd w:id="1822"/>
      <w:bookmarkEnd w:id="1823"/>
      <w:bookmarkEnd w:id="1826"/>
      <w:r w:rsidRPr="0072446A">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1824"/>
      <w:bookmarkEnd w:id="1825"/>
    </w:p>
    <w:p w14:paraId="6F875213" w14:textId="77777777" w:rsidR="006347C5" w:rsidRPr="0072446A" w:rsidRDefault="006347C5" w:rsidP="006347C5">
      <w:pPr>
        <w:pStyle w:val="Heading2"/>
      </w:pPr>
      <w:bookmarkStart w:id="1827" w:name="_Toc380419996"/>
      <w:bookmarkStart w:id="1828" w:name="_Toc453423023"/>
      <w:bookmarkStart w:id="1829" w:name="_Toc490042411"/>
      <w:bookmarkStart w:id="1830" w:name="_Toc490042741"/>
      <w:bookmarkStart w:id="1831" w:name="_Toc503443223"/>
      <w:bookmarkStart w:id="1832" w:name="_Toc503443634"/>
      <w:bookmarkStart w:id="1833" w:name="_Toc503443967"/>
      <w:bookmarkStart w:id="1834" w:name="_Toc503444300"/>
      <w:bookmarkStart w:id="1835" w:name="_Toc92981441"/>
      <w:bookmarkStart w:id="1836" w:name="_Ref444439506"/>
      <w:bookmarkStart w:id="1837" w:name="_Toc444458169"/>
      <w:bookmarkStart w:id="1838" w:name="_Toc124937735"/>
      <w:r w:rsidRPr="0072446A">
        <w:rPr>
          <w:rStyle w:val="Heading2RunInChar"/>
        </w:rPr>
        <w:t>Mobile-Sierra</w:t>
      </w:r>
      <w:bookmarkEnd w:id="1827"/>
      <w:bookmarkEnd w:id="1828"/>
      <w:bookmarkEnd w:id="1829"/>
      <w:bookmarkEnd w:id="1830"/>
      <w:bookmarkEnd w:id="1831"/>
      <w:bookmarkEnd w:id="1832"/>
      <w:bookmarkEnd w:id="1833"/>
      <w:bookmarkEnd w:id="1834"/>
      <w:bookmarkEnd w:id="1835"/>
      <w:bookmarkEnd w:id="1838"/>
      <w:r w:rsidRPr="0072446A">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1839" w:name="DocXTextRef304"/>
      <w:r w:rsidRPr="0072446A">
        <w:t>Section 205</w:t>
      </w:r>
      <w:bookmarkEnd w:id="1839"/>
      <w:r w:rsidRPr="0072446A">
        <w:t xml:space="preserve">, </w:t>
      </w:r>
      <w:bookmarkStart w:id="1840" w:name="DocXTextRef298"/>
      <w:r w:rsidRPr="0072446A">
        <w:t>206</w:t>
      </w:r>
      <w:bookmarkEnd w:id="1840"/>
      <w:r w:rsidRPr="0072446A">
        <w:t xml:space="preserve"> or </w:t>
      </w:r>
      <w:bookmarkStart w:id="1841" w:name="DocXTextRef299"/>
      <w:r w:rsidRPr="0072446A">
        <w:t>306</w:t>
      </w:r>
      <w:bookmarkEnd w:id="1841"/>
      <w:r w:rsidRPr="0072446A">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r w:rsidRPr="0072446A">
        <w:rPr>
          <w:i/>
          <w:iCs/>
        </w:rPr>
        <w:t>sua sponte</w:t>
      </w:r>
      <w:r w:rsidRPr="0072446A">
        <w:t xml:space="preserve"> shall be the “public interest” standard of review set forth in United Gas Pipe Line Co. v. Mobile Gas Service Corp., </w:t>
      </w:r>
      <w:bookmarkStart w:id="1842" w:name="DocXTextRef300"/>
      <w:r w:rsidRPr="0072446A">
        <w:t>350</w:t>
      </w:r>
      <w:bookmarkEnd w:id="1842"/>
      <w:r w:rsidRPr="0072446A">
        <w:t xml:space="preserve"> U.S. </w:t>
      </w:r>
      <w:bookmarkStart w:id="1843" w:name="DocXTextRef301"/>
      <w:r w:rsidRPr="0072446A">
        <w:t>332</w:t>
      </w:r>
      <w:bookmarkEnd w:id="1843"/>
      <w:r w:rsidRPr="0072446A">
        <w:t xml:space="preserve"> (1956) and Federal Power Commission v. Sierra Pacific Power Co., </w:t>
      </w:r>
      <w:bookmarkStart w:id="1844" w:name="DocXTextRef302"/>
      <w:r w:rsidRPr="0072446A">
        <w:t>350</w:t>
      </w:r>
      <w:bookmarkEnd w:id="1844"/>
      <w:r w:rsidRPr="0072446A">
        <w:t xml:space="preserve"> U.S. </w:t>
      </w:r>
      <w:bookmarkStart w:id="1845" w:name="DocXTextRef303"/>
      <w:r w:rsidRPr="0072446A">
        <w:t>348</w:t>
      </w:r>
      <w:bookmarkEnd w:id="1845"/>
      <w:r w:rsidRPr="0072446A">
        <w:t xml:space="preserve"> (1956).</w:t>
      </w:r>
      <w:bookmarkEnd w:id="1836"/>
      <w:bookmarkEnd w:id="1837"/>
      <w:r w:rsidRPr="0072446A">
        <w:t xml:space="preserve"> </w:t>
      </w:r>
    </w:p>
    <w:p w14:paraId="35648715" w14:textId="77777777" w:rsidR="006347C5" w:rsidRPr="0072446A" w:rsidRDefault="006347C5" w:rsidP="006347C5">
      <w:pPr>
        <w:pStyle w:val="Heading2"/>
      </w:pPr>
      <w:bookmarkStart w:id="1846" w:name="_Toc380419997"/>
      <w:bookmarkStart w:id="1847" w:name="_Toc453423025"/>
      <w:bookmarkStart w:id="1848" w:name="_Toc490042412"/>
      <w:bookmarkStart w:id="1849" w:name="_Toc490042742"/>
      <w:bookmarkStart w:id="1850" w:name="_Toc503443224"/>
      <w:bookmarkStart w:id="1851" w:name="_Toc503443635"/>
      <w:bookmarkStart w:id="1852" w:name="_Toc503443968"/>
      <w:bookmarkStart w:id="1853" w:name="_Toc503444301"/>
      <w:bookmarkStart w:id="1854" w:name="_Toc92981442"/>
      <w:bookmarkStart w:id="1855" w:name="_Ref444439507"/>
      <w:bookmarkStart w:id="1856" w:name="_Toc444458170"/>
      <w:bookmarkStart w:id="1857" w:name="_Toc124937736"/>
      <w:r w:rsidRPr="0072446A">
        <w:rPr>
          <w:rStyle w:val="Heading2RunInChar"/>
        </w:rPr>
        <w:lastRenderedPageBreak/>
        <w:t>Counterparts</w:t>
      </w:r>
      <w:bookmarkEnd w:id="1846"/>
      <w:bookmarkEnd w:id="1847"/>
      <w:bookmarkEnd w:id="1848"/>
      <w:bookmarkEnd w:id="1849"/>
      <w:bookmarkEnd w:id="1850"/>
      <w:bookmarkEnd w:id="1851"/>
      <w:bookmarkEnd w:id="1852"/>
      <w:bookmarkEnd w:id="1853"/>
      <w:bookmarkEnd w:id="1854"/>
      <w:bookmarkEnd w:id="1857"/>
      <w:r w:rsidRPr="0072446A">
        <w:t>. This Agreement may be executed in one or more counterparts, all of which taken together shall constitute one and the same instrument and each of which shall be deemed an original.</w:t>
      </w:r>
      <w:bookmarkEnd w:id="1855"/>
      <w:bookmarkEnd w:id="1856"/>
    </w:p>
    <w:p w14:paraId="6C9F04EC" w14:textId="77777777" w:rsidR="006347C5" w:rsidRPr="0072446A" w:rsidRDefault="006347C5" w:rsidP="006347C5">
      <w:pPr>
        <w:pStyle w:val="Heading2"/>
      </w:pPr>
      <w:bookmarkStart w:id="1858" w:name="_Toc380419998"/>
      <w:bookmarkStart w:id="1859" w:name="_Toc453423027"/>
      <w:bookmarkStart w:id="1860" w:name="_Toc490042413"/>
      <w:bookmarkStart w:id="1861" w:name="_Toc490042743"/>
      <w:bookmarkStart w:id="1862" w:name="_Toc503443225"/>
      <w:bookmarkStart w:id="1863" w:name="_Toc503443636"/>
      <w:bookmarkStart w:id="1864" w:name="_Toc503443969"/>
      <w:bookmarkStart w:id="1865" w:name="_Toc503444302"/>
      <w:bookmarkStart w:id="1866" w:name="_Toc92981443"/>
      <w:bookmarkStart w:id="1867" w:name="_Ref444439508"/>
      <w:bookmarkStart w:id="1868" w:name="_Toc444458171"/>
      <w:bookmarkStart w:id="1869" w:name="_Toc124937737"/>
      <w:r w:rsidRPr="0072446A">
        <w:rPr>
          <w:rStyle w:val="Heading2RunInChar"/>
        </w:rPr>
        <w:t>Facsimile or Electronic Delivery</w:t>
      </w:r>
      <w:bookmarkEnd w:id="1858"/>
      <w:bookmarkEnd w:id="1859"/>
      <w:bookmarkEnd w:id="1860"/>
      <w:bookmarkEnd w:id="1861"/>
      <w:bookmarkEnd w:id="1862"/>
      <w:bookmarkEnd w:id="1863"/>
      <w:bookmarkEnd w:id="1864"/>
      <w:bookmarkEnd w:id="1865"/>
      <w:bookmarkEnd w:id="1866"/>
      <w:bookmarkEnd w:id="1869"/>
      <w:r w:rsidRPr="0072446A">
        <w:t>. 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1867"/>
      <w:bookmarkEnd w:id="1868"/>
    </w:p>
    <w:p w14:paraId="2B8CB8D6" w14:textId="77777777" w:rsidR="006347C5" w:rsidRPr="0072446A" w:rsidRDefault="006347C5" w:rsidP="006347C5">
      <w:pPr>
        <w:pStyle w:val="Heading2"/>
      </w:pPr>
      <w:bookmarkStart w:id="1870" w:name="_Toc380419999"/>
      <w:bookmarkStart w:id="1871" w:name="_Toc453423029"/>
      <w:bookmarkStart w:id="1872" w:name="_Toc490042414"/>
      <w:bookmarkStart w:id="1873" w:name="_Toc490042744"/>
      <w:bookmarkStart w:id="1874" w:name="_Toc503443226"/>
      <w:bookmarkStart w:id="1875" w:name="_Toc503443637"/>
      <w:bookmarkStart w:id="1876" w:name="_Toc503443970"/>
      <w:bookmarkStart w:id="1877" w:name="_Toc503444303"/>
      <w:bookmarkStart w:id="1878" w:name="_Toc92981444"/>
      <w:bookmarkStart w:id="1879" w:name="_Ref444439509"/>
      <w:bookmarkStart w:id="1880" w:name="_Toc444458172"/>
      <w:bookmarkStart w:id="1881" w:name="_Toc124937738"/>
      <w:r w:rsidRPr="0072446A">
        <w:rPr>
          <w:rStyle w:val="Heading2RunInChar"/>
        </w:rPr>
        <w:t>Binding Effect</w:t>
      </w:r>
      <w:bookmarkEnd w:id="1870"/>
      <w:bookmarkEnd w:id="1871"/>
      <w:bookmarkEnd w:id="1872"/>
      <w:bookmarkEnd w:id="1873"/>
      <w:bookmarkEnd w:id="1874"/>
      <w:bookmarkEnd w:id="1875"/>
      <w:bookmarkEnd w:id="1876"/>
      <w:bookmarkEnd w:id="1877"/>
      <w:bookmarkEnd w:id="1878"/>
      <w:bookmarkEnd w:id="1881"/>
      <w:r w:rsidRPr="0072446A">
        <w:t>. This Agreement shall inure to the benefit of and be binding upon the Parties and their respective successors and permitted assigns.</w:t>
      </w:r>
      <w:bookmarkEnd w:id="1879"/>
      <w:bookmarkEnd w:id="1880"/>
    </w:p>
    <w:p w14:paraId="509BC12F" w14:textId="77777777" w:rsidR="006347C5" w:rsidRPr="0072446A" w:rsidRDefault="006347C5" w:rsidP="006347C5">
      <w:pPr>
        <w:pStyle w:val="Heading2"/>
      </w:pPr>
      <w:bookmarkStart w:id="1882" w:name="_Toc380420000"/>
      <w:bookmarkStart w:id="1883" w:name="_Toc453423031"/>
      <w:bookmarkStart w:id="1884" w:name="_Toc490042415"/>
      <w:bookmarkStart w:id="1885" w:name="_Toc490042745"/>
      <w:bookmarkStart w:id="1886" w:name="_Toc503443227"/>
      <w:bookmarkStart w:id="1887" w:name="_Toc503443638"/>
      <w:bookmarkStart w:id="1888" w:name="_Toc503443971"/>
      <w:bookmarkStart w:id="1889" w:name="_Toc503444304"/>
      <w:bookmarkStart w:id="1890" w:name="_Toc92981445"/>
      <w:bookmarkStart w:id="1891" w:name="_Ref444439510"/>
      <w:bookmarkStart w:id="1892" w:name="_Toc444458173"/>
      <w:bookmarkStart w:id="1893" w:name="_Toc124937739"/>
      <w:r w:rsidRPr="0072446A">
        <w:rPr>
          <w:rStyle w:val="Heading2RunInChar"/>
        </w:rPr>
        <w:t>No Recourse to Members of Buyer</w:t>
      </w:r>
      <w:bookmarkEnd w:id="1882"/>
      <w:bookmarkEnd w:id="1883"/>
      <w:bookmarkEnd w:id="1884"/>
      <w:bookmarkEnd w:id="1885"/>
      <w:bookmarkEnd w:id="1886"/>
      <w:bookmarkEnd w:id="1887"/>
      <w:bookmarkEnd w:id="1888"/>
      <w:bookmarkEnd w:id="1889"/>
      <w:bookmarkEnd w:id="1890"/>
      <w:bookmarkEnd w:id="1893"/>
      <w:r w:rsidRPr="0072446A">
        <w:t>.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officers, consultants or advisors of Buyer or its constituent members, in connection with this Agreement.</w:t>
      </w:r>
      <w:bookmarkEnd w:id="1891"/>
      <w:bookmarkEnd w:id="1892"/>
      <w:r w:rsidRPr="0072446A">
        <w:t xml:space="preserve"> </w:t>
      </w:r>
    </w:p>
    <w:p w14:paraId="024F00F1" w14:textId="13D7D79D" w:rsidR="006347C5" w:rsidRPr="0072446A" w:rsidRDefault="006347C5" w:rsidP="006347C5">
      <w:pPr>
        <w:pStyle w:val="Heading2"/>
      </w:pPr>
      <w:bookmarkStart w:id="1894" w:name="_Toc453423033"/>
      <w:bookmarkStart w:id="1895" w:name="_Toc490042416"/>
      <w:bookmarkStart w:id="1896" w:name="_Toc490042746"/>
      <w:bookmarkStart w:id="1897" w:name="_Toc503443228"/>
      <w:bookmarkStart w:id="1898" w:name="_Toc503443639"/>
      <w:bookmarkStart w:id="1899" w:name="_Toc503443972"/>
      <w:bookmarkStart w:id="1900" w:name="_Toc503444305"/>
      <w:bookmarkStart w:id="1901" w:name="_Toc92981446"/>
      <w:bookmarkStart w:id="1902" w:name="_Toc124937740"/>
      <w:r w:rsidRPr="0072446A">
        <w:rPr>
          <w:rStyle w:val="Heading2RunInChar"/>
        </w:rPr>
        <w:t>Change in Electric Market Design</w:t>
      </w:r>
      <w:bookmarkEnd w:id="1894"/>
      <w:bookmarkEnd w:id="1895"/>
      <w:bookmarkEnd w:id="1896"/>
      <w:bookmarkEnd w:id="1897"/>
      <w:bookmarkEnd w:id="1898"/>
      <w:bookmarkEnd w:id="1899"/>
      <w:bookmarkEnd w:id="1900"/>
      <w:bookmarkEnd w:id="1901"/>
      <w:bookmarkEnd w:id="1902"/>
      <w:r w:rsidRPr="0072446A">
        <w:t xml:space="preserve">.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w:t>
      </w:r>
      <w:r w:rsidR="009B2F05" w:rsidRPr="003A6977">
        <w:t>If a change to any Law occurs after the Effective Date that impacts the number or quality of Resource Adequacy Benefits available to Buyer from the Facility, then Buyer may request that Buyer and Seller</w:t>
      </w:r>
      <w:r w:rsidR="009B2F05" w:rsidRPr="00336430">
        <w:t xml:space="preserve"> enter into negotiations to make the minimum changes to this Agreement necessary to preserve to the maximum extent possible the benefits, burdens, and obligations set forth in this Agreement as of the Effective Date, it being understood that Buyer is to receive the maximum amount of Resource Adequacy Benefits available from the Facility</w:t>
      </w:r>
      <w:r w:rsidR="009B2F05">
        <w:t xml:space="preserve">. </w:t>
      </w:r>
      <w:r w:rsidRPr="0072446A">
        <w:t xml:space="preserve">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w:t>
      </w:r>
      <w:bookmarkStart w:id="1903" w:name="_9kMIH5YVtCIA8HILsC4osvcObvBJMRCBCEPJQZO"/>
      <w:r w:rsidRPr="0072446A">
        <w:rPr>
          <w:u w:val="single"/>
        </w:rPr>
        <w:t xml:space="preserve">Article </w:t>
      </w:r>
      <w:r w:rsidRPr="0072446A">
        <w:rPr>
          <w:u w:val="single"/>
        </w:rPr>
        <w:fldChar w:fldCharType="begin"/>
      </w:r>
      <w:r w:rsidRPr="0072446A">
        <w:rPr>
          <w:u w:val="single"/>
        </w:rPr>
        <w:instrText xml:space="preserve"> REF _Ref_ContractCompanion_9kb9Ur2AH \w \n \h \t \* MERGEFORMAT </w:instrText>
      </w:r>
      <w:r w:rsidRPr="0072446A">
        <w:rPr>
          <w:u w:val="single"/>
        </w:rPr>
      </w:r>
      <w:r w:rsidRPr="0072446A">
        <w:rPr>
          <w:u w:val="single"/>
        </w:rPr>
        <w:fldChar w:fldCharType="separate"/>
      </w:r>
      <w:r w:rsidRPr="0072446A">
        <w:rPr>
          <w:u w:val="single"/>
        </w:rPr>
        <w:t>16</w:t>
      </w:r>
      <w:r w:rsidRPr="0072446A">
        <w:rPr>
          <w:u w:val="single"/>
        </w:rPr>
        <w:fldChar w:fldCharType="end"/>
      </w:r>
      <w:bookmarkEnd w:id="1903"/>
      <w:r w:rsidRPr="0072446A">
        <w:t xml:space="preserve">. Notwithstanding the foregoing, (i) a change in cost shall not in and of itself be deemed to render this Agreement or any of the provisions hereof incapable of being performed or administered, or constitute, or form the basis of, a Force Majeure Event, and (ii) this Agreement shall remain in full force and effect, subject to any necessary changes, if any, agreed to by the Parties or determined through dispute resolution. </w:t>
      </w:r>
      <w:bookmarkStart w:id="1904" w:name="_Toc97648333"/>
      <w:bookmarkStart w:id="1905" w:name="_Toc97645492"/>
      <w:bookmarkStart w:id="1906" w:name="_Toc97654773"/>
      <w:bookmarkStart w:id="1907" w:name="_Toc97655172"/>
      <w:bookmarkStart w:id="1908" w:name="_Toc97655570"/>
      <w:bookmarkStart w:id="1909" w:name="_Toc97655965"/>
      <w:r w:rsidRPr="0072446A">
        <w:br/>
      </w:r>
      <w:bookmarkEnd w:id="1904"/>
      <w:bookmarkEnd w:id="1905"/>
      <w:bookmarkEnd w:id="1906"/>
      <w:bookmarkEnd w:id="1907"/>
      <w:bookmarkEnd w:id="1908"/>
      <w:bookmarkEnd w:id="1909"/>
    </w:p>
    <w:p w14:paraId="2BE3E15D" w14:textId="77777777" w:rsidR="006347C5" w:rsidRPr="0072446A" w:rsidRDefault="006347C5" w:rsidP="006347C5">
      <w:pPr>
        <w:spacing w:after="0"/>
        <w:jc w:val="left"/>
        <w:sectPr w:rsidR="006347C5" w:rsidRPr="0072446A">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60496F06" w14:textId="77777777" w:rsidR="006347C5" w:rsidRPr="0072446A" w:rsidRDefault="006347C5" w:rsidP="006347C5">
      <w:pPr>
        <w:pStyle w:val="Center"/>
        <w:rPr>
          <w:b/>
          <w:bCs/>
        </w:rPr>
      </w:pPr>
      <w:bookmarkStart w:id="1910" w:name="_9kR3WTrAG84AHR04qlm5yjo433A9LFBHIBHK652"/>
      <w:r w:rsidRPr="0072446A">
        <w:rPr>
          <w:b/>
          <w:bCs/>
        </w:rPr>
        <w:lastRenderedPageBreak/>
        <w:t>EXHIBIT A</w:t>
      </w:r>
    </w:p>
    <w:p w14:paraId="7C351989" w14:textId="77777777" w:rsidR="006347C5" w:rsidRPr="0072446A" w:rsidRDefault="006347C5" w:rsidP="006347C5">
      <w:pPr>
        <w:pStyle w:val="Center"/>
        <w:rPr>
          <w:b/>
          <w:bCs/>
        </w:rPr>
      </w:pPr>
      <w:r w:rsidRPr="0072446A">
        <w:rPr>
          <w:b/>
          <w:bCs/>
        </w:rPr>
        <w:t>DESCRIPTION OF THE FACILITY</w:t>
      </w:r>
      <w:bookmarkEnd w:id="1910"/>
    </w:p>
    <w:p w14:paraId="1C218D3D" w14:textId="77777777" w:rsidR="006347C5" w:rsidRPr="0072446A" w:rsidRDefault="006347C5" w:rsidP="006347C5">
      <w:pPr>
        <w:pStyle w:val="BodyText2"/>
        <w:rPr>
          <w:b/>
          <w:bCs/>
        </w:rPr>
      </w:pPr>
      <w:r w:rsidRPr="0072446A">
        <w:rPr>
          <w:b/>
          <w:bCs/>
        </w:rPr>
        <w:t>Facility Name:</w:t>
      </w:r>
      <w:r w:rsidRPr="0072446A">
        <w:rPr>
          <w:b/>
          <w:bCs/>
        </w:rPr>
        <w:tab/>
      </w:r>
      <w:r w:rsidRPr="0072446A">
        <w:rPr>
          <w:b/>
          <w:bCs/>
        </w:rPr>
        <w:tab/>
      </w:r>
      <w:r w:rsidRPr="0072446A">
        <w:rPr>
          <w:b/>
          <w:bCs/>
        </w:rPr>
        <w:tab/>
      </w:r>
    </w:p>
    <w:p w14:paraId="4E34295D" w14:textId="77777777" w:rsidR="006347C5" w:rsidRPr="0072446A" w:rsidRDefault="006347C5" w:rsidP="006347C5">
      <w:pPr>
        <w:pStyle w:val="BodyText2"/>
        <w:rPr>
          <w:b/>
          <w:bCs/>
        </w:rPr>
      </w:pPr>
      <w:r w:rsidRPr="0072446A">
        <w:rPr>
          <w:b/>
          <w:bCs/>
        </w:rPr>
        <w:t>Site Name:</w:t>
      </w:r>
      <w:r w:rsidRPr="0072446A">
        <w:rPr>
          <w:b/>
          <w:bCs/>
        </w:rPr>
        <w:tab/>
      </w:r>
      <w:r w:rsidRPr="0072446A">
        <w:rPr>
          <w:b/>
          <w:bCs/>
        </w:rPr>
        <w:tab/>
      </w:r>
      <w:r w:rsidRPr="0072446A">
        <w:rPr>
          <w:b/>
          <w:bCs/>
        </w:rPr>
        <w:tab/>
      </w:r>
    </w:p>
    <w:p w14:paraId="4223A436" w14:textId="77777777" w:rsidR="006347C5" w:rsidRPr="0072446A" w:rsidRDefault="006347C5" w:rsidP="006347C5">
      <w:pPr>
        <w:pStyle w:val="BodyText2"/>
        <w:rPr>
          <w:b/>
          <w:bCs/>
        </w:rPr>
      </w:pPr>
      <w:r w:rsidRPr="0072446A">
        <w:rPr>
          <w:b/>
          <w:bCs/>
        </w:rPr>
        <w:t>Site Description:</w:t>
      </w:r>
      <w:r w:rsidRPr="0072446A">
        <w:rPr>
          <w:b/>
          <w:bCs/>
        </w:rPr>
        <w:tab/>
      </w:r>
      <w:r w:rsidRPr="0072446A">
        <w:rPr>
          <w:b/>
          <w:bCs/>
        </w:rPr>
        <w:tab/>
        <w:t>[</w:t>
      </w:r>
      <w:r w:rsidRPr="0072446A">
        <w:rPr>
          <w:b/>
          <w:bCs/>
          <w:i/>
        </w:rPr>
        <w:t>Insert assessor parcel numbers upon which Site is located.</w:t>
      </w:r>
      <w:r w:rsidRPr="0072446A">
        <w:rPr>
          <w:b/>
          <w:bCs/>
        </w:rPr>
        <w:t>]</w:t>
      </w:r>
    </w:p>
    <w:p w14:paraId="6C5F73C5" w14:textId="77777777" w:rsidR="006347C5" w:rsidRPr="0072446A" w:rsidRDefault="006347C5" w:rsidP="006347C5">
      <w:pPr>
        <w:pStyle w:val="BodyText2"/>
        <w:rPr>
          <w:b/>
          <w:bCs/>
        </w:rPr>
      </w:pPr>
      <w:r w:rsidRPr="0072446A">
        <w:rPr>
          <w:b/>
          <w:bCs/>
        </w:rPr>
        <w:t>Site Address:</w:t>
      </w:r>
      <w:r w:rsidRPr="0072446A">
        <w:rPr>
          <w:b/>
          <w:bCs/>
        </w:rPr>
        <w:tab/>
      </w:r>
      <w:r w:rsidRPr="0072446A">
        <w:rPr>
          <w:b/>
          <w:bCs/>
        </w:rPr>
        <w:tab/>
      </w:r>
      <w:r w:rsidRPr="0072446A">
        <w:rPr>
          <w:b/>
          <w:bCs/>
        </w:rPr>
        <w:tab/>
      </w:r>
    </w:p>
    <w:p w14:paraId="24E949B3" w14:textId="77777777" w:rsidR="006347C5" w:rsidRPr="0072446A" w:rsidRDefault="006347C5" w:rsidP="006347C5">
      <w:pPr>
        <w:pStyle w:val="BodyText2"/>
        <w:rPr>
          <w:b/>
          <w:bCs/>
        </w:rPr>
      </w:pPr>
      <w:r w:rsidRPr="0072446A">
        <w:rPr>
          <w:b/>
          <w:bCs/>
        </w:rPr>
        <w:t>GPS Coordinates:</w:t>
      </w:r>
      <w:r w:rsidRPr="0072446A">
        <w:rPr>
          <w:b/>
          <w:bCs/>
        </w:rPr>
        <w:tab/>
      </w:r>
      <w:r w:rsidRPr="0072446A">
        <w:rPr>
          <w:b/>
          <w:bCs/>
        </w:rPr>
        <w:tab/>
      </w:r>
    </w:p>
    <w:p w14:paraId="24BD18B1" w14:textId="77777777" w:rsidR="006347C5" w:rsidRPr="0072446A" w:rsidRDefault="006347C5" w:rsidP="006347C5">
      <w:pPr>
        <w:pStyle w:val="BodyText2"/>
        <w:rPr>
          <w:b/>
          <w:bCs/>
        </w:rPr>
      </w:pPr>
      <w:r w:rsidRPr="0072446A">
        <w:rPr>
          <w:b/>
          <w:bCs/>
        </w:rPr>
        <w:t xml:space="preserve">Site Map: </w:t>
      </w:r>
      <w:r w:rsidRPr="0072446A">
        <w:rPr>
          <w:b/>
          <w:bCs/>
        </w:rPr>
        <w:tab/>
      </w:r>
      <w:r w:rsidRPr="0072446A">
        <w:rPr>
          <w:b/>
          <w:bCs/>
        </w:rPr>
        <w:tab/>
      </w:r>
      <w:r w:rsidRPr="0072446A">
        <w:rPr>
          <w:b/>
          <w:bCs/>
        </w:rPr>
        <w:tab/>
        <w:t>[</w:t>
      </w:r>
      <w:r w:rsidRPr="0072446A">
        <w:rPr>
          <w:b/>
          <w:bCs/>
          <w:i/>
        </w:rPr>
        <w:t>Insert map of Site</w:t>
      </w:r>
      <w:r w:rsidRPr="0072446A">
        <w:rPr>
          <w:b/>
          <w:bCs/>
        </w:rPr>
        <w:t>]</w:t>
      </w:r>
    </w:p>
    <w:p w14:paraId="05690EC7" w14:textId="77777777" w:rsidR="006347C5" w:rsidRPr="0072446A" w:rsidRDefault="006347C5" w:rsidP="006347C5">
      <w:pPr>
        <w:pStyle w:val="BodyText2"/>
        <w:rPr>
          <w:b/>
          <w:bCs/>
        </w:rPr>
      </w:pPr>
      <w:r w:rsidRPr="0072446A">
        <w:rPr>
          <w:b/>
          <w:bCs/>
        </w:rPr>
        <w:t>APNs:</w:t>
      </w:r>
      <w:r w:rsidRPr="0072446A">
        <w:rPr>
          <w:b/>
          <w:bCs/>
        </w:rPr>
        <w:tab/>
      </w:r>
      <w:r w:rsidRPr="0072446A">
        <w:rPr>
          <w:b/>
          <w:bCs/>
        </w:rPr>
        <w:tab/>
      </w:r>
      <w:r w:rsidRPr="0072446A">
        <w:rPr>
          <w:b/>
          <w:bCs/>
        </w:rPr>
        <w:tab/>
      </w:r>
    </w:p>
    <w:p w14:paraId="2A689EEB" w14:textId="77777777" w:rsidR="006347C5" w:rsidRPr="0072446A" w:rsidRDefault="006347C5" w:rsidP="006347C5">
      <w:pPr>
        <w:pStyle w:val="BodyText2"/>
        <w:rPr>
          <w:b/>
          <w:bCs/>
        </w:rPr>
      </w:pPr>
      <w:r w:rsidRPr="0072446A">
        <w:rPr>
          <w:b/>
          <w:bCs/>
        </w:rPr>
        <w:t>County:</w:t>
      </w:r>
      <w:r w:rsidRPr="0072446A">
        <w:rPr>
          <w:b/>
          <w:bCs/>
        </w:rPr>
        <w:tab/>
      </w:r>
      <w:r w:rsidRPr="0072446A">
        <w:rPr>
          <w:b/>
          <w:bCs/>
        </w:rPr>
        <w:tab/>
      </w:r>
      <w:r w:rsidRPr="0072446A">
        <w:rPr>
          <w:b/>
          <w:bCs/>
        </w:rPr>
        <w:tab/>
        <w:t xml:space="preserve">[__________] </w:t>
      </w:r>
      <w:r w:rsidRPr="0072446A">
        <w:t>County</w:t>
      </w:r>
    </w:p>
    <w:p w14:paraId="0AA560CF" w14:textId="77777777" w:rsidR="006347C5" w:rsidRPr="0072446A" w:rsidRDefault="006347C5" w:rsidP="006347C5">
      <w:pPr>
        <w:pStyle w:val="BodyText2"/>
        <w:rPr>
          <w:b/>
          <w:bCs/>
        </w:rPr>
      </w:pPr>
      <w:r w:rsidRPr="0072446A">
        <w:rPr>
          <w:b/>
          <w:bCs/>
        </w:rPr>
        <w:t xml:space="preserve">CEQA Lead Agency: </w:t>
      </w:r>
    </w:p>
    <w:p w14:paraId="057FAAF6" w14:textId="77777777" w:rsidR="006347C5" w:rsidRPr="0072446A" w:rsidRDefault="006347C5" w:rsidP="006347C5">
      <w:pPr>
        <w:widowControl/>
        <w:tabs>
          <w:tab w:val="left" w:pos="1620"/>
        </w:tabs>
        <w:adjustRightInd/>
        <w:jc w:val="left"/>
        <w:rPr>
          <w:b/>
        </w:rPr>
      </w:pPr>
      <w:r w:rsidRPr="0072446A">
        <w:rPr>
          <w:b/>
          <w:bCs/>
        </w:rPr>
        <w:t>Storage Technology:</w:t>
      </w:r>
      <w:r w:rsidRPr="0072446A">
        <w:rPr>
          <w:bCs/>
        </w:rPr>
        <w:tab/>
      </w:r>
      <w:r w:rsidRPr="0072446A">
        <w:rPr>
          <w:bCs/>
        </w:rPr>
        <w:tab/>
      </w:r>
      <w:r w:rsidRPr="0072446A">
        <w:rPr>
          <w:bCs/>
        </w:rPr>
        <w:tab/>
      </w:r>
      <w:r w:rsidRPr="0072446A">
        <w:rPr>
          <w:b/>
        </w:rPr>
        <w:t>[Lithium-ion battery]</w:t>
      </w:r>
    </w:p>
    <w:p w14:paraId="0DCE56F8" w14:textId="77777777" w:rsidR="006347C5" w:rsidRPr="0072446A" w:rsidRDefault="006347C5" w:rsidP="006347C5">
      <w:pPr>
        <w:widowControl/>
        <w:adjustRightInd/>
        <w:ind w:left="2880" w:hanging="2880"/>
        <w:jc w:val="left"/>
        <w:rPr>
          <w:b/>
          <w:bCs/>
        </w:rPr>
      </w:pPr>
      <w:r w:rsidRPr="0072446A">
        <w:rPr>
          <w:b/>
          <w:bCs/>
        </w:rPr>
        <w:t xml:space="preserve">P-node/Delivery Point: </w:t>
      </w:r>
      <w:r w:rsidRPr="0072446A">
        <w:rPr>
          <w:b/>
          <w:bCs/>
        </w:rPr>
        <w:tab/>
      </w:r>
      <w:r w:rsidRPr="0072446A">
        <w:t xml:space="preserve">The PNode designated by CAISO for the Facility at the </w:t>
      </w:r>
      <w:r w:rsidRPr="0072446A">
        <w:rPr>
          <w:b/>
        </w:rPr>
        <w:t>[____________]</w:t>
      </w:r>
      <w:r w:rsidRPr="0072446A">
        <w:t xml:space="preserve"> Substation</w:t>
      </w:r>
    </w:p>
    <w:p w14:paraId="3FEB1307" w14:textId="77777777" w:rsidR="006347C5" w:rsidRPr="0072446A" w:rsidRDefault="006347C5" w:rsidP="006347C5">
      <w:pPr>
        <w:pStyle w:val="BodyText2"/>
        <w:rPr>
          <w:b/>
          <w:bCs/>
        </w:rPr>
      </w:pPr>
      <w:r w:rsidRPr="0072446A">
        <w:rPr>
          <w:b/>
          <w:bCs/>
        </w:rPr>
        <w:t>Point of Interconnection:</w:t>
      </w:r>
      <w:r w:rsidRPr="0072446A">
        <w:rPr>
          <w:b/>
          <w:bCs/>
        </w:rPr>
        <w:tab/>
      </w:r>
    </w:p>
    <w:p w14:paraId="3845D074" w14:textId="77777777" w:rsidR="006347C5" w:rsidRPr="0072446A" w:rsidRDefault="006347C5" w:rsidP="006347C5">
      <w:pPr>
        <w:pStyle w:val="BodyText2"/>
        <w:rPr>
          <w:b/>
          <w:bCs/>
        </w:rPr>
      </w:pPr>
      <w:r w:rsidRPr="0072446A">
        <w:rPr>
          <w:b/>
          <w:bCs/>
        </w:rPr>
        <w:t>Description of Interconnection Facilities and Metering:</w:t>
      </w:r>
      <w:r w:rsidRPr="0072446A">
        <w:tab/>
        <w:t xml:space="preserve">The Facility will use the following Interconnection Facilities and metering configuration, as depicted in the attached one-line diagram: </w:t>
      </w:r>
      <w:r w:rsidRPr="0072446A">
        <w:rPr>
          <w:b/>
          <w:bCs/>
        </w:rPr>
        <w:t>[</w:t>
      </w:r>
      <w:r w:rsidRPr="0072446A">
        <w:rPr>
          <w:b/>
          <w:bCs/>
          <w:i/>
        </w:rPr>
        <w:t>Insert description of metering, Interconnection Facilities, and other control equipment.</w:t>
      </w:r>
      <w:r w:rsidRPr="0072446A">
        <w:rPr>
          <w:b/>
          <w:bCs/>
        </w:rPr>
        <w:t>]</w:t>
      </w:r>
    </w:p>
    <w:p w14:paraId="695AD4F8" w14:textId="77777777" w:rsidR="006347C5" w:rsidRPr="0072446A" w:rsidRDefault="006347C5" w:rsidP="006347C5">
      <w:pPr>
        <w:pStyle w:val="BodyText2"/>
        <w:rPr>
          <w:b/>
          <w:bCs/>
        </w:rPr>
      </w:pPr>
      <w:r w:rsidRPr="0072446A">
        <w:rPr>
          <w:b/>
          <w:bCs/>
        </w:rPr>
        <w:t>CAISO Queue Number:</w:t>
      </w:r>
      <w:r w:rsidRPr="0072446A">
        <w:rPr>
          <w:b/>
          <w:bCs/>
        </w:rPr>
        <w:tab/>
      </w:r>
    </w:p>
    <w:p w14:paraId="5CA91E56" w14:textId="77777777" w:rsidR="006347C5" w:rsidRPr="0072446A" w:rsidRDefault="006347C5" w:rsidP="006347C5">
      <w:pPr>
        <w:pStyle w:val="BodyText2"/>
        <w:rPr>
          <w:b/>
          <w:bCs/>
        </w:rPr>
      </w:pPr>
      <w:r w:rsidRPr="0072446A">
        <w:rPr>
          <w:b/>
          <w:bCs/>
        </w:rPr>
        <w:t>One-Line Diagram:</w:t>
      </w:r>
      <w:r w:rsidRPr="0072446A">
        <w:rPr>
          <w:b/>
          <w:bCs/>
        </w:rPr>
        <w:tab/>
        <w:t>[</w:t>
      </w:r>
      <w:r w:rsidRPr="0072446A">
        <w:rPr>
          <w:b/>
          <w:bCs/>
          <w:i/>
        </w:rPr>
        <w:t>Insert one-line diagram showing electrical configuration of generation equipment, control equipment, and Interconnection Facilities.</w:t>
      </w:r>
      <w:r w:rsidRPr="0072446A">
        <w:rPr>
          <w:b/>
          <w:bCs/>
        </w:rPr>
        <w:t>]</w:t>
      </w:r>
    </w:p>
    <w:p w14:paraId="5EFDA6D3" w14:textId="77777777" w:rsidR="006347C5" w:rsidRPr="0072446A" w:rsidRDefault="006347C5" w:rsidP="006347C5">
      <w:pPr>
        <w:pStyle w:val="BodyText2"/>
      </w:pPr>
      <w:r w:rsidRPr="0072446A">
        <w:rPr>
          <w:b/>
          <w:bCs/>
        </w:rPr>
        <w:t>Additional Information:</w:t>
      </w:r>
      <w:r w:rsidRPr="0072446A">
        <w:t xml:space="preserve"> </w:t>
      </w:r>
    </w:p>
    <w:p w14:paraId="43F5E7D6" w14:textId="77777777" w:rsidR="006347C5" w:rsidRPr="0072446A" w:rsidRDefault="006347C5" w:rsidP="006347C5">
      <w:pPr>
        <w:widowControl/>
        <w:adjustRightInd/>
      </w:pPr>
    </w:p>
    <w:p w14:paraId="4BCBC7E5" w14:textId="77777777" w:rsidR="006347C5" w:rsidRPr="0072446A" w:rsidRDefault="006347C5" w:rsidP="006347C5">
      <w:pPr>
        <w:spacing w:after="0"/>
        <w:jc w:val="left"/>
        <w:rPr>
          <w:b/>
          <w:bCs/>
        </w:rPr>
        <w:sectPr w:rsidR="006347C5" w:rsidRPr="0072446A">
          <w:headerReference w:type="first" r:id="rId16"/>
          <w:footerReference w:type="first" r:id="rId17"/>
          <w:pgSz w:w="12240" w:h="15840"/>
          <w:pgMar w:top="1440" w:right="1440" w:bottom="1440" w:left="1440" w:header="720" w:footer="720" w:gutter="0"/>
          <w:pgNumType w:start="1"/>
          <w:cols w:space="720"/>
          <w:noEndnote/>
          <w:titlePg/>
        </w:sectPr>
      </w:pPr>
    </w:p>
    <w:p w14:paraId="63C07D26" w14:textId="77777777" w:rsidR="006347C5" w:rsidRPr="0072446A" w:rsidRDefault="006347C5" w:rsidP="006347C5">
      <w:pPr>
        <w:pStyle w:val="Center"/>
        <w:rPr>
          <w:b/>
          <w:bCs/>
        </w:rPr>
      </w:pPr>
      <w:bookmarkStart w:id="1911" w:name="_9kR3WTrAG84BHQ04qlm5zmmkt34DUE5HMTTVHHO"/>
      <w:r w:rsidRPr="0072446A">
        <w:rPr>
          <w:b/>
          <w:bCs/>
        </w:rPr>
        <w:lastRenderedPageBreak/>
        <w:t>EXHIBIT B</w:t>
      </w:r>
    </w:p>
    <w:p w14:paraId="6A8DF64A" w14:textId="77777777" w:rsidR="006347C5" w:rsidRPr="0072446A" w:rsidRDefault="006347C5" w:rsidP="006347C5">
      <w:pPr>
        <w:pStyle w:val="Center"/>
        <w:rPr>
          <w:b/>
          <w:bCs/>
        </w:rPr>
      </w:pPr>
      <w:r w:rsidRPr="0072446A">
        <w:rPr>
          <w:b/>
          <w:bCs/>
        </w:rPr>
        <w:t>FACILITY CONSTRUCTION AND COMMERCIAL OPERATION</w:t>
      </w:r>
      <w:bookmarkEnd w:id="1911"/>
    </w:p>
    <w:p w14:paraId="632E6CC4" w14:textId="77777777" w:rsidR="006347C5" w:rsidRPr="0072446A" w:rsidRDefault="006347C5" w:rsidP="005029C1">
      <w:pPr>
        <w:pStyle w:val="Heading7"/>
        <w:widowControl/>
        <w:numPr>
          <w:ilvl w:val="0"/>
          <w:numId w:val="3"/>
        </w:numPr>
        <w:adjustRightInd/>
        <w:spacing w:before="0" w:after="240"/>
        <w:ind w:left="0" w:firstLine="0"/>
      </w:pPr>
      <w:r w:rsidRPr="0072446A">
        <w:rPr>
          <w:b/>
          <w:bCs/>
          <w:u w:val="single"/>
        </w:rPr>
        <w:t>Construction of the Facility</w:t>
      </w:r>
      <w:r w:rsidRPr="0072446A">
        <w:t xml:space="preserve">. </w:t>
      </w:r>
    </w:p>
    <w:p w14:paraId="070F8D06" w14:textId="77777777" w:rsidR="006347C5" w:rsidRPr="0072446A" w:rsidRDefault="006347C5" w:rsidP="005029C1">
      <w:pPr>
        <w:pStyle w:val="Heading7"/>
        <w:widowControl/>
        <w:numPr>
          <w:ilvl w:val="1"/>
          <w:numId w:val="3"/>
        </w:numPr>
        <w:adjustRightInd/>
        <w:spacing w:before="0" w:after="240"/>
        <w:ind w:left="0" w:firstLine="720"/>
      </w:pPr>
      <w:r w:rsidRPr="0072446A">
        <w:t xml:space="preserve">Seller shall cause construction to begin on the Facility by </w:t>
      </w:r>
      <w:r w:rsidRPr="0072446A">
        <w:rPr>
          <w:b/>
        </w:rPr>
        <w:t>[_____________]</w:t>
      </w:r>
      <w:r w:rsidRPr="0072446A">
        <w:t>, (as such date may be extended by the Development Cure Period, the “</w:t>
      </w:r>
      <w:r w:rsidRPr="0072446A">
        <w:rPr>
          <w:b/>
          <w:bCs/>
          <w:u w:val="single"/>
        </w:rPr>
        <w:t>Guaranteed Construction Start Date</w:t>
      </w:r>
      <w:r w:rsidRPr="0072446A">
        <w:t>”). Seller shall demonstrate the beginning of construction through execution of Seller’s engineering, procurement and construction contract, Seller’s issuance of a notice to proceed under such contract, mobilization to site by Seller and/or its designees, and includes the physical movement of soil at the Site (“</w:t>
      </w:r>
      <w:r w:rsidRPr="0072446A">
        <w:rPr>
          <w:b/>
          <w:u w:val="single"/>
        </w:rPr>
        <w:t>Construction Start</w:t>
      </w:r>
      <w:r w:rsidRPr="0072446A">
        <w:t>”). On the date of the beginning of construction (the “</w:t>
      </w:r>
      <w:r w:rsidRPr="0072446A">
        <w:rPr>
          <w:b/>
          <w:u w:val="single"/>
        </w:rPr>
        <w:t>Construction Start Date</w:t>
      </w:r>
      <w:r w:rsidRPr="0072446A">
        <w:t xml:space="preserve">”), Seller shall deliver to Buyer a certificate substantially in the form attached as </w:t>
      </w:r>
      <w:bookmarkStart w:id="1912" w:name="_9kMIH5YVtCIA6GKQ26sno77u2FEC6v5HMTTVHHO"/>
      <w:r w:rsidRPr="0072446A">
        <w:rPr>
          <w:u w:val="single"/>
        </w:rPr>
        <w:t>Exhibit H</w:t>
      </w:r>
      <w:bookmarkEnd w:id="1912"/>
      <w:r w:rsidRPr="0072446A">
        <w:t xml:space="preserve"> hereto. </w:t>
      </w:r>
    </w:p>
    <w:p w14:paraId="7AA1CF48" w14:textId="77777777" w:rsidR="006347C5" w:rsidRPr="0072446A" w:rsidRDefault="006347C5" w:rsidP="005029C1">
      <w:pPr>
        <w:pStyle w:val="Heading7"/>
        <w:widowControl/>
        <w:numPr>
          <w:ilvl w:val="1"/>
          <w:numId w:val="3"/>
        </w:numPr>
        <w:adjustRightInd/>
        <w:spacing w:before="0" w:after="240"/>
        <w:ind w:left="0" w:firstLine="720"/>
      </w:pPr>
      <w:r w:rsidRPr="0072446A">
        <w:t xml:space="preserve">If Construction Start is not achieved by the Guaranteed Construction Start Date, Seller shall pay Daily Delay Damages to Buyer on account of such delay. Daily Delay Damages shall be payable for each day for which Construction Start has not begun by the Guaranteed Construction Start Date. Daily Delay Damages shall be payable to Buyer by Seller until the earlier of one hundred twenty (120) days after the Guaranteed Construction Start Date, or the date on which Seller reaches Construction Start of the Facility. 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 Daily Delay Damages shall be refundable to Seller pursuant to </w:t>
      </w:r>
      <w:bookmarkStart w:id="1913" w:name="DocXTextRef305"/>
      <w:bookmarkStart w:id="1914" w:name="_9kR3WTr2CC46FhLcszv1Ht"/>
      <w:r w:rsidRPr="0072446A">
        <w:t>Section 3(b)</w:t>
      </w:r>
      <w:bookmarkEnd w:id="1913"/>
      <w:bookmarkEnd w:id="1914"/>
      <w:r w:rsidRPr="0072446A">
        <w:t xml:space="preserve"> of this </w:t>
      </w:r>
      <w:bookmarkStart w:id="1915" w:name="_9kMH3K6ZWuDJB7EKT37top82ppnw67GXH8KPWWY"/>
      <w:r w:rsidRPr="0072446A">
        <w:rPr>
          <w:u w:val="single"/>
        </w:rPr>
        <w:t>Exhibit B</w:t>
      </w:r>
      <w:bookmarkEnd w:id="1915"/>
      <w:r w:rsidRPr="0072446A">
        <w:t xml:space="preserve">. The Parties agree that Buyer’s receipt of Daily Delay Damages shall be Buyer’s sole and exclusive remedy for the first one hundred twenty (120) days of the delay in achieving the Construction Start Date on or before the Guaranteed Construction Start Date, but shall (x) not be construed as Buyer’s declaration that an Event of Default has occurred under any provision of </w:t>
      </w:r>
      <w:r w:rsidRPr="0072446A">
        <w:rPr>
          <w:u w:val="single"/>
        </w:rPr>
        <w:t xml:space="preserve">Section </w:t>
      </w:r>
      <w:r w:rsidRPr="0072446A">
        <w:rPr>
          <w:u w:val="single"/>
        </w:rPr>
        <w:fldChar w:fldCharType="begin"/>
      </w:r>
      <w:r w:rsidRPr="0072446A">
        <w:rPr>
          <w:u w:val="single"/>
        </w:rPr>
        <w:instrText xml:space="preserve"> REF _Ref_ContractCompanion_9kb9Ur28D \n \h \t \* MERGEFORMAT </w:instrText>
      </w:r>
      <w:r w:rsidRPr="0072446A">
        <w:rPr>
          <w:u w:val="single"/>
        </w:rPr>
      </w:r>
      <w:r w:rsidRPr="0072446A">
        <w:rPr>
          <w:u w:val="single"/>
        </w:rPr>
        <w:fldChar w:fldCharType="separate"/>
      </w:r>
      <w:bookmarkStart w:id="1916" w:name="_9kMHG5YVt4BB9CHHCDRT0t9FBzPJsp5HH"/>
      <w:r w:rsidRPr="0072446A">
        <w:rPr>
          <w:u w:val="single"/>
        </w:rPr>
        <w:t>11.1</w:t>
      </w:r>
      <w:bookmarkEnd w:id="1916"/>
      <w:r w:rsidRPr="0072446A">
        <w:rPr>
          <w:u w:val="single"/>
        </w:rPr>
        <w:fldChar w:fldCharType="end"/>
      </w:r>
      <w:r w:rsidRPr="0072446A">
        <w:t xml:space="preserve"> and (y) not limit Buyer’s right to declare an Event of Default pursuant to </w:t>
      </w:r>
      <w:bookmarkStart w:id="1917" w:name="_9kMIH5YVtCIA8HMGCDojr33polp1EL6rC4f5D7E"/>
      <w:r w:rsidRPr="0072446A">
        <w:rPr>
          <w:u w:val="single"/>
        </w:rPr>
        <w:t xml:space="preserve">Section </w:t>
      </w:r>
      <w:r w:rsidRPr="0072446A">
        <w:rPr>
          <w:u w:val="single"/>
        </w:rPr>
        <w:fldChar w:fldCharType="begin"/>
      </w:r>
      <w:r w:rsidRPr="0072446A">
        <w:rPr>
          <w:u w:val="single"/>
        </w:rPr>
        <w:instrText xml:space="preserve"> REF _Ref_ContractCompanion_9kb9Ur2BE \w \h \t \* MERGEFORMAT </w:instrText>
      </w:r>
      <w:r w:rsidRPr="0072446A">
        <w:rPr>
          <w:u w:val="single"/>
        </w:rPr>
      </w:r>
      <w:r w:rsidRPr="0072446A">
        <w:rPr>
          <w:u w:val="single"/>
        </w:rPr>
        <w:fldChar w:fldCharType="separate"/>
      </w:r>
      <w:r w:rsidRPr="0072446A">
        <w:rPr>
          <w:u w:val="single"/>
        </w:rPr>
        <w:t>11.1(b)(ii)</w:t>
      </w:r>
      <w:r w:rsidRPr="0072446A">
        <w:rPr>
          <w:u w:val="single"/>
        </w:rPr>
        <w:fldChar w:fldCharType="end"/>
      </w:r>
      <w:bookmarkEnd w:id="1917"/>
      <w:r w:rsidRPr="0072446A">
        <w:t xml:space="preserve"> and receive a Damage Payment upon exercise of Buyer’s rights pursuant to </w:t>
      </w:r>
      <w:bookmarkStart w:id="1918" w:name="_9kMPO5YVtCIA79GHCEfPrskpr2cJpxw347GCIJC"/>
      <w:r w:rsidRPr="0072446A">
        <w:rPr>
          <w:u w:val="single"/>
        </w:rPr>
        <w:t>Section</w:t>
      </w:r>
      <w:bookmarkStart w:id="1919" w:name="_9kMPO5YVt4BB9FJGCEfPrskpr2cJpxw347GCIJC"/>
      <w:r w:rsidRPr="0072446A">
        <w:rPr>
          <w:u w:val="single"/>
        </w:rPr>
        <w:t xml:space="preserve"> </w:t>
      </w:r>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r w:rsidRPr="0072446A">
        <w:rPr>
          <w:u w:val="single"/>
        </w:rPr>
        <w:t>11.2</w:t>
      </w:r>
      <w:r w:rsidRPr="0072446A">
        <w:rPr>
          <w:u w:val="single"/>
        </w:rPr>
        <w:fldChar w:fldCharType="end"/>
      </w:r>
      <w:bookmarkEnd w:id="1918"/>
      <w:bookmarkEnd w:id="1919"/>
      <w:r w:rsidRPr="0072446A">
        <w:t>.</w:t>
      </w:r>
    </w:p>
    <w:p w14:paraId="2C99EE86" w14:textId="77777777" w:rsidR="006347C5" w:rsidRPr="0072446A" w:rsidRDefault="006347C5" w:rsidP="005029C1">
      <w:pPr>
        <w:pStyle w:val="Heading7"/>
        <w:widowControl/>
        <w:numPr>
          <w:ilvl w:val="0"/>
          <w:numId w:val="3"/>
        </w:numPr>
        <w:adjustRightInd/>
        <w:spacing w:before="0" w:after="240"/>
        <w:ind w:left="0" w:firstLine="0"/>
      </w:pPr>
      <w:r w:rsidRPr="0072446A">
        <w:rPr>
          <w:b/>
          <w:bCs/>
          <w:u w:val="single"/>
        </w:rPr>
        <w:t>Commercial Operation of the Facility</w:t>
      </w:r>
      <w:r w:rsidRPr="0072446A">
        <w:t>. “</w:t>
      </w:r>
      <w:r w:rsidRPr="0072446A">
        <w:rPr>
          <w:b/>
          <w:bCs/>
          <w:u w:val="single"/>
        </w:rPr>
        <w:t>Commercial Operation</w:t>
      </w:r>
      <w:r w:rsidRPr="0072446A">
        <w:t xml:space="preserve">” means the condition existing when (i) Seller has fulfilled all of the conditions precedent in </w:t>
      </w:r>
      <w:bookmarkStart w:id="1920" w:name="DocXTextRef310"/>
      <w:bookmarkStart w:id="1921" w:name="_9kMHG5YVtCIA8CBBEPJ1rn4517Cpj5rsuv6M"/>
      <w:r w:rsidRPr="0072446A">
        <w:rPr>
          <w:u w:val="single"/>
        </w:rPr>
        <w:t xml:space="preserve">Section </w:t>
      </w:r>
      <w:bookmarkEnd w:id="1920"/>
      <w:r w:rsidRPr="0072446A">
        <w:rPr>
          <w:u w:val="single"/>
        </w:rPr>
        <w:fldChar w:fldCharType="begin"/>
      </w:r>
      <w:r w:rsidRPr="0072446A">
        <w:rPr>
          <w:u w:val="single"/>
        </w:rPr>
        <w:instrText xml:space="preserve"> REF _Ref_ContractCompanion_9kb9Ur238 \n \h \t \* MERGEFORMAT </w:instrText>
      </w:r>
      <w:r w:rsidRPr="0072446A">
        <w:rPr>
          <w:u w:val="single"/>
        </w:rPr>
      </w:r>
      <w:r w:rsidRPr="0072446A">
        <w:rPr>
          <w:u w:val="single"/>
        </w:rPr>
        <w:fldChar w:fldCharType="separate"/>
      </w:r>
      <w:bookmarkStart w:id="1922" w:name="_9kMHG5YVt4BB8IKEEPJ1rn4517Cpj5rsuv6M"/>
      <w:r w:rsidRPr="0072446A">
        <w:rPr>
          <w:u w:val="single"/>
        </w:rPr>
        <w:t>2.2</w:t>
      </w:r>
      <w:bookmarkEnd w:id="1922"/>
      <w:r w:rsidRPr="0072446A">
        <w:rPr>
          <w:u w:val="single"/>
        </w:rPr>
        <w:fldChar w:fldCharType="end"/>
      </w:r>
      <w:bookmarkEnd w:id="1921"/>
      <w:r w:rsidRPr="0072446A">
        <w:t xml:space="preserve"> of the Agreement and (ii) Seller has provided Notice to Buyer that Commercial Operation has been achieved and specifying the “placed in service” date per Internal Revenue Service Requirements of the Facility. The “</w:t>
      </w:r>
      <w:r w:rsidRPr="0072446A">
        <w:rPr>
          <w:b/>
          <w:bCs/>
          <w:u w:val="single"/>
        </w:rPr>
        <w:t>Commercial Operation Date</w:t>
      </w:r>
      <w:r w:rsidRPr="0072446A">
        <w:t xml:space="preserve">” shall be the later of </w:t>
      </w:r>
      <w:bookmarkStart w:id="1923" w:name="DocXTextRef308"/>
      <w:r w:rsidRPr="0072446A">
        <w:t>(x)</w:t>
      </w:r>
      <w:bookmarkEnd w:id="1923"/>
      <w:r w:rsidRPr="0072446A">
        <w:t xml:space="preserve"> </w:t>
      </w:r>
      <w:r w:rsidRPr="0072446A">
        <w:rPr>
          <w:b/>
        </w:rPr>
        <w:t>[_______________]</w:t>
      </w:r>
      <w:r w:rsidRPr="0072446A">
        <w:t xml:space="preserve"> or </w:t>
      </w:r>
      <w:bookmarkStart w:id="1924" w:name="DocXTextRef309"/>
      <w:r w:rsidRPr="0072446A">
        <w:t>(y)</w:t>
      </w:r>
      <w:bookmarkEnd w:id="1924"/>
      <w:r w:rsidRPr="0072446A">
        <w:t xml:space="preserve"> the date on which Commercial Operation is achieved. </w:t>
      </w:r>
    </w:p>
    <w:p w14:paraId="28605DC7" w14:textId="77777777" w:rsidR="006347C5" w:rsidRPr="0072446A" w:rsidRDefault="006347C5" w:rsidP="005029C1">
      <w:pPr>
        <w:pStyle w:val="Heading7"/>
        <w:widowControl/>
        <w:numPr>
          <w:ilvl w:val="1"/>
          <w:numId w:val="3"/>
        </w:numPr>
        <w:adjustRightInd/>
        <w:spacing w:before="0" w:after="240"/>
        <w:ind w:left="0" w:firstLine="720"/>
      </w:pPr>
      <w:r w:rsidRPr="0072446A">
        <w:t xml:space="preserve">Seller shall cause Commercial Operation for the Facility to occur by </w:t>
      </w:r>
      <w:r w:rsidRPr="0072446A">
        <w:rPr>
          <w:b/>
        </w:rPr>
        <w:t>[_________]</w:t>
      </w:r>
      <w:r w:rsidRPr="0072446A">
        <w:t xml:space="preserve"> (as such date may be extended by the Development Cure Period (defined below), the “</w:t>
      </w:r>
      <w:r w:rsidRPr="0072446A">
        <w:rPr>
          <w:b/>
          <w:bCs/>
          <w:u w:val="single"/>
        </w:rPr>
        <w:t>Guaranteed Commercial Operation Date</w:t>
      </w:r>
      <w:r w:rsidRPr="0072446A">
        <w:t xml:space="preserve">”). Seller shall notify Buyer that it intends to achieve Commercial Operation at least sixty (60) days before the anticipated Commercial Operation Date. </w:t>
      </w:r>
    </w:p>
    <w:p w14:paraId="13FA5FA1" w14:textId="77777777" w:rsidR="006347C5" w:rsidRPr="0072446A" w:rsidRDefault="006347C5" w:rsidP="005029C1">
      <w:pPr>
        <w:pStyle w:val="Heading7"/>
        <w:widowControl/>
        <w:numPr>
          <w:ilvl w:val="1"/>
          <w:numId w:val="3"/>
        </w:numPr>
        <w:adjustRightInd/>
        <w:spacing w:before="0" w:after="240"/>
        <w:ind w:left="0" w:firstLine="720"/>
      </w:pPr>
      <w:r w:rsidRPr="0072446A">
        <w:t xml:space="preserve">If Seller achieves Commercial Operation by the Guaranteed Commercial Operation Date, all Daily Delay Damages paid by Seller shall be refunded to Seller. Seller shall include the </w:t>
      </w:r>
      <w:r w:rsidRPr="0072446A">
        <w:lastRenderedPageBreak/>
        <w:t>request for refund of the Daily Delay Damages with the first invoice to Buyer after the Commercial Operation Date.</w:t>
      </w:r>
    </w:p>
    <w:p w14:paraId="07337025" w14:textId="37A669B1" w:rsidR="006347C5" w:rsidRPr="0072446A" w:rsidRDefault="006347C5" w:rsidP="005029C1">
      <w:pPr>
        <w:pStyle w:val="Heading7"/>
        <w:widowControl/>
        <w:numPr>
          <w:ilvl w:val="1"/>
          <w:numId w:val="3"/>
        </w:numPr>
        <w:adjustRightInd/>
        <w:spacing w:before="0" w:after="240"/>
        <w:ind w:left="0" w:firstLine="720"/>
      </w:pPr>
      <w:r w:rsidRPr="0072446A">
        <w:t xml:space="preserve">If Seller does not achieve Commercial Operation by the Guaranteed Commercial Operation Date, Buyer shall retain Daily Delay Damages, as applicable, and Seller shall pay Commercial Operation Delay Damages to Buyer for each day after the Guaranteed Commercial Operation Date until the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The Parties agree that Buyer’s retention of Daily Delay Damages and receipt of Commercial Operation Delay Damages shall be Buyer’s sole and exclusive remedy for the first </w:t>
      </w:r>
      <w:r>
        <w:t>ninety</w:t>
      </w:r>
      <w:r w:rsidRPr="0072446A">
        <w:t xml:space="preserve"> (</w:t>
      </w:r>
      <w:r>
        <w:t>9</w:t>
      </w:r>
      <w:r w:rsidRPr="0072446A">
        <w:t xml:space="preserve">0) days of delay in achieving the Commercial Operation Date on or before the Guaranteed Commercial Operation Date, but shall (x) not be construed as Buyer’s declaration that an Event of Default has occurred under any provision of </w:t>
      </w:r>
      <w:r w:rsidRPr="0072446A">
        <w:rPr>
          <w:u w:val="single"/>
        </w:rPr>
        <w:t xml:space="preserve">Section </w:t>
      </w:r>
      <w:r w:rsidRPr="0072446A">
        <w:rPr>
          <w:u w:val="single"/>
        </w:rPr>
        <w:fldChar w:fldCharType="begin"/>
      </w:r>
      <w:r w:rsidRPr="0072446A">
        <w:rPr>
          <w:u w:val="single"/>
        </w:rPr>
        <w:instrText xml:space="preserve"> REF _Ref_ContractCompanion_9kb9Ur28D \n \h \t \* MERGEFORMAT </w:instrText>
      </w:r>
      <w:r w:rsidRPr="0072446A">
        <w:rPr>
          <w:u w:val="single"/>
        </w:rPr>
      </w:r>
      <w:r w:rsidRPr="0072446A">
        <w:rPr>
          <w:u w:val="single"/>
        </w:rPr>
        <w:fldChar w:fldCharType="separate"/>
      </w:r>
      <w:bookmarkStart w:id="1925" w:name="_9kMIH5YVt4BB9CHHCDRT0t9FBzPJsp5HH"/>
      <w:r w:rsidRPr="0072446A">
        <w:rPr>
          <w:u w:val="single"/>
        </w:rPr>
        <w:t>11.1</w:t>
      </w:r>
      <w:bookmarkEnd w:id="1925"/>
      <w:r w:rsidRPr="0072446A">
        <w:rPr>
          <w:u w:val="single"/>
        </w:rPr>
        <w:fldChar w:fldCharType="end"/>
      </w:r>
      <w:r w:rsidRPr="0072446A">
        <w:t xml:space="preserve"> and (y) not limit Buyer’s right to declare an Event of Default under </w:t>
      </w:r>
      <w:bookmarkStart w:id="1926" w:name="_9kMJI5YVtCIA8HMGCDojr33polp1EL6rC4f5D7E"/>
      <w:r w:rsidRPr="0072446A">
        <w:rPr>
          <w:u w:val="single"/>
        </w:rPr>
        <w:t xml:space="preserve">Section </w:t>
      </w:r>
      <w:r w:rsidRPr="0072446A">
        <w:rPr>
          <w:u w:val="single"/>
        </w:rPr>
        <w:fldChar w:fldCharType="begin"/>
      </w:r>
      <w:r w:rsidRPr="0072446A">
        <w:rPr>
          <w:u w:val="single"/>
        </w:rPr>
        <w:instrText xml:space="preserve"> REF _Ref_ContractCompanion_9kb9Ur2BE \w \h \t \* MERGEFORMAT </w:instrText>
      </w:r>
      <w:r w:rsidRPr="0072446A">
        <w:rPr>
          <w:u w:val="single"/>
        </w:rPr>
      </w:r>
      <w:r w:rsidRPr="0072446A">
        <w:rPr>
          <w:u w:val="single"/>
        </w:rPr>
        <w:fldChar w:fldCharType="separate"/>
      </w:r>
      <w:r w:rsidRPr="0072446A">
        <w:rPr>
          <w:u w:val="single"/>
        </w:rPr>
        <w:t>11.1(b)(ii)</w:t>
      </w:r>
      <w:r w:rsidRPr="0072446A">
        <w:rPr>
          <w:u w:val="single"/>
        </w:rPr>
        <w:fldChar w:fldCharType="end"/>
      </w:r>
      <w:bookmarkEnd w:id="1926"/>
      <w:r w:rsidRPr="0072446A">
        <w:t xml:space="preserve"> and receive a Damage Payment upon exercise of Buyer’s default right pursuant to </w:t>
      </w:r>
      <w:bookmarkStart w:id="1927" w:name="_9kMHzG6ZWuDJB8AHIDFgQstlqs3dKqyx458HDJK"/>
      <w:r w:rsidRPr="0072446A">
        <w:rPr>
          <w:u w:val="single"/>
        </w:rPr>
        <w:t>Section</w:t>
      </w:r>
      <w:bookmarkStart w:id="1928" w:name="_9kMHzG6ZWu5CCAGKHDFgQstlqs3dKqyx458HDJK"/>
      <w:r w:rsidRPr="0072446A">
        <w:rPr>
          <w:u w:val="single"/>
        </w:rPr>
        <w:t xml:space="preserve"> </w:t>
      </w:r>
      <w:r w:rsidRPr="0072446A">
        <w:rPr>
          <w:u w:val="single"/>
        </w:rPr>
        <w:fldChar w:fldCharType="begin"/>
      </w:r>
      <w:r w:rsidRPr="0072446A">
        <w:rPr>
          <w:u w:val="single"/>
        </w:rPr>
        <w:instrText xml:space="preserve"> REF _Ref_ContractCompanion_9kb9Ur138 \n \h \t \* MERGEFORMAT </w:instrText>
      </w:r>
      <w:r w:rsidRPr="0072446A">
        <w:rPr>
          <w:u w:val="single"/>
        </w:rPr>
      </w:r>
      <w:r w:rsidRPr="0072446A">
        <w:rPr>
          <w:u w:val="single"/>
        </w:rPr>
        <w:fldChar w:fldCharType="separate"/>
      </w:r>
      <w:r w:rsidRPr="0072446A">
        <w:rPr>
          <w:u w:val="single"/>
        </w:rPr>
        <w:t>11.2</w:t>
      </w:r>
      <w:r w:rsidRPr="0072446A">
        <w:rPr>
          <w:u w:val="single"/>
        </w:rPr>
        <w:fldChar w:fldCharType="end"/>
      </w:r>
      <w:bookmarkEnd w:id="1927"/>
      <w:bookmarkEnd w:id="1928"/>
      <w:r w:rsidRPr="0072446A">
        <w:t>.</w:t>
      </w:r>
    </w:p>
    <w:p w14:paraId="5B61E7F3" w14:textId="06317C3A" w:rsidR="006347C5" w:rsidRPr="0072446A" w:rsidRDefault="006347C5" w:rsidP="005029C1">
      <w:pPr>
        <w:pStyle w:val="Heading7"/>
        <w:widowControl/>
        <w:numPr>
          <w:ilvl w:val="0"/>
          <w:numId w:val="3"/>
        </w:numPr>
        <w:adjustRightInd/>
        <w:spacing w:before="0" w:after="240"/>
        <w:ind w:left="0" w:firstLine="0"/>
      </w:pPr>
      <w:r w:rsidRPr="0072446A">
        <w:rPr>
          <w:b/>
          <w:bCs/>
          <w:u w:val="single"/>
        </w:rPr>
        <w:t>Termination for Failure to Timely Achieve Construction Start or Commercial Operation</w:t>
      </w:r>
      <w:r w:rsidRPr="0072446A">
        <w:t>. If the Facility has not achieved Construction Start within one hundred twenty (120) days after the Guaranteed Construction Start Date, or Commercial Operation within</w:t>
      </w:r>
      <w:r w:rsidRPr="0072446A">
        <w:rPr>
          <w:b/>
          <w:bCs/>
        </w:rPr>
        <w:t xml:space="preserve"> </w:t>
      </w:r>
      <w:r>
        <w:t>ninety</w:t>
      </w:r>
      <w:r w:rsidRPr="0072446A">
        <w:t xml:space="preserve"> (</w:t>
      </w:r>
      <w:r>
        <w:t>9</w:t>
      </w:r>
      <w:r w:rsidRPr="0072446A">
        <w:t xml:space="preserve">0) days after the Guaranteed Commercial Operation Date, Buyer may elect to terminate this Agreement pursuant to </w:t>
      </w:r>
      <w:bookmarkStart w:id="1929" w:name="_9kMKJ5YVtCIA8HMGCDojr33polp1EL6rC4f5D7E"/>
      <w:r w:rsidRPr="0072446A">
        <w:rPr>
          <w:u w:val="single"/>
        </w:rPr>
        <w:t xml:space="preserve">Sections </w:t>
      </w:r>
      <w:r w:rsidRPr="0072446A">
        <w:rPr>
          <w:u w:val="single"/>
        </w:rPr>
        <w:fldChar w:fldCharType="begin"/>
      </w:r>
      <w:r w:rsidRPr="0072446A">
        <w:rPr>
          <w:u w:val="single"/>
        </w:rPr>
        <w:instrText xml:space="preserve"> REF _Ref_ContractCompanion_9kb9Ur2BE \w \h \t \* MERGEFORMAT </w:instrText>
      </w:r>
      <w:r w:rsidRPr="0072446A">
        <w:rPr>
          <w:u w:val="single"/>
        </w:rPr>
      </w:r>
      <w:r w:rsidRPr="0072446A">
        <w:rPr>
          <w:u w:val="single"/>
        </w:rPr>
        <w:fldChar w:fldCharType="separate"/>
      </w:r>
      <w:r w:rsidRPr="0072446A">
        <w:rPr>
          <w:u w:val="single"/>
        </w:rPr>
        <w:t>11.1(b)(ii)</w:t>
      </w:r>
      <w:r w:rsidRPr="0072446A">
        <w:rPr>
          <w:u w:val="single"/>
        </w:rPr>
        <w:fldChar w:fldCharType="end"/>
      </w:r>
      <w:bookmarkEnd w:id="1929"/>
      <w:r w:rsidRPr="0072446A">
        <w:t xml:space="preserve"> and</w:t>
      </w:r>
      <w:bookmarkStart w:id="1930" w:name="_9kMHG5YVt4BB9CJJCEot88zvvWcFAurtuAF4A5C"/>
      <w:r w:rsidRPr="0072446A">
        <w:t xml:space="preserve"> </w:t>
      </w:r>
      <w:r w:rsidRPr="0072446A">
        <w:rPr>
          <w:u w:val="single"/>
        </w:rPr>
        <w:fldChar w:fldCharType="begin"/>
      </w:r>
      <w:r w:rsidRPr="0072446A">
        <w:rPr>
          <w:u w:val="single"/>
        </w:rPr>
        <w:instrText xml:space="preserve"> REF _Ref_ContractCompanion_9kb9Ur298 \w \h \t \* MERGEFORMAT </w:instrText>
      </w:r>
      <w:r w:rsidRPr="0072446A">
        <w:rPr>
          <w:u w:val="single"/>
        </w:rPr>
      </w:r>
      <w:r w:rsidRPr="0072446A">
        <w:rPr>
          <w:u w:val="single"/>
        </w:rPr>
        <w:fldChar w:fldCharType="separate"/>
      </w:r>
      <w:r w:rsidRPr="0072446A">
        <w:rPr>
          <w:u w:val="single"/>
        </w:rPr>
        <w:t>11.2(a)</w:t>
      </w:r>
      <w:r w:rsidRPr="0072446A">
        <w:rPr>
          <w:u w:val="single"/>
        </w:rPr>
        <w:fldChar w:fldCharType="end"/>
      </w:r>
      <w:bookmarkEnd w:id="1930"/>
      <w:r w:rsidRPr="0072446A">
        <w:t xml:space="preserve">, which termination shall become effective as provided in </w:t>
      </w:r>
      <w:r w:rsidRPr="0072446A">
        <w:rPr>
          <w:u w:val="single"/>
        </w:rPr>
        <w:t>Section</w:t>
      </w:r>
      <w:bookmarkStart w:id="1931" w:name="_9kMIH5YVt4BB9CJJCEot88zvvWcFAurtuAF4A5C"/>
      <w:r w:rsidRPr="0072446A">
        <w:rPr>
          <w:u w:val="single"/>
        </w:rPr>
        <w:t xml:space="preserve"> </w:t>
      </w:r>
      <w:r w:rsidRPr="0072446A">
        <w:rPr>
          <w:u w:val="single"/>
        </w:rPr>
        <w:fldChar w:fldCharType="begin"/>
      </w:r>
      <w:r w:rsidRPr="0072446A">
        <w:rPr>
          <w:u w:val="single"/>
        </w:rPr>
        <w:instrText xml:space="preserve"> REF _Ref_ContractCompanion_9kb9Ur298 \w \h \t \* MERGEFORMAT </w:instrText>
      </w:r>
      <w:r w:rsidRPr="0072446A">
        <w:rPr>
          <w:u w:val="single"/>
        </w:rPr>
      </w:r>
      <w:r w:rsidRPr="0072446A">
        <w:rPr>
          <w:u w:val="single"/>
        </w:rPr>
        <w:fldChar w:fldCharType="separate"/>
      </w:r>
      <w:r w:rsidRPr="0072446A">
        <w:rPr>
          <w:u w:val="single"/>
        </w:rPr>
        <w:t>11.2(a)</w:t>
      </w:r>
      <w:r w:rsidRPr="0072446A">
        <w:rPr>
          <w:u w:val="single"/>
        </w:rPr>
        <w:fldChar w:fldCharType="end"/>
      </w:r>
      <w:bookmarkEnd w:id="1931"/>
      <w:r w:rsidRPr="0072446A">
        <w:t xml:space="preserve">. </w:t>
      </w:r>
    </w:p>
    <w:p w14:paraId="560C2B12" w14:textId="77777777" w:rsidR="006347C5" w:rsidRPr="0072446A" w:rsidRDefault="006347C5" w:rsidP="005029C1">
      <w:pPr>
        <w:pStyle w:val="Heading7"/>
        <w:widowControl/>
        <w:numPr>
          <w:ilvl w:val="0"/>
          <w:numId w:val="3"/>
        </w:numPr>
        <w:adjustRightInd/>
        <w:spacing w:before="0" w:after="240"/>
        <w:ind w:left="0" w:firstLine="0"/>
      </w:pPr>
      <w:r w:rsidRPr="0072446A">
        <w:rPr>
          <w:b/>
          <w:bCs/>
          <w:u w:val="single"/>
        </w:rPr>
        <w:t>Extension of the Guaranteed Dates</w:t>
      </w:r>
      <w:r w:rsidRPr="0072446A">
        <w:t>. The Guaranteed Construction Start Date and the Guaranteed Commercial Operation Date shall be extended on a day-for-day basis (the “</w:t>
      </w:r>
      <w:r w:rsidRPr="0072446A">
        <w:rPr>
          <w:b/>
          <w:u w:val="single"/>
        </w:rPr>
        <w:t>Development Cure Period</w:t>
      </w:r>
      <w:r w:rsidRPr="0072446A">
        <w:t>”) for the duration of each of the following delays:</w:t>
      </w:r>
    </w:p>
    <w:p w14:paraId="2BDD2A8E" w14:textId="77777777" w:rsidR="006347C5" w:rsidRPr="0072446A" w:rsidRDefault="006347C5" w:rsidP="005029C1">
      <w:pPr>
        <w:pStyle w:val="Heading7"/>
        <w:widowControl/>
        <w:numPr>
          <w:ilvl w:val="1"/>
          <w:numId w:val="3"/>
        </w:numPr>
        <w:adjustRightInd/>
        <w:spacing w:before="0" w:after="240"/>
        <w:ind w:left="0" w:firstLine="720"/>
      </w:pPr>
      <w:r w:rsidRPr="0072446A">
        <w:t>a Force Majeure Event occurs; or</w:t>
      </w:r>
    </w:p>
    <w:p w14:paraId="5EB65B55" w14:textId="77777777" w:rsidR="006347C5" w:rsidRPr="0072446A" w:rsidRDefault="006347C5" w:rsidP="005029C1">
      <w:pPr>
        <w:pStyle w:val="Heading7"/>
        <w:widowControl/>
        <w:numPr>
          <w:ilvl w:val="1"/>
          <w:numId w:val="3"/>
        </w:numPr>
        <w:adjustRightInd/>
        <w:spacing w:before="0" w:after="240"/>
        <w:ind w:left="0" w:firstLine="720"/>
      </w:pPr>
      <w:bookmarkStart w:id="1932" w:name="_9kR3WTrAG856AP04qlm5zbvGUO937r3HELK2uzx"/>
      <w:r w:rsidRPr="0072446A">
        <w:t>Buyer has not made all necessary arrangements to receive the Discharging Energy at the Delivery Point by the Guaranteed Commercial Operation Date.</w:t>
      </w:r>
      <w:bookmarkEnd w:id="1932"/>
    </w:p>
    <w:p w14:paraId="14DAAC3D" w14:textId="15CCD3AA" w:rsidR="006347C5" w:rsidRPr="0072446A" w:rsidRDefault="006347C5" w:rsidP="006347C5">
      <w:pPr>
        <w:pStyle w:val="BodyText2"/>
      </w:pPr>
      <w:r w:rsidRPr="0072446A">
        <w:t xml:space="preserve">Notwithstanding anything in this Agreement to the contrary, the cumulative extensions granted under the Development Cure Period (other than the extensions granted pursuant to </w:t>
      </w:r>
      <w:bookmarkStart w:id="1933" w:name="_9kMHG5YVtCIA78CR26sno71dxIWQB59t5JGNM4w"/>
      <w:r w:rsidRPr="0072446A">
        <w:t>clause 4(b)</w:t>
      </w:r>
      <w:bookmarkEnd w:id="1933"/>
      <w:r w:rsidRPr="0072446A">
        <w:t xml:space="preserve"> above) shall not exceed one hundred </w:t>
      </w:r>
      <w:r>
        <w:t>eighty</w:t>
      </w:r>
      <w:r w:rsidRPr="0072446A">
        <w:t xml:space="preserve"> (1</w:t>
      </w:r>
      <w:r>
        <w:t>8</w:t>
      </w:r>
      <w:r w:rsidRPr="0072446A">
        <w:t xml:space="preserve">0) days, for any reason, and, without limiting the provisions of </w:t>
      </w:r>
      <w:bookmarkStart w:id="1934" w:name="_9kMHG5YVtCIA8BFFBEcV83nk"/>
      <w:r w:rsidRPr="0072446A">
        <w:rPr>
          <w:u w:val="single"/>
        </w:rPr>
        <w:t xml:space="preserve">Section </w:t>
      </w:r>
      <w:r w:rsidRPr="0072446A">
        <w:rPr>
          <w:u w:val="single"/>
        </w:rPr>
        <w:fldChar w:fldCharType="begin"/>
      </w:r>
      <w:r w:rsidRPr="0072446A">
        <w:rPr>
          <w:u w:val="single"/>
        </w:rPr>
        <w:instrText xml:space="preserve"> REF _Ref_ContractCompanion_9kb9Ur1BH \n \h \t \* MERGEFORMAT </w:instrText>
      </w:r>
      <w:r w:rsidRPr="0072446A">
        <w:rPr>
          <w:u w:val="single"/>
        </w:rPr>
      </w:r>
      <w:r w:rsidRPr="0072446A">
        <w:rPr>
          <w:u w:val="single"/>
        </w:rPr>
        <w:fldChar w:fldCharType="separate"/>
      </w:r>
      <w:bookmarkStart w:id="1935" w:name="_9kMHG5YVt4BB8HNHBEcV83nk"/>
      <w:r w:rsidRPr="0072446A">
        <w:rPr>
          <w:u w:val="single"/>
        </w:rPr>
        <w:t>10.3</w:t>
      </w:r>
      <w:bookmarkEnd w:id="1935"/>
      <w:r w:rsidRPr="0072446A">
        <w:rPr>
          <w:u w:val="single"/>
        </w:rPr>
        <w:fldChar w:fldCharType="end"/>
      </w:r>
      <w:bookmarkEnd w:id="1934"/>
      <w:r w:rsidRPr="0072446A">
        <w:t xml:space="preserve">, no extension shall be given to the extent that (i) the delay was the result of Seller’s failure to take all commercially reasonable actions to meet its requirements and deadlines; (ii) Seller failed to provide prompt written notice to Buyer of a delay due to a Force Majeure Event, but in no case more than thirty (30) days after Seller became aware of an actual delay (not including Seller’s receipt of generic notices of potential delays due to a Force Majeure Event) affecting the Facility, except that in the case of a delay occurring within sixty (60) days of the Guaranteed </w:t>
      </w:r>
      <w:r>
        <w:t>Commercial Operation</w:t>
      </w:r>
      <w:r w:rsidRPr="0072446A">
        <w:t xml:space="preserve"> Date, or after such date, Seller must provide written notice within seven (7) Business Days of Seller becoming aware of such delay; or (iii) Seller failed, upon written request from Buyer, to provide documentation demonstrating to Buyer’s reasonable satisfaction that the delay was a result of a Force Majeure Event and did not result from Seller’s actions or failure to take commercially reasonable actions.</w:t>
      </w:r>
    </w:p>
    <w:p w14:paraId="240E6A44" w14:textId="77777777" w:rsidR="006347C5" w:rsidRPr="0072446A" w:rsidRDefault="006347C5" w:rsidP="005029C1">
      <w:pPr>
        <w:pStyle w:val="Heading7"/>
        <w:widowControl/>
        <w:numPr>
          <w:ilvl w:val="0"/>
          <w:numId w:val="3"/>
        </w:numPr>
        <w:adjustRightInd/>
        <w:spacing w:before="0" w:after="240"/>
        <w:ind w:left="0" w:firstLine="0"/>
      </w:pPr>
      <w:r w:rsidRPr="0072446A">
        <w:rPr>
          <w:b/>
          <w:bCs/>
          <w:u w:val="single"/>
        </w:rPr>
        <w:lastRenderedPageBreak/>
        <w:t>Failure to Reach Guaranteed Storage Capacity</w:t>
      </w:r>
      <w:r w:rsidRPr="0072446A">
        <w:t>.</w:t>
      </w:r>
      <w:r w:rsidRPr="0072446A">
        <w:tab/>
        <w:t xml:space="preserve">If, at Commercial Operation, the Installed Storage Capacity is at least ninety-five percent (95%) of the Guaranteed Storage Capacity but less than the Guaranteed Storage Capacity, Seller shall have ninety (90) days after the Commercial Operation Date to install additional storage capacity such that the Installed Storage Capacity is increased, but not to exceed the Guaranteed Storage Capacity. If Seller installs additional storage capacity pursuant to the immediately preceding sentence, Seller shall provide to Buyer a new certificate substantially in the form attached as </w:t>
      </w:r>
      <w:bookmarkStart w:id="1936" w:name="_9kMKJ5YVtCIA6FPW26sno76gZ3GFD72BMTC5HB4"/>
      <w:r w:rsidRPr="0072446A">
        <w:rPr>
          <w:u w:val="single"/>
        </w:rPr>
        <w:t>Exhibit G-2</w:t>
      </w:r>
      <w:bookmarkEnd w:id="1936"/>
      <w:r w:rsidRPr="0072446A">
        <w:t xml:space="preserve"> hereto specifying the new Installed Storage Capacity. In the event that the Installed Storage Capacity is still less than the Guaranteed Storage Capacity as of such date, Seller shall pay “</w:t>
      </w:r>
      <w:r w:rsidRPr="0072446A">
        <w:rPr>
          <w:b/>
          <w:bCs/>
          <w:u w:val="single"/>
        </w:rPr>
        <w:t>Capacity Damages</w:t>
      </w:r>
      <w:r w:rsidRPr="0072446A">
        <w:t>” to Buyer, in an amount equal to Two Hundred Fifty Thousand Dollars ($250,000) for each MW that the Guaranteed Storage Capacity exceeds the Installed Storage Capacity, and the Guaranteed Storage Capacity and other applicable portions of the Agreement shall be reduced based on the ratio of the Installed Storage Capacity as of such date to the original Guaranteed Storage Capacity.</w:t>
      </w:r>
    </w:p>
    <w:p w14:paraId="580F7ED4" w14:textId="77777777" w:rsidR="006347C5" w:rsidRPr="00A311CD" w:rsidRDefault="006347C5" w:rsidP="005029C1">
      <w:pPr>
        <w:pStyle w:val="Heading7"/>
        <w:widowControl/>
        <w:numPr>
          <w:ilvl w:val="0"/>
          <w:numId w:val="3"/>
        </w:numPr>
        <w:adjustRightInd/>
        <w:spacing w:before="0" w:after="240"/>
        <w:ind w:left="0" w:firstLine="0"/>
      </w:pPr>
      <w:r w:rsidRPr="0072446A">
        <w:rPr>
          <w:b/>
          <w:bCs/>
          <w:u w:val="single"/>
        </w:rPr>
        <w:t>Buyer’s Right to Draw on Development Security</w:t>
      </w:r>
      <w:r w:rsidRPr="0072446A">
        <w:t>. If Seller fails to timely pay any Daily Delay Damages or Commercial Operation Delay Damages, Buyer may draw upon the Development Security to satisfy Seller’s payment obligation thereof, and Seller shall replenish the Development Security to its full amount within five (5) Business Days after such draw.</w:t>
      </w:r>
    </w:p>
    <w:p w14:paraId="658179D5" w14:textId="77777777" w:rsidR="006347C5" w:rsidRPr="0072446A" w:rsidRDefault="006347C5" w:rsidP="006347C5">
      <w:pPr>
        <w:sectPr w:rsidR="006347C5" w:rsidRPr="0072446A">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332BD305" w14:textId="77777777" w:rsidR="006347C5" w:rsidRPr="0072446A" w:rsidRDefault="006347C5" w:rsidP="006347C5">
      <w:pPr>
        <w:pStyle w:val="Center"/>
        <w:rPr>
          <w:b/>
          <w:bCs/>
        </w:rPr>
      </w:pPr>
      <w:bookmarkStart w:id="1937" w:name="_9kR3WTrAG8568N04qlm50mxy47v32EF6IOCwGNI"/>
      <w:r w:rsidRPr="0072446A">
        <w:rPr>
          <w:b/>
          <w:bCs/>
        </w:rPr>
        <w:lastRenderedPageBreak/>
        <w:t>EXHIBIT C</w:t>
      </w:r>
    </w:p>
    <w:p w14:paraId="334B3D36" w14:textId="77777777" w:rsidR="006347C5" w:rsidRPr="0072446A" w:rsidRDefault="006347C5" w:rsidP="006347C5">
      <w:pPr>
        <w:spacing w:after="0"/>
        <w:jc w:val="left"/>
        <w:sectPr w:rsidR="006347C5" w:rsidRPr="0072446A">
          <w:headerReference w:type="first" r:id="rId22"/>
          <w:footerReference w:type="first" r:id="rId23"/>
          <w:pgSz w:w="12240" w:h="15840"/>
          <w:pgMar w:top="1440" w:right="1440" w:bottom="1440" w:left="1440" w:header="720" w:footer="720" w:gutter="0"/>
          <w:pgNumType w:start="1"/>
          <w:cols w:space="720"/>
          <w:noEndnote/>
          <w:titlePg/>
        </w:sectPr>
      </w:pPr>
      <w:bookmarkStart w:id="1938" w:name="_Hlk124532699"/>
      <w:bookmarkEnd w:id="1937"/>
      <w:r>
        <w:rPr>
          <w:b/>
          <w:bCs/>
        </w:rPr>
        <w:t>[Intentionally Omitted]</w:t>
      </w:r>
      <w:bookmarkEnd w:id="1938"/>
    </w:p>
    <w:p w14:paraId="687804A6" w14:textId="77777777" w:rsidR="006347C5" w:rsidRPr="0072446A" w:rsidRDefault="006347C5" w:rsidP="006347C5">
      <w:pPr>
        <w:pStyle w:val="Center"/>
        <w:rPr>
          <w:b/>
        </w:rPr>
      </w:pPr>
      <w:bookmarkStart w:id="1939" w:name="_9kR3WTrAG84AJT04qlm51p7201yIAwwx89EHPZT"/>
      <w:r w:rsidRPr="0072446A">
        <w:rPr>
          <w:b/>
        </w:rPr>
        <w:lastRenderedPageBreak/>
        <w:t>EXHIBIT D</w:t>
      </w:r>
    </w:p>
    <w:bookmarkEnd w:id="1939"/>
    <w:p w14:paraId="5F5751CF" w14:textId="77777777" w:rsidR="006347C5" w:rsidRPr="0072446A" w:rsidRDefault="006347C5" w:rsidP="006347C5">
      <w:pPr>
        <w:widowControl/>
        <w:adjustRightInd/>
        <w:jc w:val="center"/>
        <w:sectPr w:rsidR="006347C5" w:rsidRPr="0072446A">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26"/>
        </w:sectPr>
      </w:pPr>
      <w:r w:rsidRPr="0072446A">
        <w:t>Reserved.</w:t>
      </w:r>
    </w:p>
    <w:p w14:paraId="33EA558E" w14:textId="77777777" w:rsidR="006347C5" w:rsidRPr="0072446A" w:rsidRDefault="006347C5" w:rsidP="006347C5">
      <w:pPr>
        <w:pStyle w:val="Center"/>
        <w:rPr>
          <w:b/>
        </w:rPr>
      </w:pPr>
      <w:bookmarkStart w:id="1940" w:name="_9kR3WTrAG84EHN04qlm52zDD3768NNA9KNTLGF8"/>
      <w:r w:rsidRPr="0072446A">
        <w:rPr>
          <w:b/>
        </w:rPr>
        <w:lastRenderedPageBreak/>
        <w:t>EXHIBIT E</w:t>
      </w:r>
    </w:p>
    <w:p w14:paraId="3FE0FCE1" w14:textId="77777777" w:rsidR="006347C5" w:rsidRPr="0072446A" w:rsidRDefault="006347C5" w:rsidP="006347C5">
      <w:pPr>
        <w:pStyle w:val="Center"/>
        <w:rPr>
          <w:b/>
        </w:rPr>
      </w:pPr>
      <w:r w:rsidRPr="0072446A">
        <w:rPr>
          <w:b/>
        </w:rPr>
        <w:t>PROGRESS REPORTING FORM</w:t>
      </w:r>
      <w:bookmarkEnd w:id="1940"/>
    </w:p>
    <w:p w14:paraId="35522AD7" w14:textId="77777777" w:rsidR="006347C5" w:rsidRPr="0072446A" w:rsidRDefault="006347C5" w:rsidP="006347C5">
      <w:pPr>
        <w:pStyle w:val="BodyText2"/>
      </w:pPr>
      <w:r w:rsidRPr="0072446A">
        <w:t>Within fifteen (15) days 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written Progress Report in the form specified below.</w:t>
      </w:r>
    </w:p>
    <w:p w14:paraId="2C42518C" w14:textId="77777777" w:rsidR="006347C5" w:rsidRPr="0072446A" w:rsidRDefault="006347C5" w:rsidP="006347C5">
      <w:pPr>
        <w:pStyle w:val="BodyText2"/>
      </w:pPr>
      <w:r w:rsidRPr="0072446A">
        <w:t>Each Progress Report must include the following items:</w:t>
      </w:r>
    </w:p>
    <w:p w14:paraId="073F40BA" w14:textId="5ABF7BE0" w:rsidR="006347C5" w:rsidRPr="0072446A" w:rsidRDefault="006347C5" w:rsidP="005029C1">
      <w:pPr>
        <w:pStyle w:val="Heading7"/>
        <w:numPr>
          <w:ilvl w:val="6"/>
          <w:numId w:val="36"/>
        </w:numPr>
        <w:tabs>
          <w:tab w:val="num" w:pos="360"/>
        </w:tabs>
        <w:ind w:left="0" w:firstLine="0"/>
      </w:pPr>
      <w:r w:rsidRPr="0072446A">
        <w:t>Executive summary.</w:t>
      </w:r>
    </w:p>
    <w:p w14:paraId="20A2E362" w14:textId="7F00181D" w:rsidR="006347C5" w:rsidRPr="0072446A" w:rsidRDefault="006347C5" w:rsidP="005029C1">
      <w:pPr>
        <w:pStyle w:val="Heading7"/>
        <w:numPr>
          <w:ilvl w:val="6"/>
          <w:numId w:val="36"/>
        </w:numPr>
        <w:tabs>
          <w:tab w:val="num" w:pos="360"/>
        </w:tabs>
        <w:ind w:left="0" w:firstLine="0"/>
      </w:pPr>
      <w:bookmarkStart w:id="1941" w:name="_Ref98733423"/>
      <w:r w:rsidRPr="0072446A">
        <w:t>Facility description.</w:t>
      </w:r>
      <w:bookmarkEnd w:id="1941"/>
    </w:p>
    <w:p w14:paraId="23F9E8D7" w14:textId="31B1F208" w:rsidR="006347C5" w:rsidRPr="0072446A" w:rsidRDefault="006347C5" w:rsidP="005029C1">
      <w:pPr>
        <w:pStyle w:val="Heading7"/>
        <w:numPr>
          <w:ilvl w:val="6"/>
          <w:numId w:val="36"/>
        </w:numPr>
        <w:tabs>
          <w:tab w:val="num" w:pos="360"/>
        </w:tabs>
        <w:ind w:left="0" w:firstLine="0"/>
      </w:pPr>
      <w:r w:rsidRPr="0072446A">
        <w:t>Site plan of the Facility.</w:t>
      </w:r>
    </w:p>
    <w:p w14:paraId="45664976" w14:textId="129EE8E3" w:rsidR="006347C5" w:rsidRPr="0072446A" w:rsidRDefault="006347C5" w:rsidP="005029C1">
      <w:pPr>
        <w:pStyle w:val="Heading7"/>
        <w:numPr>
          <w:ilvl w:val="6"/>
          <w:numId w:val="36"/>
        </w:numPr>
        <w:tabs>
          <w:tab w:val="num" w:pos="360"/>
        </w:tabs>
        <w:ind w:left="0" w:firstLine="0"/>
      </w:pPr>
      <w:r w:rsidRPr="0072446A">
        <w:t>Description of any planned changes to the Facility or the Site.</w:t>
      </w:r>
    </w:p>
    <w:p w14:paraId="001D070B" w14:textId="755906FB" w:rsidR="006347C5" w:rsidRPr="0072446A" w:rsidRDefault="006347C5" w:rsidP="005029C1">
      <w:pPr>
        <w:pStyle w:val="Heading7"/>
        <w:numPr>
          <w:ilvl w:val="6"/>
          <w:numId w:val="36"/>
        </w:numPr>
        <w:tabs>
          <w:tab w:val="num" w:pos="360"/>
        </w:tabs>
        <w:ind w:left="0" w:firstLine="0"/>
      </w:pPr>
      <w:r w:rsidRPr="0072446A">
        <w:t>Gantt chart schedule showing progress on achieving each of the Milestones.</w:t>
      </w:r>
    </w:p>
    <w:p w14:paraId="74A3D5EF" w14:textId="736DC610" w:rsidR="006347C5" w:rsidRPr="0072446A" w:rsidRDefault="006347C5" w:rsidP="005029C1">
      <w:pPr>
        <w:pStyle w:val="Heading7"/>
        <w:numPr>
          <w:ilvl w:val="6"/>
          <w:numId w:val="36"/>
        </w:numPr>
        <w:tabs>
          <w:tab w:val="num" w:pos="360"/>
        </w:tabs>
        <w:ind w:left="0" w:firstLine="0"/>
      </w:pPr>
      <w:r w:rsidRPr="0072446A">
        <w:t>Summary of activities during the previous calendar quarter or month, as applicable, including any OSHA labor hour reports.</w:t>
      </w:r>
    </w:p>
    <w:p w14:paraId="4C5320B8" w14:textId="55544FD1" w:rsidR="006347C5" w:rsidRPr="0072446A" w:rsidRDefault="006347C5" w:rsidP="005029C1">
      <w:pPr>
        <w:pStyle w:val="Heading7"/>
        <w:numPr>
          <w:ilvl w:val="6"/>
          <w:numId w:val="36"/>
        </w:numPr>
        <w:tabs>
          <w:tab w:val="num" w:pos="360"/>
        </w:tabs>
        <w:ind w:left="0" w:firstLine="0"/>
      </w:pPr>
      <w:r w:rsidRPr="0072446A">
        <w:t xml:space="preserve">Forecast of activities </w:t>
      </w:r>
      <w:bookmarkStart w:id="1942" w:name="DocXTextRef320"/>
      <w:r w:rsidRPr="0072446A">
        <w:t>scheduled</w:t>
      </w:r>
      <w:bookmarkEnd w:id="1942"/>
      <w:r w:rsidRPr="0072446A">
        <w:t xml:space="preserve"> for the current calendar quarter.</w:t>
      </w:r>
    </w:p>
    <w:p w14:paraId="2C1B147A" w14:textId="1E86F672" w:rsidR="006347C5" w:rsidRPr="0072446A" w:rsidRDefault="006347C5" w:rsidP="005029C1">
      <w:pPr>
        <w:pStyle w:val="Heading7"/>
        <w:numPr>
          <w:ilvl w:val="6"/>
          <w:numId w:val="36"/>
        </w:numPr>
        <w:tabs>
          <w:tab w:val="num" w:pos="360"/>
        </w:tabs>
        <w:ind w:left="0" w:firstLine="0"/>
      </w:pPr>
      <w:r w:rsidRPr="0072446A">
        <w:t>Written description about the progress relative to Seller’s Milestones, including whether Seller has met or is on target to meet the Milestones.</w:t>
      </w:r>
    </w:p>
    <w:p w14:paraId="25ED59CC" w14:textId="3AA92E02" w:rsidR="006347C5" w:rsidRPr="0072446A" w:rsidRDefault="006347C5" w:rsidP="005029C1">
      <w:pPr>
        <w:pStyle w:val="Heading7"/>
        <w:numPr>
          <w:ilvl w:val="6"/>
          <w:numId w:val="36"/>
        </w:numPr>
        <w:tabs>
          <w:tab w:val="num" w:pos="360"/>
        </w:tabs>
        <w:ind w:left="0" w:firstLine="0"/>
      </w:pPr>
      <w:r w:rsidRPr="0072446A">
        <w:t>List of issues that could potentially affect Seller’s Milestones.</w:t>
      </w:r>
    </w:p>
    <w:p w14:paraId="1D9AB9E8" w14:textId="0756DE38" w:rsidR="006347C5" w:rsidRPr="0072446A" w:rsidRDefault="006347C5" w:rsidP="005029C1">
      <w:pPr>
        <w:pStyle w:val="Heading7"/>
        <w:numPr>
          <w:ilvl w:val="6"/>
          <w:numId w:val="36"/>
        </w:numPr>
        <w:tabs>
          <w:tab w:val="num" w:pos="360"/>
        </w:tabs>
        <w:ind w:left="0" w:firstLine="0"/>
      </w:pPr>
      <w:r w:rsidRPr="0072446A">
        <w:t>A status report of start-up activities including a forecast of activities ongoing and after start-up, a report on Facility performance including performance projections for the next twelve (12) months.</w:t>
      </w:r>
    </w:p>
    <w:p w14:paraId="53DAC81B" w14:textId="2A97B581" w:rsidR="006347C5" w:rsidRPr="0072446A" w:rsidRDefault="006347C5" w:rsidP="005029C1">
      <w:pPr>
        <w:pStyle w:val="Heading7"/>
        <w:numPr>
          <w:ilvl w:val="6"/>
          <w:numId w:val="36"/>
        </w:numPr>
        <w:tabs>
          <w:tab w:val="num" w:pos="360"/>
        </w:tabs>
        <w:ind w:left="0" w:firstLine="0"/>
      </w:pPr>
      <w:r w:rsidRPr="0072446A">
        <w:t>Progress and schedule of all agreements, contracts, permits, approvals, technical studies, financing agreements and major equipment purchase orders showing the start dates, completion dates, and completion percentages.</w:t>
      </w:r>
    </w:p>
    <w:p w14:paraId="0B3B90F3" w14:textId="191AE152" w:rsidR="006347C5" w:rsidRPr="0072446A" w:rsidRDefault="006347C5" w:rsidP="005029C1">
      <w:pPr>
        <w:pStyle w:val="Heading7"/>
        <w:numPr>
          <w:ilvl w:val="6"/>
          <w:numId w:val="36"/>
        </w:numPr>
        <w:tabs>
          <w:tab w:val="num" w:pos="360"/>
        </w:tabs>
        <w:ind w:left="0" w:firstLine="0"/>
      </w:pPr>
      <w:r w:rsidRPr="0072446A">
        <w:t>Pictures, in sufficient quantity and of appropriate detail, in order to document construction and startup progress of the Facility, the interconnection into the Transmission System and all other interconnection utility services.</w:t>
      </w:r>
    </w:p>
    <w:p w14:paraId="0734654A" w14:textId="3742B6E5" w:rsidR="006347C5" w:rsidRPr="007016BC" w:rsidRDefault="006347C5" w:rsidP="006347C5">
      <w:pPr>
        <w:pStyle w:val="Heading7"/>
        <w:numPr>
          <w:ilvl w:val="6"/>
          <w:numId w:val="36"/>
        </w:numPr>
        <w:tabs>
          <w:tab w:val="num" w:pos="360"/>
          <w:tab w:val="num" w:pos="1440"/>
        </w:tabs>
        <w:ind w:left="0" w:firstLine="0"/>
        <w:rPr>
          <w:b/>
        </w:rPr>
      </w:pPr>
      <w:r>
        <w:rPr>
          <w:rFonts w:eastAsia="SimSun" w:cs="Calibri"/>
        </w:rPr>
        <w:t xml:space="preserve">Workforce </w:t>
      </w:r>
      <w:r w:rsidRPr="007016BC">
        <w:t>Development</w:t>
      </w:r>
      <w:r>
        <w:rPr>
          <w:rFonts w:eastAsia="SimSun" w:cs="Calibri"/>
        </w:rPr>
        <w:t xml:space="preserve"> or Supplier Diversity Reporting (if applicable). Format to be provided by Buyer.</w:t>
      </w:r>
    </w:p>
    <w:p w14:paraId="001E8567" w14:textId="77777777" w:rsidR="006347C5" w:rsidRPr="0072446A" w:rsidRDefault="006347C5" w:rsidP="005029C1">
      <w:pPr>
        <w:pStyle w:val="Heading7"/>
        <w:numPr>
          <w:ilvl w:val="6"/>
          <w:numId w:val="36"/>
        </w:numPr>
        <w:tabs>
          <w:tab w:val="num" w:pos="360"/>
        </w:tabs>
        <w:ind w:left="0" w:firstLine="0"/>
        <w:rPr>
          <w:b/>
        </w:rPr>
      </w:pPr>
      <w:r w:rsidRPr="0072446A">
        <w:t>Any other documentation reasonably requested by Buyer.</w:t>
      </w:r>
      <w:r w:rsidRPr="0072446A">
        <w:rPr>
          <w:b/>
        </w:rPr>
        <w:t xml:space="preserve"> </w:t>
      </w:r>
    </w:p>
    <w:p w14:paraId="2DF078C4" w14:textId="77777777" w:rsidR="006347C5" w:rsidRPr="0072446A" w:rsidRDefault="006347C5" w:rsidP="006347C5">
      <w:pPr>
        <w:pStyle w:val="BodyText2"/>
        <w:ind w:left="720" w:hanging="720"/>
        <w:rPr>
          <w:b/>
        </w:rPr>
        <w:sectPr w:rsidR="006347C5" w:rsidRPr="0072446A">
          <w:footerReference w:type="default" r:id="rId28"/>
          <w:footerReference w:type="first" r:id="rId29"/>
          <w:pgSz w:w="12240" w:h="15840"/>
          <w:pgMar w:top="1440" w:right="1440" w:bottom="1440" w:left="1440" w:header="720" w:footer="720" w:gutter="0"/>
          <w:pgNumType w:start="1"/>
          <w:cols w:space="720"/>
          <w:noEndnote/>
          <w:titlePg/>
        </w:sectPr>
      </w:pPr>
      <w:bookmarkStart w:id="1943" w:name="_DV_M1313"/>
      <w:bookmarkStart w:id="1944" w:name="_DV_M1314"/>
      <w:bookmarkStart w:id="1945" w:name="_DV_M1315"/>
      <w:bookmarkStart w:id="1946" w:name="_DV_M1320"/>
      <w:bookmarkStart w:id="1947" w:name="_DV_M1322"/>
      <w:bookmarkStart w:id="1948" w:name="_DV_M1323"/>
      <w:bookmarkStart w:id="1949" w:name="_DV_M1324"/>
      <w:bookmarkStart w:id="1950" w:name="_DV_M1327"/>
      <w:bookmarkStart w:id="1951" w:name="_DV_M1328"/>
      <w:bookmarkStart w:id="1952" w:name="_DV_M1330"/>
      <w:bookmarkStart w:id="1953" w:name="_DV_M1331"/>
      <w:bookmarkStart w:id="1954" w:name="_DV_M1332"/>
      <w:bookmarkStart w:id="1955" w:name="_DV_M1333"/>
      <w:bookmarkStart w:id="1956" w:name="_DV_M1334"/>
      <w:bookmarkStart w:id="1957" w:name="_DV_M1335"/>
      <w:bookmarkStart w:id="1958" w:name="_DV_M1336"/>
      <w:bookmarkStart w:id="1959" w:name="_DV_M1337"/>
      <w:bookmarkStart w:id="1960" w:name="_DV_M1338"/>
      <w:bookmarkStart w:id="1961" w:name="_DV_M1339"/>
      <w:bookmarkStart w:id="1962" w:name="_DV_M1340"/>
      <w:bookmarkStart w:id="1963" w:name="_DV_M1341"/>
      <w:bookmarkStart w:id="1964" w:name="_DV_M1342"/>
      <w:bookmarkStart w:id="1965" w:name="_DV_M1343"/>
      <w:bookmarkStart w:id="1966" w:name="_DV_M1344"/>
      <w:bookmarkStart w:id="1967" w:name="_DV_M1345"/>
      <w:bookmarkStart w:id="1968" w:name="_DV_M1347"/>
      <w:bookmarkStart w:id="1969" w:name="_DV_M1348"/>
      <w:bookmarkStart w:id="1970" w:name="_DV_M1349"/>
      <w:bookmarkStart w:id="1971" w:name="_DV_M1354"/>
      <w:bookmarkStart w:id="1972" w:name="_DV_M1355"/>
      <w:bookmarkStart w:id="1973" w:name="_DV_M1357"/>
      <w:bookmarkStart w:id="1974" w:name="_DV_M1358"/>
      <w:bookmarkStart w:id="1975" w:name="_DV_M1359"/>
      <w:bookmarkStart w:id="1976" w:name="_DV_M1360"/>
      <w:bookmarkStart w:id="1977" w:name="_DV_M1362"/>
      <w:bookmarkStart w:id="1978" w:name="_DV_M1312"/>
      <w:bookmarkStart w:id="1979" w:name="_DV_M1363"/>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14:paraId="7D55C175" w14:textId="77777777" w:rsidR="006347C5" w:rsidRPr="0072446A" w:rsidRDefault="006347C5" w:rsidP="006347C5">
      <w:pPr>
        <w:pStyle w:val="Center"/>
        <w:rPr>
          <w:b/>
        </w:rPr>
      </w:pPr>
      <w:bookmarkStart w:id="1980" w:name="_9kR3WTrAG856BQ04qlm53m2QLIOJGMGCI"/>
      <w:r w:rsidRPr="0072446A">
        <w:rPr>
          <w:b/>
        </w:rPr>
        <w:lastRenderedPageBreak/>
        <w:t>EXHIBIT F</w:t>
      </w:r>
    </w:p>
    <w:p w14:paraId="5DEB8DF4" w14:textId="77777777" w:rsidR="006347C5" w:rsidRPr="0072446A" w:rsidRDefault="006347C5" w:rsidP="006347C5">
      <w:pPr>
        <w:pStyle w:val="Center"/>
        <w:rPr>
          <w:b/>
          <w:bCs/>
        </w:rPr>
      </w:pPr>
      <w:r w:rsidRPr="0072446A">
        <w:rPr>
          <w:b/>
          <w:bCs/>
        </w:rPr>
        <w:t>BUYOUT OPTION</w:t>
      </w:r>
      <w:bookmarkEnd w:id="1980"/>
    </w:p>
    <w:p w14:paraId="30B1AB93" w14:textId="77777777" w:rsidR="006347C5" w:rsidRPr="0072446A" w:rsidRDefault="006347C5" w:rsidP="006347C5">
      <w:pPr>
        <w:pStyle w:val="BodyText2"/>
      </w:pPr>
      <w:r w:rsidRPr="0072446A">
        <w:t>(1)</w:t>
      </w:r>
      <w:r w:rsidRPr="0072446A">
        <w:tab/>
      </w:r>
      <w:r w:rsidRPr="0072446A">
        <w:rPr>
          <w:u w:val="single"/>
        </w:rPr>
        <w:t>Buyout Option</w:t>
      </w:r>
      <w:r w:rsidRPr="0072446A">
        <w:t>. No later than ninety (90) days prior to the last day of each of (i) the tenth (10th) Contract Year of the Contract Term, (ii) the fifteenth (15th) Contract Year of the Contract Term and (iii) the twentieth (20th) Contract Year of the Contract Term, Buyer may deliver Notice to Seller indicating whether it elects to purchase the Facility. If Buyer elects to make a purchase, Buyer shall pay to Seller a “</w:t>
      </w:r>
      <w:r w:rsidRPr="0072446A">
        <w:rPr>
          <w:b/>
          <w:bCs/>
          <w:iCs/>
          <w:u w:val="single"/>
        </w:rPr>
        <w:t>Buyout Payment</w:t>
      </w:r>
      <w:r w:rsidRPr="0072446A">
        <w:t xml:space="preserve">” within thirty (30) days prior to the last day of such Contract Year equal to the Fair Market Value of the Facility as of such date, as determined pursuant to </w:t>
      </w:r>
      <w:bookmarkStart w:id="1981" w:name="_9kR3WTr2BB45BoihrAv6rhs3F"/>
      <w:r w:rsidRPr="0072446A">
        <w:t>clause (2)</w:t>
      </w:r>
      <w:bookmarkEnd w:id="1981"/>
      <w:r w:rsidRPr="0072446A">
        <w:t xml:space="preserve"> below. </w:t>
      </w:r>
    </w:p>
    <w:p w14:paraId="2B0FE964" w14:textId="77777777" w:rsidR="006347C5" w:rsidRPr="0072446A" w:rsidRDefault="006347C5" w:rsidP="006347C5">
      <w:pPr>
        <w:pStyle w:val="BodyText2"/>
      </w:pPr>
      <w:r w:rsidRPr="0072446A">
        <w:t>(2)</w:t>
      </w:r>
      <w:r w:rsidRPr="0072446A">
        <w:tab/>
      </w:r>
      <w:r w:rsidRPr="0072446A">
        <w:rPr>
          <w:u w:val="single"/>
        </w:rPr>
        <w:t>Calculation of Fair Market Value</w:t>
      </w:r>
      <w:r w:rsidRPr="0072446A">
        <w:t xml:space="preserve">. If Buyer provides Notice to Seller that it is contemplating exercising its rights under this </w:t>
      </w:r>
      <w:bookmarkStart w:id="1982" w:name="_9kMHG5YVtCIA78DS26sno75o4SNKQLIOIEK"/>
      <w:r w:rsidRPr="0072446A">
        <w:t>Exhibit F</w:t>
      </w:r>
      <w:bookmarkEnd w:id="1982"/>
      <w:r w:rsidRPr="0072446A">
        <w:t>, the Parties shall mutually agree upon an independent appraiser on or before the date that is sixty (60) days prior to the last day of (i) the tenth (10th) Contract Year of the Contract Term, (ii) the fifteenth (15th) Contract Year of the Contract Term, or (iii) the twentieth (20th) Contract Year of the Contract Term, if applicable. Such appraiser shall determine, at equally shared expense of Buyer and Seller, the fair market value of the Facility as of the date on which the Buyout Payment is to be paid, taking into account such items as deemed appropriate by the appraiser, which may include the resale value of the Facility, and the price of the Product (the “</w:t>
      </w:r>
      <w:r w:rsidRPr="0072446A">
        <w:rPr>
          <w:b/>
          <w:bCs/>
          <w:iCs/>
          <w:u w:val="single"/>
        </w:rPr>
        <w:t>Fair Market Value</w:t>
      </w:r>
      <w:r w:rsidRPr="0072446A">
        <w:t xml:space="preserve">”). In the event that Buyer and Seller cannot agree upon a single independent appraiser, each Party shall contract for an independent appraiser at its own expense, and the Fair Market Value shall be the simple average of the determinations of the two independent appraisers. On or prior to the date that is thirty (30) days prior to the last day of such Contract Year, the appraiser shall deliver its determination of Fair Market Value to each of Buyer and Seller. After the appraiser provides the Parties with its appraisal of Fair Market Value of the Facility, Buyer shall have thirty (30) days to decide whether to consummate its option to purchase the Facility. If Buyer does not provide Notice to Seller that Buyer intends to exercise its option to purchase the Facility within thirty (30) days of receipt of the Fair Market Value appraisal, Buyer shall be deemed to have not exercised its option to purchase the Facility. </w:t>
      </w:r>
    </w:p>
    <w:p w14:paraId="1C7963A4" w14:textId="77777777" w:rsidR="006347C5" w:rsidRPr="0072446A" w:rsidRDefault="006347C5" w:rsidP="006347C5">
      <w:pPr>
        <w:pStyle w:val="BodyText2"/>
        <w:sectPr w:rsidR="006347C5" w:rsidRPr="0072446A">
          <w:footerReference w:type="default" r:id="rId30"/>
          <w:footerReference w:type="first" r:id="rId31"/>
          <w:pgSz w:w="12240" w:h="15840"/>
          <w:pgMar w:top="1440" w:right="1440" w:bottom="1440" w:left="1440" w:header="720" w:footer="720" w:gutter="0"/>
          <w:pgNumType w:start="1"/>
          <w:cols w:space="720"/>
          <w:noEndnote/>
          <w:titlePg/>
        </w:sectPr>
      </w:pPr>
      <w:r w:rsidRPr="0072446A">
        <w:t>(3)</w:t>
      </w:r>
      <w:r w:rsidRPr="0072446A">
        <w:tab/>
      </w:r>
      <w:r w:rsidRPr="0072446A">
        <w:rPr>
          <w:u w:val="single"/>
        </w:rPr>
        <w:t>Passage of Title</w:t>
      </w:r>
      <w:r w:rsidRPr="0072446A">
        <w:t xml:space="preserve">. Upon receipt of the Buyout Payment, the Parties shall execute all documents necessary to cause title to the Facility to pass to Buyer on an as-is, where-is, with-all-faults basis; </w:t>
      </w:r>
      <w:r w:rsidRPr="0072446A">
        <w:rPr>
          <w:i/>
          <w:iCs/>
        </w:rPr>
        <w:t>provided</w:t>
      </w:r>
      <w:r w:rsidRPr="0072446A">
        <w:t xml:space="preserve">, </w:t>
      </w:r>
      <w:r w:rsidRPr="0072446A">
        <w:rPr>
          <w:i/>
          <w:iCs/>
        </w:rPr>
        <w:t>however</w:t>
      </w:r>
      <w:r w:rsidRPr="0072446A">
        <w:t xml:space="preserve">, that Seller shall remove any encumbrances held by Seller with respect to the Facility. </w:t>
      </w:r>
    </w:p>
    <w:p w14:paraId="77F05AE6" w14:textId="77777777" w:rsidR="006347C5" w:rsidRPr="0072446A" w:rsidRDefault="006347C5" w:rsidP="006347C5">
      <w:pPr>
        <w:pStyle w:val="Center"/>
        <w:rPr>
          <w:b/>
        </w:rPr>
      </w:pPr>
      <w:bookmarkStart w:id="1983" w:name="_9kR3WTrAG84EKQ04qlm54dW1EDB5u4FE7DC437M"/>
      <w:r w:rsidRPr="0072446A">
        <w:rPr>
          <w:b/>
        </w:rPr>
        <w:lastRenderedPageBreak/>
        <w:t>EXHIBIT G-1</w:t>
      </w:r>
    </w:p>
    <w:p w14:paraId="5ADC1EF7" w14:textId="77777777" w:rsidR="006347C5" w:rsidRPr="0072446A" w:rsidRDefault="006347C5" w:rsidP="006347C5">
      <w:pPr>
        <w:pStyle w:val="Center"/>
        <w:rPr>
          <w:rFonts w:ascii="Times New Roman Bold" w:hAnsi="Times New Roman Bold"/>
          <w:b/>
          <w:caps/>
        </w:rPr>
      </w:pPr>
      <w:r w:rsidRPr="0072446A">
        <w:rPr>
          <w:rFonts w:ascii="Times New Roman Bold" w:hAnsi="Times New Roman Bold"/>
          <w:b/>
          <w:caps/>
        </w:rPr>
        <w:t>FORM OF COMMERCIAL OPERATION date certifIcate</w:t>
      </w:r>
      <w:bookmarkEnd w:id="1983"/>
    </w:p>
    <w:p w14:paraId="499CDBD9" w14:textId="77777777" w:rsidR="006347C5" w:rsidRPr="0072446A" w:rsidRDefault="006347C5" w:rsidP="006347C5">
      <w:pPr>
        <w:pStyle w:val="BodyText2"/>
      </w:pPr>
      <w:r w:rsidRPr="0072446A">
        <w:t>This certification (“</w:t>
      </w:r>
      <w:r w:rsidRPr="0072446A">
        <w:rPr>
          <w:b/>
        </w:rPr>
        <w:t>Certification</w:t>
      </w:r>
      <w:r w:rsidRPr="0072446A">
        <w:t>”) of Commercial Operation is delivered by _______[</w:t>
      </w:r>
      <w:r w:rsidRPr="0072446A">
        <w:rPr>
          <w:i/>
        </w:rPr>
        <w:t>Licensed Professional Engineer</w:t>
      </w:r>
      <w:r w:rsidRPr="0072446A">
        <w:t>] (“</w:t>
      </w:r>
      <w:r w:rsidRPr="0072446A">
        <w:rPr>
          <w:b/>
        </w:rPr>
        <w:t>Engineer</w:t>
      </w:r>
      <w:r w:rsidRPr="0072446A">
        <w:t xml:space="preserve">”) to Peninsula Clean Energy Authority </w:t>
      </w:r>
      <w:r w:rsidRPr="0072446A">
        <w:rPr>
          <w:b/>
        </w:rPr>
        <w:t>(</w:t>
      </w:r>
      <w:r w:rsidRPr="0072446A">
        <w:t>“</w:t>
      </w:r>
      <w:r w:rsidRPr="0072446A">
        <w:rPr>
          <w:b/>
        </w:rPr>
        <w:t>Buyer</w:t>
      </w:r>
      <w:r w:rsidRPr="0072446A">
        <w:t>”) in accordance with the terms of that certain Energy Storage and Services Agreement dated _______ (“</w:t>
      </w:r>
      <w:r w:rsidRPr="0072446A">
        <w:rPr>
          <w:b/>
        </w:rPr>
        <w:t>Agreement</w:t>
      </w:r>
      <w:r w:rsidRPr="0072446A">
        <w:t>”) by and between [</w:t>
      </w:r>
      <w:r w:rsidRPr="0072446A">
        <w:rPr>
          <w:i/>
        </w:rPr>
        <w:t>Seller</w:t>
      </w:r>
      <w:r w:rsidRPr="0072446A">
        <w:t>] and Buyer. All capitalized terms used in this Certification but not otherwise defined herein shall have the respective meanings assigned to such terms in the Agreement.</w:t>
      </w:r>
    </w:p>
    <w:p w14:paraId="21AADFD0" w14:textId="77777777" w:rsidR="006347C5" w:rsidRPr="0072446A" w:rsidRDefault="006347C5" w:rsidP="006347C5">
      <w:pPr>
        <w:pStyle w:val="BodyTextHang1"/>
      </w:pPr>
      <w:r w:rsidRPr="0072446A">
        <w:t>Engineer hereby certifies and represents to Buyer the following:</w:t>
      </w:r>
    </w:p>
    <w:p w14:paraId="3358E915" w14:textId="77777777" w:rsidR="006347C5" w:rsidRPr="0072446A" w:rsidRDefault="006347C5" w:rsidP="006347C5">
      <w:pPr>
        <w:pStyle w:val="BodyText2"/>
      </w:pPr>
      <w:r w:rsidRPr="0072446A">
        <w:t>(1)</w:t>
      </w:r>
      <w:r w:rsidRPr="0072446A">
        <w:tab/>
        <w:t>Seller has installed and commissioned storage equipment with a capacity of at least ninety-five percent (95%) of the Guaranteed Storage Capacity in accordance with Exhibit M of the Agreement.</w:t>
      </w:r>
    </w:p>
    <w:p w14:paraId="74F29F25" w14:textId="77777777" w:rsidR="006347C5" w:rsidRPr="0072446A" w:rsidRDefault="006347C5" w:rsidP="006347C5">
      <w:pPr>
        <w:pStyle w:val="BodyText2"/>
      </w:pPr>
      <w:r w:rsidRPr="0072446A">
        <w:t>(2)</w:t>
      </w:r>
      <w:r w:rsidRPr="0072446A">
        <w:tab/>
        <w:t>The Facility is capable of receiving Charging Energy and delivering Discharging Energy to the Delivery Point and commissioning of equipment at the Facility has been completed in accordance with the manufacturer’s specifications.</w:t>
      </w:r>
    </w:p>
    <w:p w14:paraId="1AD04A73" w14:textId="77777777" w:rsidR="006347C5" w:rsidRPr="0072446A" w:rsidRDefault="006347C5" w:rsidP="006347C5">
      <w:pPr>
        <w:pStyle w:val="BodyText2"/>
      </w:pPr>
      <w:r w:rsidRPr="0072446A">
        <w:t>(3)</w:t>
      </w:r>
      <w:r w:rsidRPr="0072446A">
        <w:tab/>
        <w:t>Authorization to parallel the Facility was obtained by the Participating Transmission Owner, [Name of Participating Transmission Owner as appropriate] on___</w:t>
      </w:r>
      <w:r w:rsidRPr="0072446A">
        <w:rPr>
          <w:u w:val="single"/>
        </w:rPr>
        <w:t>[DATE]</w:t>
      </w:r>
      <w:r w:rsidRPr="0072446A">
        <w:t>____</w:t>
      </w:r>
    </w:p>
    <w:p w14:paraId="43C4E8EE" w14:textId="77777777" w:rsidR="006347C5" w:rsidRPr="0072446A" w:rsidRDefault="006347C5" w:rsidP="006347C5">
      <w:pPr>
        <w:pStyle w:val="BodyText2"/>
      </w:pPr>
      <w:r w:rsidRPr="0072446A">
        <w:t>(4)</w:t>
      </w:r>
      <w:r w:rsidRPr="0072446A">
        <w:tab/>
        <w:t>The Participating Transmission Owner or Distribution Provider has provided documentation supporting full unrestricted release for Commercial Operation by [Name of Participating Transmission Owner as appropriate] on _______[DATE]_____.</w:t>
      </w:r>
    </w:p>
    <w:p w14:paraId="7428D36A" w14:textId="77777777" w:rsidR="006347C5" w:rsidRPr="0072446A" w:rsidRDefault="006347C5" w:rsidP="006347C5">
      <w:pPr>
        <w:pStyle w:val="BodyText2"/>
      </w:pPr>
      <w:r w:rsidRPr="0072446A">
        <w:t>(5)</w:t>
      </w:r>
      <w:r w:rsidRPr="0072446A">
        <w:tab/>
        <w:t>The CAISO has provided notification supporting the Facility’s Commercial Operation, inclusion in the Full Network Model and authorization to provide Ancillary Services, all in accordance with the CAISO tariff on _______[DATE]_____.</w:t>
      </w:r>
    </w:p>
    <w:p w14:paraId="5D438B5B" w14:textId="77777777" w:rsidR="006347C5" w:rsidRPr="0072446A" w:rsidRDefault="006347C5" w:rsidP="006347C5">
      <w:pPr>
        <w:pStyle w:val="BodyText2"/>
      </w:pPr>
      <w:r w:rsidRPr="0072446A">
        <w:t xml:space="preserve">EXECUTED by </w:t>
      </w:r>
      <w:r w:rsidRPr="0072446A">
        <w:rPr>
          <w:b/>
        </w:rPr>
        <w:t>[</w:t>
      </w:r>
      <w:r w:rsidRPr="0072446A">
        <w:t>licensed professional engineer</w:t>
      </w:r>
      <w:r w:rsidRPr="0072446A">
        <w:rPr>
          <w:b/>
        </w:rPr>
        <w:t>]</w:t>
      </w:r>
    </w:p>
    <w:p w14:paraId="03461A06" w14:textId="77777777" w:rsidR="006347C5" w:rsidRPr="0072446A" w:rsidRDefault="006347C5" w:rsidP="006347C5">
      <w:pPr>
        <w:pStyle w:val="BodyText2"/>
      </w:pPr>
      <w:r w:rsidRPr="0072446A">
        <w:t>this ________ day of _____________, 20__.</w:t>
      </w:r>
    </w:p>
    <w:p w14:paraId="3361043D" w14:textId="77777777" w:rsidR="006347C5" w:rsidRPr="0072446A" w:rsidRDefault="006347C5" w:rsidP="006347C5">
      <w:pPr>
        <w:pStyle w:val="Signature"/>
        <w:tabs>
          <w:tab w:val="clear" w:pos="5400"/>
          <w:tab w:val="clear" w:pos="7200"/>
        </w:tabs>
        <w:spacing w:after="240"/>
      </w:pPr>
      <w:r w:rsidRPr="0072446A">
        <w:t>[LICENSED PROFESSIONAL ENGINEER]</w:t>
      </w:r>
    </w:p>
    <w:p w14:paraId="2BEC6A83" w14:textId="77777777" w:rsidR="006347C5" w:rsidRPr="0072446A" w:rsidRDefault="006347C5" w:rsidP="006347C5">
      <w:pPr>
        <w:pStyle w:val="Signature"/>
        <w:tabs>
          <w:tab w:val="clear" w:pos="5400"/>
          <w:tab w:val="clear" w:pos="7200"/>
        </w:tabs>
        <w:spacing w:after="240"/>
        <w:rPr>
          <w:u w:val="single"/>
        </w:rPr>
      </w:pPr>
      <w:r w:rsidRPr="0072446A">
        <w:t>By:</w:t>
      </w:r>
      <w:r w:rsidRPr="0072446A">
        <w:rPr>
          <w:u w:val="single"/>
        </w:rPr>
        <w:tab/>
      </w:r>
    </w:p>
    <w:p w14:paraId="27BEDF9C" w14:textId="77777777" w:rsidR="006347C5" w:rsidRPr="0072446A" w:rsidRDefault="006347C5" w:rsidP="006347C5">
      <w:pPr>
        <w:pStyle w:val="Signature"/>
        <w:tabs>
          <w:tab w:val="clear" w:pos="5400"/>
          <w:tab w:val="clear" w:pos="7200"/>
        </w:tabs>
        <w:spacing w:after="240"/>
        <w:rPr>
          <w:u w:val="single"/>
        </w:rPr>
      </w:pPr>
      <w:r w:rsidRPr="0072446A">
        <w:t>Its:</w:t>
      </w:r>
      <w:r w:rsidRPr="0072446A">
        <w:rPr>
          <w:u w:val="single"/>
        </w:rPr>
        <w:tab/>
      </w:r>
    </w:p>
    <w:p w14:paraId="60952A1A" w14:textId="77777777" w:rsidR="006347C5" w:rsidRPr="0072446A" w:rsidRDefault="006347C5" w:rsidP="006347C5">
      <w:pPr>
        <w:pStyle w:val="Signature"/>
        <w:tabs>
          <w:tab w:val="clear" w:pos="5400"/>
          <w:tab w:val="clear" w:pos="7200"/>
        </w:tabs>
        <w:spacing w:after="240"/>
        <w:rPr>
          <w:u w:val="single"/>
        </w:rPr>
      </w:pPr>
      <w:r w:rsidRPr="0072446A">
        <w:t>Date:</w:t>
      </w:r>
      <w:r w:rsidRPr="0072446A">
        <w:rPr>
          <w:u w:val="single"/>
        </w:rPr>
        <w:tab/>
      </w:r>
    </w:p>
    <w:p w14:paraId="557D1DC2" w14:textId="77777777" w:rsidR="006347C5" w:rsidRPr="0072446A" w:rsidRDefault="006347C5" w:rsidP="006347C5">
      <w:pPr>
        <w:widowControl/>
        <w:overflowPunct w:val="0"/>
        <w:jc w:val="left"/>
      </w:pPr>
    </w:p>
    <w:p w14:paraId="3BEB6E0C" w14:textId="77777777" w:rsidR="006347C5" w:rsidRPr="0072446A" w:rsidRDefault="006347C5" w:rsidP="006347C5">
      <w:pPr>
        <w:widowControl/>
        <w:overflowPunct w:val="0"/>
        <w:jc w:val="left"/>
        <w:sectPr w:rsidR="006347C5" w:rsidRPr="0072446A">
          <w:footerReference w:type="default" r:id="rId32"/>
          <w:footerReference w:type="first" r:id="rId33"/>
          <w:pgSz w:w="12240" w:h="15840"/>
          <w:pgMar w:top="1440" w:right="1440" w:bottom="1440" w:left="1440" w:header="720" w:footer="720" w:gutter="0"/>
          <w:pgNumType w:start="1"/>
          <w:cols w:space="720"/>
          <w:noEndnote/>
          <w:titlePg/>
        </w:sectPr>
      </w:pPr>
    </w:p>
    <w:p w14:paraId="51E9A2A4" w14:textId="77777777" w:rsidR="006347C5" w:rsidRPr="0072446A" w:rsidRDefault="006347C5" w:rsidP="006347C5">
      <w:pPr>
        <w:pStyle w:val="Center"/>
        <w:rPr>
          <w:b/>
        </w:rPr>
      </w:pPr>
      <w:bookmarkStart w:id="1984" w:name="_9kR3WTrAG84DNU04qlm54eX1EDB509KRA3F921z"/>
      <w:r w:rsidRPr="0072446A">
        <w:rPr>
          <w:b/>
        </w:rPr>
        <w:lastRenderedPageBreak/>
        <w:t>EXHIBIT G-2</w:t>
      </w:r>
    </w:p>
    <w:p w14:paraId="0B115715" w14:textId="77777777" w:rsidR="006347C5" w:rsidRPr="0072446A" w:rsidRDefault="006347C5" w:rsidP="006347C5">
      <w:pPr>
        <w:pStyle w:val="Center"/>
        <w:rPr>
          <w:rFonts w:ascii="Times New Roman Bold" w:hAnsi="Times New Roman Bold"/>
          <w:b/>
          <w:caps/>
        </w:rPr>
      </w:pPr>
      <w:r w:rsidRPr="0072446A">
        <w:rPr>
          <w:rFonts w:ascii="Times New Roman Bold" w:hAnsi="Times New Roman Bold"/>
          <w:b/>
          <w:caps/>
        </w:rPr>
        <w:t>FORM OF installed Capacity certifIcate</w:t>
      </w:r>
      <w:bookmarkEnd w:id="1984"/>
    </w:p>
    <w:p w14:paraId="33466A84" w14:textId="77777777" w:rsidR="006347C5" w:rsidRPr="0072446A" w:rsidRDefault="006347C5" w:rsidP="006347C5">
      <w:pPr>
        <w:pStyle w:val="BodyText2"/>
      </w:pPr>
      <w:r w:rsidRPr="0072446A">
        <w:t>This certification (“</w:t>
      </w:r>
      <w:r w:rsidRPr="0072446A">
        <w:rPr>
          <w:b/>
          <w:u w:val="single"/>
        </w:rPr>
        <w:t>Certification</w:t>
      </w:r>
      <w:r w:rsidRPr="0072446A">
        <w:t>”) of Installed Capacity is delivered by [Licensed Professional Engineer] (“</w:t>
      </w:r>
      <w:r w:rsidRPr="0072446A">
        <w:rPr>
          <w:b/>
          <w:u w:val="single"/>
        </w:rPr>
        <w:t>Engineer</w:t>
      </w:r>
      <w:r w:rsidRPr="0072446A">
        <w:t>”) to PENINSULA CLEAN ENERGY AUTHORITY (“</w:t>
      </w:r>
      <w:r w:rsidRPr="0072446A">
        <w:rPr>
          <w:b/>
          <w:u w:val="single"/>
        </w:rPr>
        <w:t>Buyer</w:t>
      </w:r>
      <w:r w:rsidRPr="0072446A">
        <w:t>”) in accordance with the terms of that certain Energy Storage and Services Agreement dated __________ (“</w:t>
      </w:r>
      <w:r w:rsidRPr="0072446A">
        <w:rPr>
          <w:b/>
          <w:u w:val="single"/>
        </w:rPr>
        <w:t>Agreement</w:t>
      </w:r>
      <w:r w:rsidRPr="0072446A">
        <w:t>”) by and between [</w:t>
      </w:r>
      <w:r w:rsidRPr="0072446A">
        <w:rPr>
          <w:i/>
        </w:rPr>
        <w:t>SELLER ENTITY</w:t>
      </w:r>
      <w:r w:rsidRPr="0072446A">
        <w:t>] and Buyer. All capitalized terms used in this Certification but not otherwise defined herein shall have the respective meanings assigned to such terms in the Agreement.</w:t>
      </w:r>
    </w:p>
    <w:p w14:paraId="2F711209" w14:textId="77777777" w:rsidR="006347C5" w:rsidRPr="0072446A" w:rsidRDefault="006347C5" w:rsidP="006347C5">
      <w:pPr>
        <w:pStyle w:val="BodyText2"/>
      </w:pPr>
      <w:r w:rsidRPr="0072446A">
        <w:t>The initial Facility performance test under Seller’s engineering, procurement and construction contract or primary energy storage system supply agreement for the Facility demonstrated peak Facility electrical output of __MW AC at the Delivery Point (“</w:t>
      </w:r>
      <w:r w:rsidRPr="0072446A">
        <w:rPr>
          <w:b/>
          <w:bCs/>
          <w:u w:val="single"/>
        </w:rPr>
        <w:t>Installed Storage Capacity</w:t>
      </w:r>
      <w:r w:rsidRPr="0072446A">
        <w:t>”).</w:t>
      </w:r>
    </w:p>
    <w:p w14:paraId="1FCDB312" w14:textId="77777777" w:rsidR="006347C5" w:rsidRPr="0072446A" w:rsidRDefault="006347C5" w:rsidP="006347C5">
      <w:pPr>
        <w:pStyle w:val="BodyText2"/>
      </w:pPr>
      <w:r w:rsidRPr="0072446A">
        <w:t xml:space="preserve">EXECUTED by </w:t>
      </w:r>
      <w:r w:rsidRPr="0072446A">
        <w:rPr>
          <w:b/>
        </w:rPr>
        <w:t>[</w:t>
      </w:r>
      <w:r w:rsidRPr="0072446A">
        <w:rPr>
          <w:caps/>
        </w:rPr>
        <w:t>licensed professional engineer</w:t>
      </w:r>
      <w:r w:rsidRPr="0072446A">
        <w:rPr>
          <w:b/>
        </w:rPr>
        <w:t>]</w:t>
      </w:r>
    </w:p>
    <w:p w14:paraId="315B7E2D" w14:textId="77777777" w:rsidR="006347C5" w:rsidRPr="0072446A" w:rsidRDefault="006347C5" w:rsidP="006347C5">
      <w:pPr>
        <w:pStyle w:val="BodyText2"/>
      </w:pPr>
      <w:r w:rsidRPr="0072446A">
        <w:t>this ________ day of _____________, 20__.</w:t>
      </w:r>
    </w:p>
    <w:p w14:paraId="1E044683" w14:textId="77777777" w:rsidR="006347C5" w:rsidRPr="0072446A" w:rsidRDefault="006347C5" w:rsidP="006347C5">
      <w:pPr>
        <w:pStyle w:val="Signature"/>
        <w:tabs>
          <w:tab w:val="clear" w:pos="5400"/>
          <w:tab w:val="clear" w:pos="7200"/>
        </w:tabs>
        <w:spacing w:after="240"/>
      </w:pPr>
      <w:r w:rsidRPr="0072446A">
        <w:t>[LICENSED PROFESSIONAL ENGINEER]</w:t>
      </w:r>
    </w:p>
    <w:p w14:paraId="2511D1FA" w14:textId="77777777" w:rsidR="006347C5" w:rsidRPr="0072446A" w:rsidRDefault="006347C5" w:rsidP="006347C5">
      <w:pPr>
        <w:pStyle w:val="Signature"/>
        <w:tabs>
          <w:tab w:val="clear" w:pos="5400"/>
          <w:tab w:val="clear" w:pos="7200"/>
        </w:tabs>
        <w:spacing w:after="240"/>
        <w:rPr>
          <w:u w:val="single"/>
        </w:rPr>
      </w:pPr>
      <w:r w:rsidRPr="0072446A">
        <w:t>By:</w:t>
      </w:r>
      <w:r w:rsidRPr="0072446A">
        <w:rPr>
          <w:u w:val="single"/>
        </w:rPr>
        <w:tab/>
      </w:r>
    </w:p>
    <w:p w14:paraId="37B13B1D" w14:textId="77777777" w:rsidR="006347C5" w:rsidRPr="0072446A" w:rsidRDefault="006347C5" w:rsidP="006347C5">
      <w:pPr>
        <w:pStyle w:val="Signature"/>
        <w:tabs>
          <w:tab w:val="clear" w:pos="5400"/>
          <w:tab w:val="clear" w:pos="7200"/>
        </w:tabs>
        <w:spacing w:after="240"/>
        <w:rPr>
          <w:u w:val="single"/>
        </w:rPr>
      </w:pPr>
      <w:r w:rsidRPr="0072446A">
        <w:t>Its:</w:t>
      </w:r>
      <w:r w:rsidRPr="0072446A">
        <w:rPr>
          <w:u w:val="single"/>
        </w:rPr>
        <w:tab/>
      </w:r>
    </w:p>
    <w:p w14:paraId="25359277" w14:textId="77777777" w:rsidR="006347C5" w:rsidRPr="0072446A" w:rsidRDefault="006347C5" w:rsidP="006347C5">
      <w:pPr>
        <w:pStyle w:val="Signature"/>
        <w:tabs>
          <w:tab w:val="clear" w:pos="5400"/>
          <w:tab w:val="clear" w:pos="7200"/>
        </w:tabs>
        <w:spacing w:after="240"/>
        <w:rPr>
          <w:u w:val="single"/>
        </w:rPr>
      </w:pPr>
      <w:r w:rsidRPr="0072446A">
        <w:t>Date:</w:t>
      </w:r>
      <w:r w:rsidRPr="0072446A">
        <w:rPr>
          <w:u w:val="single"/>
        </w:rPr>
        <w:tab/>
      </w:r>
    </w:p>
    <w:p w14:paraId="1340AB49" w14:textId="77777777" w:rsidR="006347C5" w:rsidRPr="0072446A" w:rsidRDefault="006347C5" w:rsidP="006347C5">
      <w:pPr>
        <w:widowControl/>
        <w:adjustRightInd/>
        <w:spacing w:before="120"/>
        <w:ind w:left="720" w:hanging="720"/>
        <w:sectPr w:rsidR="006347C5" w:rsidRPr="0072446A">
          <w:footerReference w:type="first" r:id="rId34"/>
          <w:pgSz w:w="12240" w:h="15840"/>
          <w:pgMar w:top="1440" w:right="1440" w:bottom="1440" w:left="1440" w:header="720" w:footer="720" w:gutter="0"/>
          <w:pgNumType w:start="1"/>
          <w:cols w:space="720"/>
          <w:noEndnote/>
          <w:titlePg/>
        </w:sectPr>
      </w:pPr>
    </w:p>
    <w:p w14:paraId="32F7D102" w14:textId="77777777" w:rsidR="006347C5" w:rsidRPr="0072446A" w:rsidRDefault="006347C5" w:rsidP="006347C5">
      <w:pPr>
        <w:pStyle w:val="Center"/>
        <w:rPr>
          <w:b/>
          <w:bCs/>
        </w:rPr>
      </w:pPr>
      <w:bookmarkStart w:id="1985" w:name="_9kR3WTrAG84EIO04qlm55s0DCA4t3FKRRTFFMIO"/>
      <w:r w:rsidRPr="0072446A">
        <w:rPr>
          <w:b/>
          <w:bCs/>
        </w:rPr>
        <w:lastRenderedPageBreak/>
        <w:t>EXHIBIT H</w:t>
      </w:r>
    </w:p>
    <w:p w14:paraId="681A0A1F" w14:textId="77777777" w:rsidR="006347C5" w:rsidRPr="0072446A" w:rsidRDefault="006347C5" w:rsidP="006347C5">
      <w:pPr>
        <w:pStyle w:val="Center"/>
        <w:rPr>
          <w:rFonts w:ascii="Times New Roman Bold" w:hAnsi="Times New Roman Bold"/>
          <w:caps/>
        </w:rPr>
      </w:pPr>
      <w:r w:rsidRPr="0072446A">
        <w:rPr>
          <w:rFonts w:ascii="Times New Roman Bold" w:hAnsi="Times New Roman Bold"/>
          <w:caps/>
        </w:rPr>
        <w:t>FORM OF CONSTRUCTION START date certifIcate</w:t>
      </w:r>
      <w:bookmarkEnd w:id="1985"/>
    </w:p>
    <w:p w14:paraId="4A0343A4" w14:textId="77777777" w:rsidR="006347C5" w:rsidRPr="0072446A" w:rsidRDefault="006347C5" w:rsidP="006347C5">
      <w:pPr>
        <w:pStyle w:val="BodyText2"/>
        <w:rPr>
          <w:rFonts w:eastAsia="Times New Roman Bold"/>
          <w:lang w:eastAsia="zh-CN"/>
        </w:rPr>
      </w:pPr>
      <w:r w:rsidRPr="0072446A">
        <w:rPr>
          <w:lang w:eastAsia="zh-CN"/>
        </w:rPr>
        <w:t>This certification (“</w:t>
      </w:r>
      <w:r w:rsidRPr="0072446A">
        <w:rPr>
          <w:b/>
          <w:u w:val="single"/>
          <w:lang w:eastAsia="zh-CN"/>
        </w:rPr>
        <w:t>Certification</w:t>
      </w:r>
      <w:r w:rsidRPr="0072446A">
        <w:rPr>
          <w:lang w:eastAsia="zh-CN"/>
        </w:rPr>
        <w:t>”) of the Construction Start Date is delivered by [SELLER ENTITY] (“</w:t>
      </w:r>
      <w:r w:rsidRPr="0072446A">
        <w:rPr>
          <w:b/>
          <w:u w:val="single"/>
          <w:lang w:eastAsia="zh-CN"/>
        </w:rPr>
        <w:t>Seller</w:t>
      </w:r>
      <w:r w:rsidRPr="0072446A">
        <w:rPr>
          <w:lang w:eastAsia="zh-CN"/>
        </w:rPr>
        <w:t>”) to PENINSULA CLEAN ENERGY AUTHORITY</w:t>
      </w:r>
      <w:r w:rsidRPr="0072446A">
        <w:t xml:space="preserve"> </w:t>
      </w:r>
      <w:r w:rsidRPr="0072446A">
        <w:rPr>
          <w:lang w:eastAsia="zh-CN"/>
        </w:rPr>
        <w:t>(“</w:t>
      </w:r>
      <w:r w:rsidRPr="0072446A">
        <w:rPr>
          <w:b/>
          <w:u w:val="single"/>
          <w:lang w:eastAsia="zh-CN"/>
        </w:rPr>
        <w:t>Buyer</w:t>
      </w:r>
      <w:r w:rsidRPr="0072446A">
        <w:rPr>
          <w:lang w:eastAsia="zh-CN"/>
        </w:rPr>
        <w:t>”) in accordance with the terms of that certain Energy Storage and Services Agreement dated __________ (“</w:t>
      </w:r>
      <w:r w:rsidRPr="0072446A">
        <w:rPr>
          <w:b/>
          <w:u w:val="single"/>
          <w:lang w:eastAsia="zh-CN"/>
        </w:rPr>
        <w:t>Agreement</w:t>
      </w:r>
      <w:r w:rsidRPr="0072446A">
        <w:rPr>
          <w:lang w:eastAsia="zh-CN"/>
        </w:rPr>
        <w:t xml:space="preserve">”) by and between Seller and Buyer. All capitalized terms used in this Certification but not otherwise defined herein shall have the respective meanings assigned to such terms in the Agreement. </w:t>
      </w:r>
    </w:p>
    <w:p w14:paraId="7A46D87F" w14:textId="77777777" w:rsidR="006347C5" w:rsidRPr="0072446A" w:rsidRDefault="006347C5" w:rsidP="006347C5">
      <w:pPr>
        <w:pStyle w:val="BodyText2"/>
        <w:rPr>
          <w:rFonts w:eastAsia="Times New Roman Bold"/>
          <w:lang w:eastAsia="zh-CN"/>
        </w:rPr>
      </w:pPr>
      <w:r w:rsidRPr="0072446A">
        <w:rPr>
          <w:lang w:eastAsia="zh-CN"/>
        </w:rPr>
        <w:t>Seller hereby certifies and represents to Buyer the following:</w:t>
      </w:r>
    </w:p>
    <w:p w14:paraId="0AEC6BE3" w14:textId="77777777" w:rsidR="006347C5" w:rsidRPr="0072446A" w:rsidRDefault="006347C5" w:rsidP="006347C5">
      <w:pPr>
        <w:pStyle w:val="BodyText2"/>
        <w:numPr>
          <w:ilvl w:val="0"/>
          <w:numId w:val="18"/>
        </w:numPr>
        <w:rPr>
          <w:rFonts w:eastAsia="Times New Roman Bold"/>
          <w:lang w:eastAsia="zh-CN"/>
        </w:rPr>
      </w:pPr>
      <w:r w:rsidRPr="0072446A">
        <w:rPr>
          <w:lang w:eastAsia="zh-CN"/>
        </w:rPr>
        <w:t>the engineering, procurement and construction contract related to the Facility was executed on __________;</w:t>
      </w:r>
    </w:p>
    <w:p w14:paraId="2AF39EBC" w14:textId="77777777" w:rsidR="006347C5" w:rsidRPr="0072446A" w:rsidRDefault="006347C5" w:rsidP="006347C5">
      <w:pPr>
        <w:pStyle w:val="BodyText2"/>
        <w:numPr>
          <w:ilvl w:val="0"/>
          <w:numId w:val="18"/>
        </w:numPr>
        <w:rPr>
          <w:rFonts w:eastAsia="Times New Roman Bold"/>
          <w:lang w:eastAsia="zh-CN"/>
        </w:rPr>
      </w:pPr>
      <w:r w:rsidRPr="0072446A">
        <w:rPr>
          <w:lang w:eastAsia="zh-CN"/>
        </w:rPr>
        <w:t xml:space="preserve">the limited notice to proceed with the construction of the Facility was issued on ______________ (attached); </w:t>
      </w:r>
    </w:p>
    <w:p w14:paraId="5F1D5FC5" w14:textId="77777777" w:rsidR="006347C5" w:rsidRPr="0072446A" w:rsidRDefault="006347C5" w:rsidP="006347C5">
      <w:pPr>
        <w:pStyle w:val="BodyText2"/>
        <w:numPr>
          <w:ilvl w:val="0"/>
          <w:numId w:val="18"/>
        </w:numPr>
        <w:rPr>
          <w:rFonts w:eastAsia="Times New Roman Bold"/>
          <w:lang w:eastAsia="zh-CN"/>
        </w:rPr>
      </w:pPr>
      <w:r w:rsidRPr="0072446A">
        <w:rPr>
          <w:lang w:eastAsia="zh-CN"/>
        </w:rPr>
        <w:t>the Construction Start Date has occurred</w:t>
      </w:r>
      <w:r w:rsidRPr="0072446A">
        <w:rPr>
          <w:rFonts w:eastAsia="Times New Roman Bold"/>
          <w:lang w:eastAsia="zh-CN"/>
        </w:rPr>
        <w:t>;</w:t>
      </w:r>
    </w:p>
    <w:p w14:paraId="04F001BB" w14:textId="77777777" w:rsidR="006347C5" w:rsidRPr="0072446A" w:rsidRDefault="006347C5" w:rsidP="006347C5">
      <w:pPr>
        <w:pStyle w:val="BodyText2"/>
        <w:numPr>
          <w:ilvl w:val="0"/>
          <w:numId w:val="18"/>
        </w:numPr>
        <w:rPr>
          <w:rFonts w:eastAsia="Times New Roman Bold"/>
          <w:lang w:eastAsia="zh-CN"/>
        </w:rPr>
      </w:pPr>
      <w:r w:rsidRPr="0072446A">
        <w:rPr>
          <w:rFonts w:eastAsia="Times New Roman Bold"/>
          <w:lang w:eastAsia="zh-CN"/>
        </w:rPr>
        <w:t xml:space="preserve">the precise Site on which the Facility is located is, which must be within the boundaries of the previously identified Site: </w:t>
      </w:r>
    </w:p>
    <w:p w14:paraId="067F0B66" w14:textId="77777777" w:rsidR="006347C5" w:rsidRPr="0072446A" w:rsidRDefault="006347C5" w:rsidP="006347C5">
      <w:pPr>
        <w:pStyle w:val="BodyText2"/>
        <w:ind w:left="720"/>
        <w:rPr>
          <w:rFonts w:eastAsia="Times New Roman Bold"/>
          <w:lang w:eastAsia="zh-CN"/>
        </w:rPr>
      </w:pPr>
      <w:r w:rsidRPr="0072446A">
        <w:rPr>
          <w:rFonts w:eastAsia="Times New Roman Bold"/>
          <w:lang w:eastAsia="zh-CN"/>
        </w:rPr>
        <w:t xml:space="preserve">_____________________________________________________________________ (such description shall amend the description of the Site in </w:t>
      </w:r>
      <w:bookmarkStart w:id="1986" w:name="_9kMON5YVtCIA6CJT26sno70lq655CBNHDJKDJM8"/>
      <w:r w:rsidRPr="0072446A">
        <w:rPr>
          <w:rFonts w:eastAsia="Times New Roman Bold"/>
          <w:u w:val="single"/>
          <w:lang w:eastAsia="zh-CN"/>
        </w:rPr>
        <w:t>Exhibit A</w:t>
      </w:r>
      <w:bookmarkEnd w:id="1986"/>
      <w:r w:rsidRPr="0072446A">
        <w:rPr>
          <w:rFonts w:eastAsia="Times New Roman Bold"/>
          <w:lang w:eastAsia="zh-CN"/>
        </w:rPr>
        <w:t>).</w:t>
      </w:r>
    </w:p>
    <w:p w14:paraId="52E4FED4" w14:textId="77777777" w:rsidR="006347C5" w:rsidRPr="0072446A" w:rsidRDefault="006347C5" w:rsidP="006347C5">
      <w:pPr>
        <w:pStyle w:val="BodyText2"/>
        <w:rPr>
          <w:rFonts w:eastAsia="Times New Roman Bold"/>
          <w:lang w:eastAsia="zh-CN"/>
        </w:rPr>
      </w:pPr>
      <w:r w:rsidRPr="0072446A">
        <w:rPr>
          <w:lang w:eastAsia="zh-CN"/>
        </w:rPr>
        <w:t>IN WITNESS WHEREOF, the undersigned has executed this Certification on behalf of Seller as of the ___ day of ________.</w:t>
      </w:r>
    </w:p>
    <w:p w14:paraId="3610DC64" w14:textId="77777777" w:rsidR="006347C5" w:rsidRPr="0072446A" w:rsidRDefault="006347C5" w:rsidP="006347C5">
      <w:pPr>
        <w:pStyle w:val="BodyText2"/>
        <w:rPr>
          <w:rFonts w:eastAsia="Times New Roman Bold"/>
          <w:lang w:eastAsia="zh-CN"/>
        </w:rPr>
      </w:pPr>
      <w:r w:rsidRPr="0072446A">
        <w:rPr>
          <w:lang w:eastAsia="zh-CN"/>
        </w:rPr>
        <w:t>[SELLER ENTITY]</w:t>
      </w:r>
    </w:p>
    <w:p w14:paraId="3FE3A5D8" w14:textId="77777777" w:rsidR="006347C5" w:rsidRPr="0072446A" w:rsidRDefault="006347C5" w:rsidP="006347C5">
      <w:pPr>
        <w:widowControl/>
        <w:overflowPunct w:val="0"/>
        <w:spacing w:after="0"/>
        <w:rPr>
          <w:rFonts w:eastAsia="Times New Roman Bold"/>
          <w:lang w:eastAsia="zh-CN"/>
        </w:rPr>
      </w:pPr>
    </w:p>
    <w:p w14:paraId="1B5E2E2E" w14:textId="77777777" w:rsidR="006347C5" w:rsidRPr="0072446A" w:rsidRDefault="006347C5" w:rsidP="006347C5">
      <w:pPr>
        <w:pStyle w:val="BodyText2"/>
        <w:rPr>
          <w:rFonts w:eastAsia="Times New Roman Bold"/>
          <w:lang w:eastAsia="zh-CN"/>
        </w:rPr>
      </w:pPr>
      <w:r w:rsidRPr="0072446A">
        <w:rPr>
          <w:lang w:eastAsia="zh-CN"/>
        </w:rPr>
        <w:t>By:</w:t>
      </w:r>
      <w:r w:rsidRPr="0072446A">
        <w:rPr>
          <w:lang w:eastAsia="zh-CN"/>
        </w:rPr>
        <w:tab/>
      </w:r>
      <w:r w:rsidRPr="0072446A">
        <w:rPr>
          <w:lang w:eastAsia="zh-CN"/>
        </w:rPr>
        <w:tab/>
      </w:r>
      <w:r w:rsidRPr="0072446A">
        <w:rPr>
          <w:lang w:eastAsia="zh-CN"/>
        </w:rPr>
        <w:tab/>
      </w:r>
      <w:r w:rsidRPr="0072446A">
        <w:rPr>
          <w:lang w:eastAsia="zh-CN"/>
        </w:rPr>
        <w:tab/>
      </w:r>
      <w:r w:rsidRPr="0072446A">
        <w:rPr>
          <w:lang w:eastAsia="zh-CN"/>
        </w:rPr>
        <w:tab/>
      </w:r>
      <w:r w:rsidRPr="0072446A">
        <w:rPr>
          <w:lang w:eastAsia="zh-CN"/>
        </w:rPr>
        <w:tab/>
      </w:r>
    </w:p>
    <w:p w14:paraId="071E64F8" w14:textId="77777777" w:rsidR="006347C5" w:rsidRPr="0072446A" w:rsidRDefault="006347C5" w:rsidP="006347C5">
      <w:pPr>
        <w:pStyle w:val="BodyText2"/>
        <w:rPr>
          <w:rFonts w:eastAsia="Times New Roman Bold"/>
          <w:lang w:eastAsia="zh-CN"/>
        </w:rPr>
      </w:pPr>
      <w:r w:rsidRPr="0072446A">
        <w:rPr>
          <w:lang w:eastAsia="zh-CN"/>
        </w:rPr>
        <w:t>Its:</w:t>
      </w:r>
      <w:r w:rsidRPr="0072446A">
        <w:rPr>
          <w:lang w:eastAsia="zh-CN"/>
        </w:rPr>
        <w:tab/>
      </w:r>
      <w:r w:rsidRPr="0072446A">
        <w:rPr>
          <w:lang w:eastAsia="zh-CN"/>
        </w:rPr>
        <w:tab/>
      </w:r>
      <w:r w:rsidRPr="0072446A">
        <w:rPr>
          <w:lang w:eastAsia="zh-CN"/>
        </w:rPr>
        <w:tab/>
      </w:r>
      <w:r w:rsidRPr="0072446A">
        <w:rPr>
          <w:lang w:eastAsia="zh-CN"/>
        </w:rPr>
        <w:tab/>
      </w:r>
      <w:r w:rsidRPr="0072446A">
        <w:rPr>
          <w:lang w:eastAsia="zh-CN"/>
        </w:rPr>
        <w:tab/>
      </w:r>
      <w:r w:rsidRPr="0072446A">
        <w:rPr>
          <w:lang w:eastAsia="zh-CN"/>
        </w:rPr>
        <w:tab/>
      </w:r>
    </w:p>
    <w:p w14:paraId="341431CC" w14:textId="77777777" w:rsidR="006347C5" w:rsidRPr="0072446A" w:rsidRDefault="006347C5" w:rsidP="006347C5">
      <w:pPr>
        <w:pStyle w:val="BodyText2"/>
      </w:pPr>
      <w:r w:rsidRPr="0072446A">
        <w:rPr>
          <w:lang w:eastAsia="zh-CN"/>
        </w:rPr>
        <w:t>Date:</w:t>
      </w:r>
      <w:r w:rsidRPr="0072446A">
        <w:rPr>
          <w:u w:val="single"/>
          <w:lang w:eastAsia="zh-CN"/>
        </w:rPr>
        <w:tab/>
      </w:r>
      <w:r w:rsidRPr="0072446A">
        <w:rPr>
          <w:u w:val="single"/>
          <w:lang w:eastAsia="zh-CN"/>
        </w:rPr>
        <w:tab/>
      </w:r>
      <w:r w:rsidRPr="0072446A">
        <w:rPr>
          <w:u w:val="single"/>
          <w:lang w:eastAsia="zh-CN"/>
        </w:rPr>
        <w:tab/>
      </w:r>
      <w:r w:rsidRPr="0072446A">
        <w:rPr>
          <w:u w:val="single"/>
          <w:lang w:eastAsia="zh-CN"/>
        </w:rPr>
        <w:tab/>
      </w:r>
      <w:r w:rsidRPr="0072446A">
        <w:rPr>
          <w:u w:val="single"/>
          <w:lang w:eastAsia="zh-CN"/>
        </w:rPr>
        <w:tab/>
      </w:r>
      <w:r w:rsidRPr="0072446A">
        <w:rPr>
          <w:u w:val="single"/>
          <w:lang w:eastAsia="zh-CN"/>
        </w:rPr>
        <w:tab/>
      </w:r>
    </w:p>
    <w:p w14:paraId="05C71F54" w14:textId="77777777" w:rsidR="006347C5" w:rsidRPr="0072446A" w:rsidRDefault="006347C5" w:rsidP="006347C5">
      <w:pPr>
        <w:widowControl/>
        <w:autoSpaceDE/>
        <w:autoSpaceDN/>
        <w:adjustRightInd/>
        <w:spacing w:after="0"/>
        <w:jc w:val="left"/>
        <w:rPr>
          <w:b/>
        </w:rPr>
        <w:sectPr w:rsidR="006347C5" w:rsidRPr="0072446A" w:rsidSect="0055689C">
          <w:footerReference w:type="first" r:id="rId35"/>
          <w:pgSz w:w="12240" w:h="15840"/>
          <w:pgMar w:top="1440" w:right="1440" w:bottom="1440" w:left="1440" w:header="720" w:footer="720" w:gutter="0"/>
          <w:pgNumType w:start="1"/>
          <w:cols w:space="720"/>
          <w:noEndnote/>
          <w:titlePg/>
        </w:sectPr>
      </w:pPr>
    </w:p>
    <w:p w14:paraId="4309802E" w14:textId="77777777" w:rsidR="006347C5" w:rsidRPr="0072446A" w:rsidRDefault="006347C5" w:rsidP="006347C5">
      <w:pPr>
        <w:pStyle w:val="Center"/>
        <w:rPr>
          <w:b/>
        </w:rPr>
      </w:pPr>
      <w:bookmarkStart w:id="1987" w:name="_9kR3WTrAG84EFL04qlm56t0DCA422BRDCNC1EH4"/>
      <w:r w:rsidRPr="0072446A">
        <w:rPr>
          <w:b/>
        </w:rPr>
        <w:lastRenderedPageBreak/>
        <w:t>EXHIBIT I</w:t>
      </w:r>
    </w:p>
    <w:p w14:paraId="5E87340F" w14:textId="77777777" w:rsidR="006347C5" w:rsidRPr="0072446A" w:rsidRDefault="006347C5" w:rsidP="006347C5">
      <w:pPr>
        <w:pStyle w:val="Center"/>
        <w:rPr>
          <w:b/>
        </w:rPr>
      </w:pPr>
      <w:r w:rsidRPr="0072446A">
        <w:rPr>
          <w:b/>
        </w:rPr>
        <w:t>FORM OF LETTER OF CREDIT</w:t>
      </w:r>
      <w:bookmarkEnd w:id="1987"/>
    </w:p>
    <w:p w14:paraId="03E50B01" w14:textId="77777777" w:rsidR="006347C5" w:rsidRPr="0072446A" w:rsidRDefault="006347C5" w:rsidP="006347C5">
      <w:pPr>
        <w:pStyle w:val="Center"/>
        <w:rPr>
          <w:b/>
          <w:bCs/>
          <w:i/>
          <w:iCs/>
        </w:rPr>
      </w:pPr>
      <w:r w:rsidRPr="0072446A">
        <w:rPr>
          <w:b/>
          <w:bCs/>
          <w:i/>
          <w:iCs/>
        </w:rPr>
        <w:t>[Issuing Bank Letterhead and Address]</w:t>
      </w:r>
    </w:p>
    <w:p w14:paraId="04E3D9E4" w14:textId="77777777" w:rsidR="006347C5" w:rsidRPr="0072446A" w:rsidRDefault="006347C5" w:rsidP="006347C5">
      <w:pPr>
        <w:pStyle w:val="Center"/>
        <w:rPr>
          <w:b/>
          <w:u w:val="single"/>
        </w:rPr>
      </w:pPr>
      <w:r w:rsidRPr="0072446A">
        <w:rPr>
          <w:u w:val="single"/>
        </w:rPr>
        <w:t>IRREVOCABLE STANDBY LETTER OF CREDIT NO. [XXXXXXX]</w:t>
      </w:r>
    </w:p>
    <w:p w14:paraId="342ABFF8" w14:textId="77777777" w:rsidR="006347C5" w:rsidRPr="0072446A" w:rsidRDefault="006347C5" w:rsidP="006347C5">
      <w:pPr>
        <w:pStyle w:val="BodyText2"/>
        <w:spacing w:after="0"/>
        <w:ind w:left="4320"/>
      </w:pPr>
      <w:r w:rsidRPr="0072446A">
        <w:t>Date:</w:t>
      </w:r>
    </w:p>
    <w:p w14:paraId="67135326" w14:textId="77777777" w:rsidR="006347C5" w:rsidRPr="0072446A" w:rsidRDefault="006347C5" w:rsidP="006347C5">
      <w:pPr>
        <w:pStyle w:val="BodyText2"/>
        <w:spacing w:after="0"/>
        <w:ind w:left="4320"/>
      </w:pPr>
      <w:r w:rsidRPr="0072446A">
        <w:t>Bank Ref.:</w:t>
      </w:r>
    </w:p>
    <w:p w14:paraId="6B69D2A3" w14:textId="77777777" w:rsidR="006347C5" w:rsidRPr="0072446A" w:rsidRDefault="006347C5" w:rsidP="006347C5">
      <w:pPr>
        <w:pStyle w:val="BodyText2"/>
        <w:spacing w:after="0"/>
        <w:ind w:left="4320"/>
      </w:pPr>
      <w:r w:rsidRPr="0072446A">
        <w:t>Amount: US$</w:t>
      </w:r>
      <w:r w:rsidRPr="0072446A">
        <w:rPr>
          <w:b/>
          <w:u w:val="single"/>
        </w:rPr>
        <w:t>[XXXXXXX]</w:t>
      </w:r>
    </w:p>
    <w:p w14:paraId="55C29E64" w14:textId="77777777" w:rsidR="006347C5" w:rsidRPr="0072446A" w:rsidRDefault="006347C5" w:rsidP="006347C5">
      <w:pPr>
        <w:pStyle w:val="BodyText2"/>
        <w:spacing w:after="0"/>
        <w:ind w:left="4320"/>
      </w:pPr>
      <w:r w:rsidRPr="0072446A">
        <w:t>Expiry Date:</w:t>
      </w:r>
    </w:p>
    <w:p w14:paraId="264340D1" w14:textId="77777777" w:rsidR="006347C5" w:rsidRPr="0072446A" w:rsidRDefault="006347C5" w:rsidP="006347C5">
      <w:pPr>
        <w:pStyle w:val="BodyText2"/>
      </w:pPr>
      <w:r w:rsidRPr="0072446A">
        <w:t>Beneficiary:</w:t>
      </w:r>
    </w:p>
    <w:p w14:paraId="7D1A4745" w14:textId="77777777" w:rsidR="006347C5" w:rsidRPr="0072446A" w:rsidRDefault="006347C5" w:rsidP="006347C5">
      <w:pPr>
        <w:pStyle w:val="BodyText2"/>
      </w:pPr>
      <w:r w:rsidRPr="0072446A">
        <w:t>Peninsula Clean Energy Authority</w:t>
      </w:r>
      <w:r w:rsidRPr="0072446A">
        <w:tab/>
      </w:r>
    </w:p>
    <w:p w14:paraId="742D2EDB" w14:textId="77777777" w:rsidR="006347C5" w:rsidRPr="0072446A" w:rsidRDefault="006347C5" w:rsidP="006347C5">
      <w:pPr>
        <w:pStyle w:val="BodyText2"/>
        <w:rPr>
          <w:b/>
          <w:bCs/>
        </w:rPr>
      </w:pPr>
      <w:r w:rsidRPr="0072446A">
        <w:rPr>
          <w:b/>
          <w:bCs/>
        </w:rPr>
        <w:t>[Address]</w:t>
      </w:r>
    </w:p>
    <w:p w14:paraId="046B6D17" w14:textId="77777777" w:rsidR="006347C5" w:rsidRPr="0072446A" w:rsidRDefault="006347C5" w:rsidP="006347C5">
      <w:pPr>
        <w:pStyle w:val="BodyText2"/>
      </w:pPr>
      <w:r w:rsidRPr="0072446A">
        <w:t>Ladies and Gentlemen:</w:t>
      </w:r>
    </w:p>
    <w:p w14:paraId="2844C3A1" w14:textId="77777777" w:rsidR="006347C5" w:rsidRPr="0072446A" w:rsidRDefault="006347C5" w:rsidP="006347C5">
      <w:pPr>
        <w:pStyle w:val="BodyText2"/>
      </w:pPr>
      <w:r w:rsidRPr="0072446A">
        <w:t xml:space="preserve">On behalf of </w:t>
      </w:r>
      <w:r w:rsidRPr="0072446A">
        <w:rPr>
          <w:b/>
          <w:u w:val="single"/>
        </w:rPr>
        <w:t>[XXXXXXX]</w:t>
      </w:r>
      <w:r w:rsidRPr="0072446A">
        <w:t xml:space="preserve"> (“Applicant”), we, </w:t>
      </w:r>
      <w:r w:rsidRPr="0072446A">
        <w:rPr>
          <w:b/>
        </w:rPr>
        <w:t>[insert bank name and address]</w:t>
      </w:r>
      <w:r w:rsidRPr="0072446A">
        <w:t xml:space="preserve"> (“Issuer”) hereby issue our Irrevocable Standby Letter of Credit No. </w:t>
      </w:r>
      <w:r w:rsidRPr="0072446A">
        <w:rPr>
          <w:b/>
        </w:rPr>
        <w:t>[XXXXXXX]</w:t>
      </w:r>
      <w:r w:rsidRPr="0072446A">
        <w:t xml:space="preserve"> (the “Letter of Credit”) in favor of Peninsula Clean Energy Authority, Address__________, for an amount not to exceed the aggregate sum of U.S. $</w:t>
      </w:r>
      <w:r w:rsidRPr="0072446A">
        <w:rPr>
          <w:b/>
          <w:u w:val="single"/>
        </w:rPr>
        <w:t>[XXXXXXX</w:t>
      </w:r>
      <w:r w:rsidRPr="0072446A">
        <w:rPr>
          <w:u w:val="single"/>
        </w:rPr>
        <w:t>]</w:t>
      </w:r>
      <w:r w:rsidRPr="0072446A">
        <w:t xml:space="preserve"> (United States Dollars </w:t>
      </w:r>
      <w:r w:rsidRPr="0072446A">
        <w:rPr>
          <w:b/>
          <w:u w:val="single"/>
        </w:rPr>
        <w:t>[XXXXXXX]</w:t>
      </w:r>
      <w:r w:rsidRPr="0072446A">
        <w:rPr>
          <w:u w:val="single"/>
        </w:rPr>
        <w:t xml:space="preserve"> </w:t>
      </w:r>
      <w:r w:rsidRPr="0072446A">
        <w:t xml:space="preserve">and 00/100), pursuant to that certain </w:t>
      </w:r>
      <w:r w:rsidRPr="0072446A">
        <w:rPr>
          <w:b/>
        </w:rPr>
        <w:t>[Agreement]</w:t>
      </w:r>
      <w:r w:rsidRPr="0072446A">
        <w:t xml:space="preserve"> dated as of ____________ (the “Agreement”) between Applicant and Beneficiary. This Letter of Credit shall become effective immediately and shall have an initial expiry date of __________ __, 201_ subject to the automatic extension provisions herein.</w:t>
      </w:r>
    </w:p>
    <w:p w14:paraId="7111BAC5" w14:textId="77777777" w:rsidR="006347C5" w:rsidRPr="0072446A" w:rsidRDefault="006347C5" w:rsidP="006347C5">
      <w:pPr>
        <w:pStyle w:val="Gbt"/>
        <w:widowControl/>
        <w:jc w:val="both"/>
      </w:pPr>
      <w:r w:rsidRPr="0072446A">
        <w:t xml:space="preserve">Funds under this Letter of Credit are available to you against your draft(s) drawn on us at sight, mentioning thereon our Letter of Credit No. </w:t>
      </w:r>
      <w:r w:rsidRPr="0072446A">
        <w:rPr>
          <w:b/>
        </w:rPr>
        <w:t>[XXXXXXX]</w:t>
      </w:r>
      <w:r w:rsidRPr="0072446A">
        <w:t xml:space="preserve"> accompanied by your dated statement purportedly signed by your duly authorized representative, in the form attached hereto as </w:t>
      </w:r>
      <w:bookmarkStart w:id="1988" w:name="_9kMPO5YVtCIA6CJT26sno70lq655CBNHDJKDJM8"/>
      <w:r w:rsidRPr="0072446A">
        <w:t>Exhibit A</w:t>
      </w:r>
      <w:bookmarkEnd w:id="1988"/>
      <w:r w:rsidRPr="0072446A">
        <w:t xml:space="preserve">, containing one of the two alternative paragraphs set forth in </w:t>
      </w:r>
      <w:bookmarkStart w:id="1989" w:name="_9kMHG5YVtCIA78ET26sno78iVFyzsxvwv5UMHM5"/>
      <w:r w:rsidRPr="0072446A">
        <w:t>paragraph 2</w:t>
      </w:r>
      <w:bookmarkEnd w:id="1989"/>
      <w:r w:rsidRPr="0072446A">
        <w:t xml:space="preserve"> therein.</w:t>
      </w:r>
    </w:p>
    <w:p w14:paraId="50371C1D" w14:textId="77777777" w:rsidR="006347C5" w:rsidRPr="0072446A" w:rsidRDefault="006347C5" w:rsidP="006347C5">
      <w:pPr>
        <w:pStyle w:val="Gbt"/>
        <w:widowControl/>
        <w:jc w:val="both"/>
      </w:pPr>
      <w:r w:rsidRPr="0072446A">
        <w:t xml:space="preserve">We hereby agree with the Beneficiary that all drafts drawn under and in compliance with the terms of this Letter of Credit will be duly honored upon presentation to the Issuer in person, by courier or by fax at </w:t>
      </w:r>
      <w:r w:rsidRPr="0072446A">
        <w:rPr>
          <w:b/>
        </w:rPr>
        <w:t>[insert bank address]</w:t>
      </w:r>
      <w:r w:rsidRPr="0072446A">
        <w:t>. Payment shall be made by Issuer in U.S. dollars with Issuer’s own immediately available funds.</w:t>
      </w:r>
    </w:p>
    <w:p w14:paraId="6D3E6ACF" w14:textId="77777777" w:rsidR="006347C5" w:rsidRPr="0072446A" w:rsidRDefault="006347C5" w:rsidP="006347C5">
      <w:pPr>
        <w:tabs>
          <w:tab w:val="left" w:pos="-720"/>
          <w:tab w:val="left" w:pos="0"/>
          <w:tab w:val="left" w:pos="720"/>
          <w:tab w:val="left" w:pos="1440"/>
          <w:tab w:val="left" w:pos="2160"/>
          <w:tab w:val="left" w:pos="2880"/>
          <w:tab w:val="left" w:pos="3600"/>
          <w:tab w:val="left" w:pos="4320"/>
        </w:tabs>
        <w:suppressAutoHyphens/>
      </w:pPr>
      <w:r w:rsidRPr="0072446A">
        <w:t>The document(s) required may also be presented by fax at facsimile no. (xxx) xxx-xxx on or before the expiry date (as may be extended below) on this Letter of Credit in accordance with the terms and conditions of this Letter of Credit. No mail confirmation is necessary and the facsimile transmission will constitute the operative drawing documents without the need of originally signed documents.</w:t>
      </w:r>
    </w:p>
    <w:p w14:paraId="0E948515" w14:textId="77777777" w:rsidR="006347C5" w:rsidRPr="0072446A" w:rsidRDefault="006347C5" w:rsidP="006347C5">
      <w:pPr>
        <w:pStyle w:val="Gbt"/>
        <w:widowControl/>
        <w:jc w:val="both"/>
      </w:pPr>
      <w:r w:rsidRPr="0072446A">
        <w:t>Partial draws are permitted under this Letter of Credit.</w:t>
      </w:r>
    </w:p>
    <w:p w14:paraId="72C23019" w14:textId="77777777" w:rsidR="006347C5" w:rsidRPr="0072446A" w:rsidRDefault="006347C5" w:rsidP="006347C5">
      <w:pPr>
        <w:pStyle w:val="Gbt"/>
        <w:widowControl/>
        <w:jc w:val="both"/>
      </w:pPr>
      <w:r w:rsidRPr="0072446A">
        <w:t xml:space="preserve">It is a condition of this Letter of Credit that it shall be deemed automatically extended without an amendment for a one year period beginning on the present expiry date hereof and upon each </w:t>
      </w:r>
      <w:r w:rsidRPr="0072446A">
        <w:lastRenderedPageBreak/>
        <w:t>anniversary for such date, unless at least ninety (90) days prior to any such expiry date we have sent to you written notice by overnight courier service that we elect not to permit this Letter of Credit to be so extended, in which case it will expire on its then current expiry date. No presentation made under this Letter of Credit after such expiry date will be honored.</w:t>
      </w:r>
    </w:p>
    <w:p w14:paraId="1EBC1523" w14:textId="77777777" w:rsidR="006347C5" w:rsidRPr="0072446A" w:rsidRDefault="006347C5" w:rsidP="006347C5">
      <w:pPr>
        <w:pStyle w:val="Gbt"/>
        <w:widowControl/>
        <w:jc w:val="both"/>
      </w:pPr>
      <w:r w:rsidRPr="0072446A">
        <w:t>Notwithstanding any reference in this Letter of Credit to any other documents, instruments or agreements, this Letter of Credit contains the entire agreement between Beneficiary and Issuer relating to the obligations of Issuer hereunder.</w:t>
      </w:r>
    </w:p>
    <w:p w14:paraId="3083A27A" w14:textId="77777777" w:rsidR="006347C5" w:rsidRPr="0072446A" w:rsidRDefault="006347C5" w:rsidP="006347C5">
      <w:pPr>
        <w:pStyle w:val="Gbt"/>
        <w:widowControl/>
        <w:jc w:val="both"/>
      </w:pPr>
      <w:r w:rsidRPr="0072446A">
        <w:t xml:space="preserve">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36 of the UCP, in which case the terms of this Letter of Credit shall govern. In the event of an act of God, riot, civil commotion, insurrection, war or any other cause beyond Issuer’s control (as defined in </w:t>
      </w:r>
      <w:bookmarkStart w:id="1990" w:name="_9kR3WTr2CC468IG6yimp8O"/>
      <w:r w:rsidRPr="0072446A">
        <w:t>Article 36</w:t>
      </w:r>
      <w:bookmarkEnd w:id="1990"/>
      <w:r w:rsidRPr="0072446A">
        <w:t xml:space="preserve"> of the UCP) that interrupts Issuer’s business and causes the place for presentation of the Letter of Credit to be closed for business on the last day for presentation, the expiry date of the Letter of Credit will be automatically extended without amendment to a date thirty (30) calendar days after the place for presentation reopens for business.</w:t>
      </w:r>
    </w:p>
    <w:p w14:paraId="44FCF617" w14:textId="77777777" w:rsidR="006347C5" w:rsidRPr="0072446A" w:rsidRDefault="006347C5" w:rsidP="006347C5">
      <w:pPr>
        <w:pStyle w:val="Gbt"/>
        <w:widowControl/>
        <w:jc w:val="both"/>
      </w:pPr>
      <w:r w:rsidRPr="0072446A">
        <w:t xml:space="preserve">Please address all correspondence regarding this Letter of Credit to the attention of the Letter of Credit Department at </w:t>
      </w:r>
      <w:r w:rsidRPr="0072446A">
        <w:rPr>
          <w:b/>
        </w:rPr>
        <w:t>[insert bank address information]</w:t>
      </w:r>
      <w:r w:rsidRPr="0072446A">
        <w:t xml:space="preserve">, referring specifically to Issuer’s Letter of Credit No. </w:t>
      </w:r>
      <w:r w:rsidRPr="0072446A">
        <w:rPr>
          <w:b/>
        </w:rPr>
        <w:t>[XXXXXXX]</w:t>
      </w:r>
      <w:r w:rsidRPr="0072446A">
        <w:t xml:space="preserve">. For telephone assistance, please contact Issuer’s Standby Letter of Credit Department at </w:t>
      </w:r>
      <w:r w:rsidRPr="0072446A">
        <w:rPr>
          <w:b/>
        </w:rPr>
        <w:t>[XXX-XXX-XXXX]</w:t>
      </w:r>
      <w:r w:rsidRPr="0072446A">
        <w:t xml:space="preserve"> and have this Letter of Credit available.</w:t>
      </w:r>
    </w:p>
    <w:p w14:paraId="3779AD0B" w14:textId="77777777" w:rsidR="006347C5" w:rsidRPr="0072446A" w:rsidRDefault="006347C5" w:rsidP="006347C5">
      <w:pPr>
        <w:pStyle w:val="Gbt"/>
        <w:widowControl/>
        <w:jc w:val="both"/>
        <w:rPr>
          <w:b/>
        </w:rPr>
      </w:pPr>
      <w:r w:rsidRPr="0072446A">
        <w:rPr>
          <w:b/>
        </w:rPr>
        <w:t>[Bank Name]</w:t>
      </w:r>
    </w:p>
    <w:p w14:paraId="51F04CEC" w14:textId="77777777" w:rsidR="006347C5" w:rsidRPr="0072446A" w:rsidRDefault="006347C5" w:rsidP="006347C5">
      <w:pPr>
        <w:pStyle w:val="Gbt"/>
        <w:widowControl/>
        <w:jc w:val="both"/>
      </w:pPr>
      <w:r w:rsidRPr="0072446A">
        <w:t>___________________________</w:t>
      </w:r>
    </w:p>
    <w:p w14:paraId="0AC3CFFB" w14:textId="77777777" w:rsidR="006347C5" w:rsidRPr="0072446A" w:rsidRDefault="006347C5" w:rsidP="006347C5">
      <w:pPr>
        <w:pStyle w:val="BodyText2"/>
        <w:spacing w:after="0"/>
        <w:rPr>
          <w:b/>
        </w:rPr>
      </w:pPr>
      <w:r w:rsidRPr="0072446A">
        <w:rPr>
          <w:b/>
        </w:rPr>
        <w:t>[Insert officer name]</w:t>
      </w:r>
    </w:p>
    <w:p w14:paraId="150E8649" w14:textId="77777777" w:rsidR="006347C5" w:rsidRPr="0072446A" w:rsidRDefault="006347C5" w:rsidP="006347C5">
      <w:pPr>
        <w:pStyle w:val="BodyText2"/>
        <w:spacing w:after="0"/>
        <w:rPr>
          <w:b/>
        </w:rPr>
      </w:pPr>
      <w:r w:rsidRPr="0072446A">
        <w:rPr>
          <w:b/>
        </w:rPr>
        <w:t>[Insert officer title]</w:t>
      </w:r>
    </w:p>
    <w:p w14:paraId="6942578A" w14:textId="77777777" w:rsidR="006347C5" w:rsidRPr="0072446A" w:rsidRDefault="006347C5" w:rsidP="006347C5">
      <w:pPr>
        <w:widowControl/>
        <w:autoSpaceDE/>
        <w:autoSpaceDN/>
        <w:adjustRightInd/>
        <w:rPr>
          <w:b/>
        </w:rPr>
      </w:pPr>
      <w:r w:rsidRPr="0072446A">
        <w:rPr>
          <w:b/>
        </w:rPr>
        <w:br w:type="page"/>
      </w:r>
    </w:p>
    <w:p w14:paraId="31252BBD" w14:textId="77777777" w:rsidR="006347C5" w:rsidRPr="0072446A" w:rsidRDefault="006347C5" w:rsidP="006347C5">
      <w:pPr>
        <w:pStyle w:val="BodyText2"/>
        <w:rPr>
          <w:b/>
          <w:bCs/>
          <w:sz w:val="20"/>
          <w:szCs w:val="20"/>
        </w:rPr>
      </w:pPr>
      <w:r w:rsidRPr="0072446A">
        <w:rPr>
          <w:b/>
          <w:bCs/>
          <w:sz w:val="20"/>
          <w:szCs w:val="20"/>
        </w:rPr>
        <w:lastRenderedPageBreak/>
        <w:t>DRAW REQUEST SHOULD BE ON BENEFICIARY’S LETTERHEAD)</w:t>
      </w:r>
    </w:p>
    <w:p w14:paraId="7A0BCCFF" w14:textId="77777777" w:rsidR="006347C5" w:rsidRPr="0072446A" w:rsidRDefault="006347C5" w:rsidP="006347C5">
      <w:pPr>
        <w:pStyle w:val="Center"/>
      </w:pPr>
      <w:r w:rsidRPr="0072446A">
        <w:t>Drawing Certificate</w:t>
      </w:r>
    </w:p>
    <w:p w14:paraId="31C43C96" w14:textId="77777777" w:rsidR="006347C5" w:rsidRPr="0072446A" w:rsidRDefault="006347C5" w:rsidP="006347C5">
      <w:pPr>
        <w:pStyle w:val="BodyText2"/>
        <w:rPr>
          <w:b/>
          <w:bCs/>
        </w:rPr>
      </w:pPr>
      <w:r w:rsidRPr="0072446A">
        <w:rPr>
          <w:b/>
          <w:bCs/>
        </w:rPr>
        <w:t>[Insert Bank Name and Address]</w:t>
      </w:r>
    </w:p>
    <w:p w14:paraId="50551A56" w14:textId="77777777" w:rsidR="006347C5" w:rsidRPr="0072446A" w:rsidRDefault="006347C5" w:rsidP="006347C5">
      <w:pPr>
        <w:pStyle w:val="BodyText2"/>
      </w:pPr>
      <w:r w:rsidRPr="0072446A">
        <w:t>Ladies and Gentlemen:</w:t>
      </w:r>
    </w:p>
    <w:p w14:paraId="6BE038E5" w14:textId="77777777" w:rsidR="006347C5" w:rsidRPr="0072446A" w:rsidRDefault="006347C5" w:rsidP="006347C5">
      <w:pPr>
        <w:pStyle w:val="BodyText2"/>
      </w:pPr>
      <w:r w:rsidRPr="0072446A">
        <w:t xml:space="preserve">The undersigned, a duly authorized representative of Peninsula Clean Energy Authority, Address___________ as beneficiary (the “Beneficiary”) of the Irrevocable Letter of Credit No. </w:t>
      </w:r>
      <w:r w:rsidRPr="0072446A">
        <w:rPr>
          <w:b/>
        </w:rPr>
        <w:t>[XXXXXXX]</w:t>
      </w:r>
      <w:r w:rsidRPr="0072446A">
        <w:t xml:space="preserve"> (the “Letter of Credit”) issued by </w:t>
      </w:r>
      <w:r w:rsidRPr="0072446A">
        <w:rPr>
          <w:b/>
        </w:rPr>
        <w:t>[insert bank name]</w:t>
      </w:r>
      <w:r w:rsidRPr="0072446A">
        <w:t xml:space="preserve"> (the “Bank”) by order of </w:t>
      </w:r>
      <w:r w:rsidRPr="0072446A">
        <w:rPr>
          <w:b/>
          <w:u w:val="single"/>
        </w:rPr>
        <w:t>[XXXXXXX]</w:t>
      </w:r>
      <w:r w:rsidRPr="0072446A">
        <w:t xml:space="preserve"> (the “Applicant”), hereby certifies to the Bank as follows:</w:t>
      </w:r>
    </w:p>
    <w:p w14:paraId="13F3995D" w14:textId="77777777" w:rsidR="006347C5" w:rsidRPr="0072446A" w:rsidRDefault="006347C5" w:rsidP="006347C5">
      <w:pPr>
        <w:pStyle w:val="BodyTextHang1"/>
        <w:numPr>
          <w:ilvl w:val="1"/>
          <w:numId w:val="19"/>
        </w:numPr>
      </w:pPr>
      <w:r w:rsidRPr="0072446A">
        <w:t xml:space="preserve">Applicant and Beneficiary are party to that certain Agreement dated as of </w:t>
      </w:r>
      <w:r w:rsidRPr="0072446A">
        <w:rPr>
          <w:b/>
          <w:u w:val="single"/>
        </w:rPr>
        <w:t>[XXXXXXX]</w:t>
      </w:r>
      <w:r w:rsidRPr="0072446A">
        <w:t xml:space="preserve"> (the “Agreement”).</w:t>
      </w:r>
    </w:p>
    <w:p w14:paraId="034F351E" w14:textId="77777777" w:rsidR="006347C5" w:rsidRPr="0072446A" w:rsidRDefault="006347C5" w:rsidP="006347C5">
      <w:pPr>
        <w:pStyle w:val="BodyTextHang1"/>
        <w:numPr>
          <w:ilvl w:val="1"/>
          <w:numId w:val="19"/>
        </w:numPr>
      </w:pPr>
      <w:bookmarkStart w:id="1991" w:name="_9kR3WTrAG856CR04qlm56gTDwxqvtut3SKFK32B"/>
      <w:r w:rsidRPr="0072446A">
        <w:t>Beneficiary is making a drawing under this Letter of Credit in the amount of U.S. $___________.</w:t>
      </w:r>
      <w:bookmarkEnd w:id="1991"/>
    </w:p>
    <w:p w14:paraId="10B57972" w14:textId="77777777" w:rsidR="006347C5" w:rsidRPr="0072446A" w:rsidRDefault="006347C5" w:rsidP="006347C5">
      <w:pPr>
        <w:pStyle w:val="BodyTextHang1"/>
        <w:ind w:left="1440" w:firstLine="0"/>
      </w:pPr>
      <w:r w:rsidRPr="0072446A">
        <w:t>or</w:t>
      </w:r>
    </w:p>
    <w:p w14:paraId="1D00D114" w14:textId="77777777" w:rsidR="006347C5" w:rsidRPr="0072446A" w:rsidRDefault="006347C5" w:rsidP="006347C5">
      <w:pPr>
        <w:pStyle w:val="BodyTextHang1"/>
        <w:numPr>
          <w:ilvl w:val="1"/>
          <w:numId w:val="19"/>
        </w:numPr>
        <w:rPr>
          <w:strike/>
        </w:rPr>
      </w:pPr>
      <w:r w:rsidRPr="0072446A">
        <w:t xml:space="preserve">Beneficiary is making a drawing under this Letter of Credit in the amount of U.S. $___________, which equals the full available amount under the Letter of Credit, because the Bank has provided notice of its intent to not extend the expiry date of the Letter of Credit and Applicant failed to provide acceptable replacement security to Beneficiary at least thirty (30) days prior to the expiry date of the Letter of Credit. </w:t>
      </w:r>
    </w:p>
    <w:p w14:paraId="43619B65" w14:textId="77777777" w:rsidR="006347C5" w:rsidRPr="0072446A" w:rsidRDefault="006347C5" w:rsidP="006347C5">
      <w:pPr>
        <w:pStyle w:val="BodyTextHang1"/>
        <w:numPr>
          <w:ilvl w:val="1"/>
          <w:numId w:val="19"/>
        </w:numPr>
      </w:pPr>
      <w:r w:rsidRPr="0072446A">
        <w:t>The undersigned is a duly authorized representative of Peninsula Clean Energy and is authorized to execute and deliver this Drawing Certificate on behalf of Beneficiary.</w:t>
      </w:r>
    </w:p>
    <w:p w14:paraId="12935533" w14:textId="77777777" w:rsidR="006347C5" w:rsidRPr="0072446A" w:rsidRDefault="006347C5" w:rsidP="006347C5">
      <w:pPr>
        <w:pStyle w:val="BodyText2"/>
      </w:pPr>
      <w:r w:rsidRPr="0072446A">
        <w:t>You are hereby directed to make payment of the requested amount to Peninsula Clean Energy Authority by wire transfer in immediately available funds to the following account:</w:t>
      </w:r>
    </w:p>
    <w:p w14:paraId="39384165" w14:textId="77777777" w:rsidR="006347C5" w:rsidRPr="0072446A" w:rsidRDefault="006347C5" w:rsidP="006347C5">
      <w:pPr>
        <w:pStyle w:val="BodyText2"/>
      </w:pPr>
      <w:r w:rsidRPr="0072446A">
        <w:t>[Specify account information]</w:t>
      </w:r>
    </w:p>
    <w:p w14:paraId="3E319E8D" w14:textId="77777777" w:rsidR="006347C5" w:rsidRPr="0072446A" w:rsidRDefault="006347C5" w:rsidP="006347C5">
      <w:pPr>
        <w:pStyle w:val="BodyText2"/>
      </w:pPr>
      <w:r w:rsidRPr="0072446A">
        <w:t>Peninsula Clean Energy Authority</w:t>
      </w:r>
    </w:p>
    <w:p w14:paraId="109C5F6B" w14:textId="77777777" w:rsidR="006347C5" w:rsidRPr="0072446A" w:rsidRDefault="006347C5" w:rsidP="006347C5">
      <w:pPr>
        <w:pStyle w:val="BodyText2"/>
        <w:spacing w:after="0"/>
      </w:pPr>
      <w:r w:rsidRPr="0072446A">
        <w:t>_______________________________</w:t>
      </w:r>
    </w:p>
    <w:p w14:paraId="5A053754" w14:textId="77777777" w:rsidR="006347C5" w:rsidRPr="0072446A" w:rsidRDefault="006347C5" w:rsidP="006347C5">
      <w:pPr>
        <w:pStyle w:val="BodyText2"/>
      </w:pPr>
      <w:r w:rsidRPr="0072446A">
        <w:t>Name and Title of Authorized Representative</w:t>
      </w:r>
    </w:p>
    <w:p w14:paraId="152878D8" w14:textId="77777777" w:rsidR="006347C5" w:rsidRPr="0072446A" w:rsidRDefault="006347C5" w:rsidP="006347C5">
      <w:pPr>
        <w:pStyle w:val="BodyText2"/>
      </w:pPr>
      <w:r w:rsidRPr="0072446A">
        <w:t>Date___________________________</w:t>
      </w:r>
    </w:p>
    <w:p w14:paraId="4CB0BC74" w14:textId="77777777" w:rsidR="006347C5" w:rsidRPr="0072446A" w:rsidRDefault="006347C5" w:rsidP="006347C5">
      <w:pPr>
        <w:pStyle w:val="Gbt"/>
        <w:widowControl/>
        <w:autoSpaceDE/>
        <w:autoSpaceDN/>
        <w:adjustRightInd/>
        <w:spacing w:after="0"/>
        <w:sectPr w:rsidR="006347C5" w:rsidRPr="0072446A" w:rsidSect="00AA7061">
          <w:footerReference w:type="default" r:id="rId36"/>
          <w:footerReference w:type="first" r:id="rId37"/>
          <w:pgSz w:w="12240" w:h="15840"/>
          <w:pgMar w:top="1440" w:right="1440" w:bottom="1440" w:left="1440" w:header="720" w:footer="720" w:gutter="0"/>
          <w:pgNumType w:start="1"/>
          <w:cols w:space="720"/>
          <w:noEndnote/>
          <w:docGrid w:linePitch="326"/>
        </w:sectPr>
      </w:pPr>
    </w:p>
    <w:p w14:paraId="333A7AA5" w14:textId="77777777" w:rsidR="006347C5" w:rsidRPr="0072446A" w:rsidRDefault="006347C5" w:rsidP="006347C5">
      <w:pPr>
        <w:pStyle w:val="Center"/>
        <w:rPr>
          <w:b/>
        </w:rPr>
      </w:pPr>
      <w:bookmarkStart w:id="1992" w:name="_9kR3WTrAG8569O04qlm57x2DLL2z2u"/>
      <w:r w:rsidRPr="0072446A">
        <w:rPr>
          <w:b/>
        </w:rPr>
        <w:lastRenderedPageBreak/>
        <w:t>EXHIBIT J</w:t>
      </w:r>
    </w:p>
    <w:p w14:paraId="657FD0E0" w14:textId="77777777" w:rsidR="006347C5" w:rsidRPr="0072446A" w:rsidRDefault="006347C5" w:rsidP="006347C5">
      <w:pPr>
        <w:pStyle w:val="Center"/>
        <w:rPr>
          <w:b/>
        </w:rPr>
      </w:pPr>
      <w:r w:rsidRPr="0072446A">
        <w:rPr>
          <w:b/>
        </w:rPr>
        <w:t>INSURANCE</w:t>
      </w:r>
      <w:bookmarkEnd w:id="1992"/>
    </w:p>
    <w:p w14:paraId="737CFF68" w14:textId="77777777" w:rsidR="006347C5" w:rsidRPr="0072446A" w:rsidRDefault="006347C5" w:rsidP="006347C5">
      <w:pPr>
        <w:pStyle w:val="BodyText2"/>
        <w:rPr>
          <w:b/>
          <w:bCs/>
        </w:rPr>
      </w:pPr>
      <w:bookmarkStart w:id="1993" w:name="_Hlk74727717"/>
      <w:r w:rsidRPr="0072446A">
        <w:rPr>
          <w:b/>
          <w:bCs/>
        </w:rPr>
        <w:t>Liability</w:t>
      </w:r>
      <w:r w:rsidRPr="0072446A">
        <w:rPr>
          <w:b/>
          <w:bCs/>
          <w:spacing w:val="-10"/>
        </w:rPr>
        <w:t xml:space="preserve"> </w:t>
      </w:r>
      <w:r w:rsidRPr="0072446A">
        <w:rPr>
          <w:b/>
          <w:bCs/>
        </w:rPr>
        <w:t>Insurance</w:t>
      </w:r>
    </w:p>
    <w:p w14:paraId="1D5F376A" w14:textId="77777777" w:rsidR="006347C5" w:rsidRPr="0072446A" w:rsidRDefault="006347C5" w:rsidP="006347C5">
      <w:pPr>
        <w:pStyle w:val="BodyText2"/>
      </w:pPr>
      <w:r w:rsidRPr="0072446A">
        <w:t>To</w:t>
      </w:r>
      <w:r w:rsidRPr="0072446A">
        <w:rPr>
          <w:spacing w:val="-2"/>
        </w:rPr>
        <w:t xml:space="preserve"> </w:t>
      </w:r>
      <w:r w:rsidRPr="0072446A">
        <w:t>the fullest</w:t>
      </w:r>
      <w:r w:rsidRPr="0072446A">
        <w:rPr>
          <w:spacing w:val="-2"/>
        </w:rPr>
        <w:t xml:space="preserve"> </w:t>
      </w:r>
      <w:r w:rsidRPr="0072446A">
        <w:t>extent allowable</w:t>
      </w:r>
      <w:r w:rsidRPr="0072446A">
        <w:rPr>
          <w:spacing w:val="-7"/>
        </w:rPr>
        <w:t xml:space="preserve"> </w:t>
      </w:r>
      <w:r w:rsidRPr="0072446A">
        <w:t>by</w:t>
      </w:r>
      <w:r w:rsidRPr="0072446A">
        <w:rPr>
          <w:spacing w:val="-2"/>
        </w:rPr>
        <w:t xml:space="preserve"> </w:t>
      </w:r>
      <w:r w:rsidRPr="0072446A">
        <w:t>law,</w:t>
      </w:r>
      <w:r w:rsidRPr="0072446A">
        <w:rPr>
          <w:spacing w:val="-4"/>
        </w:rPr>
        <w:t xml:space="preserve"> </w:t>
      </w:r>
      <w:r w:rsidRPr="0072446A">
        <w:t>Seller shall purchase</w:t>
      </w:r>
      <w:r w:rsidRPr="0072446A">
        <w:rPr>
          <w:spacing w:val="-2"/>
        </w:rPr>
        <w:t xml:space="preserve"> </w:t>
      </w:r>
      <w:r w:rsidRPr="0072446A">
        <w:t>and</w:t>
      </w:r>
      <w:r w:rsidRPr="0072446A">
        <w:rPr>
          <w:spacing w:val="-3"/>
        </w:rPr>
        <w:t xml:space="preserve"> </w:t>
      </w:r>
      <w:r w:rsidRPr="0072446A">
        <w:t>maintain</w:t>
      </w:r>
      <w:r w:rsidRPr="0072446A">
        <w:rPr>
          <w:spacing w:val="-7"/>
        </w:rPr>
        <w:t xml:space="preserve"> </w:t>
      </w:r>
      <w:r w:rsidRPr="0072446A">
        <w:t>such</w:t>
      </w:r>
      <w:r w:rsidRPr="0072446A">
        <w:rPr>
          <w:spacing w:val="-3"/>
        </w:rPr>
        <w:t xml:space="preserve"> </w:t>
      </w:r>
      <w:r w:rsidRPr="0072446A">
        <w:t>insurance as will</w:t>
      </w:r>
      <w:r w:rsidRPr="0072446A">
        <w:rPr>
          <w:spacing w:val="-3"/>
        </w:rPr>
        <w:t xml:space="preserve"> </w:t>
      </w:r>
      <w:r w:rsidRPr="0072446A">
        <w:t>protect it</w:t>
      </w:r>
      <w:r w:rsidRPr="0072446A">
        <w:rPr>
          <w:spacing w:val="-1"/>
        </w:rPr>
        <w:t xml:space="preserve"> </w:t>
      </w:r>
      <w:r w:rsidRPr="0072446A">
        <w:t>from</w:t>
      </w:r>
      <w:r w:rsidRPr="0072446A">
        <w:rPr>
          <w:spacing w:val="-3"/>
        </w:rPr>
        <w:t xml:space="preserve"> </w:t>
      </w:r>
      <w:r w:rsidRPr="0072446A">
        <w:t>the claims</w:t>
      </w:r>
      <w:r w:rsidRPr="0072446A">
        <w:rPr>
          <w:spacing w:val="-3"/>
        </w:rPr>
        <w:t xml:space="preserve"> </w:t>
      </w:r>
      <w:r w:rsidRPr="0072446A">
        <w:t>set forth</w:t>
      </w:r>
      <w:r w:rsidRPr="0072446A">
        <w:rPr>
          <w:spacing w:val="-1"/>
        </w:rPr>
        <w:t xml:space="preserve"> </w:t>
      </w:r>
      <w:r w:rsidRPr="0072446A">
        <w:t>below</w:t>
      </w:r>
      <w:r w:rsidRPr="0072446A">
        <w:rPr>
          <w:spacing w:val="-2"/>
        </w:rPr>
        <w:t xml:space="preserve"> </w:t>
      </w:r>
      <w:r w:rsidRPr="0072446A">
        <w:t>which</w:t>
      </w:r>
      <w:r w:rsidRPr="0072446A">
        <w:rPr>
          <w:spacing w:val="-4"/>
        </w:rPr>
        <w:t xml:space="preserve"> </w:t>
      </w:r>
      <w:r w:rsidRPr="0072446A">
        <w:t>may arise out</w:t>
      </w:r>
      <w:r w:rsidRPr="0072446A">
        <w:rPr>
          <w:spacing w:val="-2"/>
        </w:rPr>
        <w:t xml:space="preserve"> </w:t>
      </w:r>
      <w:r w:rsidRPr="0072446A">
        <w:t>of</w:t>
      </w:r>
      <w:r w:rsidRPr="0072446A">
        <w:rPr>
          <w:spacing w:val="-1"/>
        </w:rPr>
        <w:t xml:space="preserve"> </w:t>
      </w:r>
      <w:r w:rsidRPr="0072446A">
        <w:t>or result</w:t>
      </w:r>
      <w:r w:rsidRPr="0072446A">
        <w:rPr>
          <w:spacing w:val="-2"/>
        </w:rPr>
        <w:t xml:space="preserve"> </w:t>
      </w:r>
      <w:r w:rsidRPr="0072446A">
        <w:t>from Seller’s</w:t>
      </w:r>
      <w:r w:rsidRPr="0072446A">
        <w:rPr>
          <w:spacing w:val="-1"/>
        </w:rPr>
        <w:t xml:space="preserve"> </w:t>
      </w:r>
      <w:r w:rsidRPr="0072446A">
        <w:t>operations</w:t>
      </w:r>
      <w:r w:rsidRPr="0072446A">
        <w:rPr>
          <w:spacing w:val="-8"/>
        </w:rPr>
        <w:t xml:space="preserve"> </w:t>
      </w:r>
      <w:r w:rsidRPr="0072446A">
        <w:t>under</w:t>
      </w:r>
      <w:r w:rsidRPr="0072446A">
        <w:rPr>
          <w:spacing w:val="-6"/>
        </w:rPr>
        <w:t xml:space="preserve"> </w:t>
      </w:r>
      <w:r w:rsidRPr="0072446A">
        <w:t>this</w:t>
      </w:r>
      <w:r w:rsidRPr="0072446A">
        <w:rPr>
          <w:spacing w:val="-6"/>
        </w:rPr>
        <w:t xml:space="preserve"> </w:t>
      </w:r>
      <w:r w:rsidRPr="0072446A">
        <w:t>Agreement</w:t>
      </w:r>
      <w:r w:rsidRPr="0072446A">
        <w:rPr>
          <w:spacing w:val="-8"/>
        </w:rPr>
        <w:t xml:space="preserve"> </w:t>
      </w:r>
      <w:r w:rsidRPr="0072446A">
        <w:t>whether</w:t>
      </w:r>
      <w:r w:rsidRPr="0072446A">
        <w:rPr>
          <w:spacing w:val="-5"/>
        </w:rPr>
        <w:t xml:space="preserve"> </w:t>
      </w:r>
      <w:r w:rsidRPr="0072446A">
        <w:t>such</w:t>
      </w:r>
      <w:r w:rsidRPr="0072446A">
        <w:rPr>
          <w:spacing w:val="-8"/>
        </w:rPr>
        <w:t xml:space="preserve"> </w:t>
      </w:r>
      <w:r w:rsidRPr="0072446A">
        <w:t>operations be</w:t>
      </w:r>
      <w:r w:rsidRPr="0072446A">
        <w:rPr>
          <w:spacing w:val="-3"/>
        </w:rPr>
        <w:t xml:space="preserve"> </w:t>
      </w:r>
      <w:r w:rsidRPr="0072446A">
        <w:t>by</w:t>
      </w:r>
      <w:r w:rsidRPr="0072446A">
        <w:rPr>
          <w:spacing w:val="-5"/>
        </w:rPr>
        <w:t xml:space="preserve"> </w:t>
      </w:r>
      <w:r w:rsidRPr="0072446A">
        <w:t>itself</w:t>
      </w:r>
      <w:r w:rsidRPr="0072446A">
        <w:rPr>
          <w:spacing w:val="-5"/>
        </w:rPr>
        <w:t xml:space="preserve"> </w:t>
      </w:r>
      <w:r w:rsidRPr="0072446A">
        <w:t>or</w:t>
      </w:r>
      <w:r w:rsidRPr="0072446A">
        <w:rPr>
          <w:spacing w:val="-3"/>
        </w:rPr>
        <w:t xml:space="preserve"> </w:t>
      </w:r>
      <w:r w:rsidRPr="0072446A">
        <w:t>by</w:t>
      </w:r>
      <w:r w:rsidRPr="0072446A">
        <w:rPr>
          <w:spacing w:val="-5"/>
        </w:rPr>
        <w:t xml:space="preserve"> </w:t>
      </w:r>
      <w:r w:rsidRPr="0072446A">
        <w:t>anyone</w:t>
      </w:r>
      <w:r w:rsidRPr="0072446A">
        <w:rPr>
          <w:spacing w:val="-5"/>
        </w:rPr>
        <w:t xml:space="preserve"> </w:t>
      </w:r>
      <w:r w:rsidRPr="0072446A">
        <w:t>directly</w:t>
      </w:r>
      <w:r w:rsidRPr="0072446A">
        <w:rPr>
          <w:spacing w:val="-2"/>
        </w:rPr>
        <w:t xml:space="preserve"> </w:t>
      </w:r>
      <w:r w:rsidRPr="0072446A">
        <w:t>or indirectly</w:t>
      </w:r>
      <w:r w:rsidRPr="0072446A">
        <w:rPr>
          <w:spacing w:val="-4"/>
        </w:rPr>
        <w:t xml:space="preserve"> </w:t>
      </w:r>
      <w:r w:rsidRPr="0072446A">
        <w:t>employed</w:t>
      </w:r>
      <w:r w:rsidRPr="0072446A">
        <w:rPr>
          <w:spacing w:val="-5"/>
        </w:rPr>
        <w:t xml:space="preserve"> </w:t>
      </w:r>
      <w:r w:rsidRPr="0072446A">
        <w:t>by</w:t>
      </w:r>
      <w:r w:rsidRPr="0072446A">
        <w:rPr>
          <w:spacing w:val="-2"/>
        </w:rPr>
        <w:t xml:space="preserve"> them</w:t>
      </w:r>
      <w:r w:rsidRPr="0072446A">
        <w:t>, or by</w:t>
      </w:r>
      <w:r w:rsidRPr="0072446A">
        <w:rPr>
          <w:spacing w:val="-2"/>
        </w:rPr>
        <w:t xml:space="preserve"> </w:t>
      </w:r>
      <w:r w:rsidRPr="0072446A">
        <w:t>anyone</w:t>
      </w:r>
      <w:r w:rsidRPr="0072446A">
        <w:rPr>
          <w:spacing w:val="-5"/>
        </w:rPr>
        <w:t xml:space="preserve"> </w:t>
      </w:r>
      <w:r w:rsidRPr="0072446A">
        <w:t>for whose acts any</w:t>
      </w:r>
      <w:r w:rsidRPr="0072446A">
        <w:rPr>
          <w:spacing w:val="-2"/>
        </w:rPr>
        <w:t xml:space="preserve"> </w:t>
      </w:r>
      <w:r w:rsidRPr="0072446A">
        <w:t>of them may</w:t>
      </w:r>
      <w:r w:rsidRPr="0072446A">
        <w:rPr>
          <w:spacing w:val="-4"/>
        </w:rPr>
        <w:t xml:space="preserve"> </w:t>
      </w:r>
      <w:r w:rsidRPr="0072446A">
        <w:t>be liable.</w:t>
      </w:r>
      <w:r w:rsidRPr="0072446A">
        <w:rPr>
          <w:spacing w:val="-5"/>
        </w:rPr>
        <w:t xml:space="preserve"> </w:t>
      </w:r>
      <w:r w:rsidRPr="0072446A">
        <w:t>Limits</w:t>
      </w:r>
      <w:r w:rsidRPr="0072446A">
        <w:rPr>
          <w:spacing w:val="-1"/>
        </w:rPr>
        <w:t xml:space="preserve"> </w:t>
      </w:r>
      <w:r w:rsidRPr="0072446A">
        <w:t>shall</w:t>
      </w:r>
      <w:r w:rsidRPr="0072446A">
        <w:rPr>
          <w:spacing w:val="-4"/>
        </w:rPr>
        <w:t xml:space="preserve"> </w:t>
      </w:r>
      <w:r w:rsidRPr="0072446A">
        <w:t>be all</w:t>
      </w:r>
      <w:r w:rsidRPr="0072446A">
        <w:rPr>
          <w:spacing w:val="-2"/>
        </w:rPr>
        <w:t xml:space="preserve"> </w:t>
      </w:r>
      <w:r w:rsidRPr="0072446A">
        <w:t>the</w:t>
      </w:r>
      <w:r w:rsidRPr="0072446A">
        <w:rPr>
          <w:spacing w:val="-1"/>
        </w:rPr>
        <w:t xml:space="preserve"> </w:t>
      </w:r>
      <w:r w:rsidRPr="0072446A">
        <w:t>Insurance Coverage and/or</w:t>
      </w:r>
      <w:r w:rsidRPr="0072446A">
        <w:rPr>
          <w:spacing w:val="-3"/>
        </w:rPr>
        <w:t xml:space="preserve"> </w:t>
      </w:r>
      <w:r w:rsidRPr="0072446A">
        <w:t>limits</w:t>
      </w:r>
      <w:r w:rsidRPr="0072446A">
        <w:rPr>
          <w:spacing w:val="-1"/>
        </w:rPr>
        <w:t xml:space="preserve"> </w:t>
      </w:r>
      <w:r w:rsidRPr="0072446A">
        <w:t>carried</w:t>
      </w:r>
      <w:r w:rsidRPr="0072446A">
        <w:rPr>
          <w:spacing w:val="-4"/>
        </w:rPr>
        <w:t xml:space="preserve"> </w:t>
      </w:r>
      <w:r w:rsidRPr="0072446A">
        <w:t>by</w:t>
      </w:r>
      <w:r w:rsidRPr="0072446A">
        <w:rPr>
          <w:spacing w:val="-2"/>
        </w:rPr>
        <w:t xml:space="preserve"> </w:t>
      </w:r>
      <w:r w:rsidRPr="0072446A">
        <w:t>or available</w:t>
      </w:r>
      <w:r w:rsidRPr="0072446A">
        <w:rPr>
          <w:spacing w:val="-7"/>
        </w:rPr>
        <w:t xml:space="preserve"> </w:t>
      </w:r>
      <w:r w:rsidRPr="0072446A">
        <w:t>to</w:t>
      </w:r>
      <w:r w:rsidRPr="0072446A">
        <w:rPr>
          <w:spacing w:val="-1"/>
        </w:rPr>
        <w:t xml:space="preserve"> </w:t>
      </w:r>
      <w:r w:rsidRPr="0072446A">
        <w:t>the</w:t>
      </w:r>
      <w:r w:rsidRPr="0072446A">
        <w:rPr>
          <w:spacing w:val="-1"/>
        </w:rPr>
        <w:t xml:space="preserve"> </w:t>
      </w:r>
      <w:r w:rsidRPr="0072446A">
        <w:t>Seller,</w:t>
      </w:r>
      <w:r w:rsidRPr="0072446A">
        <w:rPr>
          <w:spacing w:val="-1"/>
        </w:rPr>
        <w:t xml:space="preserve"> </w:t>
      </w:r>
      <w:r w:rsidRPr="0072446A">
        <w:t>the minimum</w:t>
      </w:r>
      <w:r w:rsidRPr="0072446A">
        <w:rPr>
          <w:spacing w:val="-8"/>
        </w:rPr>
        <w:t xml:space="preserve"> </w:t>
      </w:r>
      <w:r w:rsidRPr="0072446A">
        <w:t>limits</w:t>
      </w:r>
      <w:r w:rsidRPr="0072446A">
        <w:rPr>
          <w:spacing w:val="-1"/>
        </w:rPr>
        <w:t xml:space="preserve"> </w:t>
      </w:r>
      <w:r w:rsidRPr="0072446A">
        <w:t>as required</w:t>
      </w:r>
      <w:r w:rsidRPr="0072446A">
        <w:rPr>
          <w:spacing w:val="-6"/>
        </w:rPr>
        <w:t xml:space="preserve"> </w:t>
      </w:r>
      <w:r w:rsidRPr="0072446A">
        <w:t>herein</w:t>
      </w:r>
      <w:r w:rsidRPr="0072446A">
        <w:rPr>
          <w:spacing w:val="-2"/>
        </w:rPr>
        <w:t>.</w:t>
      </w:r>
    </w:p>
    <w:p w14:paraId="68DD9015" w14:textId="77777777" w:rsidR="006347C5" w:rsidRPr="0072446A" w:rsidRDefault="006347C5" w:rsidP="006347C5">
      <w:pPr>
        <w:pStyle w:val="BodyText2"/>
      </w:pPr>
      <w:bookmarkStart w:id="1994" w:name="_Hlk74727811"/>
      <w:bookmarkEnd w:id="1993"/>
      <w:r w:rsidRPr="0072446A">
        <w:rPr>
          <w:b/>
        </w:rPr>
        <w:t>General</w:t>
      </w:r>
      <w:r w:rsidRPr="0072446A">
        <w:rPr>
          <w:b/>
          <w:spacing w:val="-10"/>
        </w:rPr>
        <w:t xml:space="preserve"> </w:t>
      </w:r>
      <w:r w:rsidRPr="0072446A">
        <w:rPr>
          <w:b/>
        </w:rPr>
        <w:t>Conditions</w:t>
      </w:r>
    </w:p>
    <w:p w14:paraId="16ED66C6" w14:textId="77777777" w:rsidR="006347C5" w:rsidRPr="0072446A" w:rsidRDefault="006347C5" w:rsidP="006347C5">
      <w:pPr>
        <w:pStyle w:val="BodyText2"/>
      </w:pPr>
      <w:r w:rsidRPr="0072446A">
        <w:t>Seller</w:t>
      </w:r>
      <w:r w:rsidRPr="0072446A">
        <w:rPr>
          <w:spacing w:val="-11"/>
        </w:rPr>
        <w:t xml:space="preserve"> </w:t>
      </w:r>
      <w:r w:rsidRPr="0072446A">
        <w:t>shall</w:t>
      </w:r>
      <w:r w:rsidRPr="0072446A">
        <w:rPr>
          <w:spacing w:val="-10"/>
        </w:rPr>
        <w:t xml:space="preserve"> </w:t>
      </w:r>
      <w:r w:rsidRPr="0072446A">
        <w:t>maintain</w:t>
      </w:r>
      <w:r w:rsidRPr="0072446A">
        <w:rPr>
          <w:spacing w:val="-9"/>
        </w:rPr>
        <w:t xml:space="preserve"> </w:t>
      </w:r>
      <w:r w:rsidRPr="0072446A">
        <w:t>completed</w:t>
      </w:r>
      <w:r w:rsidRPr="0072446A">
        <w:rPr>
          <w:spacing w:val="-8"/>
        </w:rPr>
        <w:t xml:space="preserve"> </w:t>
      </w:r>
      <w:r w:rsidRPr="0072446A">
        <w:t>operations</w:t>
      </w:r>
      <w:r w:rsidRPr="0072446A">
        <w:rPr>
          <w:spacing w:val="-8"/>
        </w:rPr>
        <w:t xml:space="preserve"> </w:t>
      </w:r>
      <w:r w:rsidRPr="0072446A">
        <w:t>liability</w:t>
      </w:r>
      <w:r w:rsidRPr="0072446A">
        <w:rPr>
          <w:spacing w:val="-8"/>
        </w:rPr>
        <w:t xml:space="preserve"> </w:t>
      </w:r>
      <w:r w:rsidRPr="0072446A">
        <w:t>insurance</w:t>
      </w:r>
      <w:r w:rsidRPr="0072446A">
        <w:rPr>
          <w:spacing w:val="-5"/>
        </w:rPr>
        <w:t xml:space="preserve"> </w:t>
      </w:r>
      <w:r w:rsidRPr="0072446A">
        <w:t>for</w:t>
      </w:r>
      <w:r w:rsidRPr="0072446A">
        <w:rPr>
          <w:spacing w:val="-5"/>
        </w:rPr>
        <w:t xml:space="preserve"> the entire Contract T</w:t>
      </w:r>
      <w:r w:rsidRPr="0072446A">
        <w:t>erm</w:t>
      </w:r>
      <w:r w:rsidRPr="0072446A">
        <w:rPr>
          <w:spacing w:val="-6"/>
        </w:rPr>
        <w:t xml:space="preserve"> </w:t>
      </w:r>
      <w:r w:rsidRPr="0072446A">
        <w:t>plus the period</w:t>
      </w:r>
      <w:r w:rsidRPr="0072446A">
        <w:rPr>
          <w:spacing w:val="-6"/>
        </w:rPr>
        <w:t xml:space="preserve"> </w:t>
      </w:r>
      <w:r w:rsidRPr="0072446A">
        <w:t>of time Seller</w:t>
      </w:r>
      <w:r w:rsidRPr="0072446A">
        <w:rPr>
          <w:spacing w:val="-4"/>
        </w:rPr>
        <w:t xml:space="preserve"> </w:t>
      </w:r>
      <w:r w:rsidRPr="0072446A">
        <w:t>may</w:t>
      </w:r>
      <w:r w:rsidRPr="0072446A">
        <w:rPr>
          <w:spacing w:val="-4"/>
        </w:rPr>
        <w:t xml:space="preserve"> </w:t>
      </w:r>
      <w:r w:rsidRPr="0072446A">
        <w:t>be held</w:t>
      </w:r>
      <w:r w:rsidRPr="0072446A">
        <w:rPr>
          <w:spacing w:val="-4"/>
        </w:rPr>
        <w:t xml:space="preserve"> </w:t>
      </w:r>
      <w:r w:rsidRPr="0072446A">
        <w:t>legally</w:t>
      </w:r>
      <w:r w:rsidRPr="0072446A">
        <w:rPr>
          <w:spacing w:val="-6"/>
        </w:rPr>
        <w:t xml:space="preserve"> </w:t>
      </w:r>
      <w:r w:rsidRPr="0072446A">
        <w:t>liable</w:t>
      </w:r>
      <w:r w:rsidRPr="0072446A">
        <w:rPr>
          <w:spacing w:val="-4"/>
        </w:rPr>
        <w:t xml:space="preserve"> </w:t>
      </w:r>
      <w:r w:rsidRPr="0072446A">
        <w:t xml:space="preserve">for. </w:t>
      </w:r>
    </w:p>
    <w:p w14:paraId="2C8C780C" w14:textId="77777777" w:rsidR="006347C5" w:rsidRPr="0072446A" w:rsidRDefault="006347C5" w:rsidP="006347C5">
      <w:pPr>
        <w:pStyle w:val="BodyText2"/>
      </w:pPr>
      <w:r w:rsidRPr="0072446A">
        <w:t>Seller</w:t>
      </w:r>
      <w:r w:rsidRPr="0072446A">
        <w:rPr>
          <w:spacing w:val="-6"/>
        </w:rPr>
        <w:t xml:space="preserve"> </w:t>
      </w:r>
      <w:r w:rsidRPr="0072446A">
        <w:t>shall</w:t>
      </w:r>
      <w:r w:rsidRPr="0072446A">
        <w:rPr>
          <w:spacing w:val="-4"/>
        </w:rPr>
        <w:t xml:space="preserve"> </w:t>
      </w:r>
      <w:r w:rsidRPr="0072446A">
        <w:t>maintain</w:t>
      </w:r>
      <w:r w:rsidRPr="0072446A">
        <w:rPr>
          <w:spacing w:val="-6"/>
        </w:rPr>
        <w:t xml:space="preserve"> </w:t>
      </w:r>
      <w:r w:rsidRPr="0072446A">
        <w:t>policies</w:t>
      </w:r>
      <w:r w:rsidRPr="0072446A">
        <w:rPr>
          <w:spacing w:val="-3"/>
        </w:rPr>
        <w:t xml:space="preserve"> </w:t>
      </w:r>
      <w:r w:rsidRPr="0072446A">
        <w:t>of insurance in</w:t>
      </w:r>
      <w:r w:rsidRPr="0072446A">
        <w:rPr>
          <w:spacing w:val="-2"/>
        </w:rPr>
        <w:t xml:space="preserve"> </w:t>
      </w:r>
      <w:r w:rsidRPr="0072446A">
        <w:t>full</w:t>
      </w:r>
      <w:r w:rsidRPr="0072446A">
        <w:rPr>
          <w:spacing w:val="-3"/>
        </w:rPr>
        <w:t xml:space="preserve"> </w:t>
      </w:r>
      <w:r w:rsidRPr="0072446A">
        <w:t>force and</w:t>
      </w:r>
      <w:r w:rsidRPr="0072446A">
        <w:rPr>
          <w:spacing w:val="-3"/>
        </w:rPr>
        <w:t xml:space="preserve"> </w:t>
      </w:r>
      <w:r w:rsidRPr="0072446A">
        <w:t>effect, at all</w:t>
      </w:r>
      <w:r w:rsidRPr="0072446A">
        <w:rPr>
          <w:spacing w:val="-2"/>
        </w:rPr>
        <w:t xml:space="preserve"> </w:t>
      </w:r>
      <w:r w:rsidRPr="0072446A">
        <w:t>times during</w:t>
      </w:r>
      <w:r w:rsidRPr="0072446A">
        <w:rPr>
          <w:spacing w:val="-6"/>
        </w:rPr>
        <w:t xml:space="preserve"> </w:t>
      </w:r>
      <w:r w:rsidRPr="0072446A">
        <w:t>the performance</w:t>
      </w:r>
      <w:r w:rsidRPr="0072446A">
        <w:rPr>
          <w:spacing w:val="-6"/>
        </w:rPr>
        <w:t xml:space="preserve"> </w:t>
      </w:r>
      <w:r w:rsidRPr="0072446A">
        <w:t>of the Agreement, plus</w:t>
      </w:r>
      <w:r w:rsidRPr="0072446A">
        <w:rPr>
          <w:spacing w:val="-3"/>
        </w:rPr>
        <w:t xml:space="preserve"> any </w:t>
      </w:r>
      <w:r w:rsidRPr="0072446A">
        <w:t>statute of repose</w:t>
      </w:r>
      <w:r w:rsidRPr="0072446A">
        <w:rPr>
          <w:spacing w:val="-1"/>
        </w:rPr>
        <w:t xml:space="preserve"> </w:t>
      </w:r>
      <w:r w:rsidRPr="0072446A">
        <w:t>or statute</w:t>
      </w:r>
      <w:r w:rsidRPr="0072446A">
        <w:rPr>
          <w:spacing w:val="-1"/>
        </w:rPr>
        <w:t xml:space="preserve"> </w:t>
      </w:r>
      <w:r w:rsidRPr="0072446A">
        <w:t>of</w:t>
      </w:r>
      <w:r w:rsidRPr="0072446A">
        <w:rPr>
          <w:spacing w:val="-1"/>
        </w:rPr>
        <w:t xml:space="preserve"> </w:t>
      </w:r>
      <w:r w:rsidRPr="0072446A">
        <w:t>limitations</w:t>
      </w:r>
      <w:r w:rsidRPr="0072446A">
        <w:rPr>
          <w:spacing w:val="-4"/>
        </w:rPr>
        <w:t xml:space="preserve"> </w:t>
      </w:r>
      <w:r w:rsidRPr="0072446A">
        <w:t>applicable</w:t>
      </w:r>
      <w:r w:rsidRPr="0072446A">
        <w:rPr>
          <w:spacing w:val="-8"/>
        </w:rPr>
        <w:t xml:space="preserve"> </w:t>
      </w:r>
      <w:r w:rsidRPr="0072446A">
        <w:t>to</w:t>
      </w:r>
      <w:r w:rsidRPr="0072446A">
        <w:rPr>
          <w:spacing w:val="-1"/>
        </w:rPr>
        <w:t xml:space="preserve"> </w:t>
      </w:r>
      <w:r w:rsidRPr="0072446A">
        <w:t>the jurisdiction</w:t>
      </w:r>
      <w:r w:rsidRPr="0072446A">
        <w:rPr>
          <w:spacing w:val="-6"/>
        </w:rPr>
        <w:t xml:space="preserve"> </w:t>
      </w:r>
      <w:r w:rsidRPr="0072446A">
        <w:t>where any work is performed.</w:t>
      </w:r>
    </w:p>
    <w:p w14:paraId="23E62E17" w14:textId="77777777" w:rsidR="006347C5" w:rsidRPr="0072446A" w:rsidRDefault="006347C5" w:rsidP="006347C5">
      <w:pPr>
        <w:pStyle w:val="BodyText2"/>
      </w:pPr>
      <w:r w:rsidRPr="0072446A">
        <w:t>All</w:t>
      </w:r>
      <w:r w:rsidRPr="0072446A">
        <w:rPr>
          <w:spacing w:val="-2"/>
        </w:rPr>
        <w:t xml:space="preserve"> </w:t>
      </w:r>
      <w:r w:rsidRPr="0072446A">
        <w:t>insurance</w:t>
      </w:r>
      <w:r w:rsidRPr="0072446A">
        <w:rPr>
          <w:spacing w:val="-3"/>
        </w:rPr>
        <w:t xml:space="preserve"> </w:t>
      </w:r>
      <w:r w:rsidRPr="0072446A">
        <w:t>companies</w:t>
      </w:r>
      <w:r w:rsidRPr="0072446A">
        <w:rPr>
          <w:spacing w:val="-6"/>
        </w:rPr>
        <w:t xml:space="preserve"> </w:t>
      </w:r>
      <w:r w:rsidRPr="0072446A">
        <w:t>shall</w:t>
      </w:r>
      <w:r w:rsidRPr="0072446A">
        <w:rPr>
          <w:spacing w:val="-3"/>
        </w:rPr>
        <w:t xml:space="preserve"> </w:t>
      </w:r>
      <w:r w:rsidRPr="0072446A">
        <w:t>have</w:t>
      </w:r>
      <w:r w:rsidRPr="0072446A">
        <w:rPr>
          <w:spacing w:val="-1"/>
        </w:rPr>
        <w:t xml:space="preserve"> </w:t>
      </w:r>
      <w:r w:rsidRPr="0072446A">
        <w:t>a</w:t>
      </w:r>
      <w:r w:rsidRPr="0072446A">
        <w:rPr>
          <w:spacing w:val="-1"/>
        </w:rPr>
        <w:t xml:space="preserve"> </w:t>
      </w:r>
      <w:r w:rsidRPr="0072446A">
        <w:t>Best’s rating</w:t>
      </w:r>
      <w:r w:rsidRPr="0072446A">
        <w:rPr>
          <w:spacing w:val="-3"/>
        </w:rPr>
        <w:t xml:space="preserve"> </w:t>
      </w:r>
      <w:r w:rsidRPr="0072446A">
        <w:t>of A-VII</w:t>
      </w:r>
      <w:r w:rsidRPr="0072446A">
        <w:rPr>
          <w:spacing w:val="-2"/>
        </w:rPr>
        <w:t xml:space="preserve"> </w:t>
      </w:r>
      <w:r w:rsidRPr="0072446A">
        <w:t>or</w:t>
      </w:r>
      <w:r w:rsidRPr="0072446A">
        <w:rPr>
          <w:spacing w:val="-14"/>
        </w:rPr>
        <w:t xml:space="preserve"> </w:t>
      </w:r>
      <w:r w:rsidRPr="0072446A">
        <w:t>better.</w:t>
      </w:r>
    </w:p>
    <w:p w14:paraId="5082F801" w14:textId="77777777" w:rsidR="006347C5" w:rsidRPr="0072446A" w:rsidRDefault="006347C5" w:rsidP="006347C5">
      <w:pPr>
        <w:pStyle w:val="BodyText2"/>
      </w:pPr>
      <w:r w:rsidRPr="0072446A">
        <w:t>In</w:t>
      </w:r>
      <w:r w:rsidRPr="0072446A">
        <w:rPr>
          <w:spacing w:val="-2"/>
        </w:rPr>
        <w:t xml:space="preserve"> </w:t>
      </w:r>
      <w:r w:rsidRPr="0072446A">
        <w:t>addition,</w:t>
      </w:r>
      <w:r w:rsidRPr="0072446A">
        <w:rPr>
          <w:spacing w:val="-7"/>
        </w:rPr>
        <w:t xml:space="preserve"> </w:t>
      </w:r>
      <w:r w:rsidRPr="0072446A">
        <w:t>Seller</w:t>
      </w:r>
      <w:r w:rsidRPr="0072446A">
        <w:rPr>
          <w:spacing w:val="-6"/>
        </w:rPr>
        <w:t xml:space="preserve"> </w:t>
      </w:r>
      <w:r w:rsidRPr="0072446A">
        <w:t>shall</w:t>
      </w:r>
      <w:r w:rsidRPr="0072446A">
        <w:rPr>
          <w:spacing w:val="-4"/>
        </w:rPr>
        <w:t xml:space="preserve"> </w:t>
      </w:r>
      <w:r w:rsidRPr="0072446A">
        <w:t>provide</w:t>
      </w:r>
      <w:r w:rsidRPr="0072446A">
        <w:rPr>
          <w:spacing w:val="-5"/>
        </w:rPr>
        <w:t xml:space="preserve"> </w:t>
      </w:r>
      <w:r w:rsidRPr="0072446A">
        <w:t>Buyer</w:t>
      </w:r>
      <w:r w:rsidRPr="0072446A">
        <w:rPr>
          <w:spacing w:val="-3"/>
        </w:rPr>
        <w:t xml:space="preserve"> </w:t>
      </w:r>
      <w:r w:rsidRPr="0072446A">
        <w:t>with</w:t>
      </w:r>
      <w:r w:rsidRPr="0072446A">
        <w:rPr>
          <w:spacing w:val="-4"/>
        </w:rPr>
        <w:t xml:space="preserve"> </w:t>
      </w:r>
      <w:r w:rsidRPr="0072446A">
        <w:t>45</w:t>
      </w:r>
      <w:r w:rsidRPr="0072446A">
        <w:rPr>
          <w:spacing w:val="-2"/>
        </w:rPr>
        <w:t xml:space="preserve"> </w:t>
      </w:r>
      <w:r w:rsidRPr="0072446A">
        <w:t>days</w:t>
      </w:r>
      <w:r w:rsidRPr="0072446A">
        <w:rPr>
          <w:spacing w:val="-1"/>
        </w:rPr>
        <w:t>’</w:t>
      </w:r>
      <w:r w:rsidRPr="0072446A">
        <w:t xml:space="preserve"> notice in</w:t>
      </w:r>
      <w:r w:rsidRPr="0072446A">
        <w:rPr>
          <w:spacing w:val="-2"/>
        </w:rPr>
        <w:t xml:space="preserve"> </w:t>
      </w:r>
      <w:r w:rsidRPr="0072446A">
        <w:t>case of cancellation</w:t>
      </w:r>
      <w:r w:rsidRPr="0072446A">
        <w:rPr>
          <w:spacing w:val="-5"/>
        </w:rPr>
        <w:t xml:space="preserve"> </w:t>
      </w:r>
      <w:r w:rsidRPr="0072446A">
        <w:t>or</w:t>
      </w:r>
      <w:r w:rsidRPr="0072446A">
        <w:rPr>
          <w:spacing w:val="-1"/>
        </w:rPr>
        <w:t xml:space="preserve"> </w:t>
      </w:r>
      <w:r w:rsidRPr="0072446A">
        <w:t>non- renewal,</w:t>
      </w:r>
      <w:r w:rsidRPr="0072446A">
        <w:rPr>
          <w:spacing w:val="-5"/>
        </w:rPr>
        <w:t xml:space="preserve"> </w:t>
      </w:r>
      <w:r w:rsidRPr="0072446A">
        <w:t>except 10</w:t>
      </w:r>
      <w:r w:rsidRPr="0072446A">
        <w:rPr>
          <w:spacing w:val="-2"/>
        </w:rPr>
        <w:t xml:space="preserve"> </w:t>
      </w:r>
      <w:r w:rsidRPr="0072446A">
        <w:t>days</w:t>
      </w:r>
      <w:r w:rsidRPr="0072446A">
        <w:rPr>
          <w:spacing w:val="-2"/>
        </w:rPr>
        <w:t xml:space="preserve"> </w:t>
      </w:r>
      <w:r w:rsidRPr="0072446A">
        <w:t>for non-payment</w:t>
      </w:r>
      <w:r w:rsidRPr="0072446A">
        <w:rPr>
          <w:spacing w:val="-11"/>
        </w:rPr>
        <w:t xml:space="preserve"> </w:t>
      </w:r>
      <w:r w:rsidRPr="0072446A">
        <w:t>of</w:t>
      </w:r>
      <w:r w:rsidRPr="0072446A">
        <w:rPr>
          <w:spacing w:val="-6"/>
        </w:rPr>
        <w:t xml:space="preserve"> </w:t>
      </w:r>
      <w:r w:rsidRPr="0072446A">
        <w:t>premium.</w:t>
      </w:r>
    </w:p>
    <w:p w14:paraId="4B711B6D" w14:textId="77777777" w:rsidR="006347C5" w:rsidRPr="0072446A" w:rsidRDefault="006347C5" w:rsidP="006347C5">
      <w:pPr>
        <w:pStyle w:val="BodyText2"/>
      </w:pPr>
      <w:r w:rsidRPr="0072446A">
        <w:t>Certificates</w:t>
      </w:r>
      <w:r w:rsidRPr="0072446A">
        <w:rPr>
          <w:spacing w:val="-2"/>
        </w:rPr>
        <w:t xml:space="preserve"> </w:t>
      </w:r>
      <w:r w:rsidRPr="0072446A">
        <w:t>of Insurance</w:t>
      </w:r>
      <w:r w:rsidRPr="0072446A">
        <w:rPr>
          <w:spacing w:val="-6"/>
        </w:rPr>
        <w:t xml:space="preserve"> </w:t>
      </w:r>
      <w:r w:rsidRPr="0072446A">
        <w:t>Acord</w:t>
      </w:r>
      <w:r w:rsidRPr="0072446A">
        <w:rPr>
          <w:spacing w:val="-1"/>
        </w:rPr>
        <w:t xml:space="preserve"> </w:t>
      </w:r>
      <w:r w:rsidRPr="0072446A">
        <w:t>Form 25</w:t>
      </w:r>
      <w:r w:rsidRPr="0072446A">
        <w:rPr>
          <w:spacing w:val="-2"/>
        </w:rPr>
        <w:t xml:space="preserve"> </w:t>
      </w:r>
      <w:r w:rsidRPr="0072446A">
        <w:t>and</w:t>
      </w:r>
      <w:r w:rsidRPr="0072446A">
        <w:rPr>
          <w:spacing w:val="-3"/>
        </w:rPr>
        <w:t xml:space="preserve"> </w:t>
      </w:r>
      <w:r w:rsidRPr="0072446A">
        <w:rPr>
          <w:u w:val="single" w:color="000000"/>
        </w:rPr>
        <w:t>all</w:t>
      </w:r>
      <w:r w:rsidRPr="0072446A">
        <w:rPr>
          <w:spacing w:val="-3"/>
          <w:u w:val="single" w:color="000000"/>
        </w:rPr>
        <w:t xml:space="preserve"> </w:t>
      </w:r>
      <w:r w:rsidRPr="0072446A">
        <w:rPr>
          <w:u w:val="single" w:color="000000"/>
        </w:rPr>
        <w:t>required</w:t>
      </w:r>
      <w:r w:rsidRPr="0072446A">
        <w:rPr>
          <w:spacing w:val="-3"/>
          <w:u w:val="single" w:color="000000"/>
        </w:rPr>
        <w:t xml:space="preserve"> </w:t>
      </w:r>
      <w:r w:rsidRPr="0072446A">
        <w:rPr>
          <w:u w:val="single" w:color="000000"/>
        </w:rPr>
        <w:t>Endorsements</w:t>
      </w:r>
      <w:r w:rsidRPr="0072446A">
        <w:rPr>
          <w:spacing w:val="-4"/>
        </w:rPr>
        <w:t xml:space="preserve"> </w:t>
      </w:r>
      <w:r w:rsidRPr="0072446A">
        <w:t>shall</w:t>
      </w:r>
      <w:r w:rsidRPr="0072446A">
        <w:rPr>
          <w:spacing w:val="-4"/>
        </w:rPr>
        <w:t xml:space="preserve"> </w:t>
      </w:r>
      <w:r w:rsidRPr="0072446A">
        <w:t>be filed</w:t>
      </w:r>
      <w:r w:rsidRPr="0072446A">
        <w:rPr>
          <w:spacing w:val="-2"/>
        </w:rPr>
        <w:t xml:space="preserve"> </w:t>
      </w:r>
      <w:r w:rsidRPr="0072446A">
        <w:t>with</w:t>
      </w:r>
      <w:r w:rsidRPr="0072446A">
        <w:rPr>
          <w:spacing w:val="-3"/>
        </w:rPr>
        <w:t xml:space="preserve"> </w:t>
      </w:r>
      <w:r w:rsidRPr="0072446A">
        <w:t>Buyer within</w:t>
      </w:r>
      <w:r w:rsidRPr="0072446A">
        <w:rPr>
          <w:spacing w:val="-5"/>
        </w:rPr>
        <w:t xml:space="preserve"> </w:t>
      </w:r>
      <w:r w:rsidRPr="0072446A">
        <w:t>(5)</w:t>
      </w:r>
      <w:r w:rsidRPr="0072446A">
        <w:rPr>
          <w:spacing w:val="-3"/>
        </w:rPr>
        <w:t xml:space="preserve"> </w:t>
      </w:r>
      <w:r w:rsidRPr="0072446A">
        <w:t>working</w:t>
      </w:r>
      <w:r w:rsidRPr="0072446A">
        <w:rPr>
          <w:spacing w:val="-5"/>
        </w:rPr>
        <w:t xml:space="preserve"> </w:t>
      </w:r>
      <w:r w:rsidRPr="0072446A">
        <w:t>days</w:t>
      </w:r>
      <w:r w:rsidRPr="0072446A">
        <w:rPr>
          <w:spacing w:val="-4"/>
        </w:rPr>
        <w:t xml:space="preserve"> </w:t>
      </w:r>
      <w:r w:rsidRPr="0072446A">
        <w:t>of execution of the contract</w:t>
      </w:r>
      <w:r w:rsidRPr="0072446A">
        <w:rPr>
          <w:spacing w:val="-6"/>
        </w:rPr>
        <w:t xml:space="preserve"> </w:t>
      </w:r>
      <w:r w:rsidRPr="0072446A">
        <w:t>and/or</w:t>
      </w:r>
      <w:r w:rsidRPr="0072446A">
        <w:rPr>
          <w:spacing w:val="-3"/>
        </w:rPr>
        <w:t xml:space="preserve"> </w:t>
      </w:r>
      <w:r w:rsidRPr="0072446A">
        <w:t>prior</w:t>
      </w:r>
      <w:r w:rsidRPr="0072446A">
        <w:rPr>
          <w:spacing w:val="-4"/>
        </w:rPr>
        <w:t xml:space="preserve"> </w:t>
      </w:r>
      <w:r w:rsidRPr="0072446A">
        <w:t>to commencement</w:t>
      </w:r>
      <w:r w:rsidRPr="0072446A">
        <w:rPr>
          <w:spacing w:val="-3"/>
        </w:rPr>
        <w:t xml:space="preserve"> </w:t>
      </w:r>
      <w:r w:rsidRPr="0072446A">
        <w:t>of any</w:t>
      </w:r>
      <w:r w:rsidRPr="0072446A">
        <w:rPr>
          <w:spacing w:val="-31"/>
        </w:rPr>
        <w:t xml:space="preserve"> </w:t>
      </w:r>
      <w:r w:rsidRPr="0072446A">
        <w:t>work performed.</w:t>
      </w:r>
    </w:p>
    <w:p w14:paraId="4D35EF00" w14:textId="77777777" w:rsidR="006347C5" w:rsidRPr="0072446A" w:rsidRDefault="006347C5" w:rsidP="006347C5">
      <w:pPr>
        <w:pStyle w:val="BodyText2"/>
      </w:pPr>
      <w:r w:rsidRPr="0072446A">
        <w:t>If requested</w:t>
      </w:r>
      <w:r w:rsidRPr="0072446A">
        <w:rPr>
          <w:spacing w:val="-1"/>
        </w:rPr>
        <w:t xml:space="preserve"> </w:t>
      </w:r>
      <w:r w:rsidRPr="0072446A">
        <w:t>by</w:t>
      </w:r>
      <w:r w:rsidRPr="0072446A">
        <w:rPr>
          <w:spacing w:val="-1"/>
        </w:rPr>
        <w:t xml:space="preserve"> </w:t>
      </w:r>
      <w:r w:rsidRPr="0072446A">
        <w:t>the Buyer,</w:t>
      </w:r>
      <w:r w:rsidRPr="0072446A">
        <w:rPr>
          <w:spacing w:val="-3"/>
        </w:rPr>
        <w:t xml:space="preserve"> </w:t>
      </w:r>
      <w:r w:rsidRPr="0072446A">
        <w:t>Seller</w:t>
      </w:r>
      <w:r w:rsidRPr="0072446A">
        <w:rPr>
          <w:spacing w:val="-2"/>
        </w:rPr>
        <w:t xml:space="preserve"> </w:t>
      </w:r>
      <w:r w:rsidRPr="0072446A">
        <w:t>shall</w:t>
      </w:r>
      <w:r w:rsidRPr="0072446A">
        <w:rPr>
          <w:spacing w:val="-3"/>
        </w:rPr>
        <w:t xml:space="preserve"> </w:t>
      </w:r>
      <w:r w:rsidRPr="0072446A">
        <w:t>provide</w:t>
      </w:r>
      <w:r w:rsidRPr="0072446A">
        <w:rPr>
          <w:spacing w:val="-4"/>
        </w:rPr>
        <w:t xml:space="preserve"> </w:t>
      </w:r>
      <w:r w:rsidRPr="0072446A">
        <w:t>a</w:t>
      </w:r>
      <w:r w:rsidRPr="0072446A">
        <w:rPr>
          <w:spacing w:val="-1"/>
        </w:rPr>
        <w:t xml:space="preserve"> </w:t>
      </w:r>
      <w:r w:rsidRPr="0072446A">
        <w:t>certified</w:t>
      </w:r>
      <w:r w:rsidRPr="0072446A">
        <w:rPr>
          <w:spacing w:val="-2"/>
        </w:rPr>
        <w:t xml:space="preserve"> </w:t>
      </w:r>
      <w:r w:rsidRPr="0072446A">
        <w:t>and</w:t>
      </w:r>
      <w:r w:rsidRPr="0072446A">
        <w:rPr>
          <w:spacing w:val="-3"/>
        </w:rPr>
        <w:t xml:space="preserve"> </w:t>
      </w:r>
      <w:r w:rsidRPr="0072446A">
        <w:t>true copy of any</w:t>
      </w:r>
      <w:r w:rsidRPr="0072446A">
        <w:rPr>
          <w:spacing w:val="-3"/>
        </w:rPr>
        <w:t xml:space="preserve"> </w:t>
      </w:r>
      <w:r w:rsidRPr="0072446A">
        <w:t>or</w:t>
      </w:r>
      <w:r w:rsidRPr="0072446A">
        <w:rPr>
          <w:spacing w:val="-1"/>
        </w:rPr>
        <w:t xml:space="preserve"> </w:t>
      </w:r>
      <w:r w:rsidRPr="0072446A">
        <w:t>all policies.</w:t>
      </w:r>
    </w:p>
    <w:p w14:paraId="291EBB01" w14:textId="77777777" w:rsidR="006347C5" w:rsidRPr="0072446A" w:rsidRDefault="006347C5" w:rsidP="006347C5">
      <w:pPr>
        <w:pStyle w:val="BodyText2"/>
      </w:pPr>
      <w:r w:rsidRPr="0072446A">
        <w:t>Acceptance of the certificates or endorsements</w:t>
      </w:r>
      <w:r w:rsidRPr="0072446A">
        <w:rPr>
          <w:spacing w:val="-1"/>
        </w:rPr>
        <w:t xml:space="preserve"> </w:t>
      </w:r>
      <w:r w:rsidRPr="0072446A">
        <w:t>by</w:t>
      </w:r>
      <w:r w:rsidRPr="0072446A">
        <w:rPr>
          <w:spacing w:val="-2"/>
        </w:rPr>
        <w:t xml:space="preserve"> </w:t>
      </w:r>
      <w:r w:rsidRPr="0072446A">
        <w:t>the Buyer</w:t>
      </w:r>
      <w:r w:rsidRPr="0072446A">
        <w:rPr>
          <w:spacing w:val="-2"/>
        </w:rPr>
        <w:t xml:space="preserve"> </w:t>
      </w:r>
      <w:r w:rsidRPr="0072446A">
        <w:t>shall</w:t>
      </w:r>
      <w:r w:rsidRPr="0072446A">
        <w:rPr>
          <w:spacing w:val="-4"/>
        </w:rPr>
        <w:t xml:space="preserve"> </w:t>
      </w:r>
      <w:r w:rsidRPr="0072446A">
        <w:t>not constitute</w:t>
      </w:r>
      <w:r w:rsidRPr="0072446A">
        <w:rPr>
          <w:spacing w:val="-2"/>
        </w:rPr>
        <w:t xml:space="preserve"> </w:t>
      </w:r>
      <w:r w:rsidRPr="0072446A">
        <w:t>a</w:t>
      </w:r>
      <w:r w:rsidRPr="0072446A">
        <w:rPr>
          <w:spacing w:val="-1"/>
        </w:rPr>
        <w:t xml:space="preserve"> </w:t>
      </w:r>
      <w:r w:rsidRPr="0072446A">
        <w:t>waiver of Seller’s</w:t>
      </w:r>
      <w:r w:rsidRPr="0072446A">
        <w:rPr>
          <w:spacing w:val="-6"/>
        </w:rPr>
        <w:t xml:space="preserve"> </w:t>
      </w:r>
      <w:r w:rsidRPr="0072446A">
        <w:t>obligations</w:t>
      </w:r>
      <w:r w:rsidRPr="0072446A">
        <w:rPr>
          <w:spacing w:val="-11"/>
        </w:rPr>
        <w:t xml:space="preserve"> </w:t>
      </w:r>
      <w:r w:rsidRPr="0072446A">
        <w:t>hereunder.</w:t>
      </w:r>
    </w:p>
    <w:p w14:paraId="1AF8CD56" w14:textId="77777777" w:rsidR="006347C5" w:rsidRPr="0072446A" w:rsidRDefault="006347C5" w:rsidP="006347C5">
      <w:pPr>
        <w:pStyle w:val="BodyText2"/>
      </w:pPr>
      <w:bookmarkStart w:id="1995" w:name="_Hlk74727887"/>
      <w:bookmarkEnd w:id="1994"/>
      <w:r w:rsidRPr="0072446A">
        <w:t>If</w:t>
      </w:r>
      <w:r w:rsidRPr="0072446A">
        <w:rPr>
          <w:spacing w:val="2"/>
        </w:rPr>
        <w:t xml:space="preserve"> </w:t>
      </w:r>
      <w:r w:rsidRPr="0072446A">
        <w:t>Seller</w:t>
      </w:r>
      <w:r w:rsidRPr="0072446A">
        <w:rPr>
          <w:spacing w:val="2"/>
        </w:rPr>
        <w:t xml:space="preserve"> </w:t>
      </w:r>
      <w:r w:rsidRPr="0072446A">
        <w:t>fails to</w:t>
      </w:r>
      <w:r w:rsidRPr="0072446A">
        <w:rPr>
          <w:spacing w:val="1"/>
        </w:rPr>
        <w:t xml:space="preserve"> </w:t>
      </w:r>
      <w:r w:rsidRPr="0072446A">
        <w:t>secure</w:t>
      </w:r>
      <w:r w:rsidRPr="0072446A">
        <w:rPr>
          <w:spacing w:val="1"/>
        </w:rPr>
        <w:t xml:space="preserve"> </w:t>
      </w:r>
      <w:r w:rsidRPr="0072446A">
        <w:t>and/or pay</w:t>
      </w:r>
      <w:r w:rsidRPr="0072446A">
        <w:rPr>
          <w:spacing w:val="-1"/>
        </w:rPr>
        <w:t xml:space="preserve"> </w:t>
      </w:r>
      <w:r w:rsidRPr="0072446A">
        <w:t>the</w:t>
      </w:r>
      <w:r w:rsidRPr="0072446A">
        <w:rPr>
          <w:spacing w:val="2"/>
        </w:rPr>
        <w:t xml:space="preserve"> </w:t>
      </w:r>
      <w:r w:rsidRPr="0072446A">
        <w:t>premiums</w:t>
      </w:r>
      <w:r w:rsidRPr="0072446A">
        <w:rPr>
          <w:spacing w:val="-4"/>
        </w:rPr>
        <w:t xml:space="preserve"> </w:t>
      </w:r>
      <w:r w:rsidRPr="0072446A">
        <w:t>for</w:t>
      </w:r>
      <w:r w:rsidRPr="0072446A">
        <w:rPr>
          <w:spacing w:val="2"/>
        </w:rPr>
        <w:t xml:space="preserve"> </w:t>
      </w:r>
      <w:r w:rsidRPr="0072446A">
        <w:t>any of</w:t>
      </w:r>
      <w:r w:rsidRPr="0072446A">
        <w:rPr>
          <w:spacing w:val="2"/>
        </w:rPr>
        <w:t xml:space="preserve"> </w:t>
      </w:r>
      <w:r w:rsidRPr="0072446A">
        <w:t>the</w:t>
      </w:r>
      <w:r w:rsidRPr="0072446A">
        <w:rPr>
          <w:spacing w:val="2"/>
        </w:rPr>
        <w:t xml:space="preserve"> </w:t>
      </w:r>
      <w:r w:rsidRPr="0072446A">
        <w:t>policies</w:t>
      </w:r>
      <w:r w:rsidRPr="0072446A">
        <w:rPr>
          <w:spacing w:val="-1"/>
        </w:rPr>
        <w:t xml:space="preserve"> </w:t>
      </w:r>
      <w:r w:rsidRPr="0072446A">
        <w:t>of</w:t>
      </w:r>
      <w:r w:rsidRPr="0072446A">
        <w:rPr>
          <w:spacing w:val="2"/>
        </w:rPr>
        <w:t xml:space="preserve"> </w:t>
      </w:r>
      <w:r w:rsidRPr="0072446A">
        <w:t>insurance</w:t>
      </w:r>
      <w:r w:rsidRPr="0072446A">
        <w:rPr>
          <w:spacing w:val="-1"/>
        </w:rPr>
        <w:t xml:space="preserve"> </w:t>
      </w:r>
      <w:r w:rsidRPr="0072446A">
        <w:t>required herein,</w:t>
      </w:r>
      <w:r w:rsidRPr="0072446A">
        <w:rPr>
          <w:spacing w:val="-5"/>
        </w:rPr>
        <w:t xml:space="preserve"> </w:t>
      </w:r>
      <w:r w:rsidRPr="0072446A">
        <w:t>or</w:t>
      </w:r>
      <w:r w:rsidRPr="0072446A">
        <w:rPr>
          <w:spacing w:val="-3"/>
        </w:rPr>
        <w:t xml:space="preserve"> </w:t>
      </w:r>
      <w:r w:rsidRPr="0072446A">
        <w:t>fails</w:t>
      </w:r>
      <w:r w:rsidRPr="0072446A">
        <w:rPr>
          <w:spacing w:val="-6"/>
        </w:rPr>
        <w:t xml:space="preserve"> </w:t>
      </w:r>
      <w:r w:rsidRPr="0072446A">
        <w:t>to</w:t>
      </w:r>
      <w:r w:rsidRPr="0072446A">
        <w:rPr>
          <w:spacing w:val="-3"/>
        </w:rPr>
        <w:t xml:space="preserve"> </w:t>
      </w:r>
      <w:r w:rsidRPr="0072446A">
        <w:t>maintain</w:t>
      </w:r>
      <w:r w:rsidRPr="0072446A">
        <w:rPr>
          <w:spacing w:val="-10"/>
        </w:rPr>
        <w:t xml:space="preserve"> </w:t>
      </w:r>
      <w:r w:rsidRPr="0072446A">
        <w:t>such</w:t>
      </w:r>
      <w:r w:rsidRPr="0072446A">
        <w:rPr>
          <w:spacing w:val="-7"/>
        </w:rPr>
        <w:t xml:space="preserve"> </w:t>
      </w:r>
      <w:r w:rsidRPr="0072446A">
        <w:t>insurance,</w:t>
      </w:r>
      <w:r w:rsidRPr="0072446A">
        <w:rPr>
          <w:spacing w:val="-5"/>
        </w:rPr>
        <w:t xml:space="preserve"> </w:t>
      </w:r>
      <w:r w:rsidRPr="0072446A">
        <w:t>Buyer</w:t>
      </w:r>
      <w:r w:rsidRPr="0072446A">
        <w:rPr>
          <w:spacing w:val="-6"/>
        </w:rPr>
        <w:t xml:space="preserve"> </w:t>
      </w:r>
      <w:r w:rsidRPr="0072446A">
        <w:t>may,</w:t>
      </w:r>
      <w:r w:rsidRPr="0072446A">
        <w:rPr>
          <w:spacing w:val="-7"/>
        </w:rPr>
        <w:t xml:space="preserve"> </w:t>
      </w:r>
      <w:r w:rsidRPr="0072446A">
        <w:t>in</w:t>
      </w:r>
      <w:r w:rsidRPr="0072446A">
        <w:rPr>
          <w:spacing w:val="-5"/>
        </w:rPr>
        <w:t xml:space="preserve"> </w:t>
      </w:r>
      <w:r w:rsidRPr="0072446A">
        <w:t>addition</w:t>
      </w:r>
      <w:r w:rsidRPr="0072446A">
        <w:rPr>
          <w:spacing w:val="-9"/>
        </w:rPr>
        <w:t xml:space="preserve"> </w:t>
      </w:r>
      <w:r w:rsidRPr="0072446A">
        <w:t>to</w:t>
      </w:r>
      <w:r w:rsidRPr="0072446A">
        <w:rPr>
          <w:spacing w:val="-3"/>
        </w:rPr>
        <w:t xml:space="preserve"> </w:t>
      </w:r>
      <w:r w:rsidRPr="0072446A">
        <w:t>any</w:t>
      </w:r>
      <w:r w:rsidRPr="0072446A">
        <w:rPr>
          <w:spacing w:val="-6"/>
        </w:rPr>
        <w:t xml:space="preserve"> </w:t>
      </w:r>
      <w:r w:rsidRPr="0072446A">
        <w:t>other</w:t>
      </w:r>
      <w:r w:rsidRPr="0072446A">
        <w:rPr>
          <w:spacing w:val="-4"/>
        </w:rPr>
        <w:t xml:space="preserve"> </w:t>
      </w:r>
      <w:r w:rsidRPr="0072446A">
        <w:t>rights</w:t>
      </w:r>
      <w:r w:rsidRPr="0072446A">
        <w:rPr>
          <w:spacing w:val="-6"/>
        </w:rPr>
        <w:t xml:space="preserve"> </w:t>
      </w:r>
      <w:r w:rsidRPr="0072446A">
        <w:t>it</w:t>
      </w:r>
      <w:r w:rsidRPr="0072446A">
        <w:rPr>
          <w:spacing w:val="-4"/>
        </w:rPr>
        <w:t xml:space="preserve"> </w:t>
      </w:r>
      <w:r w:rsidRPr="0072446A">
        <w:t>may</w:t>
      </w:r>
      <w:r w:rsidRPr="0072446A">
        <w:rPr>
          <w:spacing w:val="-7"/>
        </w:rPr>
        <w:t xml:space="preserve"> </w:t>
      </w:r>
      <w:r w:rsidRPr="0072446A">
        <w:t>have under</w:t>
      </w:r>
      <w:r w:rsidRPr="0072446A">
        <w:rPr>
          <w:spacing w:val="4"/>
        </w:rPr>
        <w:t xml:space="preserve"> </w:t>
      </w:r>
      <w:r w:rsidRPr="0072446A">
        <w:t>this</w:t>
      </w:r>
      <w:r w:rsidRPr="0072446A">
        <w:rPr>
          <w:spacing w:val="4"/>
        </w:rPr>
        <w:t xml:space="preserve"> </w:t>
      </w:r>
      <w:r w:rsidRPr="0072446A">
        <w:t>Agreement</w:t>
      </w:r>
      <w:r w:rsidRPr="0072446A">
        <w:rPr>
          <w:spacing w:val="3"/>
        </w:rPr>
        <w:t xml:space="preserve"> </w:t>
      </w:r>
      <w:r w:rsidRPr="0072446A">
        <w:t>or</w:t>
      </w:r>
      <w:r w:rsidRPr="0072446A">
        <w:rPr>
          <w:spacing w:val="6"/>
        </w:rPr>
        <w:t xml:space="preserve"> </w:t>
      </w:r>
      <w:r w:rsidRPr="0072446A">
        <w:t>at</w:t>
      </w:r>
      <w:r w:rsidRPr="0072446A">
        <w:rPr>
          <w:spacing w:val="6"/>
        </w:rPr>
        <w:t xml:space="preserve"> </w:t>
      </w:r>
      <w:r w:rsidRPr="0072446A">
        <w:t>law</w:t>
      </w:r>
      <w:r w:rsidRPr="0072446A">
        <w:rPr>
          <w:spacing w:val="6"/>
        </w:rPr>
        <w:t xml:space="preserve"> </w:t>
      </w:r>
      <w:r w:rsidRPr="0072446A">
        <w:t>or</w:t>
      </w:r>
      <w:r w:rsidRPr="0072446A">
        <w:rPr>
          <w:spacing w:val="6"/>
        </w:rPr>
        <w:t xml:space="preserve"> </w:t>
      </w:r>
      <w:r w:rsidRPr="0072446A">
        <w:t>in</w:t>
      </w:r>
      <w:r w:rsidRPr="0072446A">
        <w:rPr>
          <w:spacing w:val="4"/>
        </w:rPr>
        <w:t xml:space="preserve"> </w:t>
      </w:r>
      <w:r w:rsidRPr="0072446A">
        <w:t>equity, terminate</w:t>
      </w:r>
      <w:r w:rsidRPr="0072446A">
        <w:rPr>
          <w:spacing w:val="3"/>
        </w:rPr>
        <w:t xml:space="preserve"> </w:t>
      </w:r>
      <w:r w:rsidRPr="0072446A">
        <w:t>this</w:t>
      </w:r>
      <w:r w:rsidRPr="0072446A">
        <w:rPr>
          <w:spacing w:val="4"/>
        </w:rPr>
        <w:t xml:space="preserve"> Agreement</w:t>
      </w:r>
      <w:r w:rsidRPr="0072446A">
        <w:rPr>
          <w:spacing w:val="6"/>
        </w:rPr>
        <w:t xml:space="preserve"> </w:t>
      </w:r>
      <w:r w:rsidRPr="0072446A">
        <w:t>or</w:t>
      </w:r>
      <w:r w:rsidRPr="0072446A">
        <w:rPr>
          <w:spacing w:val="6"/>
        </w:rPr>
        <w:t xml:space="preserve"> </w:t>
      </w:r>
      <w:r w:rsidRPr="0072446A">
        <w:t>secure</w:t>
      </w:r>
      <w:r w:rsidRPr="0072446A">
        <w:rPr>
          <w:spacing w:val="6"/>
        </w:rPr>
        <w:t xml:space="preserve"> </w:t>
      </w:r>
      <w:r w:rsidRPr="0072446A">
        <w:t>such</w:t>
      </w:r>
      <w:r w:rsidRPr="0072446A">
        <w:rPr>
          <w:spacing w:val="2"/>
        </w:rPr>
        <w:t xml:space="preserve"> </w:t>
      </w:r>
      <w:r w:rsidRPr="0072446A">
        <w:t>policies</w:t>
      </w:r>
      <w:r w:rsidRPr="0072446A">
        <w:rPr>
          <w:spacing w:val="2"/>
        </w:rPr>
        <w:t xml:space="preserve"> </w:t>
      </w:r>
      <w:r w:rsidRPr="0072446A">
        <w:t>or policies</w:t>
      </w:r>
      <w:r w:rsidRPr="0072446A">
        <w:rPr>
          <w:spacing w:val="-11"/>
        </w:rPr>
        <w:t xml:space="preserve"> </w:t>
      </w:r>
      <w:r w:rsidRPr="0072446A">
        <w:t>of</w:t>
      </w:r>
      <w:r w:rsidRPr="0072446A">
        <w:rPr>
          <w:spacing w:val="-8"/>
        </w:rPr>
        <w:t xml:space="preserve"> </w:t>
      </w:r>
      <w:r w:rsidRPr="0072446A">
        <w:t>insurance</w:t>
      </w:r>
      <w:r w:rsidRPr="0072446A">
        <w:rPr>
          <w:spacing w:val="-10"/>
        </w:rPr>
        <w:t xml:space="preserve"> </w:t>
      </w:r>
      <w:r w:rsidRPr="0072446A">
        <w:t>for</w:t>
      </w:r>
      <w:r w:rsidRPr="0072446A">
        <w:rPr>
          <w:spacing w:val="-8"/>
        </w:rPr>
        <w:t xml:space="preserve"> </w:t>
      </w:r>
      <w:r w:rsidRPr="0072446A">
        <w:t>the</w:t>
      </w:r>
      <w:r w:rsidRPr="0072446A">
        <w:rPr>
          <w:spacing w:val="-8"/>
        </w:rPr>
        <w:t xml:space="preserve"> </w:t>
      </w:r>
      <w:r w:rsidRPr="0072446A">
        <w:t>account</w:t>
      </w:r>
      <w:r w:rsidRPr="0072446A">
        <w:rPr>
          <w:spacing w:val="-10"/>
        </w:rPr>
        <w:t xml:space="preserve"> </w:t>
      </w:r>
      <w:r w:rsidRPr="0072446A">
        <w:t>of</w:t>
      </w:r>
      <w:r w:rsidRPr="0072446A">
        <w:rPr>
          <w:spacing w:val="-8"/>
        </w:rPr>
        <w:t xml:space="preserve"> </w:t>
      </w:r>
      <w:r w:rsidRPr="0072446A">
        <w:t>Seller</w:t>
      </w:r>
      <w:r w:rsidRPr="0072446A">
        <w:rPr>
          <w:spacing w:val="-8"/>
        </w:rPr>
        <w:t xml:space="preserve"> </w:t>
      </w:r>
      <w:r w:rsidRPr="0072446A">
        <w:t>and</w:t>
      </w:r>
      <w:r w:rsidRPr="0072446A">
        <w:rPr>
          <w:spacing w:val="-11"/>
        </w:rPr>
        <w:t xml:space="preserve"> </w:t>
      </w:r>
      <w:r w:rsidRPr="0072446A">
        <w:t>charge</w:t>
      </w:r>
      <w:r w:rsidRPr="0072446A">
        <w:rPr>
          <w:spacing w:val="-10"/>
        </w:rPr>
        <w:t xml:space="preserve"> </w:t>
      </w:r>
      <w:r w:rsidRPr="0072446A">
        <w:t>Seller</w:t>
      </w:r>
      <w:r w:rsidRPr="0072446A">
        <w:rPr>
          <w:spacing w:val="-8"/>
        </w:rPr>
        <w:t xml:space="preserve"> </w:t>
      </w:r>
      <w:r w:rsidRPr="0072446A">
        <w:t>for</w:t>
      </w:r>
      <w:r w:rsidRPr="0072446A">
        <w:rPr>
          <w:spacing w:val="-8"/>
        </w:rPr>
        <w:t xml:space="preserve"> </w:t>
      </w:r>
      <w:r w:rsidRPr="0072446A">
        <w:t>the</w:t>
      </w:r>
      <w:r w:rsidRPr="0072446A">
        <w:rPr>
          <w:spacing w:val="-8"/>
        </w:rPr>
        <w:t xml:space="preserve"> </w:t>
      </w:r>
      <w:r w:rsidRPr="0072446A">
        <w:t>premiums</w:t>
      </w:r>
      <w:r w:rsidRPr="0072446A">
        <w:rPr>
          <w:spacing w:val="-14"/>
        </w:rPr>
        <w:t xml:space="preserve"> </w:t>
      </w:r>
      <w:r w:rsidRPr="0072446A">
        <w:t>paid therefore,</w:t>
      </w:r>
      <w:r w:rsidRPr="0072446A">
        <w:rPr>
          <w:spacing w:val="-7"/>
        </w:rPr>
        <w:t xml:space="preserve"> </w:t>
      </w:r>
      <w:r w:rsidRPr="0072446A">
        <w:t>or</w:t>
      </w:r>
      <w:r w:rsidRPr="0072446A">
        <w:rPr>
          <w:spacing w:val="-6"/>
        </w:rPr>
        <w:t xml:space="preserve"> </w:t>
      </w:r>
      <w:r w:rsidRPr="0072446A">
        <w:t>withhold</w:t>
      </w:r>
      <w:r w:rsidRPr="0072446A">
        <w:rPr>
          <w:spacing w:val="-14"/>
        </w:rPr>
        <w:t xml:space="preserve"> </w:t>
      </w:r>
      <w:r w:rsidRPr="0072446A">
        <w:t>the</w:t>
      </w:r>
      <w:r w:rsidRPr="0072446A">
        <w:rPr>
          <w:spacing w:val="-7"/>
        </w:rPr>
        <w:t xml:space="preserve"> </w:t>
      </w:r>
      <w:r w:rsidRPr="0072446A">
        <w:t>amount</w:t>
      </w:r>
      <w:r w:rsidRPr="0072446A">
        <w:rPr>
          <w:spacing w:val="-12"/>
        </w:rPr>
        <w:t xml:space="preserve"> </w:t>
      </w:r>
      <w:r w:rsidRPr="0072446A">
        <w:t>thereof</w:t>
      </w:r>
      <w:r w:rsidRPr="0072446A">
        <w:rPr>
          <w:spacing w:val="-8"/>
        </w:rPr>
        <w:t xml:space="preserve"> </w:t>
      </w:r>
      <w:r w:rsidRPr="0072446A">
        <w:t>from</w:t>
      </w:r>
      <w:r w:rsidRPr="0072446A">
        <w:rPr>
          <w:spacing w:val="-10"/>
        </w:rPr>
        <w:t xml:space="preserve"> </w:t>
      </w:r>
      <w:r w:rsidRPr="0072446A">
        <w:t>sums</w:t>
      </w:r>
      <w:r w:rsidRPr="0072446A">
        <w:rPr>
          <w:spacing w:val="-8"/>
        </w:rPr>
        <w:t xml:space="preserve"> </w:t>
      </w:r>
      <w:r w:rsidRPr="0072446A">
        <w:t>otherwise</w:t>
      </w:r>
      <w:r w:rsidRPr="0072446A">
        <w:rPr>
          <w:spacing w:val="-7"/>
        </w:rPr>
        <w:t xml:space="preserve"> </w:t>
      </w:r>
      <w:r w:rsidRPr="0072446A">
        <w:t>due</w:t>
      </w:r>
      <w:r w:rsidRPr="0072446A">
        <w:rPr>
          <w:spacing w:val="-8"/>
        </w:rPr>
        <w:t xml:space="preserve"> </w:t>
      </w:r>
      <w:r w:rsidRPr="0072446A">
        <w:t>from</w:t>
      </w:r>
      <w:r w:rsidRPr="0072446A">
        <w:rPr>
          <w:spacing w:val="-7"/>
        </w:rPr>
        <w:t xml:space="preserve"> </w:t>
      </w:r>
      <w:r w:rsidRPr="0072446A">
        <w:t>Buyer</w:t>
      </w:r>
      <w:r w:rsidRPr="0072446A">
        <w:rPr>
          <w:spacing w:val="-10"/>
        </w:rPr>
        <w:t xml:space="preserve"> </w:t>
      </w:r>
      <w:r w:rsidRPr="0072446A">
        <w:t>to</w:t>
      </w:r>
      <w:r w:rsidRPr="0072446A">
        <w:rPr>
          <w:spacing w:val="-8"/>
        </w:rPr>
        <w:t xml:space="preserve"> </w:t>
      </w:r>
      <w:r w:rsidRPr="0072446A">
        <w:t>Seller. Neither</w:t>
      </w:r>
      <w:r w:rsidRPr="0072446A">
        <w:rPr>
          <w:spacing w:val="-2"/>
        </w:rPr>
        <w:t xml:space="preserve"> </w:t>
      </w:r>
      <w:r w:rsidRPr="0072446A">
        <w:t>the</w:t>
      </w:r>
      <w:r w:rsidRPr="0072446A">
        <w:rPr>
          <w:spacing w:val="-1"/>
        </w:rPr>
        <w:t xml:space="preserve"> </w:t>
      </w:r>
      <w:r w:rsidRPr="0072446A">
        <w:t>Buyer’s</w:t>
      </w:r>
      <w:r w:rsidRPr="0072446A">
        <w:rPr>
          <w:spacing w:val="-1"/>
        </w:rPr>
        <w:t xml:space="preserve"> </w:t>
      </w:r>
      <w:r w:rsidRPr="0072446A">
        <w:t>rights</w:t>
      </w:r>
      <w:r w:rsidRPr="0072446A">
        <w:rPr>
          <w:spacing w:val="-3"/>
        </w:rPr>
        <w:t xml:space="preserve"> </w:t>
      </w:r>
      <w:r w:rsidRPr="0072446A">
        <w:t>to</w:t>
      </w:r>
      <w:r w:rsidRPr="0072446A">
        <w:rPr>
          <w:spacing w:val="-1"/>
        </w:rPr>
        <w:t xml:space="preserve"> </w:t>
      </w:r>
      <w:r w:rsidRPr="0072446A">
        <w:t>secure such</w:t>
      </w:r>
      <w:r w:rsidRPr="0072446A">
        <w:rPr>
          <w:spacing w:val="-1"/>
        </w:rPr>
        <w:t xml:space="preserve"> </w:t>
      </w:r>
      <w:r w:rsidRPr="0072446A">
        <w:t>policy</w:t>
      </w:r>
      <w:r w:rsidRPr="0072446A">
        <w:rPr>
          <w:spacing w:val="-3"/>
        </w:rPr>
        <w:t xml:space="preserve"> </w:t>
      </w:r>
      <w:r w:rsidRPr="0072446A">
        <w:t>or policies</w:t>
      </w:r>
      <w:r w:rsidRPr="0072446A">
        <w:rPr>
          <w:spacing w:val="-4"/>
        </w:rPr>
        <w:t xml:space="preserve"> </w:t>
      </w:r>
      <w:r w:rsidRPr="0072446A">
        <w:t>nor</w:t>
      </w:r>
      <w:r w:rsidRPr="0072446A">
        <w:rPr>
          <w:spacing w:val="-1"/>
        </w:rPr>
        <w:t xml:space="preserve"> </w:t>
      </w:r>
      <w:r w:rsidRPr="0072446A">
        <w:t>the securing</w:t>
      </w:r>
      <w:r w:rsidRPr="0072446A">
        <w:rPr>
          <w:spacing w:val="-4"/>
        </w:rPr>
        <w:t xml:space="preserve"> </w:t>
      </w:r>
      <w:r w:rsidRPr="0072446A">
        <w:t>thereof by</w:t>
      </w:r>
      <w:r w:rsidRPr="0072446A">
        <w:rPr>
          <w:spacing w:val="-2"/>
        </w:rPr>
        <w:t xml:space="preserve"> </w:t>
      </w:r>
      <w:r w:rsidRPr="0072446A">
        <w:t>Buyer shall</w:t>
      </w:r>
      <w:r w:rsidRPr="0072446A">
        <w:rPr>
          <w:spacing w:val="-9"/>
        </w:rPr>
        <w:t xml:space="preserve"> </w:t>
      </w:r>
      <w:r w:rsidRPr="0072446A">
        <w:t>constitute</w:t>
      </w:r>
      <w:r w:rsidRPr="0072446A">
        <w:rPr>
          <w:spacing w:val="-8"/>
        </w:rPr>
        <w:t xml:space="preserve"> </w:t>
      </w:r>
      <w:r w:rsidRPr="0072446A">
        <w:t>an</w:t>
      </w:r>
      <w:r w:rsidRPr="0072446A">
        <w:rPr>
          <w:spacing w:val="-7"/>
        </w:rPr>
        <w:t xml:space="preserve"> </w:t>
      </w:r>
      <w:r w:rsidRPr="0072446A">
        <w:t>undertaking</w:t>
      </w:r>
      <w:r w:rsidRPr="0072446A">
        <w:rPr>
          <w:spacing w:val="-12"/>
        </w:rPr>
        <w:t xml:space="preserve"> </w:t>
      </w:r>
      <w:r w:rsidRPr="0072446A">
        <w:t>by</w:t>
      </w:r>
      <w:r w:rsidRPr="0072446A">
        <w:rPr>
          <w:spacing w:val="-6"/>
        </w:rPr>
        <w:t xml:space="preserve"> </w:t>
      </w:r>
      <w:r w:rsidRPr="0072446A">
        <w:t>Buyer</w:t>
      </w:r>
      <w:r w:rsidRPr="0072446A">
        <w:rPr>
          <w:spacing w:val="-6"/>
        </w:rPr>
        <w:t xml:space="preserve"> </w:t>
      </w:r>
      <w:r w:rsidRPr="0072446A">
        <w:t>on</w:t>
      </w:r>
      <w:r w:rsidRPr="0072446A">
        <w:rPr>
          <w:spacing w:val="-7"/>
        </w:rPr>
        <w:t xml:space="preserve"> </w:t>
      </w:r>
      <w:r w:rsidRPr="0072446A">
        <w:t>behalf</w:t>
      </w:r>
      <w:r w:rsidRPr="0072446A">
        <w:rPr>
          <w:spacing w:val="-10"/>
        </w:rPr>
        <w:t xml:space="preserve"> </w:t>
      </w:r>
      <w:r w:rsidRPr="0072446A">
        <w:t>of</w:t>
      </w:r>
      <w:r w:rsidRPr="0072446A">
        <w:rPr>
          <w:spacing w:val="-5"/>
        </w:rPr>
        <w:t xml:space="preserve"> </w:t>
      </w:r>
      <w:r w:rsidRPr="0072446A">
        <w:t>or</w:t>
      </w:r>
      <w:r w:rsidRPr="0072446A">
        <w:rPr>
          <w:spacing w:val="-6"/>
        </w:rPr>
        <w:t xml:space="preserve"> </w:t>
      </w:r>
      <w:r w:rsidRPr="0072446A">
        <w:t>for</w:t>
      </w:r>
      <w:r w:rsidRPr="0072446A">
        <w:rPr>
          <w:spacing w:val="-5"/>
        </w:rPr>
        <w:t xml:space="preserve"> </w:t>
      </w:r>
      <w:r w:rsidRPr="0072446A">
        <w:t>the</w:t>
      </w:r>
      <w:r w:rsidRPr="0072446A">
        <w:rPr>
          <w:spacing w:val="-6"/>
        </w:rPr>
        <w:t xml:space="preserve"> </w:t>
      </w:r>
      <w:r w:rsidRPr="0072446A">
        <w:t>benefit</w:t>
      </w:r>
      <w:r w:rsidRPr="0072446A">
        <w:rPr>
          <w:spacing w:val="-5"/>
        </w:rPr>
        <w:t xml:space="preserve"> </w:t>
      </w:r>
      <w:r w:rsidRPr="0072446A">
        <w:t>of</w:t>
      </w:r>
      <w:r w:rsidRPr="0072446A">
        <w:rPr>
          <w:spacing w:val="-5"/>
        </w:rPr>
        <w:t xml:space="preserve"> </w:t>
      </w:r>
      <w:r w:rsidRPr="0072446A">
        <w:t>Seller</w:t>
      </w:r>
      <w:r w:rsidRPr="0072446A">
        <w:rPr>
          <w:spacing w:val="-6"/>
        </w:rPr>
        <w:t xml:space="preserve"> </w:t>
      </w:r>
      <w:r w:rsidRPr="0072446A">
        <w:t>or</w:t>
      </w:r>
      <w:r w:rsidRPr="0072446A">
        <w:rPr>
          <w:spacing w:val="-5"/>
        </w:rPr>
        <w:t xml:space="preserve"> </w:t>
      </w:r>
      <w:r w:rsidRPr="0072446A">
        <w:t>others to determine</w:t>
      </w:r>
      <w:r w:rsidRPr="0072446A">
        <w:rPr>
          <w:spacing w:val="-4"/>
        </w:rPr>
        <w:t xml:space="preserve"> </w:t>
      </w:r>
      <w:r w:rsidRPr="0072446A">
        <w:t>or warrant</w:t>
      </w:r>
      <w:r w:rsidRPr="0072446A">
        <w:rPr>
          <w:spacing w:val="-1"/>
        </w:rPr>
        <w:t xml:space="preserve"> </w:t>
      </w:r>
      <w:r w:rsidRPr="0072446A">
        <w:t>that</w:t>
      </w:r>
      <w:r w:rsidRPr="0072446A">
        <w:rPr>
          <w:spacing w:val="-1"/>
        </w:rPr>
        <w:t xml:space="preserve"> </w:t>
      </w:r>
      <w:r w:rsidRPr="0072446A">
        <w:t>such</w:t>
      </w:r>
      <w:r w:rsidRPr="0072446A">
        <w:rPr>
          <w:spacing w:val="-4"/>
        </w:rPr>
        <w:t xml:space="preserve"> </w:t>
      </w:r>
      <w:r w:rsidRPr="0072446A">
        <w:t>policies</w:t>
      </w:r>
      <w:r w:rsidRPr="0072446A">
        <w:rPr>
          <w:spacing w:val="-4"/>
        </w:rPr>
        <w:t xml:space="preserve"> </w:t>
      </w:r>
      <w:r w:rsidRPr="0072446A">
        <w:t>are in</w:t>
      </w:r>
      <w:r w:rsidRPr="0072446A">
        <w:rPr>
          <w:spacing w:val="-21"/>
        </w:rPr>
        <w:t xml:space="preserve"> </w:t>
      </w:r>
      <w:r w:rsidRPr="0072446A">
        <w:t>effect.</w:t>
      </w:r>
    </w:p>
    <w:p w14:paraId="55EA2A04" w14:textId="77777777" w:rsidR="006347C5" w:rsidRPr="0072446A" w:rsidRDefault="006347C5" w:rsidP="006347C5">
      <w:pPr>
        <w:pStyle w:val="BodyText2"/>
      </w:pPr>
      <w:r w:rsidRPr="0072446A">
        <w:t>Seller</w:t>
      </w:r>
      <w:r w:rsidRPr="0072446A">
        <w:rPr>
          <w:spacing w:val="-6"/>
        </w:rPr>
        <w:t xml:space="preserve"> </w:t>
      </w:r>
      <w:r w:rsidRPr="0072446A">
        <w:t>shall</w:t>
      </w:r>
      <w:r w:rsidRPr="0072446A">
        <w:rPr>
          <w:spacing w:val="-4"/>
        </w:rPr>
        <w:t xml:space="preserve"> </w:t>
      </w:r>
      <w:r w:rsidRPr="0072446A">
        <w:t>be fully</w:t>
      </w:r>
      <w:r w:rsidRPr="0072446A">
        <w:rPr>
          <w:spacing w:val="-4"/>
        </w:rPr>
        <w:t xml:space="preserve"> </w:t>
      </w:r>
      <w:r w:rsidRPr="0072446A">
        <w:t>and</w:t>
      </w:r>
      <w:r w:rsidRPr="0072446A">
        <w:rPr>
          <w:spacing w:val="-3"/>
        </w:rPr>
        <w:t xml:space="preserve"> </w:t>
      </w:r>
      <w:r w:rsidRPr="0072446A">
        <w:t>financially</w:t>
      </w:r>
      <w:r w:rsidRPr="0072446A">
        <w:rPr>
          <w:spacing w:val="-6"/>
        </w:rPr>
        <w:t xml:space="preserve"> </w:t>
      </w:r>
      <w:r w:rsidRPr="0072446A">
        <w:t>responsible</w:t>
      </w:r>
      <w:r w:rsidRPr="0072446A">
        <w:rPr>
          <w:spacing w:val="-7"/>
        </w:rPr>
        <w:t xml:space="preserve"> </w:t>
      </w:r>
      <w:r w:rsidRPr="0072446A">
        <w:t>for all</w:t>
      </w:r>
      <w:r w:rsidRPr="0072446A">
        <w:rPr>
          <w:spacing w:val="-2"/>
        </w:rPr>
        <w:t xml:space="preserve"> </w:t>
      </w:r>
      <w:r w:rsidRPr="0072446A">
        <w:t>deductibles</w:t>
      </w:r>
      <w:r w:rsidRPr="0072446A">
        <w:rPr>
          <w:spacing w:val="-6"/>
        </w:rPr>
        <w:t xml:space="preserve"> </w:t>
      </w:r>
      <w:r w:rsidRPr="0072446A">
        <w:t>or self-insured</w:t>
      </w:r>
      <w:r w:rsidRPr="0072446A">
        <w:rPr>
          <w:spacing w:val="-7"/>
        </w:rPr>
        <w:t xml:space="preserve"> </w:t>
      </w:r>
      <w:r w:rsidRPr="0072446A">
        <w:t>retentions.</w:t>
      </w:r>
    </w:p>
    <w:p w14:paraId="135ACA20" w14:textId="77777777" w:rsidR="006347C5" w:rsidRPr="0072446A" w:rsidRDefault="006347C5" w:rsidP="006347C5">
      <w:pPr>
        <w:widowControl/>
        <w:autoSpaceDE/>
        <w:autoSpaceDN/>
        <w:adjustRightInd/>
        <w:spacing w:after="0"/>
        <w:jc w:val="left"/>
        <w:rPr>
          <w:b/>
          <w:bCs/>
        </w:rPr>
      </w:pPr>
      <w:bookmarkStart w:id="1996" w:name="_Hlk74727907"/>
      <w:bookmarkEnd w:id="1995"/>
      <w:r w:rsidRPr="0072446A">
        <w:rPr>
          <w:b/>
          <w:bCs/>
        </w:rPr>
        <w:br w:type="page"/>
      </w:r>
    </w:p>
    <w:p w14:paraId="1D08EBF8" w14:textId="77777777" w:rsidR="006347C5" w:rsidRPr="0072446A" w:rsidRDefault="006347C5" w:rsidP="006347C5">
      <w:pPr>
        <w:pStyle w:val="BodyText2"/>
        <w:rPr>
          <w:b/>
          <w:bCs/>
        </w:rPr>
      </w:pPr>
      <w:r w:rsidRPr="0072446A">
        <w:rPr>
          <w:b/>
          <w:bCs/>
        </w:rPr>
        <w:lastRenderedPageBreak/>
        <w:t>Coverage</w:t>
      </w:r>
      <w:r w:rsidRPr="0072446A">
        <w:rPr>
          <w:b/>
          <w:bCs/>
          <w:spacing w:val="-8"/>
        </w:rPr>
        <w:t xml:space="preserve"> </w:t>
      </w:r>
      <w:r w:rsidRPr="0072446A">
        <w:rPr>
          <w:b/>
          <w:bCs/>
        </w:rPr>
        <w:t>Forms &amp; Limits</w:t>
      </w:r>
    </w:p>
    <w:p w14:paraId="7A51415D" w14:textId="77777777" w:rsidR="006347C5" w:rsidRPr="0072446A" w:rsidRDefault="006347C5" w:rsidP="006347C5">
      <w:pPr>
        <w:pStyle w:val="BodyText2"/>
      </w:pPr>
      <w:r w:rsidRPr="0072446A">
        <w:rPr>
          <w:b/>
          <w:spacing w:val="-55"/>
        </w:rPr>
        <w:t xml:space="preserve"> </w:t>
      </w:r>
      <w:r w:rsidRPr="0072446A">
        <w:rPr>
          <w:b/>
          <w:u w:val="single" w:color="000000"/>
        </w:rPr>
        <w:t>Seller’s</w:t>
      </w:r>
      <w:r w:rsidRPr="0072446A">
        <w:rPr>
          <w:b/>
          <w:spacing w:val="-11"/>
          <w:u w:val="single" w:color="000000"/>
        </w:rPr>
        <w:t xml:space="preserve"> </w:t>
      </w:r>
      <w:r w:rsidRPr="0072446A">
        <w:rPr>
          <w:b/>
          <w:u w:val="single" w:color="000000"/>
        </w:rPr>
        <w:t>Commercial</w:t>
      </w:r>
      <w:r w:rsidRPr="0072446A">
        <w:rPr>
          <w:b/>
          <w:spacing w:val="-11"/>
          <w:u w:val="single" w:color="000000"/>
        </w:rPr>
        <w:t xml:space="preserve"> </w:t>
      </w:r>
      <w:r w:rsidRPr="0072446A">
        <w:rPr>
          <w:b/>
          <w:u w:val="single" w:color="000000"/>
        </w:rPr>
        <w:t>General</w:t>
      </w:r>
      <w:r w:rsidRPr="0072446A">
        <w:rPr>
          <w:b/>
          <w:spacing w:val="-8"/>
          <w:u w:val="single" w:color="000000"/>
        </w:rPr>
        <w:t xml:space="preserve"> </w:t>
      </w:r>
      <w:r w:rsidRPr="0072446A">
        <w:rPr>
          <w:b/>
          <w:u w:val="single" w:color="000000"/>
        </w:rPr>
        <w:t>Liability</w:t>
      </w:r>
      <w:r w:rsidRPr="0072446A">
        <w:rPr>
          <w:b/>
          <w:spacing w:val="-4"/>
        </w:rPr>
        <w:t xml:space="preserve"> </w:t>
      </w:r>
      <w:r w:rsidRPr="0072446A">
        <w:t>insurance</w:t>
      </w:r>
      <w:r w:rsidRPr="0072446A">
        <w:rPr>
          <w:spacing w:val="-5"/>
        </w:rPr>
        <w:t xml:space="preserve"> </w:t>
      </w:r>
      <w:r w:rsidRPr="0072446A">
        <w:t>shall</w:t>
      </w:r>
      <w:r w:rsidRPr="0072446A">
        <w:rPr>
          <w:spacing w:val="-3"/>
        </w:rPr>
        <w:t xml:space="preserve"> </w:t>
      </w:r>
      <w:r w:rsidRPr="0072446A">
        <w:t>be written</w:t>
      </w:r>
      <w:r w:rsidRPr="0072446A">
        <w:rPr>
          <w:spacing w:val="-2"/>
        </w:rPr>
        <w:t xml:space="preserve"> </w:t>
      </w:r>
      <w:r w:rsidRPr="0072446A">
        <w:t>on</w:t>
      </w:r>
      <w:r w:rsidRPr="0072446A">
        <w:rPr>
          <w:spacing w:val="-2"/>
        </w:rPr>
        <w:t xml:space="preserve"> </w:t>
      </w:r>
      <w:r w:rsidRPr="0072446A">
        <w:t>an</w:t>
      </w:r>
      <w:r w:rsidRPr="0072446A">
        <w:rPr>
          <w:spacing w:val="-2"/>
        </w:rPr>
        <w:t xml:space="preserve"> </w:t>
      </w:r>
      <w:r w:rsidRPr="0072446A">
        <w:t>industry</w:t>
      </w:r>
      <w:r w:rsidRPr="0072446A">
        <w:rPr>
          <w:spacing w:val="-4"/>
        </w:rPr>
        <w:t xml:space="preserve"> </w:t>
      </w:r>
      <w:r w:rsidRPr="0072446A">
        <w:t>standard Commercial</w:t>
      </w:r>
      <w:r w:rsidRPr="0072446A">
        <w:rPr>
          <w:spacing w:val="-8"/>
        </w:rPr>
        <w:t xml:space="preserve"> </w:t>
      </w:r>
      <w:r w:rsidRPr="0072446A">
        <w:t>General</w:t>
      </w:r>
      <w:r w:rsidRPr="0072446A">
        <w:rPr>
          <w:spacing w:val="-3"/>
        </w:rPr>
        <w:t xml:space="preserve"> </w:t>
      </w:r>
      <w:r w:rsidRPr="0072446A">
        <w:t>Liability</w:t>
      </w:r>
      <w:r w:rsidRPr="0072446A">
        <w:rPr>
          <w:spacing w:val="-5"/>
        </w:rPr>
        <w:t xml:space="preserve"> </w:t>
      </w:r>
      <w:r w:rsidRPr="0072446A">
        <w:t>Occurrence</w:t>
      </w:r>
      <w:r w:rsidRPr="0072446A">
        <w:rPr>
          <w:spacing w:val="-1"/>
        </w:rPr>
        <w:t xml:space="preserve"> </w:t>
      </w:r>
      <w:r w:rsidRPr="0072446A">
        <w:t>from (CG</w:t>
      </w:r>
      <w:r w:rsidRPr="0072446A">
        <w:rPr>
          <w:spacing w:val="-3"/>
        </w:rPr>
        <w:t xml:space="preserve"> </w:t>
      </w:r>
      <w:r w:rsidRPr="0072446A">
        <w:t>00</w:t>
      </w:r>
      <w:r w:rsidRPr="0072446A">
        <w:rPr>
          <w:spacing w:val="-2"/>
        </w:rPr>
        <w:t xml:space="preserve"> </w:t>
      </w:r>
      <w:r w:rsidRPr="0072446A">
        <w:t>01,</w:t>
      </w:r>
      <w:r w:rsidRPr="0072446A">
        <w:rPr>
          <w:spacing w:val="-3"/>
        </w:rPr>
        <w:t xml:space="preserve"> </w:t>
      </w:r>
      <w:r w:rsidRPr="0072446A">
        <w:t>12/07)</w:t>
      </w:r>
      <w:r w:rsidRPr="0072446A">
        <w:rPr>
          <w:spacing w:val="-6"/>
        </w:rPr>
        <w:t xml:space="preserve"> </w:t>
      </w:r>
      <w:r w:rsidRPr="0072446A">
        <w:t>or its equivalent</w:t>
      </w:r>
      <w:r w:rsidRPr="0072446A">
        <w:rPr>
          <w:spacing w:val="-7"/>
        </w:rPr>
        <w:t xml:space="preserve"> </w:t>
      </w:r>
      <w:r w:rsidRPr="0072446A">
        <w:t>and</w:t>
      </w:r>
      <w:r w:rsidRPr="0072446A">
        <w:rPr>
          <w:spacing w:val="-3"/>
        </w:rPr>
        <w:t xml:space="preserve"> </w:t>
      </w:r>
      <w:r w:rsidRPr="0072446A">
        <w:t>shall</w:t>
      </w:r>
      <w:r w:rsidRPr="0072446A">
        <w:rPr>
          <w:spacing w:val="-3"/>
        </w:rPr>
        <w:t xml:space="preserve"> </w:t>
      </w:r>
      <w:r w:rsidRPr="0072446A">
        <w:t>include</w:t>
      </w:r>
      <w:r w:rsidRPr="0072446A">
        <w:rPr>
          <w:spacing w:val="-4"/>
        </w:rPr>
        <w:t xml:space="preserve"> </w:t>
      </w:r>
      <w:r w:rsidRPr="0072446A">
        <w:t>but not be</w:t>
      </w:r>
      <w:r w:rsidRPr="0072446A">
        <w:rPr>
          <w:spacing w:val="-1"/>
        </w:rPr>
        <w:t xml:space="preserve"> </w:t>
      </w:r>
      <w:r w:rsidRPr="0072446A">
        <w:t>limited</w:t>
      </w:r>
      <w:r w:rsidRPr="0072446A">
        <w:rPr>
          <w:spacing w:val="-6"/>
        </w:rPr>
        <w:t xml:space="preserve"> </w:t>
      </w:r>
      <w:r w:rsidRPr="0072446A">
        <w:t>to products/completed</w:t>
      </w:r>
      <w:r w:rsidRPr="0072446A">
        <w:rPr>
          <w:spacing w:val="-8"/>
        </w:rPr>
        <w:t xml:space="preserve"> </w:t>
      </w:r>
      <w:r w:rsidRPr="0072446A">
        <w:t>operations;</w:t>
      </w:r>
      <w:r w:rsidRPr="0072446A">
        <w:rPr>
          <w:spacing w:val="-5"/>
        </w:rPr>
        <w:t xml:space="preserve"> </w:t>
      </w:r>
      <w:r w:rsidRPr="0072446A">
        <w:t>premises</w:t>
      </w:r>
      <w:r w:rsidRPr="0072446A">
        <w:rPr>
          <w:spacing w:val="-4"/>
        </w:rPr>
        <w:t xml:space="preserve"> </w:t>
      </w:r>
      <w:r w:rsidRPr="0072446A">
        <w:t>and</w:t>
      </w:r>
      <w:r w:rsidRPr="0072446A">
        <w:rPr>
          <w:spacing w:val="-3"/>
        </w:rPr>
        <w:t xml:space="preserve"> </w:t>
      </w:r>
      <w:r w:rsidRPr="0072446A">
        <w:t>operations;</w:t>
      </w:r>
      <w:r w:rsidRPr="0072446A">
        <w:rPr>
          <w:spacing w:val="-6"/>
        </w:rPr>
        <w:t xml:space="preserve"> </w:t>
      </w:r>
      <w:r w:rsidRPr="0072446A">
        <w:t>blanket</w:t>
      </w:r>
      <w:r w:rsidRPr="0072446A">
        <w:rPr>
          <w:spacing w:val="-2"/>
        </w:rPr>
        <w:t xml:space="preserve"> </w:t>
      </w:r>
      <w:r w:rsidRPr="0072446A">
        <w:t>contractual; advertising/personal</w:t>
      </w:r>
      <w:r w:rsidRPr="0072446A">
        <w:rPr>
          <w:spacing w:val="-5"/>
        </w:rPr>
        <w:t xml:space="preserve"> </w:t>
      </w:r>
      <w:r w:rsidRPr="0072446A">
        <w:t>injury;</w:t>
      </w:r>
      <w:r w:rsidRPr="0072446A">
        <w:rPr>
          <w:spacing w:val="-6"/>
        </w:rPr>
        <w:t xml:space="preserve"> </w:t>
      </w:r>
      <w:r w:rsidRPr="0072446A">
        <w:t>independent</w:t>
      </w:r>
      <w:r w:rsidRPr="0072446A">
        <w:rPr>
          <w:spacing w:val="-2"/>
        </w:rPr>
        <w:t xml:space="preserve"> </w:t>
      </w:r>
      <w:r w:rsidRPr="0072446A">
        <w:t xml:space="preserve">Buyers. </w:t>
      </w:r>
    </w:p>
    <w:p w14:paraId="1A457670" w14:textId="77777777" w:rsidR="006347C5" w:rsidRPr="0072446A" w:rsidRDefault="006347C5" w:rsidP="006347C5">
      <w:pPr>
        <w:pStyle w:val="BodyText2"/>
      </w:pPr>
      <w:r w:rsidRPr="0072446A">
        <w:t>Coverage shall</w:t>
      </w:r>
      <w:r w:rsidRPr="0072446A">
        <w:rPr>
          <w:spacing w:val="-4"/>
        </w:rPr>
        <w:t xml:space="preserve"> </w:t>
      </w:r>
      <w:r w:rsidRPr="0072446A">
        <w:t>be on</w:t>
      </w:r>
      <w:r w:rsidRPr="0072446A">
        <w:rPr>
          <w:spacing w:val="-2"/>
        </w:rPr>
        <w:t xml:space="preserve"> </w:t>
      </w:r>
      <w:r w:rsidRPr="0072446A">
        <w:t>an</w:t>
      </w:r>
      <w:r w:rsidRPr="0072446A">
        <w:rPr>
          <w:spacing w:val="-2"/>
        </w:rPr>
        <w:t xml:space="preserve"> </w:t>
      </w:r>
      <w:r w:rsidRPr="0072446A">
        <w:t>occurrence</w:t>
      </w:r>
      <w:r w:rsidRPr="0072446A">
        <w:rPr>
          <w:spacing w:val="-1"/>
        </w:rPr>
        <w:t xml:space="preserve"> </w:t>
      </w:r>
      <w:r w:rsidRPr="0072446A">
        <w:t>form with policy</w:t>
      </w:r>
      <w:r w:rsidRPr="0072446A">
        <w:rPr>
          <w:spacing w:val="-5"/>
        </w:rPr>
        <w:t xml:space="preserve"> </w:t>
      </w:r>
      <w:r w:rsidRPr="0072446A">
        <w:t>limits</w:t>
      </w:r>
      <w:r w:rsidRPr="0072446A">
        <w:rPr>
          <w:spacing w:val="-3"/>
        </w:rPr>
        <w:t xml:space="preserve"> </w:t>
      </w:r>
      <w:r w:rsidRPr="0072446A">
        <w:t>of not less than:</w:t>
      </w:r>
    </w:p>
    <w:p w14:paraId="75DD5EA8" w14:textId="77777777" w:rsidR="006347C5" w:rsidRPr="0072446A" w:rsidRDefault="006347C5" w:rsidP="006347C5">
      <w:pPr>
        <w:pStyle w:val="BodyText2"/>
        <w:numPr>
          <w:ilvl w:val="0"/>
          <w:numId w:val="20"/>
        </w:numPr>
        <w:contextualSpacing/>
      </w:pPr>
      <w:r w:rsidRPr="0072446A">
        <w:t>$1,000,000 Each Occurrence Bodily Injury &amp; Property Damage</w:t>
      </w:r>
    </w:p>
    <w:p w14:paraId="4885472B" w14:textId="77777777" w:rsidR="006347C5" w:rsidRPr="0072446A" w:rsidRDefault="006347C5" w:rsidP="006347C5">
      <w:pPr>
        <w:pStyle w:val="BodyText2"/>
        <w:numPr>
          <w:ilvl w:val="0"/>
          <w:numId w:val="20"/>
        </w:numPr>
        <w:contextualSpacing/>
      </w:pPr>
      <w:r w:rsidRPr="0072446A">
        <w:t>$1,000,000 Personal &amp; Advertising Injury</w:t>
      </w:r>
    </w:p>
    <w:p w14:paraId="3C082B71" w14:textId="77777777" w:rsidR="006347C5" w:rsidRPr="0072446A" w:rsidRDefault="006347C5" w:rsidP="006347C5">
      <w:pPr>
        <w:pStyle w:val="BodyText2"/>
        <w:numPr>
          <w:ilvl w:val="0"/>
          <w:numId w:val="20"/>
        </w:numPr>
        <w:contextualSpacing/>
      </w:pPr>
      <w:r w:rsidRPr="0072446A">
        <w:t>$2,000,000 General Aggregate to apply on a Per Project basis</w:t>
      </w:r>
    </w:p>
    <w:p w14:paraId="20775A54" w14:textId="77777777" w:rsidR="006347C5" w:rsidRPr="0072446A" w:rsidRDefault="006347C5" w:rsidP="006347C5">
      <w:pPr>
        <w:pStyle w:val="BodyText2"/>
        <w:numPr>
          <w:ilvl w:val="0"/>
          <w:numId w:val="20"/>
        </w:numPr>
      </w:pPr>
      <w:r w:rsidRPr="0072446A">
        <w:t>$2,000,000 Products/Completed Operations Aggregate</w:t>
      </w:r>
    </w:p>
    <w:p w14:paraId="1DD11EE9" w14:textId="77777777" w:rsidR="006347C5" w:rsidRPr="0072446A" w:rsidRDefault="006347C5" w:rsidP="006347C5">
      <w:pPr>
        <w:pStyle w:val="BodyText2"/>
      </w:pPr>
      <w:bookmarkStart w:id="1997" w:name="_Hlk74727953"/>
      <w:bookmarkEnd w:id="1996"/>
      <w:r w:rsidRPr="0072446A">
        <w:rPr>
          <w:b/>
          <w:u w:val="single" w:color="000000"/>
        </w:rPr>
        <w:t>Business</w:t>
      </w:r>
      <w:r w:rsidRPr="0072446A">
        <w:rPr>
          <w:b/>
          <w:spacing w:val="-9"/>
          <w:u w:val="single" w:color="000000"/>
        </w:rPr>
        <w:t xml:space="preserve"> </w:t>
      </w:r>
      <w:r w:rsidRPr="0072446A">
        <w:rPr>
          <w:b/>
          <w:u w:val="single" w:color="000000"/>
        </w:rPr>
        <w:t>Auto</w:t>
      </w:r>
      <w:r w:rsidRPr="0072446A">
        <w:rPr>
          <w:b/>
          <w:spacing w:val="-3"/>
          <w:u w:val="single" w:color="000000"/>
        </w:rPr>
        <w:t xml:space="preserve"> </w:t>
      </w:r>
      <w:r w:rsidRPr="0072446A">
        <w:rPr>
          <w:b/>
          <w:u w:val="single" w:color="000000"/>
        </w:rPr>
        <w:t>Liability</w:t>
      </w:r>
      <w:r w:rsidRPr="0072446A">
        <w:rPr>
          <w:b/>
          <w:spacing w:val="-4"/>
        </w:rPr>
        <w:t xml:space="preserve"> </w:t>
      </w:r>
      <w:r w:rsidRPr="0072446A">
        <w:t>–</w:t>
      </w:r>
      <w:r w:rsidRPr="0072446A">
        <w:rPr>
          <w:spacing w:val="-1"/>
        </w:rPr>
        <w:t xml:space="preserve"> </w:t>
      </w:r>
      <w:r w:rsidRPr="0072446A">
        <w:t>Coverage shall</w:t>
      </w:r>
      <w:r w:rsidRPr="0072446A">
        <w:rPr>
          <w:spacing w:val="-4"/>
        </w:rPr>
        <w:t xml:space="preserve"> </w:t>
      </w:r>
      <w:r w:rsidRPr="0072446A">
        <w:t>be no</w:t>
      </w:r>
      <w:r w:rsidRPr="0072446A">
        <w:rPr>
          <w:spacing w:val="-2"/>
        </w:rPr>
        <w:t xml:space="preserve"> </w:t>
      </w:r>
      <w:r w:rsidRPr="0072446A">
        <w:t>less than</w:t>
      </w:r>
      <w:r w:rsidRPr="0072446A">
        <w:rPr>
          <w:spacing w:val="-4"/>
        </w:rPr>
        <w:t xml:space="preserve"> </w:t>
      </w:r>
      <w:r w:rsidRPr="0072446A">
        <w:t>that provided</w:t>
      </w:r>
      <w:r w:rsidRPr="0072446A">
        <w:rPr>
          <w:spacing w:val="-7"/>
        </w:rPr>
        <w:t xml:space="preserve"> </w:t>
      </w:r>
      <w:r w:rsidRPr="0072446A">
        <w:t>by</w:t>
      </w:r>
      <w:r w:rsidRPr="0072446A">
        <w:rPr>
          <w:spacing w:val="-2"/>
        </w:rPr>
        <w:t xml:space="preserve"> </w:t>
      </w:r>
      <w:r w:rsidRPr="0072446A">
        <w:t>Insurance Services</w:t>
      </w:r>
      <w:r w:rsidRPr="0072446A">
        <w:rPr>
          <w:spacing w:val="-2"/>
        </w:rPr>
        <w:t xml:space="preserve"> </w:t>
      </w:r>
      <w:r w:rsidRPr="0072446A">
        <w:t>Office, Inc.</w:t>
      </w:r>
      <w:r w:rsidRPr="0072446A">
        <w:rPr>
          <w:spacing w:val="-3"/>
        </w:rPr>
        <w:t xml:space="preserve"> </w:t>
      </w:r>
      <w:r w:rsidRPr="0072446A">
        <w:t>(ISO)</w:t>
      </w:r>
      <w:r w:rsidRPr="0072446A">
        <w:rPr>
          <w:spacing w:val="-5"/>
        </w:rPr>
        <w:t xml:space="preserve"> </w:t>
      </w:r>
      <w:r w:rsidRPr="0072446A">
        <w:t>form</w:t>
      </w:r>
      <w:r w:rsidRPr="0072446A">
        <w:rPr>
          <w:spacing w:val="-2"/>
        </w:rPr>
        <w:t xml:space="preserve"> </w:t>
      </w:r>
      <w:r w:rsidRPr="0072446A">
        <w:t>CA</w:t>
      </w:r>
      <w:r w:rsidRPr="0072446A">
        <w:rPr>
          <w:spacing w:val="-2"/>
        </w:rPr>
        <w:t xml:space="preserve"> </w:t>
      </w:r>
      <w:r w:rsidRPr="0072446A">
        <w:t>00</w:t>
      </w:r>
      <w:r w:rsidRPr="0072446A">
        <w:rPr>
          <w:spacing w:val="-2"/>
        </w:rPr>
        <w:t xml:space="preserve"> </w:t>
      </w:r>
      <w:r w:rsidRPr="0072446A">
        <w:t>01,</w:t>
      </w:r>
      <w:r w:rsidRPr="0072446A">
        <w:rPr>
          <w:spacing w:val="-3"/>
        </w:rPr>
        <w:t xml:space="preserve"> </w:t>
      </w:r>
      <w:r w:rsidRPr="0072446A">
        <w:t>written on</w:t>
      </w:r>
      <w:r w:rsidRPr="0072446A">
        <w:rPr>
          <w:spacing w:val="-2"/>
        </w:rPr>
        <w:t xml:space="preserve"> </w:t>
      </w:r>
      <w:r w:rsidRPr="0072446A">
        <w:t>an</w:t>
      </w:r>
      <w:r w:rsidRPr="0072446A">
        <w:rPr>
          <w:spacing w:val="-2"/>
        </w:rPr>
        <w:t xml:space="preserve"> </w:t>
      </w:r>
      <w:r w:rsidRPr="0072446A">
        <w:t>occurrence</w:t>
      </w:r>
      <w:r w:rsidRPr="0072446A">
        <w:rPr>
          <w:spacing w:val="-1"/>
        </w:rPr>
        <w:t xml:space="preserve"> </w:t>
      </w:r>
      <w:r w:rsidRPr="0072446A">
        <w:t>basis</w:t>
      </w:r>
      <w:r w:rsidRPr="0072446A">
        <w:rPr>
          <w:spacing w:val="-4"/>
        </w:rPr>
        <w:t xml:space="preserve"> </w:t>
      </w:r>
      <w:r w:rsidRPr="0072446A">
        <w:t>to</w:t>
      </w:r>
      <w:r w:rsidRPr="0072446A">
        <w:rPr>
          <w:spacing w:val="-1"/>
        </w:rPr>
        <w:t xml:space="preserve"> </w:t>
      </w:r>
      <w:r w:rsidRPr="0072446A">
        <w:t>apply</w:t>
      </w:r>
      <w:r w:rsidRPr="0072446A">
        <w:rPr>
          <w:spacing w:val="-4"/>
        </w:rPr>
        <w:t xml:space="preserve"> </w:t>
      </w:r>
      <w:r w:rsidRPr="0072446A">
        <w:t>to “any</w:t>
      </w:r>
      <w:r w:rsidRPr="0072446A">
        <w:rPr>
          <w:spacing w:val="-3"/>
        </w:rPr>
        <w:t xml:space="preserve"> </w:t>
      </w:r>
      <w:r w:rsidRPr="0072446A">
        <w:t>auto”</w:t>
      </w:r>
      <w:r w:rsidRPr="0072446A">
        <w:rPr>
          <w:spacing w:val="-2"/>
        </w:rPr>
        <w:t xml:space="preserve"> </w:t>
      </w:r>
      <w:r w:rsidRPr="0072446A">
        <w:t>or at</w:t>
      </w:r>
      <w:r w:rsidRPr="0072446A">
        <w:rPr>
          <w:spacing w:val="-1"/>
        </w:rPr>
        <w:t xml:space="preserve"> </w:t>
      </w:r>
      <w:r w:rsidRPr="0072446A">
        <w:t>a</w:t>
      </w:r>
      <w:r w:rsidRPr="0072446A">
        <w:rPr>
          <w:spacing w:val="-1"/>
        </w:rPr>
        <w:t xml:space="preserve"> </w:t>
      </w:r>
      <w:r w:rsidRPr="0072446A">
        <w:t>minimum</w:t>
      </w:r>
      <w:r w:rsidRPr="0072446A">
        <w:rPr>
          <w:spacing w:val="-8"/>
        </w:rPr>
        <w:t xml:space="preserve"> </w:t>
      </w:r>
      <w:r w:rsidRPr="0072446A">
        <w:t>“all owned,</w:t>
      </w:r>
      <w:r w:rsidRPr="0072446A">
        <w:rPr>
          <w:spacing w:val="-6"/>
        </w:rPr>
        <w:t xml:space="preserve"> </w:t>
      </w:r>
      <w:r w:rsidRPr="0072446A">
        <w:t>hired</w:t>
      </w:r>
      <w:r w:rsidRPr="0072446A">
        <w:rPr>
          <w:spacing w:val="-2"/>
        </w:rPr>
        <w:t xml:space="preserve"> </w:t>
      </w:r>
      <w:r w:rsidRPr="0072446A">
        <w:t>and</w:t>
      </w:r>
      <w:r w:rsidRPr="0072446A">
        <w:rPr>
          <w:spacing w:val="-3"/>
        </w:rPr>
        <w:t xml:space="preserve"> </w:t>
      </w:r>
      <w:r w:rsidRPr="0072446A">
        <w:t>non-owned</w:t>
      </w:r>
      <w:r w:rsidRPr="0072446A">
        <w:rPr>
          <w:spacing w:val="-6"/>
        </w:rPr>
        <w:t xml:space="preserve"> </w:t>
      </w:r>
      <w:r w:rsidRPr="0072446A">
        <w:t>autos”,</w:t>
      </w:r>
      <w:r w:rsidRPr="0072446A">
        <w:rPr>
          <w:spacing w:val="-3"/>
        </w:rPr>
        <w:t xml:space="preserve"> </w:t>
      </w:r>
      <w:r w:rsidRPr="0072446A">
        <w:t>with</w:t>
      </w:r>
      <w:r w:rsidRPr="0072446A">
        <w:rPr>
          <w:spacing w:val="-4"/>
        </w:rPr>
        <w:t xml:space="preserve"> </w:t>
      </w:r>
      <w:r w:rsidRPr="0072446A">
        <w:t>policy</w:t>
      </w:r>
      <w:r w:rsidRPr="0072446A">
        <w:rPr>
          <w:spacing w:val="-5"/>
        </w:rPr>
        <w:t xml:space="preserve"> </w:t>
      </w:r>
      <w:r w:rsidRPr="0072446A">
        <w:t>limits</w:t>
      </w:r>
      <w:r w:rsidRPr="0072446A">
        <w:rPr>
          <w:spacing w:val="-3"/>
        </w:rPr>
        <w:t xml:space="preserve"> </w:t>
      </w:r>
      <w:r w:rsidRPr="0072446A">
        <w:t>of</w:t>
      </w:r>
      <w:r w:rsidRPr="0072446A">
        <w:rPr>
          <w:spacing w:val="-1"/>
        </w:rPr>
        <w:t xml:space="preserve"> </w:t>
      </w:r>
      <w:r w:rsidRPr="0072446A">
        <w:t xml:space="preserve">not less than $1,000,000 per accident for bodily injury and property damage. </w:t>
      </w:r>
    </w:p>
    <w:p w14:paraId="7A9B94AD" w14:textId="77777777" w:rsidR="006347C5" w:rsidRPr="0072446A" w:rsidRDefault="006347C5" w:rsidP="006347C5">
      <w:pPr>
        <w:pStyle w:val="BodyText2"/>
      </w:pPr>
      <w:r w:rsidRPr="0072446A">
        <w:t>If applicable,</w:t>
      </w:r>
      <w:r w:rsidRPr="0072446A">
        <w:rPr>
          <w:spacing w:val="-8"/>
        </w:rPr>
        <w:t xml:space="preserve"> </w:t>
      </w:r>
      <w:r w:rsidRPr="0072446A">
        <w:t>Broadened Pollution</w:t>
      </w:r>
      <w:r w:rsidRPr="0072446A">
        <w:rPr>
          <w:spacing w:val="-6"/>
        </w:rPr>
        <w:t xml:space="preserve"> </w:t>
      </w:r>
      <w:r w:rsidRPr="0072446A">
        <w:t>for Covered</w:t>
      </w:r>
      <w:r w:rsidRPr="0072446A">
        <w:rPr>
          <w:spacing w:val="-1"/>
        </w:rPr>
        <w:t xml:space="preserve"> </w:t>
      </w:r>
      <w:r w:rsidRPr="0072446A">
        <w:t>Autos</w:t>
      </w:r>
      <w:r w:rsidRPr="0072446A">
        <w:rPr>
          <w:spacing w:val="-1"/>
        </w:rPr>
        <w:t xml:space="preserve"> </w:t>
      </w:r>
      <w:r w:rsidRPr="0072446A">
        <w:t>shall</w:t>
      </w:r>
      <w:r w:rsidRPr="0072446A">
        <w:rPr>
          <w:spacing w:val="-13"/>
        </w:rPr>
        <w:t xml:space="preserve"> </w:t>
      </w:r>
      <w:r w:rsidRPr="0072446A">
        <w:t>apply.</w:t>
      </w:r>
      <w:r w:rsidRPr="0072446A">
        <w:rPr>
          <w:spacing w:val="57"/>
        </w:rPr>
        <w:t xml:space="preserve"> </w:t>
      </w:r>
      <w:r w:rsidRPr="0072446A">
        <w:t>This</w:t>
      </w:r>
      <w:r w:rsidRPr="0072446A">
        <w:rPr>
          <w:spacing w:val="-3"/>
        </w:rPr>
        <w:t xml:space="preserve"> </w:t>
      </w:r>
      <w:r w:rsidRPr="0072446A">
        <w:t>requirement</w:t>
      </w:r>
      <w:r w:rsidRPr="0072446A">
        <w:rPr>
          <w:spacing w:val="-3"/>
        </w:rPr>
        <w:t xml:space="preserve"> </w:t>
      </w:r>
      <w:r w:rsidRPr="0072446A">
        <w:t>may</w:t>
      </w:r>
      <w:r w:rsidRPr="0072446A">
        <w:rPr>
          <w:spacing w:val="-4"/>
        </w:rPr>
        <w:t xml:space="preserve"> </w:t>
      </w:r>
      <w:r w:rsidRPr="0072446A">
        <w:t>also</w:t>
      </w:r>
      <w:r w:rsidRPr="0072446A">
        <w:rPr>
          <w:spacing w:val="-3"/>
        </w:rPr>
        <w:t xml:space="preserve"> </w:t>
      </w:r>
      <w:r w:rsidRPr="0072446A">
        <w:t>be satisfied</w:t>
      </w:r>
      <w:r w:rsidRPr="0072446A">
        <w:rPr>
          <w:spacing w:val="-2"/>
        </w:rPr>
        <w:t xml:space="preserve"> </w:t>
      </w:r>
      <w:r w:rsidRPr="0072446A">
        <w:t>by</w:t>
      </w:r>
      <w:r w:rsidRPr="0072446A">
        <w:rPr>
          <w:spacing w:val="-2"/>
        </w:rPr>
        <w:t xml:space="preserve"> </w:t>
      </w:r>
      <w:r w:rsidRPr="0072446A">
        <w:t>providing</w:t>
      </w:r>
      <w:r w:rsidRPr="0072446A">
        <w:rPr>
          <w:spacing w:val="-8"/>
        </w:rPr>
        <w:t xml:space="preserve"> </w:t>
      </w:r>
      <w:r w:rsidRPr="0072446A">
        <w:t>proof of separate Pollution</w:t>
      </w:r>
      <w:r w:rsidRPr="0072446A">
        <w:rPr>
          <w:spacing w:val="-7"/>
        </w:rPr>
        <w:t xml:space="preserve"> </w:t>
      </w:r>
      <w:r w:rsidRPr="0072446A">
        <w:t>Liability</w:t>
      </w:r>
      <w:r w:rsidRPr="0072446A">
        <w:rPr>
          <w:spacing w:val="-5"/>
        </w:rPr>
        <w:t xml:space="preserve"> </w:t>
      </w:r>
      <w:r w:rsidRPr="0072446A">
        <w:t>that includes</w:t>
      </w:r>
      <w:r w:rsidRPr="0072446A">
        <w:rPr>
          <w:spacing w:val="-5"/>
        </w:rPr>
        <w:t xml:space="preserve"> </w:t>
      </w:r>
      <w:r w:rsidRPr="0072446A">
        <w:t>coverage</w:t>
      </w:r>
      <w:r w:rsidRPr="0072446A">
        <w:rPr>
          <w:spacing w:val="-1"/>
        </w:rPr>
        <w:t xml:space="preserve"> </w:t>
      </w:r>
      <w:r w:rsidRPr="0072446A">
        <w:t>for transportation exposures.</w:t>
      </w:r>
    </w:p>
    <w:p w14:paraId="3DA3AE5A" w14:textId="77777777" w:rsidR="006347C5" w:rsidRPr="0072446A" w:rsidRDefault="006347C5" w:rsidP="006347C5">
      <w:pPr>
        <w:pStyle w:val="BodyText2"/>
      </w:pPr>
      <w:bookmarkStart w:id="1998" w:name="_Hlk74728026"/>
      <w:bookmarkEnd w:id="1997"/>
      <w:r w:rsidRPr="0072446A">
        <w:rPr>
          <w:b/>
          <w:u w:val="single" w:color="000000"/>
        </w:rPr>
        <w:t>Workers’</w:t>
      </w:r>
      <w:r w:rsidRPr="0072446A">
        <w:rPr>
          <w:b/>
          <w:spacing w:val="-8"/>
          <w:u w:val="single" w:color="000000"/>
        </w:rPr>
        <w:t xml:space="preserve"> </w:t>
      </w:r>
      <w:r w:rsidRPr="0072446A">
        <w:rPr>
          <w:b/>
          <w:u w:val="single" w:color="000000"/>
        </w:rPr>
        <w:t>Compensation</w:t>
      </w:r>
      <w:r w:rsidRPr="0072446A">
        <w:rPr>
          <w:b/>
          <w:spacing w:val="-14"/>
          <w:u w:val="single" w:color="000000"/>
        </w:rPr>
        <w:t xml:space="preserve"> </w:t>
      </w:r>
      <w:r w:rsidRPr="0072446A">
        <w:rPr>
          <w:b/>
          <w:u w:val="single" w:color="000000"/>
        </w:rPr>
        <w:t>and</w:t>
      </w:r>
      <w:r w:rsidRPr="0072446A">
        <w:rPr>
          <w:b/>
          <w:spacing w:val="-1"/>
          <w:u w:val="single" w:color="000000"/>
        </w:rPr>
        <w:t xml:space="preserve"> </w:t>
      </w:r>
      <w:r w:rsidRPr="0072446A">
        <w:rPr>
          <w:b/>
          <w:u w:val="single" w:color="000000"/>
        </w:rPr>
        <w:t>(b)</w:t>
      </w:r>
      <w:r w:rsidRPr="0072446A">
        <w:rPr>
          <w:b/>
          <w:spacing w:val="-1"/>
          <w:u w:val="single" w:color="000000"/>
        </w:rPr>
        <w:t xml:space="preserve"> </w:t>
      </w:r>
      <w:r w:rsidRPr="0072446A">
        <w:rPr>
          <w:b/>
          <w:u w:val="single" w:color="000000"/>
        </w:rPr>
        <w:t>employers’</w:t>
      </w:r>
      <w:r w:rsidRPr="0072446A">
        <w:rPr>
          <w:b/>
          <w:spacing w:val="-12"/>
          <w:u w:val="single" w:color="000000"/>
        </w:rPr>
        <w:t xml:space="preserve"> </w:t>
      </w:r>
      <w:r w:rsidRPr="0072446A">
        <w:rPr>
          <w:b/>
          <w:u w:val="single" w:color="000000"/>
        </w:rPr>
        <w:t>liability</w:t>
      </w:r>
      <w:r w:rsidRPr="0072446A">
        <w:rPr>
          <w:b/>
          <w:spacing w:val="3"/>
        </w:rPr>
        <w:t xml:space="preserve"> </w:t>
      </w:r>
      <w:r w:rsidRPr="0072446A">
        <w:t>–</w:t>
      </w:r>
      <w:r w:rsidRPr="0072446A">
        <w:rPr>
          <w:spacing w:val="-1"/>
        </w:rPr>
        <w:t xml:space="preserve"> </w:t>
      </w:r>
      <w:r w:rsidRPr="0072446A">
        <w:t>Sellers</w:t>
      </w:r>
      <w:r w:rsidRPr="0072446A">
        <w:rPr>
          <w:spacing w:val="-6"/>
        </w:rPr>
        <w:t xml:space="preserve"> </w:t>
      </w:r>
      <w:r w:rsidRPr="0072446A">
        <w:t>shall</w:t>
      </w:r>
      <w:r w:rsidRPr="0072446A">
        <w:rPr>
          <w:spacing w:val="-4"/>
        </w:rPr>
        <w:t xml:space="preserve"> </w:t>
      </w:r>
      <w:r w:rsidRPr="0072446A">
        <w:t>provide</w:t>
      </w:r>
      <w:r w:rsidRPr="0072446A">
        <w:rPr>
          <w:spacing w:val="-7"/>
        </w:rPr>
        <w:t xml:space="preserve"> </w:t>
      </w:r>
      <w:r w:rsidRPr="0072446A">
        <w:t>coverage</w:t>
      </w:r>
      <w:r w:rsidRPr="0072446A">
        <w:rPr>
          <w:spacing w:val="-2"/>
        </w:rPr>
        <w:t xml:space="preserve"> </w:t>
      </w:r>
      <w:r w:rsidRPr="0072446A">
        <w:t>for industrial</w:t>
      </w:r>
      <w:r w:rsidRPr="0072446A">
        <w:rPr>
          <w:spacing w:val="-5"/>
        </w:rPr>
        <w:t xml:space="preserve"> </w:t>
      </w:r>
      <w:r w:rsidRPr="0072446A">
        <w:t>injury</w:t>
      </w:r>
      <w:r w:rsidRPr="0072446A">
        <w:rPr>
          <w:spacing w:val="-2"/>
        </w:rPr>
        <w:t xml:space="preserve"> </w:t>
      </w:r>
      <w:r w:rsidRPr="0072446A">
        <w:t>to their employees</w:t>
      </w:r>
      <w:r w:rsidRPr="0072446A">
        <w:rPr>
          <w:spacing w:val="-4"/>
        </w:rPr>
        <w:t xml:space="preserve"> </w:t>
      </w:r>
      <w:r w:rsidRPr="0072446A">
        <w:t>(or</w:t>
      </w:r>
      <w:r w:rsidRPr="0072446A">
        <w:rPr>
          <w:spacing w:val="-1"/>
        </w:rPr>
        <w:t xml:space="preserve"> </w:t>
      </w:r>
      <w:r w:rsidRPr="0072446A">
        <w:t>leased</w:t>
      </w:r>
      <w:r w:rsidRPr="0072446A">
        <w:rPr>
          <w:spacing w:val="-1"/>
        </w:rPr>
        <w:t xml:space="preserve"> </w:t>
      </w:r>
      <w:r w:rsidRPr="0072446A">
        <w:t>employees</w:t>
      </w:r>
      <w:r w:rsidRPr="0072446A">
        <w:rPr>
          <w:spacing w:val="-4"/>
        </w:rPr>
        <w:t xml:space="preserve"> </w:t>
      </w:r>
      <w:r w:rsidRPr="0072446A">
        <w:t>as applicable)</w:t>
      </w:r>
      <w:r w:rsidRPr="0072446A">
        <w:rPr>
          <w:spacing w:val="-8"/>
        </w:rPr>
        <w:t xml:space="preserve"> </w:t>
      </w:r>
      <w:r w:rsidRPr="0072446A">
        <w:t>in strict accordance</w:t>
      </w:r>
      <w:r w:rsidRPr="0072446A">
        <w:rPr>
          <w:spacing w:val="-5"/>
        </w:rPr>
        <w:t xml:space="preserve"> </w:t>
      </w:r>
      <w:r w:rsidRPr="0072446A">
        <w:t>with</w:t>
      </w:r>
      <w:r w:rsidRPr="0072446A">
        <w:rPr>
          <w:spacing w:val="-3"/>
        </w:rPr>
        <w:t xml:space="preserve"> </w:t>
      </w:r>
      <w:r w:rsidRPr="0072446A">
        <w:t>the provisions</w:t>
      </w:r>
      <w:r w:rsidRPr="0072446A">
        <w:rPr>
          <w:spacing w:val="-9"/>
        </w:rPr>
        <w:t xml:space="preserve"> </w:t>
      </w:r>
      <w:r w:rsidRPr="0072446A">
        <w:t>of the State or States in</w:t>
      </w:r>
      <w:r w:rsidRPr="0072446A">
        <w:rPr>
          <w:spacing w:val="-2"/>
        </w:rPr>
        <w:t xml:space="preserve"> </w:t>
      </w:r>
      <w:r w:rsidRPr="0072446A">
        <w:t>which</w:t>
      </w:r>
      <w:r w:rsidRPr="0072446A">
        <w:rPr>
          <w:spacing w:val="-4"/>
        </w:rPr>
        <w:t xml:space="preserve"> </w:t>
      </w:r>
      <w:r w:rsidRPr="0072446A">
        <w:t>project</w:t>
      </w:r>
      <w:r w:rsidRPr="0072446A">
        <w:rPr>
          <w:spacing w:val="-1"/>
        </w:rPr>
        <w:t xml:space="preserve"> </w:t>
      </w:r>
      <w:r w:rsidRPr="0072446A">
        <w:t>work</w:t>
      </w:r>
      <w:r w:rsidRPr="0072446A">
        <w:rPr>
          <w:spacing w:val="-1"/>
        </w:rPr>
        <w:t xml:space="preserve"> </w:t>
      </w:r>
      <w:r w:rsidRPr="0072446A">
        <w:t>is</w:t>
      </w:r>
      <w:r w:rsidRPr="0072446A">
        <w:rPr>
          <w:spacing w:val="-1"/>
        </w:rPr>
        <w:t xml:space="preserve"> </w:t>
      </w:r>
      <w:r w:rsidRPr="0072446A">
        <w:t>performed</w:t>
      </w:r>
      <w:r w:rsidRPr="0072446A">
        <w:rPr>
          <w:spacing w:val="-6"/>
        </w:rPr>
        <w:t xml:space="preserve"> </w:t>
      </w:r>
      <w:r w:rsidRPr="0072446A">
        <w:t>or where jurisdiction</w:t>
      </w:r>
      <w:r w:rsidRPr="0072446A">
        <w:rPr>
          <w:spacing w:val="-9"/>
        </w:rPr>
        <w:t xml:space="preserve"> </w:t>
      </w:r>
      <w:r w:rsidRPr="0072446A">
        <w:t>is deemed</w:t>
      </w:r>
      <w:r w:rsidRPr="0072446A">
        <w:rPr>
          <w:spacing w:val="-1"/>
        </w:rPr>
        <w:t xml:space="preserve"> </w:t>
      </w:r>
      <w:r w:rsidRPr="0072446A">
        <w:t>to be applicable.</w:t>
      </w:r>
      <w:r w:rsidRPr="0072446A">
        <w:rPr>
          <w:spacing w:val="-8"/>
        </w:rPr>
        <w:t xml:space="preserve"> </w:t>
      </w:r>
      <w:r w:rsidRPr="0072446A">
        <w:t>Workers’ Compensation</w:t>
      </w:r>
      <w:r w:rsidRPr="0072446A">
        <w:rPr>
          <w:spacing w:val="-13"/>
        </w:rPr>
        <w:t xml:space="preserve"> </w:t>
      </w:r>
      <w:r w:rsidRPr="0072446A">
        <w:t>shall</w:t>
      </w:r>
      <w:r w:rsidRPr="0072446A">
        <w:rPr>
          <w:spacing w:val="-4"/>
        </w:rPr>
        <w:t xml:space="preserve"> </w:t>
      </w:r>
      <w:r w:rsidRPr="0072446A">
        <w:t>be provided</w:t>
      </w:r>
      <w:r w:rsidRPr="0072446A">
        <w:rPr>
          <w:spacing w:val="-7"/>
        </w:rPr>
        <w:t xml:space="preserve"> </w:t>
      </w:r>
      <w:r w:rsidRPr="0072446A">
        <w:t>in</w:t>
      </w:r>
      <w:r w:rsidRPr="0072446A">
        <w:rPr>
          <w:spacing w:val="-2"/>
        </w:rPr>
        <w:t xml:space="preserve"> </w:t>
      </w:r>
      <w:r w:rsidRPr="0072446A">
        <w:t>a</w:t>
      </w:r>
      <w:r w:rsidRPr="0072446A">
        <w:rPr>
          <w:spacing w:val="-1"/>
        </w:rPr>
        <w:t xml:space="preserve"> </w:t>
      </w:r>
      <w:r w:rsidRPr="0072446A">
        <w:t>statutory form</w:t>
      </w:r>
      <w:r w:rsidRPr="0072446A">
        <w:rPr>
          <w:spacing w:val="-2"/>
        </w:rPr>
        <w:t xml:space="preserve"> </w:t>
      </w:r>
      <w:r w:rsidRPr="0072446A">
        <w:t>on</w:t>
      </w:r>
      <w:r w:rsidRPr="0072446A">
        <w:rPr>
          <w:spacing w:val="-2"/>
        </w:rPr>
        <w:t xml:space="preserve"> </w:t>
      </w:r>
      <w:r w:rsidRPr="0072446A">
        <w:t>either a</w:t>
      </w:r>
      <w:r w:rsidRPr="0072446A">
        <w:rPr>
          <w:spacing w:val="-1"/>
        </w:rPr>
        <w:t xml:space="preserve"> </w:t>
      </w:r>
      <w:r w:rsidRPr="0072446A">
        <w:t>state or, where applicable,</w:t>
      </w:r>
      <w:r w:rsidRPr="0072446A">
        <w:rPr>
          <w:spacing w:val="-8"/>
        </w:rPr>
        <w:t xml:space="preserve"> </w:t>
      </w:r>
      <w:r w:rsidRPr="0072446A">
        <w:t>federal (U.S.</w:t>
      </w:r>
      <w:r w:rsidRPr="0072446A">
        <w:rPr>
          <w:spacing w:val="-4"/>
        </w:rPr>
        <w:t xml:space="preserve"> </w:t>
      </w:r>
      <w:r w:rsidRPr="0072446A">
        <w:t>Longshore</w:t>
      </w:r>
      <w:r w:rsidRPr="0072446A">
        <w:rPr>
          <w:spacing w:val="-3"/>
        </w:rPr>
        <w:t xml:space="preserve"> </w:t>
      </w:r>
      <w:r w:rsidRPr="0072446A">
        <w:t>&amp;</w:t>
      </w:r>
      <w:r w:rsidRPr="0072446A">
        <w:rPr>
          <w:spacing w:val="-1"/>
        </w:rPr>
        <w:t xml:space="preserve"> </w:t>
      </w:r>
      <w:r w:rsidRPr="0072446A">
        <w:t>Harbor Workers</w:t>
      </w:r>
      <w:r w:rsidRPr="0072446A">
        <w:rPr>
          <w:spacing w:val="-2"/>
        </w:rPr>
        <w:t xml:space="preserve"> </w:t>
      </w:r>
      <w:r w:rsidRPr="0072446A">
        <w:t>Act,</w:t>
      </w:r>
      <w:r w:rsidRPr="0072446A">
        <w:rPr>
          <w:spacing w:val="-1"/>
        </w:rPr>
        <w:t xml:space="preserve"> </w:t>
      </w:r>
      <w:r w:rsidRPr="0072446A">
        <w:t>Maritime- Jones</w:t>
      </w:r>
      <w:r w:rsidRPr="0072446A">
        <w:rPr>
          <w:spacing w:val="-2"/>
        </w:rPr>
        <w:t xml:space="preserve"> </w:t>
      </w:r>
      <w:r w:rsidRPr="0072446A">
        <w:t>Act,</w:t>
      </w:r>
      <w:r w:rsidRPr="0072446A">
        <w:rPr>
          <w:spacing w:val="-1"/>
        </w:rPr>
        <w:t xml:space="preserve"> </w:t>
      </w:r>
      <w:r w:rsidRPr="0072446A">
        <w:t>etc.)</w:t>
      </w:r>
      <w:r w:rsidRPr="0072446A">
        <w:rPr>
          <w:spacing w:val="-2"/>
        </w:rPr>
        <w:t xml:space="preserve"> </w:t>
      </w:r>
      <w:r w:rsidRPr="0072446A">
        <w:t>basis</w:t>
      </w:r>
      <w:r w:rsidRPr="0072446A">
        <w:rPr>
          <w:spacing w:val="-4"/>
        </w:rPr>
        <w:t xml:space="preserve"> </w:t>
      </w:r>
      <w:r w:rsidRPr="0072446A">
        <w:t>as required</w:t>
      </w:r>
      <w:r w:rsidRPr="0072446A">
        <w:rPr>
          <w:spacing w:val="-6"/>
        </w:rPr>
        <w:t xml:space="preserve"> </w:t>
      </w:r>
      <w:r w:rsidRPr="0072446A">
        <w:t>in</w:t>
      </w:r>
      <w:r w:rsidRPr="0072446A">
        <w:rPr>
          <w:spacing w:val="-2"/>
        </w:rPr>
        <w:t xml:space="preserve"> </w:t>
      </w:r>
      <w:r w:rsidRPr="0072446A">
        <w:t>the</w:t>
      </w:r>
      <w:r w:rsidRPr="0072446A">
        <w:rPr>
          <w:spacing w:val="-1"/>
        </w:rPr>
        <w:t xml:space="preserve"> </w:t>
      </w:r>
      <w:r w:rsidRPr="0072446A">
        <w:t>applicable</w:t>
      </w:r>
      <w:r w:rsidRPr="0072446A">
        <w:rPr>
          <w:spacing w:val="-23"/>
        </w:rPr>
        <w:t xml:space="preserve"> </w:t>
      </w:r>
      <w:r w:rsidRPr="0072446A">
        <w:t>jurisdiction.</w:t>
      </w:r>
    </w:p>
    <w:p w14:paraId="4B649620" w14:textId="77777777" w:rsidR="006347C5" w:rsidRPr="0072446A" w:rsidRDefault="006347C5" w:rsidP="006347C5">
      <w:pPr>
        <w:pStyle w:val="BodyText2"/>
        <w:spacing w:after="0"/>
      </w:pPr>
      <w:r w:rsidRPr="0072446A">
        <w:t xml:space="preserve">Such insurance shall be in an amount of not less than: </w:t>
      </w:r>
    </w:p>
    <w:p w14:paraId="6CE024E3" w14:textId="77777777" w:rsidR="006347C5" w:rsidRPr="0072446A" w:rsidRDefault="006347C5" w:rsidP="006347C5">
      <w:pPr>
        <w:pStyle w:val="BodyText2"/>
        <w:numPr>
          <w:ilvl w:val="0"/>
          <w:numId w:val="20"/>
        </w:numPr>
        <w:contextualSpacing/>
      </w:pPr>
      <w:r w:rsidRPr="0072446A">
        <w:t xml:space="preserve">Workers Compensation: Statutory </w:t>
      </w:r>
    </w:p>
    <w:p w14:paraId="6DF3FB71" w14:textId="77777777" w:rsidR="006347C5" w:rsidRPr="0072446A" w:rsidRDefault="006347C5" w:rsidP="006347C5">
      <w:pPr>
        <w:pStyle w:val="BodyText2"/>
        <w:numPr>
          <w:ilvl w:val="0"/>
          <w:numId w:val="20"/>
        </w:numPr>
        <w:contextualSpacing/>
      </w:pPr>
      <w:r w:rsidRPr="0072446A">
        <w:t>Employers Liability</w:t>
      </w:r>
    </w:p>
    <w:p w14:paraId="44021C4E" w14:textId="77777777" w:rsidR="006347C5" w:rsidRPr="0072446A" w:rsidRDefault="006347C5" w:rsidP="006347C5">
      <w:pPr>
        <w:pStyle w:val="Gbt"/>
        <w:numPr>
          <w:ilvl w:val="1"/>
          <w:numId w:val="11"/>
        </w:numPr>
        <w:spacing w:after="0"/>
      </w:pPr>
      <w:r w:rsidRPr="0072446A">
        <w:t>$1,000,000 Bodily Injury by Accident – Each Accident</w:t>
      </w:r>
    </w:p>
    <w:p w14:paraId="2004B8BA" w14:textId="77777777" w:rsidR="006347C5" w:rsidRPr="0072446A" w:rsidRDefault="006347C5" w:rsidP="006347C5">
      <w:pPr>
        <w:pStyle w:val="Gbt"/>
        <w:numPr>
          <w:ilvl w:val="1"/>
          <w:numId w:val="11"/>
        </w:numPr>
        <w:spacing w:after="0"/>
      </w:pPr>
      <w:r w:rsidRPr="0072446A">
        <w:t>$1,000,000 Bodily Injury by Disease – Total Limit</w:t>
      </w:r>
    </w:p>
    <w:p w14:paraId="702F699F" w14:textId="77777777" w:rsidR="006347C5" w:rsidRPr="0072446A" w:rsidRDefault="006347C5" w:rsidP="006347C5">
      <w:pPr>
        <w:pStyle w:val="Gbt"/>
        <w:numPr>
          <w:ilvl w:val="1"/>
          <w:numId w:val="11"/>
        </w:numPr>
      </w:pPr>
      <w:r w:rsidRPr="0072446A">
        <w:t>$1,000,000 Bodily Injury by Disease – Each Employee</w:t>
      </w:r>
    </w:p>
    <w:p w14:paraId="65F3DF7D" w14:textId="77777777" w:rsidR="006347C5" w:rsidRPr="0072446A" w:rsidRDefault="006347C5" w:rsidP="006347C5">
      <w:pPr>
        <w:pStyle w:val="BodyText2"/>
      </w:pPr>
      <w:bookmarkStart w:id="1999" w:name="_Hlk74728056"/>
      <w:bookmarkEnd w:id="1998"/>
      <w:r w:rsidRPr="0072446A">
        <w:rPr>
          <w:b/>
          <w:u w:val="single" w:color="000000"/>
        </w:rPr>
        <w:t>Commercial</w:t>
      </w:r>
      <w:r w:rsidRPr="0072446A">
        <w:rPr>
          <w:b/>
          <w:spacing w:val="-9"/>
          <w:u w:val="single" w:color="000000"/>
        </w:rPr>
        <w:t xml:space="preserve"> </w:t>
      </w:r>
      <w:r w:rsidRPr="0072446A">
        <w:rPr>
          <w:b/>
          <w:u w:val="single" w:color="000000"/>
        </w:rPr>
        <w:t>Umbrella</w:t>
      </w:r>
      <w:r w:rsidRPr="0072446A">
        <w:rPr>
          <w:b/>
          <w:spacing w:val="-10"/>
          <w:u w:val="single" w:color="000000"/>
        </w:rPr>
        <w:t xml:space="preserve"> </w:t>
      </w:r>
      <w:r w:rsidRPr="0072446A">
        <w:rPr>
          <w:b/>
          <w:u w:val="single" w:color="000000"/>
        </w:rPr>
        <w:t>or</w:t>
      </w:r>
      <w:r w:rsidRPr="0072446A">
        <w:rPr>
          <w:b/>
          <w:spacing w:val="-1"/>
          <w:u w:val="single" w:color="000000"/>
        </w:rPr>
        <w:t xml:space="preserve"> </w:t>
      </w:r>
      <w:r w:rsidRPr="0072446A">
        <w:rPr>
          <w:b/>
          <w:u w:val="single" w:color="000000"/>
        </w:rPr>
        <w:t>Excess</w:t>
      </w:r>
      <w:r w:rsidRPr="0072446A">
        <w:rPr>
          <w:b/>
          <w:spacing w:val="-5"/>
          <w:u w:val="single" w:color="000000"/>
        </w:rPr>
        <w:t xml:space="preserve"> </w:t>
      </w:r>
      <w:r w:rsidRPr="0072446A">
        <w:rPr>
          <w:b/>
          <w:u w:val="single" w:color="000000"/>
        </w:rPr>
        <w:t>Liability</w:t>
      </w:r>
      <w:r w:rsidRPr="0072446A">
        <w:rPr>
          <w:b/>
          <w:spacing w:val="-7"/>
          <w:u w:val="single" w:color="000000"/>
        </w:rPr>
        <w:t xml:space="preserve"> </w:t>
      </w:r>
      <w:r w:rsidRPr="0072446A">
        <w:rPr>
          <w:b/>
          <w:u w:val="single" w:color="000000"/>
        </w:rPr>
        <w:t>Insurance</w:t>
      </w:r>
      <w:r w:rsidRPr="0072446A">
        <w:rPr>
          <w:b/>
          <w:spacing w:val="-4"/>
        </w:rPr>
        <w:t xml:space="preserve"> </w:t>
      </w:r>
      <w:r w:rsidRPr="0072446A">
        <w:t>over Seller’s</w:t>
      </w:r>
      <w:r w:rsidRPr="0072446A">
        <w:rPr>
          <w:spacing w:val="-6"/>
        </w:rPr>
        <w:t xml:space="preserve"> </w:t>
      </w:r>
      <w:r w:rsidRPr="0072446A">
        <w:t>primary</w:t>
      </w:r>
      <w:r w:rsidRPr="0072446A">
        <w:rPr>
          <w:spacing w:val="-4"/>
        </w:rPr>
        <w:t xml:space="preserve"> </w:t>
      </w:r>
      <w:r w:rsidRPr="0072446A">
        <w:t>Commercial General</w:t>
      </w:r>
      <w:r w:rsidRPr="0072446A">
        <w:rPr>
          <w:spacing w:val="-3"/>
        </w:rPr>
        <w:t xml:space="preserve"> </w:t>
      </w:r>
      <w:r w:rsidRPr="0072446A">
        <w:t>Liability,</w:t>
      </w:r>
      <w:r w:rsidRPr="0072446A">
        <w:rPr>
          <w:spacing w:val="-7"/>
        </w:rPr>
        <w:t xml:space="preserve"> </w:t>
      </w:r>
      <w:r w:rsidRPr="0072446A">
        <w:t>Business</w:t>
      </w:r>
      <w:r w:rsidRPr="0072446A">
        <w:rPr>
          <w:spacing w:val="-5"/>
        </w:rPr>
        <w:t xml:space="preserve"> </w:t>
      </w:r>
      <w:r w:rsidRPr="0072446A">
        <w:t>Auto</w:t>
      </w:r>
      <w:r w:rsidRPr="0072446A">
        <w:rPr>
          <w:spacing w:val="-3"/>
        </w:rPr>
        <w:t xml:space="preserve"> </w:t>
      </w:r>
      <w:r w:rsidRPr="0072446A">
        <w:t>Liability</w:t>
      </w:r>
      <w:r w:rsidRPr="0072446A">
        <w:rPr>
          <w:spacing w:val="-5"/>
        </w:rPr>
        <w:t xml:space="preserve"> </w:t>
      </w:r>
      <w:r w:rsidRPr="0072446A">
        <w:t>and</w:t>
      </w:r>
      <w:r w:rsidRPr="0072446A">
        <w:rPr>
          <w:spacing w:val="-3"/>
        </w:rPr>
        <w:t xml:space="preserve"> </w:t>
      </w:r>
      <w:r w:rsidRPr="0072446A">
        <w:t>Employers</w:t>
      </w:r>
      <w:r w:rsidRPr="0072446A">
        <w:rPr>
          <w:spacing w:val="-4"/>
        </w:rPr>
        <w:t xml:space="preserve"> </w:t>
      </w:r>
      <w:r w:rsidRPr="0072446A">
        <w:t>Liability.</w:t>
      </w:r>
      <w:r w:rsidRPr="0072446A">
        <w:rPr>
          <w:spacing w:val="-4"/>
        </w:rPr>
        <w:t xml:space="preserve"> </w:t>
      </w:r>
      <w:r w:rsidRPr="0072446A">
        <w:t>All</w:t>
      </w:r>
      <w:r w:rsidRPr="0072446A">
        <w:rPr>
          <w:spacing w:val="-2"/>
        </w:rPr>
        <w:t xml:space="preserve"> </w:t>
      </w:r>
      <w:r w:rsidRPr="0072446A">
        <w:t>coverage terms required</w:t>
      </w:r>
      <w:r w:rsidRPr="0072446A">
        <w:rPr>
          <w:spacing w:val="-6"/>
        </w:rPr>
        <w:t xml:space="preserve"> </w:t>
      </w:r>
      <w:r w:rsidRPr="0072446A">
        <w:t>under</w:t>
      </w:r>
      <w:r w:rsidRPr="0072446A">
        <w:rPr>
          <w:spacing w:val="-3"/>
        </w:rPr>
        <w:t xml:space="preserve"> </w:t>
      </w:r>
      <w:r w:rsidRPr="0072446A">
        <w:t>the Commercial</w:t>
      </w:r>
      <w:r w:rsidRPr="0072446A">
        <w:rPr>
          <w:spacing w:val="-4"/>
        </w:rPr>
        <w:t xml:space="preserve"> </w:t>
      </w:r>
      <w:r w:rsidRPr="0072446A">
        <w:t>General</w:t>
      </w:r>
      <w:r w:rsidRPr="0072446A">
        <w:rPr>
          <w:spacing w:val="-2"/>
        </w:rPr>
        <w:t xml:space="preserve"> </w:t>
      </w:r>
      <w:r w:rsidRPr="0072446A">
        <w:t>Liability,</w:t>
      </w:r>
      <w:r w:rsidRPr="0072446A">
        <w:rPr>
          <w:spacing w:val="-7"/>
        </w:rPr>
        <w:t xml:space="preserve"> </w:t>
      </w:r>
      <w:r w:rsidRPr="0072446A">
        <w:t>Business</w:t>
      </w:r>
      <w:r w:rsidRPr="0072446A">
        <w:rPr>
          <w:spacing w:val="-4"/>
        </w:rPr>
        <w:t xml:space="preserve"> </w:t>
      </w:r>
      <w:r w:rsidRPr="0072446A">
        <w:t>Auto</w:t>
      </w:r>
      <w:r w:rsidRPr="0072446A">
        <w:rPr>
          <w:spacing w:val="-4"/>
        </w:rPr>
        <w:t xml:space="preserve"> </w:t>
      </w:r>
      <w:r w:rsidRPr="0072446A">
        <w:t>Liability</w:t>
      </w:r>
      <w:r w:rsidRPr="0072446A">
        <w:rPr>
          <w:spacing w:val="-5"/>
        </w:rPr>
        <w:t xml:space="preserve"> </w:t>
      </w:r>
      <w:r w:rsidRPr="0072446A">
        <w:t>and</w:t>
      </w:r>
      <w:r w:rsidRPr="0072446A">
        <w:rPr>
          <w:spacing w:val="-3"/>
        </w:rPr>
        <w:t xml:space="preserve"> </w:t>
      </w:r>
      <w:r w:rsidRPr="0072446A">
        <w:t>Employers</w:t>
      </w:r>
      <w:r w:rsidRPr="0072446A">
        <w:rPr>
          <w:spacing w:val="-4"/>
        </w:rPr>
        <w:t xml:space="preserve"> </w:t>
      </w:r>
      <w:r w:rsidRPr="0072446A">
        <w:t>Liability above</w:t>
      </w:r>
      <w:r w:rsidRPr="0072446A">
        <w:rPr>
          <w:spacing w:val="-2"/>
        </w:rPr>
        <w:t xml:space="preserve"> </w:t>
      </w:r>
      <w:r w:rsidRPr="0072446A">
        <w:t>must be included</w:t>
      </w:r>
      <w:r w:rsidRPr="0072446A">
        <w:rPr>
          <w:spacing w:val="-7"/>
        </w:rPr>
        <w:t xml:space="preserve"> </w:t>
      </w:r>
      <w:r w:rsidRPr="0072446A">
        <w:t>on</w:t>
      </w:r>
      <w:r w:rsidRPr="0072446A">
        <w:rPr>
          <w:spacing w:val="-2"/>
        </w:rPr>
        <w:t xml:space="preserve"> </w:t>
      </w:r>
      <w:r w:rsidRPr="0072446A">
        <w:t>the Umbrella</w:t>
      </w:r>
      <w:r w:rsidRPr="0072446A">
        <w:rPr>
          <w:spacing w:val="-3"/>
        </w:rPr>
        <w:t xml:space="preserve"> </w:t>
      </w:r>
      <w:r w:rsidRPr="0072446A">
        <w:t>or Excess Liability</w:t>
      </w:r>
      <w:r w:rsidRPr="0072446A">
        <w:rPr>
          <w:spacing w:val="-13"/>
        </w:rPr>
        <w:t xml:space="preserve"> </w:t>
      </w:r>
      <w:r w:rsidRPr="0072446A">
        <w:t>Insurance.</w:t>
      </w:r>
      <w:r w:rsidRPr="0072446A">
        <w:rPr>
          <w:spacing w:val="53"/>
        </w:rPr>
        <w:t xml:space="preserve"> </w:t>
      </w:r>
    </w:p>
    <w:p w14:paraId="57D19972" w14:textId="77777777" w:rsidR="006347C5" w:rsidRPr="0072446A" w:rsidRDefault="006347C5" w:rsidP="006347C5">
      <w:pPr>
        <w:pStyle w:val="BodyText2"/>
        <w:spacing w:after="0"/>
      </w:pPr>
      <w:r w:rsidRPr="0072446A">
        <w:t>Coverage</w:t>
      </w:r>
      <w:r w:rsidRPr="0072446A">
        <w:rPr>
          <w:spacing w:val="-2"/>
        </w:rPr>
        <w:t xml:space="preserve"> </w:t>
      </w:r>
      <w:r w:rsidRPr="0072446A">
        <w:t>shall</w:t>
      </w:r>
      <w:r w:rsidRPr="0072446A">
        <w:rPr>
          <w:spacing w:val="-4"/>
        </w:rPr>
        <w:t xml:space="preserve"> </w:t>
      </w:r>
      <w:r w:rsidRPr="0072446A">
        <w:t>be</w:t>
      </w:r>
      <w:r w:rsidRPr="0072446A">
        <w:rPr>
          <w:spacing w:val="-1"/>
        </w:rPr>
        <w:t xml:space="preserve"> </w:t>
      </w:r>
      <w:r w:rsidRPr="0072446A">
        <w:t>written on</w:t>
      </w:r>
      <w:r w:rsidRPr="0072446A">
        <w:rPr>
          <w:spacing w:val="-2"/>
        </w:rPr>
        <w:t xml:space="preserve"> </w:t>
      </w:r>
      <w:r w:rsidRPr="0072446A">
        <w:t>an occurrence</w:t>
      </w:r>
      <w:r w:rsidRPr="0072446A">
        <w:rPr>
          <w:spacing w:val="-2"/>
        </w:rPr>
        <w:t xml:space="preserve"> </w:t>
      </w:r>
      <w:r w:rsidRPr="0072446A">
        <w:t>form with</w:t>
      </w:r>
      <w:r w:rsidRPr="0072446A">
        <w:rPr>
          <w:spacing w:val="-2"/>
        </w:rPr>
        <w:t xml:space="preserve"> </w:t>
      </w:r>
      <w:r w:rsidRPr="0072446A">
        <w:t>policy</w:t>
      </w:r>
      <w:r w:rsidRPr="0072446A">
        <w:rPr>
          <w:spacing w:val="-3"/>
        </w:rPr>
        <w:t xml:space="preserve"> </w:t>
      </w:r>
      <w:r w:rsidRPr="0072446A">
        <w:t>limits</w:t>
      </w:r>
      <w:r w:rsidRPr="0072446A">
        <w:rPr>
          <w:spacing w:val="-1"/>
        </w:rPr>
        <w:t xml:space="preserve"> </w:t>
      </w:r>
      <w:r w:rsidRPr="0072446A">
        <w:t>not less than:</w:t>
      </w:r>
    </w:p>
    <w:bookmarkEnd w:id="1999"/>
    <w:p w14:paraId="1EF89EDB" w14:textId="77777777" w:rsidR="006347C5" w:rsidRPr="0072446A" w:rsidRDefault="006347C5" w:rsidP="006347C5">
      <w:pPr>
        <w:pStyle w:val="BodyText2"/>
        <w:numPr>
          <w:ilvl w:val="0"/>
          <w:numId w:val="20"/>
        </w:numPr>
        <w:contextualSpacing/>
      </w:pPr>
      <w:r w:rsidRPr="0072446A">
        <w:t>$5,000,000 Each Occurrence</w:t>
      </w:r>
    </w:p>
    <w:p w14:paraId="42F2F560" w14:textId="77777777" w:rsidR="006347C5" w:rsidRPr="0072446A" w:rsidRDefault="006347C5" w:rsidP="006347C5">
      <w:pPr>
        <w:pStyle w:val="BodyText2"/>
        <w:numPr>
          <w:ilvl w:val="0"/>
          <w:numId w:val="20"/>
        </w:numPr>
        <w:contextualSpacing/>
      </w:pPr>
      <w:r w:rsidRPr="0072446A">
        <w:t>$5,000,000 Personal &amp; Advertising Injury</w:t>
      </w:r>
    </w:p>
    <w:p w14:paraId="7DBC3817" w14:textId="77777777" w:rsidR="006347C5" w:rsidRPr="0072446A" w:rsidRDefault="006347C5" w:rsidP="006347C5">
      <w:pPr>
        <w:pStyle w:val="BodyText2"/>
        <w:numPr>
          <w:ilvl w:val="0"/>
          <w:numId w:val="20"/>
        </w:numPr>
      </w:pPr>
      <w:r w:rsidRPr="0072446A">
        <w:t>$5,000,000 Aggregate (where applicable, following the terms of the underlying)</w:t>
      </w:r>
    </w:p>
    <w:p w14:paraId="38C0D0DA" w14:textId="77777777" w:rsidR="006347C5" w:rsidRPr="0072446A" w:rsidRDefault="006347C5" w:rsidP="006347C5">
      <w:pPr>
        <w:pStyle w:val="BodyText2"/>
      </w:pPr>
      <w:bookmarkStart w:id="2000" w:name="_Hlk74728220"/>
      <w:r w:rsidRPr="0072446A">
        <w:rPr>
          <w:b/>
          <w:u w:val="single" w:color="000000"/>
        </w:rPr>
        <w:lastRenderedPageBreak/>
        <w:t>Pollution</w:t>
      </w:r>
      <w:r w:rsidRPr="0072446A">
        <w:rPr>
          <w:b/>
          <w:spacing w:val="11"/>
          <w:u w:val="single" w:color="000000"/>
        </w:rPr>
        <w:t xml:space="preserve"> </w:t>
      </w:r>
      <w:r w:rsidRPr="0072446A">
        <w:rPr>
          <w:b/>
          <w:u w:val="single" w:color="000000"/>
        </w:rPr>
        <w:t>liability</w:t>
      </w:r>
      <w:r w:rsidRPr="0072446A">
        <w:rPr>
          <w:b/>
          <w:spacing w:val="10"/>
        </w:rPr>
        <w:t xml:space="preserve"> </w:t>
      </w:r>
      <w:r w:rsidRPr="0072446A">
        <w:t>–</w:t>
      </w:r>
      <w:r w:rsidRPr="0072446A">
        <w:rPr>
          <w:spacing w:val="16"/>
        </w:rPr>
        <w:t xml:space="preserve"> </w:t>
      </w:r>
      <w:r w:rsidRPr="0072446A">
        <w:t>Seller</w:t>
      </w:r>
      <w:r w:rsidRPr="0072446A">
        <w:rPr>
          <w:spacing w:val="17"/>
        </w:rPr>
        <w:t xml:space="preserve"> </w:t>
      </w:r>
      <w:r w:rsidRPr="0072446A">
        <w:t>shall</w:t>
      </w:r>
      <w:r w:rsidRPr="0072446A">
        <w:rPr>
          <w:spacing w:val="13"/>
        </w:rPr>
        <w:t xml:space="preserve"> </w:t>
      </w:r>
      <w:r w:rsidRPr="0072446A">
        <w:t>provide</w:t>
      </w:r>
      <w:r w:rsidRPr="0072446A">
        <w:rPr>
          <w:spacing w:val="10"/>
        </w:rPr>
        <w:t xml:space="preserve"> </w:t>
      </w:r>
      <w:r w:rsidRPr="0072446A">
        <w:t>evidence</w:t>
      </w:r>
      <w:r w:rsidRPr="0072446A">
        <w:rPr>
          <w:spacing w:val="16"/>
        </w:rPr>
        <w:t xml:space="preserve"> prior to the Construction Start Date </w:t>
      </w:r>
      <w:r w:rsidRPr="0072446A">
        <w:t>of</w:t>
      </w:r>
      <w:r w:rsidRPr="0072446A">
        <w:rPr>
          <w:spacing w:val="17"/>
        </w:rPr>
        <w:t xml:space="preserve"> </w:t>
      </w:r>
      <w:r w:rsidRPr="0072446A">
        <w:t>Pollution</w:t>
      </w:r>
      <w:r w:rsidRPr="0072446A">
        <w:rPr>
          <w:spacing w:val="9"/>
        </w:rPr>
        <w:t xml:space="preserve"> </w:t>
      </w:r>
      <w:r w:rsidRPr="0072446A">
        <w:t>Liability;</w:t>
      </w:r>
      <w:r w:rsidRPr="0072446A">
        <w:rPr>
          <w:spacing w:val="30"/>
        </w:rPr>
        <w:t xml:space="preserve"> </w:t>
      </w:r>
      <w:r w:rsidRPr="0072446A">
        <w:t>covering</w:t>
      </w:r>
      <w:r w:rsidRPr="0072446A">
        <w:rPr>
          <w:spacing w:val="32"/>
        </w:rPr>
        <w:t xml:space="preserve"> </w:t>
      </w:r>
      <w:r w:rsidRPr="0072446A">
        <w:t>all</w:t>
      </w:r>
      <w:r w:rsidRPr="0072446A">
        <w:rPr>
          <w:spacing w:val="33"/>
        </w:rPr>
        <w:t xml:space="preserve"> </w:t>
      </w:r>
      <w:r w:rsidRPr="0072446A">
        <w:t>operations</w:t>
      </w:r>
      <w:r w:rsidRPr="0072446A">
        <w:rPr>
          <w:spacing w:val="30"/>
        </w:rPr>
        <w:t xml:space="preserve"> </w:t>
      </w:r>
      <w:r w:rsidRPr="0072446A">
        <w:t>necessary</w:t>
      </w:r>
      <w:r w:rsidRPr="0072446A">
        <w:rPr>
          <w:spacing w:val="33"/>
        </w:rPr>
        <w:t xml:space="preserve"> </w:t>
      </w:r>
      <w:r w:rsidRPr="0072446A">
        <w:t>or</w:t>
      </w:r>
      <w:r w:rsidRPr="0072446A">
        <w:rPr>
          <w:spacing w:val="35"/>
        </w:rPr>
        <w:t xml:space="preserve"> </w:t>
      </w:r>
      <w:r w:rsidRPr="0072446A">
        <w:t>incidental</w:t>
      </w:r>
      <w:r w:rsidRPr="0072446A">
        <w:rPr>
          <w:spacing w:val="27"/>
        </w:rPr>
        <w:t xml:space="preserve"> </w:t>
      </w:r>
      <w:r w:rsidRPr="0072446A">
        <w:t>to</w:t>
      </w:r>
      <w:r w:rsidRPr="0072446A">
        <w:rPr>
          <w:spacing w:val="34"/>
        </w:rPr>
        <w:t xml:space="preserve"> </w:t>
      </w:r>
      <w:r w:rsidRPr="0072446A">
        <w:t>the</w:t>
      </w:r>
      <w:r w:rsidRPr="0072446A">
        <w:rPr>
          <w:spacing w:val="35"/>
        </w:rPr>
        <w:t xml:space="preserve"> </w:t>
      </w:r>
      <w:r w:rsidRPr="0072446A">
        <w:t>fulfillment</w:t>
      </w:r>
      <w:r w:rsidRPr="0072446A">
        <w:rPr>
          <w:spacing w:val="31"/>
        </w:rPr>
        <w:t xml:space="preserve"> </w:t>
      </w:r>
      <w:r w:rsidRPr="0072446A">
        <w:t>of</w:t>
      </w:r>
      <w:r w:rsidRPr="0072446A">
        <w:rPr>
          <w:spacing w:val="35"/>
        </w:rPr>
        <w:t xml:space="preserve"> </w:t>
      </w:r>
      <w:r w:rsidRPr="0072446A">
        <w:t>all</w:t>
      </w:r>
      <w:r w:rsidRPr="0072446A">
        <w:rPr>
          <w:spacing w:val="33"/>
        </w:rPr>
        <w:t xml:space="preserve"> </w:t>
      </w:r>
      <w:r w:rsidRPr="0072446A">
        <w:t>contract obligations hereunder.</w:t>
      </w:r>
      <w:r w:rsidRPr="0072446A">
        <w:rPr>
          <w:spacing w:val="2"/>
        </w:rPr>
        <w:t xml:space="preserve"> </w:t>
      </w:r>
      <w:r w:rsidRPr="0072446A">
        <w:t>Such</w:t>
      </w:r>
      <w:r w:rsidRPr="0072446A">
        <w:rPr>
          <w:spacing w:val="4"/>
        </w:rPr>
        <w:t xml:space="preserve"> </w:t>
      </w:r>
      <w:r w:rsidRPr="0072446A">
        <w:t>insurance</w:t>
      </w:r>
      <w:r w:rsidRPr="0072446A">
        <w:rPr>
          <w:spacing w:val="4"/>
        </w:rPr>
        <w:t xml:space="preserve"> </w:t>
      </w:r>
      <w:r w:rsidRPr="0072446A">
        <w:t>shall</w:t>
      </w:r>
      <w:r w:rsidRPr="0072446A">
        <w:rPr>
          <w:spacing w:val="4"/>
        </w:rPr>
        <w:t xml:space="preserve"> </w:t>
      </w:r>
      <w:r w:rsidRPr="0072446A">
        <w:t>provide</w:t>
      </w:r>
      <w:r w:rsidRPr="0072446A">
        <w:rPr>
          <w:spacing w:val="2"/>
        </w:rPr>
        <w:t xml:space="preserve"> </w:t>
      </w:r>
      <w:r w:rsidRPr="0072446A">
        <w:t>coverage</w:t>
      </w:r>
      <w:r w:rsidRPr="0072446A">
        <w:rPr>
          <w:spacing w:val="6"/>
        </w:rPr>
        <w:t xml:space="preserve"> </w:t>
      </w:r>
      <w:r w:rsidRPr="0072446A">
        <w:t>for</w:t>
      </w:r>
      <w:r w:rsidRPr="0072446A">
        <w:rPr>
          <w:spacing w:val="8"/>
        </w:rPr>
        <w:t xml:space="preserve"> </w:t>
      </w:r>
      <w:r w:rsidRPr="0072446A">
        <w:t>bodily</w:t>
      </w:r>
      <w:r w:rsidRPr="0072446A">
        <w:rPr>
          <w:spacing w:val="4"/>
        </w:rPr>
        <w:t xml:space="preserve"> </w:t>
      </w:r>
      <w:r w:rsidRPr="0072446A">
        <w:t>injury,</w:t>
      </w:r>
      <w:r w:rsidRPr="0072446A">
        <w:rPr>
          <w:spacing w:val="3"/>
        </w:rPr>
        <w:t xml:space="preserve"> </w:t>
      </w:r>
      <w:r w:rsidRPr="0072446A">
        <w:t>property</w:t>
      </w:r>
      <w:r w:rsidRPr="0072446A">
        <w:rPr>
          <w:spacing w:val="8"/>
        </w:rPr>
        <w:t xml:space="preserve"> </w:t>
      </w:r>
      <w:r w:rsidRPr="0072446A">
        <w:t>damage (including</w:t>
      </w:r>
      <w:r w:rsidRPr="0072446A">
        <w:rPr>
          <w:spacing w:val="-5"/>
        </w:rPr>
        <w:t xml:space="preserve"> </w:t>
      </w:r>
      <w:r w:rsidRPr="0072446A">
        <w:t>loss</w:t>
      </w:r>
      <w:r w:rsidRPr="0072446A">
        <w:rPr>
          <w:spacing w:val="3"/>
        </w:rPr>
        <w:t xml:space="preserve"> </w:t>
      </w:r>
      <w:r w:rsidRPr="0072446A">
        <w:t>of</w:t>
      </w:r>
      <w:r w:rsidRPr="0072446A">
        <w:rPr>
          <w:spacing w:val="4"/>
        </w:rPr>
        <w:t xml:space="preserve"> </w:t>
      </w:r>
      <w:r w:rsidRPr="0072446A">
        <w:t>use</w:t>
      </w:r>
      <w:r w:rsidRPr="0072446A">
        <w:rPr>
          <w:spacing w:val="4"/>
        </w:rPr>
        <w:t xml:space="preserve"> </w:t>
      </w:r>
      <w:r w:rsidRPr="0072446A">
        <w:t>of</w:t>
      </w:r>
      <w:r w:rsidRPr="0072446A">
        <w:rPr>
          <w:spacing w:val="4"/>
        </w:rPr>
        <w:t xml:space="preserve"> </w:t>
      </w:r>
      <w:r w:rsidRPr="0072446A">
        <w:t>damaged</w:t>
      </w:r>
      <w:r w:rsidRPr="0072446A">
        <w:rPr>
          <w:spacing w:val="-4"/>
        </w:rPr>
        <w:t xml:space="preserve"> </w:t>
      </w:r>
      <w:r w:rsidRPr="0072446A">
        <w:t>property</w:t>
      </w:r>
      <w:r w:rsidRPr="0072446A">
        <w:rPr>
          <w:spacing w:val="3"/>
        </w:rPr>
        <w:t xml:space="preserve"> </w:t>
      </w:r>
      <w:r w:rsidRPr="0072446A">
        <w:t>or</w:t>
      </w:r>
      <w:r w:rsidRPr="0072446A">
        <w:rPr>
          <w:spacing w:val="4"/>
        </w:rPr>
        <w:t xml:space="preserve"> </w:t>
      </w:r>
      <w:r w:rsidRPr="0072446A">
        <w:t>of</w:t>
      </w:r>
      <w:r w:rsidRPr="0072446A">
        <w:rPr>
          <w:spacing w:val="3"/>
        </w:rPr>
        <w:t xml:space="preserve"> </w:t>
      </w:r>
      <w:r w:rsidRPr="0072446A">
        <w:t>property</w:t>
      </w:r>
      <w:r w:rsidRPr="0072446A">
        <w:rPr>
          <w:spacing w:val="3"/>
        </w:rPr>
        <w:t xml:space="preserve"> </w:t>
      </w:r>
      <w:r w:rsidRPr="0072446A">
        <w:t>that</w:t>
      </w:r>
      <w:r w:rsidRPr="0072446A">
        <w:rPr>
          <w:spacing w:val="4"/>
        </w:rPr>
        <w:t xml:space="preserve"> </w:t>
      </w:r>
      <w:r w:rsidRPr="0072446A">
        <w:t>has</w:t>
      </w:r>
      <w:r w:rsidRPr="0072446A">
        <w:rPr>
          <w:spacing w:val="2"/>
        </w:rPr>
        <w:t xml:space="preserve"> </w:t>
      </w:r>
      <w:r w:rsidRPr="0072446A">
        <w:t>not</w:t>
      </w:r>
      <w:r w:rsidRPr="0072446A">
        <w:rPr>
          <w:spacing w:val="4"/>
        </w:rPr>
        <w:t xml:space="preserve"> </w:t>
      </w:r>
      <w:r w:rsidRPr="0072446A">
        <w:t>been</w:t>
      </w:r>
      <w:r w:rsidRPr="0072446A">
        <w:rPr>
          <w:spacing w:val="3"/>
        </w:rPr>
        <w:t xml:space="preserve"> </w:t>
      </w:r>
      <w:r w:rsidRPr="0072446A">
        <w:t>physically</w:t>
      </w:r>
      <w:r w:rsidRPr="0072446A">
        <w:rPr>
          <w:spacing w:val="-4"/>
        </w:rPr>
        <w:t xml:space="preserve"> </w:t>
      </w:r>
      <w:r w:rsidRPr="0072446A">
        <w:t>injured),</w:t>
      </w:r>
      <w:r w:rsidRPr="0072446A">
        <w:rPr>
          <w:spacing w:val="-1"/>
        </w:rPr>
        <w:t xml:space="preserve"> </w:t>
      </w:r>
      <w:r w:rsidRPr="0072446A">
        <w:t>clean- up</w:t>
      </w:r>
      <w:r w:rsidRPr="0072446A">
        <w:rPr>
          <w:spacing w:val="6"/>
        </w:rPr>
        <w:t xml:space="preserve"> </w:t>
      </w:r>
      <w:r w:rsidRPr="0072446A">
        <w:t>costs</w:t>
      </w:r>
      <w:r w:rsidRPr="0072446A">
        <w:rPr>
          <w:spacing w:val="8"/>
        </w:rPr>
        <w:t xml:space="preserve"> </w:t>
      </w:r>
      <w:r w:rsidRPr="0072446A">
        <w:t>and</w:t>
      </w:r>
      <w:r w:rsidRPr="0072446A">
        <w:rPr>
          <w:spacing w:val="5"/>
        </w:rPr>
        <w:t xml:space="preserve"> </w:t>
      </w:r>
      <w:r w:rsidRPr="0072446A">
        <w:t>remediation</w:t>
      </w:r>
      <w:r w:rsidRPr="0072446A">
        <w:rPr>
          <w:spacing w:val="1"/>
        </w:rPr>
        <w:t xml:space="preserve"> </w:t>
      </w:r>
      <w:r w:rsidRPr="0072446A">
        <w:t>expenses</w:t>
      </w:r>
      <w:r w:rsidRPr="0072446A">
        <w:rPr>
          <w:spacing w:val="8"/>
        </w:rPr>
        <w:t xml:space="preserve"> </w:t>
      </w:r>
      <w:r w:rsidRPr="0072446A">
        <w:t>(including</w:t>
      </w:r>
      <w:r w:rsidRPr="0072446A">
        <w:rPr>
          <w:spacing w:val="1"/>
        </w:rPr>
        <w:t xml:space="preserve"> </w:t>
      </w:r>
      <w:r w:rsidRPr="0072446A">
        <w:t>costs</w:t>
      </w:r>
      <w:r w:rsidRPr="0072446A">
        <w:rPr>
          <w:spacing w:val="8"/>
        </w:rPr>
        <w:t xml:space="preserve"> </w:t>
      </w:r>
      <w:r w:rsidRPr="0072446A">
        <w:t>for</w:t>
      </w:r>
      <w:r w:rsidRPr="0072446A">
        <w:rPr>
          <w:spacing w:val="8"/>
        </w:rPr>
        <w:t xml:space="preserve"> </w:t>
      </w:r>
      <w:r w:rsidRPr="0072446A">
        <w:t>investigation, sampling, characterization,</w:t>
      </w:r>
      <w:r w:rsidRPr="0072446A">
        <w:rPr>
          <w:spacing w:val="5"/>
        </w:rPr>
        <w:t xml:space="preserve"> </w:t>
      </w:r>
      <w:r w:rsidRPr="0072446A">
        <w:t>and monitoring), legal</w:t>
      </w:r>
      <w:r w:rsidRPr="0072446A">
        <w:rPr>
          <w:spacing w:val="5"/>
        </w:rPr>
        <w:t xml:space="preserve"> </w:t>
      </w:r>
      <w:r w:rsidRPr="0072446A">
        <w:t>costs,</w:t>
      </w:r>
      <w:r w:rsidRPr="0072446A">
        <w:rPr>
          <w:spacing w:val="7"/>
        </w:rPr>
        <w:t xml:space="preserve"> </w:t>
      </w:r>
      <w:r w:rsidRPr="0072446A">
        <w:t>defense</w:t>
      </w:r>
      <w:r w:rsidRPr="0072446A">
        <w:rPr>
          <w:spacing w:val="7"/>
        </w:rPr>
        <w:t xml:space="preserve"> </w:t>
      </w:r>
      <w:r w:rsidRPr="0072446A">
        <w:t>costs,</w:t>
      </w:r>
      <w:r w:rsidRPr="0072446A">
        <w:rPr>
          <w:spacing w:val="8"/>
        </w:rPr>
        <w:t xml:space="preserve"> </w:t>
      </w:r>
      <w:r w:rsidRPr="0072446A">
        <w:t>natural</w:t>
      </w:r>
      <w:r w:rsidRPr="0072446A">
        <w:rPr>
          <w:spacing w:val="4"/>
        </w:rPr>
        <w:t xml:space="preserve"> </w:t>
      </w:r>
      <w:r w:rsidRPr="0072446A">
        <w:t>resource</w:t>
      </w:r>
      <w:r w:rsidRPr="0072446A">
        <w:rPr>
          <w:spacing w:val="5"/>
        </w:rPr>
        <w:t xml:space="preserve"> </w:t>
      </w:r>
      <w:r w:rsidRPr="0072446A">
        <w:t>damage, transportation</w:t>
      </w:r>
      <w:r w:rsidRPr="0072446A">
        <w:rPr>
          <w:spacing w:val="1"/>
        </w:rPr>
        <w:t xml:space="preserve"> </w:t>
      </w:r>
      <w:r w:rsidRPr="0072446A">
        <w:t>of</w:t>
      </w:r>
      <w:r w:rsidRPr="0072446A">
        <w:rPr>
          <w:spacing w:val="8"/>
        </w:rPr>
        <w:t xml:space="preserve"> </w:t>
      </w:r>
      <w:r w:rsidRPr="0072446A">
        <w:t>pollutants</w:t>
      </w:r>
      <w:r w:rsidRPr="0072446A">
        <w:rPr>
          <w:spacing w:val="2"/>
        </w:rPr>
        <w:t xml:space="preserve"> </w:t>
      </w:r>
      <w:r w:rsidRPr="0072446A">
        <w:t>on</w:t>
      </w:r>
      <w:r w:rsidRPr="0072446A">
        <w:rPr>
          <w:spacing w:val="5"/>
        </w:rPr>
        <w:t xml:space="preserve"> </w:t>
      </w:r>
      <w:r w:rsidRPr="0072446A">
        <w:t>and off</w:t>
      </w:r>
      <w:r w:rsidRPr="0072446A">
        <w:rPr>
          <w:spacing w:val="6"/>
        </w:rPr>
        <w:t xml:space="preserve"> </w:t>
      </w:r>
      <w:r w:rsidRPr="0072446A">
        <w:t>the</w:t>
      </w:r>
      <w:r w:rsidRPr="0072446A">
        <w:rPr>
          <w:spacing w:val="7"/>
        </w:rPr>
        <w:t xml:space="preserve"> </w:t>
      </w:r>
      <w:r w:rsidRPr="0072446A">
        <w:t>project</w:t>
      </w:r>
      <w:r w:rsidRPr="0072446A">
        <w:rPr>
          <w:spacing w:val="3"/>
        </w:rPr>
        <w:t xml:space="preserve"> </w:t>
      </w:r>
      <w:r w:rsidRPr="0072446A">
        <w:t>site,</w:t>
      </w:r>
      <w:r w:rsidRPr="0072446A">
        <w:rPr>
          <w:spacing w:val="5"/>
        </w:rPr>
        <w:t xml:space="preserve"> </w:t>
      </w:r>
      <w:r w:rsidRPr="0072446A">
        <w:t>and</w:t>
      </w:r>
      <w:r w:rsidRPr="0072446A">
        <w:rPr>
          <w:spacing w:val="4"/>
        </w:rPr>
        <w:t xml:space="preserve"> </w:t>
      </w:r>
      <w:r w:rsidRPr="0072446A">
        <w:t>non-owned disposal site</w:t>
      </w:r>
      <w:r w:rsidRPr="0072446A">
        <w:rPr>
          <w:spacing w:val="6"/>
        </w:rPr>
        <w:t xml:space="preserve"> </w:t>
      </w:r>
      <w:r w:rsidRPr="0072446A">
        <w:t>liability</w:t>
      </w:r>
      <w:r w:rsidRPr="0072446A">
        <w:rPr>
          <w:spacing w:val="2"/>
        </w:rPr>
        <w:t xml:space="preserve"> </w:t>
      </w:r>
      <w:r w:rsidRPr="0072446A">
        <w:t>if</w:t>
      </w:r>
      <w:r w:rsidRPr="0072446A">
        <w:rPr>
          <w:spacing w:val="6"/>
        </w:rPr>
        <w:t xml:space="preserve"> </w:t>
      </w:r>
      <w:r w:rsidRPr="0072446A">
        <w:t>Seller’s</w:t>
      </w:r>
      <w:r w:rsidRPr="0072446A">
        <w:rPr>
          <w:spacing w:val="2"/>
        </w:rPr>
        <w:t xml:space="preserve"> </w:t>
      </w:r>
      <w:r w:rsidRPr="0072446A">
        <w:t>scope</w:t>
      </w:r>
      <w:r w:rsidRPr="0072446A">
        <w:rPr>
          <w:spacing w:val="6"/>
        </w:rPr>
        <w:t xml:space="preserve"> </w:t>
      </w:r>
      <w:r w:rsidRPr="0072446A">
        <w:t>of</w:t>
      </w:r>
      <w:r w:rsidRPr="0072446A">
        <w:rPr>
          <w:spacing w:val="6"/>
        </w:rPr>
        <w:t xml:space="preserve"> </w:t>
      </w:r>
      <w:r w:rsidRPr="0072446A">
        <w:t>work</w:t>
      </w:r>
      <w:r w:rsidRPr="0072446A">
        <w:rPr>
          <w:spacing w:val="6"/>
        </w:rPr>
        <w:t xml:space="preserve"> </w:t>
      </w:r>
      <w:r w:rsidRPr="0072446A">
        <w:t>(or Seller’s</w:t>
      </w:r>
      <w:r w:rsidRPr="0072446A">
        <w:rPr>
          <w:spacing w:val="8"/>
        </w:rPr>
        <w:t xml:space="preserve"> </w:t>
      </w:r>
      <w:r w:rsidRPr="0072446A">
        <w:t>consultants)</w:t>
      </w:r>
      <w:r w:rsidRPr="0072446A">
        <w:rPr>
          <w:spacing w:val="1"/>
        </w:rPr>
        <w:t xml:space="preserve"> </w:t>
      </w:r>
      <w:r w:rsidRPr="0072446A">
        <w:t>includes</w:t>
      </w:r>
      <w:r w:rsidRPr="0072446A">
        <w:rPr>
          <w:spacing w:val="5"/>
        </w:rPr>
        <w:t xml:space="preserve"> </w:t>
      </w:r>
      <w:r w:rsidRPr="0072446A">
        <w:t>the</w:t>
      </w:r>
      <w:r w:rsidRPr="0072446A">
        <w:rPr>
          <w:spacing w:val="7"/>
        </w:rPr>
        <w:t xml:space="preserve"> </w:t>
      </w:r>
      <w:r w:rsidRPr="0072446A">
        <w:t>responsibility</w:t>
      </w:r>
      <w:r w:rsidRPr="0072446A">
        <w:rPr>
          <w:spacing w:val="1"/>
        </w:rPr>
        <w:t xml:space="preserve"> </w:t>
      </w:r>
      <w:r w:rsidRPr="0072446A">
        <w:t>of</w:t>
      </w:r>
      <w:r w:rsidRPr="0072446A">
        <w:rPr>
          <w:spacing w:val="8"/>
        </w:rPr>
        <w:t xml:space="preserve"> </w:t>
      </w:r>
      <w:r w:rsidRPr="0072446A">
        <w:t>manifesting</w:t>
      </w:r>
      <w:r w:rsidRPr="0072446A">
        <w:rPr>
          <w:spacing w:val="1"/>
        </w:rPr>
        <w:t xml:space="preserve"> </w:t>
      </w:r>
      <w:r w:rsidRPr="0072446A">
        <w:t>and</w:t>
      </w:r>
      <w:r w:rsidRPr="0072446A">
        <w:rPr>
          <w:spacing w:val="5"/>
        </w:rPr>
        <w:t xml:space="preserve"> </w:t>
      </w:r>
      <w:r w:rsidRPr="0072446A">
        <w:t>disposing of</w:t>
      </w:r>
      <w:r w:rsidRPr="0072446A">
        <w:rPr>
          <w:spacing w:val="8"/>
        </w:rPr>
        <w:t xml:space="preserve"> </w:t>
      </w:r>
      <w:r w:rsidRPr="0072446A">
        <w:t>contaminated material</w:t>
      </w:r>
      <w:r w:rsidRPr="0072446A">
        <w:rPr>
          <w:spacing w:val="-9"/>
        </w:rPr>
        <w:t xml:space="preserve"> </w:t>
      </w:r>
      <w:r w:rsidRPr="0072446A">
        <w:t>or</w:t>
      </w:r>
      <w:r w:rsidRPr="0072446A">
        <w:rPr>
          <w:spacing w:val="-6"/>
        </w:rPr>
        <w:t xml:space="preserve"> </w:t>
      </w:r>
      <w:r w:rsidRPr="0072446A">
        <w:t>waste</w:t>
      </w:r>
      <w:r w:rsidRPr="0072446A">
        <w:rPr>
          <w:spacing w:val="-6"/>
        </w:rPr>
        <w:t xml:space="preserve"> </w:t>
      </w:r>
      <w:r w:rsidRPr="0072446A">
        <w:t>from</w:t>
      </w:r>
      <w:r w:rsidRPr="0072446A">
        <w:rPr>
          <w:spacing w:val="-6"/>
        </w:rPr>
        <w:t xml:space="preserve"> </w:t>
      </w:r>
      <w:r w:rsidRPr="0072446A">
        <w:t>its</w:t>
      </w:r>
      <w:r w:rsidRPr="0072446A">
        <w:rPr>
          <w:spacing w:val="-6"/>
        </w:rPr>
        <w:t xml:space="preserve"> </w:t>
      </w:r>
      <w:r w:rsidRPr="0072446A">
        <w:t>activities.</w:t>
      </w:r>
      <w:r w:rsidRPr="0072446A">
        <w:rPr>
          <w:spacing w:val="-12"/>
        </w:rPr>
        <w:t xml:space="preserve"> </w:t>
      </w:r>
      <w:r w:rsidRPr="0072446A">
        <w:t>Coverage</w:t>
      </w:r>
      <w:r w:rsidRPr="0072446A">
        <w:rPr>
          <w:spacing w:val="-7"/>
        </w:rPr>
        <w:t xml:space="preserve"> </w:t>
      </w:r>
      <w:r w:rsidRPr="0072446A">
        <w:t>shall</w:t>
      </w:r>
      <w:r w:rsidRPr="0072446A">
        <w:rPr>
          <w:spacing w:val="-10"/>
        </w:rPr>
        <w:t xml:space="preserve"> </w:t>
      </w:r>
      <w:r w:rsidRPr="0072446A">
        <w:t>also</w:t>
      </w:r>
      <w:r w:rsidRPr="0072446A">
        <w:rPr>
          <w:spacing w:val="-9"/>
        </w:rPr>
        <w:t xml:space="preserve"> </w:t>
      </w:r>
      <w:r w:rsidRPr="0072446A">
        <w:t>extend</w:t>
      </w:r>
      <w:r w:rsidRPr="0072446A">
        <w:rPr>
          <w:spacing w:val="-9"/>
        </w:rPr>
        <w:t xml:space="preserve"> </w:t>
      </w:r>
      <w:r w:rsidRPr="0072446A">
        <w:t>to</w:t>
      </w:r>
      <w:r w:rsidRPr="0072446A">
        <w:rPr>
          <w:spacing w:val="-6"/>
        </w:rPr>
        <w:t xml:space="preserve"> </w:t>
      </w:r>
      <w:r w:rsidRPr="0072446A">
        <w:t>pollution</w:t>
      </w:r>
      <w:r w:rsidRPr="0072446A">
        <w:rPr>
          <w:spacing w:val="-13"/>
        </w:rPr>
        <w:t xml:space="preserve"> </w:t>
      </w:r>
      <w:r w:rsidRPr="0072446A">
        <w:t>conditions</w:t>
      </w:r>
      <w:r w:rsidRPr="0072446A">
        <w:rPr>
          <w:spacing w:val="-15"/>
        </w:rPr>
        <w:t xml:space="preserve"> </w:t>
      </w:r>
      <w:r w:rsidRPr="0072446A">
        <w:t>arising</w:t>
      </w:r>
      <w:r w:rsidRPr="0072446A">
        <w:rPr>
          <w:spacing w:val="-10"/>
        </w:rPr>
        <w:t xml:space="preserve"> </w:t>
      </w:r>
      <w:r w:rsidRPr="0072446A">
        <w:t>out</w:t>
      </w:r>
      <w:r w:rsidRPr="0072446A">
        <w:rPr>
          <w:spacing w:val="-6"/>
        </w:rPr>
        <w:t xml:space="preserve"> </w:t>
      </w:r>
      <w:r w:rsidRPr="0072446A">
        <w:t>of</w:t>
      </w:r>
      <w:r w:rsidRPr="0072446A">
        <w:rPr>
          <w:spacing w:val="-6"/>
        </w:rPr>
        <w:t xml:space="preserve"> </w:t>
      </w:r>
      <w:r w:rsidRPr="0072446A">
        <w:t>the Seller’s</w:t>
      </w:r>
      <w:r w:rsidRPr="0072446A">
        <w:rPr>
          <w:spacing w:val="8"/>
        </w:rPr>
        <w:t xml:space="preserve"> </w:t>
      </w:r>
      <w:r w:rsidRPr="0072446A">
        <w:t>operations</w:t>
      </w:r>
      <w:r w:rsidRPr="0072446A">
        <w:rPr>
          <w:spacing w:val="1"/>
        </w:rPr>
        <w:t xml:space="preserve"> </w:t>
      </w:r>
      <w:r w:rsidRPr="0072446A">
        <w:t>including coverage</w:t>
      </w:r>
      <w:r w:rsidRPr="0072446A">
        <w:rPr>
          <w:spacing w:val="5"/>
        </w:rPr>
        <w:t xml:space="preserve"> </w:t>
      </w:r>
      <w:r w:rsidRPr="0072446A">
        <w:t>for</w:t>
      </w:r>
      <w:r w:rsidRPr="0072446A">
        <w:rPr>
          <w:spacing w:val="8"/>
        </w:rPr>
        <w:t xml:space="preserve"> </w:t>
      </w:r>
      <w:r w:rsidRPr="0072446A">
        <w:t>sudden</w:t>
      </w:r>
      <w:r w:rsidRPr="0072446A">
        <w:rPr>
          <w:spacing w:val="1"/>
        </w:rPr>
        <w:t xml:space="preserve"> </w:t>
      </w:r>
      <w:r w:rsidRPr="0072446A">
        <w:t>as</w:t>
      </w:r>
      <w:r w:rsidRPr="0072446A">
        <w:rPr>
          <w:spacing w:val="8"/>
        </w:rPr>
        <w:t xml:space="preserve"> </w:t>
      </w:r>
      <w:r w:rsidRPr="0072446A">
        <w:t>well</w:t>
      </w:r>
      <w:r w:rsidRPr="0072446A">
        <w:rPr>
          <w:spacing w:val="6"/>
        </w:rPr>
        <w:t xml:space="preserve"> </w:t>
      </w:r>
      <w:r w:rsidRPr="0072446A">
        <w:t>as</w:t>
      </w:r>
      <w:r w:rsidRPr="0072446A">
        <w:rPr>
          <w:spacing w:val="8"/>
        </w:rPr>
        <w:t xml:space="preserve"> </w:t>
      </w:r>
      <w:r w:rsidRPr="0072446A">
        <w:t>gradual</w:t>
      </w:r>
      <w:r w:rsidRPr="0072446A">
        <w:rPr>
          <w:spacing w:val="1"/>
        </w:rPr>
        <w:t xml:space="preserve"> </w:t>
      </w:r>
      <w:r w:rsidRPr="0072446A">
        <w:t>release</w:t>
      </w:r>
      <w:r w:rsidRPr="0072446A">
        <w:rPr>
          <w:spacing w:val="8"/>
        </w:rPr>
        <w:t xml:space="preserve"> </w:t>
      </w:r>
      <w:r w:rsidRPr="0072446A">
        <w:t>arising</w:t>
      </w:r>
      <w:r w:rsidRPr="0072446A">
        <w:rPr>
          <w:spacing w:val="4"/>
        </w:rPr>
        <w:t xml:space="preserve"> </w:t>
      </w:r>
      <w:r w:rsidRPr="0072446A">
        <w:t>from Seller’s</w:t>
      </w:r>
      <w:r w:rsidRPr="0072446A">
        <w:rPr>
          <w:spacing w:val="10"/>
        </w:rPr>
        <w:t xml:space="preserve"> </w:t>
      </w:r>
      <w:r w:rsidRPr="0072446A">
        <w:t>operations</w:t>
      </w:r>
      <w:r w:rsidRPr="0072446A">
        <w:rPr>
          <w:spacing w:val="5"/>
        </w:rPr>
        <w:t xml:space="preserve"> </w:t>
      </w:r>
      <w:r w:rsidRPr="0072446A">
        <w:t>including</w:t>
      </w:r>
      <w:r w:rsidRPr="0072446A">
        <w:rPr>
          <w:spacing w:val="2"/>
        </w:rPr>
        <w:t xml:space="preserve"> </w:t>
      </w:r>
      <w:r w:rsidRPr="0072446A">
        <w:t>operations</w:t>
      </w:r>
      <w:r w:rsidRPr="0072446A">
        <w:rPr>
          <w:spacing w:val="4"/>
        </w:rPr>
        <w:t xml:space="preserve"> </w:t>
      </w:r>
      <w:r w:rsidRPr="0072446A">
        <w:t>of</w:t>
      </w:r>
      <w:r w:rsidRPr="0072446A">
        <w:rPr>
          <w:spacing w:val="10"/>
        </w:rPr>
        <w:t xml:space="preserve"> </w:t>
      </w:r>
      <w:r w:rsidRPr="0072446A">
        <w:t>any</w:t>
      </w:r>
      <w:r w:rsidRPr="0072446A">
        <w:rPr>
          <w:spacing w:val="7"/>
        </w:rPr>
        <w:t xml:space="preserve"> </w:t>
      </w:r>
      <w:r w:rsidRPr="0072446A">
        <w:t>of</w:t>
      </w:r>
      <w:r w:rsidRPr="0072446A">
        <w:rPr>
          <w:spacing w:val="10"/>
        </w:rPr>
        <w:t xml:space="preserve"> </w:t>
      </w:r>
      <w:r w:rsidRPr="0072446A">
        <w:t>its</w:t>
      </w:r>
      <w:r w:rsidRPr="0072446A">
        <w:rPr>
          <w:spacing w:val="9"/>
        </w:rPr>
        <w:t xml:space="preserve"> </w:t>
      </w:r>
      <w:r w:rsidRPr="0072446A">
        <w:t>Seller’s</w:t>
      </w:r>
      <w:r w:rsidRPr="0072446A">
        <w:rPr>
          <w:spacing w:val="9"/>
        </w:rPr>
        <w:t xml:space="preserve"> </w:t>
      </w:r>
      <w:r w:rsidRPr="0072446A">
        <w:t>or</w:t>
      </w:r>
      <w:r w:rsidRPr="0072446A">
        <w:rPr>
          <w:spacing w:val="9"/>
        </w:rPr>
        <w:t xml:space="preserve"> </w:t>
      </w:r>
      <w:r w:rsidRPr="0072446A">
        <w:t>consultants. Such insurance</w:t>
      </w:r>
      <w:r w:rsidRPr="0072446A">
        <w:rPr>
          <w:spacing w:val="4"/>
        </w:rPr>
        <w:t xml:space="preserve"> </w:t>
      </w:r>
      <w:r w:rsidRPr="0072446A">
        <w:t>shall</w:t>
      </w:r>
      <w:r w:rsidRPr="0072446A">
        <w:rPr>
          <w:spacing w:val="2"/>
        </w:rPr>
        <w:t xml:space="preserve"> </w:t>
      </w:r>
      <w:r w:rsidRPr="0072446A">
        <w:t>provide coverage</w:t>
      </w:r>
      <w:r w:rsidRPr="0072446A">
        <w:rPr>
          <w:spacing w:val="3"/>
        </w:rPr>
        <w:t xml:space="preserve"> </w:t>
      </w:r>
      <w:r w:rsidRPr="0072446A">
        <w:t>for</w:t>
      </w:r>
      <w:r w:rsidRPr="0072446A">
        <w:rPr>
          <w:spacing w:val="6"/>
        </w:rPr>
        <w:t xml:space="preserve"> </w:t>
      </w:r>
      <w:r w:rsidRPr="0072446A">
        <w:t>wrongful acts,</w:t>
      </w:r>
      <w:r w:rsidRPr="0072446A">
        <w:rPr>
          <w:spacing w:val="6"/>
        </w:rPr>
        <w:t xml:space="preserve"> </w:t>
      </w:r>
      <w:r w:rsidRPr="0072446A">
        <w:t>which</w:t>
      </w:r>
      <w:r w:rsidRPr="0072446A">
        <w:rPr>
          <w:spacing w:val="1"/>
        </w:rPr>
        <w:t xml:space="preserve"> </w:t>
      </w:r>
      <w:r w:rsidRPr="0072446A">
        <w:t>may</w:t>
      </w:r>
      <w:r w:rsidRPr="0072446A">
        <w:rPr>
          <w:spacing w:val="2"/>
        </w:rPr>
        <w:t xml:space="preserve"> </w:t>
      </w:r>
      <w:r w:rsidRPr="0072446A">
        <w:t>arise</w:t>
      </w:r>
      <w:r w:rsidRPr="0072446A">
        <w:rPr>
          <w:spacing w:val="3"/>
        </w:rPr>
        <w:t xml:space="preserve"> </w:t>
      </w:r>
      <w:r w:rsidRPr="0072446A">
        <w:t>from</w:t>
      </w:r>
      <w:r w:rsidRPr="0072446A">
        <w:rPr>
          <w:spacing w:val="3"/>
        </w:rPr>
        <w:t xml:space="preserve"> </w:t>
      </w:r>
      <w:r w:rsidRPr="0072446A">
        <w:t>all</w:t>
      </w:r>
      <w:r w:rsidRPr="0072446A">
        <w:rPr>
          <w:spacing w:val="4"/>
        </w:rPr>
        <w:t xml:space="preserve"> </w:t>
      </w:r>
      <w:r w:rsidRPr="0072446A">
        <w:t>activities</w:t>
      </w:r>
      <w:r w:rsidRPr="0072446A">
        <w:rPr>
          <w:spacing w:val="5"/>
        </w:rPr>
        <w:t xml:space="preserve"> </w:t>
      </w:r>
      <w:r w:rsidRPr="0072446A">
        <w:t>from</w:t>
      </w:r>
      <w:r w:rsidRPr="0072446A">
        <w:rPr>
          <w:spacing w:val="6"/>
        </w:rPr>
        <w:t xml:space="preserve"> </w:t>
      </w:r>
      <w:r w:rsidRPr="0072446A">
        <w:t>the</w:t>
      </w:r>
      <w:r w:rsidRPr="0072446A">
        <w:rPr>
          <w:spacing w:val="6"/>
        </w:rPr>
        <w:t xml:space="preserve"> </w:t>
      </w:r>
      <w:r w:rsidRPr="0072446A">
        <w:t>first point</w:t>
      </w:r>
      <w:r w:rsidRPr="0072446A">
        <w:rPr>
          <w:spacing w:val="2"/>
        </w:rPr>
        <w:t xml:space="preserve"> </w:t>
      </w:r>
      <w:r w:rsidRPr="0072446A">
        <w:t>of</w:t>
      </w:r>
      <w:r w:rsidRPr="0072446A">
        <w:rPr>
          <w:spacing w:val="5"/>
        </w:rPr>
        <w:t xml:space="preserve"> </w:t>
      </w:r>
      <w:r w:rsidRPr="0072446A">
        <w:t>Seller</w:t>
      </w:r>
      <w:r w:rsidRPr="0072446A">
        <w:rPr>
          <w:spacing w:val="4"/>
        </w:rPr>
        <w:t xml:space="preserve"> </w:t>
      </w:r>
      <w:r w:rsidRPr="0072446A">
        <w:t>engagement</w:t>
      </w:r>
      <w:r w:rsidRPr="0072446A">
        <w:rPr>
          <w:spacing w:val="4"/>
        </w:rPr>
        <w:t xml:space="preserve"> </w:t>
      </w:r>
      <w:r w:rsidRPr="0072446A">
        <w:t>and</w:t>
      </w:r>
      <w:r w:rsidRPr="0072446A">
        <w:rPr>
          <w:spacing w:val="2"/>
        </w:rPr>
        <w:t xml:space="preserve"> </w:t>
      </w:r>
      <w:r w:rsidRPr="0072446A">
        <w:t>shall</w:t>
      </w:r>
      <w:r w:rsidRPr="0072446A">
        <w:rPr>
          <w:spacing w:val="1"/>
        </w:rPr>
        <w:t xml:space="preserve"> </w:t>
      </w:r>
      <w:r w:rsidRPr="0072446A">
        <w:t>continue</w:t>
      </w:r>
      <w:r w:rsidRPr="0072446A">
        <w:rPr>
          <w:spacing w:val="-3"/>
        </w:rPr>
        <w:t xml:space="preserve"> </w:t>
      </w:r>
      <w:r w:rsidRPr="0072446A">
        <w:t>on</w:t>
      </w:r>
      <w:r w:rsidRPr="0072446A">
        <w:rPr>
          <w:spacing w:val="3"/>
        </w:rPr>
        <w:t xml:space="preserve"> </w:t>
      </w:r>
      <w:r w:rsidRPr="0072446A">
        <w:t>a</w:t>
      </w:r>
      <w:r w:rsidRPr="0072446A">
        <w:rPr>
          <w:spacing w:val="4"/>
        </w:rPr>
        <w:t xml:space="preserve"> </w:t>
      </w:r>
      <w:r w:rsidRPr="0072446A">
        <w:t>practice</w:t>
      </w:r>
      <w:r w:rsidRPr="0072446A">
        <w:rPr>
          <w:spacing w:val="5"/>
        </w:rPr>
        <w:t xml:space="preserve"> </w:t>
      </w:r>
      <w:r w:rsidRPr="0072446A">
        <w:t>basis</w:t>
      </w:r>
      <w:r w:rsidRPr="0072446A">
        <w:rPr>
          <w:spacing w:val="3"/>
        </w:rPr>
        <w:t xml:space="preserve"> </w:t>
      </w:r>
      <w:r w:rsidRPr="0072446A">
        <w:t>for</w:t>
      </w:r>
      <w:r w:rsidRPr="0072446A">
        <w:rPr>
          <w:spacing w:val="5"/>
        </w:rPr>
        <w:t xml:space="preserve"> </w:t>
      </w:r>
      <w:r w:rsidRPr="0072446A">
        <w:t>not</w:t>
      </w:r>
      <w:r w:rsidRPr="0072446A">
        <w:rPr>
          <w:spacing w:val="4"/>
        </w:rPr>
        <w:t xml:space="preserve"> </w:t>
      </w:r>
      <w:r w:rsidRPr="0072446A">
        <w:t>less</w:t>
      </w:r>
      <w:r w:rsidRPr="0072446A">
        <w:rPr>
          <w:spacing w:val="5"/>
        </w:rPr>
        <w:t xml:space="preserve"> </w:t>
      </w:r>
      <w:r w:rsidRPr="0072446A">
        <w:t>than</w:t>
      </w:r>
      <w:r w:rsidRPr="0072446A">
        <w:rPr>
          <w:spacing w:val="2"/>
        </w:rPr>
        <w:t xml:space="preserve"> </w:t>
      </w:r>
      <w:r w:rsidRPr="0072446A">
        <w:t>36</w:t>
      </w:r>
      <w:r w:rsidRPr="0072446A">
        <w:rPr>
          <w:spacing w:val="3"/>
        </w:rPr>
        <w:t xml:space="preserve"> </w:t>
      </w:r>
      <w:r w:rsidRPr="0072446A">
        <w:t>months after</w:t>
      </w:r>
      <w:r w:rsidRPr="0072446A">
        <w:rPr>
          <w:spacing w:val="2"/>
        </w:rPr>
        <w:t xml:space="preserve"> </w:t>
      </w:r>
      <w:r w:rsidRPr="0072446A">
        <w:t>completion,</w:t>
      </w:r>
      <w:r w:rsidRPr="0072446A">
        <w:rPr>
          <w:spacing w:val="-6"/>
        </w:rPr>
        <w:t xml:space="preserve"> </w:t>
      </w:r>
      <w:r w:rsidRPr="0072446A">
        <w:t>or</w:t>
      </w:r>
      <w:r w:rsidRPr="0072446A">
        <w:rPr>
          <w:spacing w:val="3"/>
        </w:rPr>
        <w:t xml:space="preserve"> </w:t>
      </w:r>
      <w:r w:rsidRPr="0072446A">
        <w:t>the</w:t>
      </w:r>
      <w:r w:rsidRPr="0072446A">
        <w:rPr>
          <w:spacing w:val="3"/>
        </w:rPr>
        <w:t xml:space="preserve"> </w:t>
      </w:r>
      <w:r w:rsidRPr="0072446A">
        <w:t>period</w:t>
      </w:r>
      <w:r w:rsidRPr="0072446A">
        <w:rPr>
          <w:spacing w:val="-1"/>
        </w:rPr>
        <w:t xml:space="preserve"> </w:t>
      </w:r>
      <w:r w:rsidRPr="0072446A">
        <w:t>of</w:t>
      </w:r>
      <w:r w:rsidRPr="0072446A">
        <w:rPr>
          <w:spacing w:val="3"/>
        </w:rPr>
        <w:t xml:space="preserve"> </w:t>
      </w:r>
      <w:r w:rsidRPr="0072446A">
        <w:t>time</w:t>
      </w:r>
      <w:r w:rsidRPr="0072446A">
        <w:rPr>
          <w:spacing w:val="2"/>
        </w:rPr>
        <w:t xml:space="preserve"> </w:t>
      </w:r>
      <w:r w:rsidRPr="0072446A">
        <w:t>Seller</w:t>
      </w:r>
      <w:r w:rsidRPr="0072446A">
        <w:rPr>
          <w:spacing w:val="2"/>
        </w:rPr>
        <w:t xml:space="preserve"> </w:t>
      </w:r>
      <w:r w:rsidRPr="0072446A">
        <w:t>may</w:t>
      </w:r>
      <w:r w:rsidRPr="0072446A">
        <w:rPr>
          <w:spacing w:val="-1"/>
        </w:rPr>
        <w:t xml:space="preserve"> </w:t>
      </w:r>
      <w:r w:rsidRPr="0072446A">
        <w:t>be</w:t>
      </w:r>
      <w:r w:rsidRPr="0072446A">
        <w:rPr>
          <w:spacing w:val="2"/>
        </w:rPr>
        <w:t xml:space="preserve"> </w:t>
      </w:r>
      <w:r w:rsidRPr="0072446A">
        <w:t>held</w:t>
      </w:r>
      <w:r w:rsidRPr="0072446A">
        <w:rPr>
          <w:spacing w:val="-1"/>
        </w:rPr>
        <w:t xml:space="preserve"> </w:t>
      </w:r>
      <w:r w:rsidRPr="0072446A">
        <w:t>legally</w:t>
      </w:r>
      <w:r w:rsidRPr="0072446A">
        <w:rPr>
          <w:spacing w:val="-1"/>
        </w:rPr>
        <w:t xml:space="preserve"> </w:t>
      </w:r>
      <w:r w:rsidRPr="0072446A">
        <w:t>liable</w:t>
      </w:r>
      <w:r w:rsidRPr="0072446A">
        <w:rPr>
          <w:spacing w:val="-1"/>
        </w:rPr>
        <w:t xml:space="preserve"> </w:t>
      </w:r>
      <w:r w:rsidRPr="0072446A">
        <w:t>for</w:t>
      </w:r>
      <w:r w:rsidRPr="0072446A">
        <w:rPr>
          <w:spacing w:val="2"/>
        </w:rPr>
        <w:t xml:space="preserve"> </w:t>
      </w:r>
      <w:r w:rsidRPr="0072446A">
        <w:t>its</w:t>
      </w:r>
      <w:r w:rsidRPr="0072446A">
        <w:rPr>
          <w:spacing w:val="3"/>
        </w:rPr>
        <w:t xml:space="preserve"> </w:t>
      </w:r>
      <w:r w:rsidRPr="0072446A">
        <w:t>work, whichever is</w:t>
      </w:r>
      <w:r w:rsidRPr="0072446A">
        <w:rPr>
          <w:spacing w:val="5"/>
        </w:rPr>
        <w:t xml:space="preserve"> </w:t>
      </w:r>
      <w:r w:rsidRPr="0072446A">
        <w:t>longer. The</w:t>
      </w:r>
      <w:r w:rsidRPr="0072446A">
        <w:rPr>
          <w:spacing w:val="3"/>
        </w:rPr>
        <w:t xml:space="preserve"> </w:t>
      </w:r>
      <w:r w:rsidRPr="0072446A">
        <w:t>retro</w:t>
      </w:r>
      <w:r w:rsidRPr="0072446A">
        <w:rPr>
          <w:spacing w:val="5"/>
        </w:rPr>
        <w:t xml:space="preserve"> </w:t>
      </w:r>
      <w:r w:rsidRPr="0072446A">
        <w:t>date</w:t>
      </w:r>
      <w:r w:rsidRPr="0072446A">
        <w:rPr>
          <w:spacing w:val="5"/>
        </w:rPr>
        <w:t xml:space="preserve"> </w:t>
      </w:r>
      <w:r w:rsidRPr="0072446A">
        <w:t>if</w:t>
      </w:r>
      <w:r w:rsidRPr="0072446A">
        <w:rPr>
          <w:spacing w:val="5"/>
        </w:rPr>
        <w:t xml:space="preserve"> </w:t>
      </w:r>
      <w:r w:rsidRPr="0072446A">
        <w:t>any</w:t>
      </w:r>
      <w:r w:rsidRPr="0072446A">
        <w:rPr>
          <w:spacing w:val="3"/>
        </w:rPr>
        <w:t xml:space="preserve"> </w:t>
      </w:r>
      <w:r w:rsidRPr="0072446A">
        <w:t>such</w:t>
      </w:r>
      <w:r w:rsidRPr="0072446A">
        <w:rPr>
          <w:spacing w:val="2"/>
        </w:rPr>
        <w:t xml:space="preserve"> </w:t>
      </w:r>
      <w:r w:rsidRPr="0072446A">
        <w:t>coverage</w:t>
      </w:r>
      <w:r w:rsidRPr="0072446A">
        <w:rPr>
          <w:spacing w:val="4"/>
        </w:rPr>
        <w:t xml:space="preserve"> </w:t>
      </w:r>
      <w:r w:rsidRPr="0072446A">
        <w:t>shall</w:t>
      </w:r>
      <w:r w:rsidRPr="0072446A">
        <w:rPr>
          <w:spacing w:val="2"/>
        </w:rPr>
        <w:t xml:space="preserve"> </w:t>
      </w:r>
      <w:r w:rsidRPr="0072446A">
        <w:t>be</w:t>
      </w:r>
      <w:r w:rsidRPr="0072446A">
        <w:rPr>
          <w:spacing w:val="5"/>
        </w:rPr>
        <w:t xml:space="preserve"> </w:t>
      </w:r>
      <w:r w:rsidRPr="0072446A">
        <w:t>prior</w:t>
      </w:r>
      <w:r w:rsidRPr="0072446A">
        <w:rPr>
          <w:spacing w:val="5"/>
        </w:rPr>
        <w:t xml:space="preserve"> </w:t>
      </w:r>
      <w:r w:rsidRPr="0072446A">
        <w:t>to</w:t>
      </w:r>
      <w:r w:rsidRPr="0072446A">
        <w:rPr>
          <w:spacing w:val="6"/>
        </w:rPr>
        <w:t xml:space="preserve"> </w:t>
      </w:r>
      <w:r w:rsidRPr="0072446A">
        <w:t>the</w:t>
      </w:r>
      <w:r w:rsidRPr="0072446A">
        <w:rPr>
          <w:spacing w:val="6"/>
        </w:rPr>
        <w:t xml:space="preserve"> </w:t>
      </w:r>
      <w:r w:rsidRPr="0072446A">
        <w:t>commencement</w:t>
      </w:r>
      <w:r w:rsidRPr="0072446A">
        <w:rPr>
          <w:spacing w:val="1"/>
        </w:rPr>
        <w:t xml:space="preserve"> </w:t>
      </w:r>
      <w:r w:rsidRPr="0072446A">
        <w:t>of</w:t>
      </w:r>
      <w:r w:rsidRPr="0072446A">
        <w:rPr>
          <w:spacing w:val="6"/>
        </w:rPr>
        <w:t xml:space="preserve"> </w:t>
      </w:r>
      <w:r w:rsidRPr="0072446A">
        <w:t>Seller’s work.</w:t>
      </w:r>
    </w:p>
    <w:bookmarkEnd w:id="2000"/>
    <w:p w14:paraId="581916D5" w14:textId="77777777" w:rsidR="006347C5" w:rsidRPr="0072446A" w:rsidRDefault="006347C5" w:rsidP="006347C5">
      <w:pPr>
        <w:pStyle w:val="BodyText2"/>
      </w:pPr>
      <w:r w:rsidRPr="0072446A">
        <w:t>Such insurance shall be in an amount of not less than $5,000,000 per claim or occurrence and $5,000,000 annual aggregate.</w:t>
      </w:r>
    </w:p>
    <w:p w14:paraId="558DC8D6" w14:textId="77777777" w:rsidR="006347C5" w:rsidRPr="0072446A" w:rsidRDefault="006347C5" w:rsidP="006347C5">
      <w:pPr>
        <w:pStyle w:val="BodyText2"/>
      </w:pPr>
      <w:r w:rsidRPr="0072446A">
        <w:t>If Seller</w:t>
      </w:r>
      <w:r w:rsidRPr="0072446A">
        <w:rPr>
          <w:spacing w:val="-6"/>
        </w:rPr>
        <w:t xml:space="preserve"> </w:t>
      </w:r>
      <w:r w:rsidRPr="0072446A">
        <w:t>maintains</w:t>
      </w:r>
      <w:r w:rsidRPr="0072446A">
        <w:rPr>
          <w:spacing w:val="-8"/>
        </w:rPr>
        <w:t xml:space="preserve"> </w:t>
      </w:r>
      <w:r w:rsidRPr="0072446A">
        <w:t>Pollution</w:t>
      </w:r>
      <w:r w:rsidRPr="0072446A">
        <w:rPr>
          <w:spacing w:val="-8"/>
        </w:rPr>
        <w:t xml:space="preserve"> </w:t>
      </w:r>
      <w:r w:rsidRPr="0072446A">
        <w:t>Liability</w:t>
      </w:r>
      <w:r w:rsidRPr="0072446A">
        <w:rPr>
          <w:spacing w:val="-5"/>
        </w:rPr>
        <w:t xml:space="preserve"> </w:t>
      </w:r>
      <w:r w:rsidRPr="0072446A">
        <w:t>limits</w:t>
      </w:r>
      <w:r w:rsidRPr="0072446A">
        <w:rPr>
          <w:spacing w:val="-1"/>
        </w:rPr>
        <w:t xml:space="preserve"> </w:t>
      </w:r>
      <w:r w:rsidRPr="0072446A">
        <w:t>greater than</w:t>
      </w:r>
      <w:r w:rsidRPr="0072446A">
        <w:rPr>
          <w:spacing w:val="-4"/>
        </w:rPr>
        <w:t xml:space="preserve"> </w:t>
      </w:r>
      <w:r w:rsidRPr="0072446A">
        <w:t>what is required</w:t>
      </w:r>
      <w:r w:rsidRPr="0072446A">
        <w:rPr>
          <w:spacing w:val="-6"/>
        </w:rPr>
        <w:t xml:space="preserve"> </w:t>
      </w:r>
      <w:r w:rsidRPr="0072446A">
        <w:t>herein,</w:t>
      </w:r>
      <w:r w:rsidRPr="0072446A">
        <w:rPr>
          <w:spacing w:val="-5"/>
        </w:rPr>
        <w:t xml:space="preserve"> </w:t>
      </w:r>
      <w:r w:rsidRPr="0072446A">
        <w:t>such limits</w:t>
      </w:r>
      <w:r w:rsidRPr="0072446A">
        <w:rPr>
          <w:spacing w:val="-3"/>
        </w:rPr>
        <w:t xml:space="preserve"> </w:t>
      </w:r>
      <w:r w:rsidRPr="0072446A">
        <w:t>carried</w:t>
      </w:r>
      <w:r w:rsidRPr="0072446A">
        <w:rPr>
          <w:spacing w:val="-2"/>
        </w:rPr>
        <w:t xml:space="preserve"> </w:t>
      </w:r>
      <w:r w:rsidRPr="0072446A">
        <w:t>become what we require</w:t>
      </w:r>
      <w:r w:rsidRPr="0072446A">
        <w:rPr>
          <w:spacing w:val="-3"/>
        </w:rPr>
        <w:t xml:space="preserve"> </w:t>
      </w:r>
      <w:r w:rsidRPr="0072446A">
        <w:t>under</w:t>
      </w:r>
      <w:r w:rsidRPr="0072446A">
        <w:rPr>
          <w:spacing w:val="-1"/>
        </w:rPr>
        <w:t xml:space="preserve"> </w:t>
      </w:r>
      <w:r w:rsidRPr="0072446A">
        <w:t>this</w:t>
      </w:r>
      <w:r w:rsidRPr="0072446A">
        <w:rPr>
          <w:spacing w:val="-2"/>
        </w:rPr>
        <w:t xml:space="preserve"> </w:t>
      </w:r>
      <w:r w:rsidRPr="0072446A">
        <w:t>contract.</w:t>
      </w:r>
    </w:p>
    <w:p w14:paraId="3B5EA351" w14:textId="77777777" w:rsidR="006347C5" w:rsidRPr="0072446A" w:rsidRDefault="006347C5" w:rsidP="006347C5">
      <w:pPr>
        <w:pStyle w:val="BodyText2"/>
      </w:pPr>
      <w:bookmarkStart w:id="2001" w:name="_Hlk74728339"/>
      <w:r w:rsidRPr="0072446A">
        <w:rPr>
          <w:b/>
          <w:u w:val="single" w:color="000000"/>
        </w:rPr>
        <w:t>Professional</w:t>
      </w:r>
      <w:r w:rsidRPr="0072446A">
        <w:rPr>
          <w:b/>
          <w:spacing w:val="-13"/>
          <w:u w:val="single" w:color="000000"/>
        </w:rPr>
        <w:t xml:space="preserve"> </w:t>
      </w:r>
      <w:r w:rsidRPr="0072446A">
        <w:rPr>
          <w:b/>
          <w:u w:val="single" w:color="000000"/>
        </w:rPr>
        <w:t>Liability</w:t>
      </w:r>
      <w:r w:rsidRPr="0072446A">
        <w:rPr>
          <w:b/>
          <w:spacing w:val="-9"/>
          <w:u w:val="single" w:color="000000"/>
        </w:rPr>
        <w:t xml:space="preserve"> </w:t>
      </w:r>
      <w:r w:rsidRPr="0072446A">
        <w:rPr>
          <w:b/>
          <w:u w:val="single" w:color="000000"/>
        </w:rPr>
        <w:t>and/or</w:t>
      </w:r>
      <w:r w:rsidRPr="0072446A">
        <w:rPr>
          <w:b/>
          <w:spacing w:val="-1"/>
          <w:u w:val="single" w:color="000000"/>
        </w:rPr>
        <w:t xml:space="preserve"> </w:t>
      </w:r>
      <w:r w:rsidRPr="0072446A">
        <w:rPr>
          <w:b/>
          <w:u w:val="single" w:color="000000"/>
        </w:rPr>
        <w:t>Errors</w:t>
      </w:r>
      <w:r w:rsidRPr="0072446A">
        <w:rPr>
          <w:b/>
          <w:spacing w:val="-5"/>
          <w:u w:val="single" w:color="000000"/>
        </w:rPr>
        <w:t xml:space="preserve"> </w:t>
      </w:r>
      <w:r w:rsidRPr="0072446A">
        <w:rPr>
          <w:b/>
          <w:u w:val="single" w:color="000000"/>
        </w:rPr>
        <w:t>&amp;</w:t>
      </w:r>
      <w:r w:rsidRPr="0072446A">
        <w:rPr>
          <w:b/>
          <w:spacing w:val="-1"/>
          <w:u w:val="single" w:color="000000"/>
        </w:rPr>
        <w:t xml:space="preserve"> </w:t>
      </w:r>
      <w:r w:rsidRPr="0072446A">
        <w:rPr>
          <w:b/>
          <w:u w:val="single" w:color="000000"/>
        </w:rPr>
        <w:t>Omissions</w:t>
      </w:r>
      <w:r w:rsidRPr="0072446A">
        <w:rPr>
          <w:b/>
          <w:spacing w:val="-11"/>
          <w:u w:val="single" w:color="000000"/>
        </w:rPr>
        <w:t xml:space="preserve"> </w:t>
      </w:r>
      <w:r w:rsidRPr="0072446A">
        <w:rPr>
          <w:b/>
        </w:rPr>
        <w:t>–</w:t>
      </w:r>
      <w:r w:rsidRPr="0072446A">
        <w:rPr>
          <w:b/>
          <w:spacing w:val="-1"/>
        </w:rPr>
        <w:t xml:space="preserve"> </w:t>
      </w:r>
      <w:r w:rsidRPr="0072446A">
        <w:t>Seller shall provide evidence of Professional Liability insurance covering claims that</w:t>
      </w:r>
      <w:r w:rsidRPr="0072446A">
        <w:rPr>
          <w:spacing w:val="-3"/>
        </w:rPr>
        <w:t xml:space="preserve"> </w:t>
      </w:r>
      <w:r w:rsidRPr="0072446A">
        <w:t>arise from the actual or alleged errors, omissions or acts</w:t>
      </w:r>
      <w:r w:rsidRPr="0072446A">
        <w:rPr>
          <w:spacing w:val="-4"/>
        </w:rPr>
        <w:t xml:space="preserve"> </w:t>
      </w:r>
      <w:r w:rsidRPr="0072446A">
        <w:t>of</w:t>
      </w:r>
      <w:r w:rsidRPr="0072446A">
        <w:rPr>
          <w:spacing w:val="-2"/>
        </w:rPr>
        <w:t xml:space="preserve"> </w:t>
      </w:r>
      <w:r w:rsidRPr="0072446A">
        <w:t>the</w:t>
      </w:r>
      <w:r w:rsidRPr="0072446A">
        <w:rPr>
          <w:spacing w:val="-1"/>
        </w:rPr>
        <w:t xml:space="preserve"> </w:t>
      </w:r>
      <w:r w:rsidRPr="0072446A">
        <w:t>Seller</w:t>
      </w:r>
      <w:r w:rsidRPr="0072446A">
        <w:rPr>
          <w:spacing w:val="-1"/>
        </w:rPr>
        <w:t xml:space="preserve"> </w:t>
      </w:r>
      <w:r w:rsidRPr="0072446A">
        <w:t>or any entity for</w:t>
      </w:r>
      <w:r w:rsidRPr="0072446A">
        <w:rPr>
          <w:spacing w:val="-2"/>
        </w:rPr>
        <w:t xml:space="preserve"> </w:t>
      </w:r>
      <w:r w:rsidRPr="0072446A">
        <w:t>which the Seller</w:t>
      </w:r>
      <w:r w:rsidRPr="0072446A">
        <w:rPr>
          <w:spacing w:val="-2"/>
        </w:rPr>
        <w:t xml:space="preserve"> </w:t>
      </w:r>
      <w:r w:rsidRPr="0072446A">
        <w:t>is legally responsible, for</w:t>
      </w:r>
      <w:r w:rsidRPr="0072446A">
        <w:rPr>
          <w:spacing w:val="-2"/>
        </w:rPr>
        <w:t xml:space="preserve"> </w:t>
      </w:r>
      <w:r w:rsidRPr="0072446A">
        <w:t>the provision of</w:t>
      </w:r>
      <w:r w:rsidRPr="0072446A">
        <w:rPr>
          <w:spacing w:val="-2"/>
        </w:rPr>
        <w:t xml:space="preserve"> </w:t>
      </w:r>
      <w:r w:rsidRPr="0072446A">
        <w:t>all professional services necessary or incidental to</w:t>
      </w:r>
      <w:r w:rsidRPr="0072446A">
        <w:rPr>
          <w:spacing w:val="-2"/>
        </w:rPr>
        <w:t xml:space="preserve"> </w:t>
      </w:r>
      <w:r w:rsidRPr="0072446A">
        <w:t>the fulfillment of</w:t>
      </w:r>
      <w:r w:rsidRPr="0072446A">
        <w:rPr>
          <w:spacing w:val="-2"/>
        </w:rPr>
        <w:t xml:space="preserve"> </w:t>
      </w:r>
      <w:r w:rsidRPr="0072446A">
        <w:t>all contract obligations hereunder.</w:t>
      </w:r>
    </w:p>
    <w:p w14:paraId="38AC31A5" w14:textId="77777777" w:rsidR="006347C5" w:rsidRPr="0072446A" w:rsidRDefault="006347C5" w:rsidP="006347C5">
      <w:pPr>
        <w:pStyle w:val="BodyText2"/>
      </w:pPr>
      <w:r w:rsidRPr="0072446A">
        <w:t xml:space="preserve">Such insurance shall be in an amount of not less than $2,000,000 each claim / $4,000,000 aggregate. </w:t>
      </w:r>
    </w:p>
    <w:p w14:paraId="40F94AE7" w14:textId="77777777" w:rsidR="006347C5" w:rsidRPr="0072446A" w:rsidRDefault="006347C5" w:rsidP="006347C5">
      <w:pPr>
        <w:pStyle w:val="BodyText2"/>
        <w:rPr>
          <w:rFonts w:eastAsia="Tahoma"/>
        </w:rPr>
      </w:pPr>
      <w:bookmarkStart w:id="2002" w:name="_Hlk74728372"/>
      <w:bookmarkEnd w:id="2001"/>
      <w:r w:rsidRPr="0072446A">
        <w:t>If Seller</w:t>
      </w:r>
      <w:r w:rsidRPr="0072446A">
        <w:rPr>
          <w:spacing w:val="-6"/>
        </w:rPr>
        <w:t xml:space="preserve"> </w:t>
      </w:r>
      <w:r w:rsidRPr="0072446A">
        <w:t>maintains</w:t>
      </w:r>
      <w:r w:rsidRPr="0072446A">
        <w:rPr>
          <w:spacing w:val="-8"/>
        </w:rPr>
        <w:t xml:space="preserve"> </w:t>
      </w:r>
      <w:r w:rsidRPr="0072446A">
        <w:t>Professional</w:t>
      </w:r>
      <w:r w:rsidRPr="0072446A">
        <w:rPr>
          <w:spacing w:val="-5"/>
        </w:rPr>
        <w:t xml:space="preserve"> </w:t>
      </w:r>
      <w:r w:rsidRPr="0072446A">
        <w:t>Liability</w:t>
      </w:r>
      <w:r w:rsidRPr="0072446A">
        <w:rPr>
          <w:spacing w:val="-5"/>
        </w:rPr>
        <w:t xml:space="preserve"> </w:t>
      </w:r>
      <w:r w:rsidRPr="0072446A">
        <w:t>limits</w:t>
      </w:r>
      <w:r w:rsidRPr="0072446A">
        <w:rPr>
          <w:spacing w:val="-1"/>
        </w:rPr>
        <w:t xml:space="preserve"> </w:t>
      </w:r>
      <w:r w:rsidRPr="0072446A">
        <w:t>greater than</w:t>
      </w:r>
      <w:r w:rsidRPr="0072446A">
        <w:rPr>
          <w:spacing w:val="-4"/>
        </w:rPr>
        <w:t xml:space="preserve"> </w:t>
      </w:r>
      <w:r w:rsidRPr="0072446A">
        <w:t>what is required</w:t>
      </w:r>
      <w:r w:rsidRPr="0072446A">
        <w:rPr>
          <w:spacing w:val="-6"/>
        </w:rPr>
        <w:t xml:space="preserve"> </w:t>
      </w:r>
      <w:r w:rsidRPr="0072446A">
        <w:t>herein,</w:t>
      </w:r>
      <w:r w:rsidRPr="0072446A">
        <w:rPr>
          <w:spacing w:val="-4"/>
        </w:rPr>
        <w:t xml:space="preserve"> </w:t>
      </w:r>
      <w:r w:rsidRPr="0072446A">
        <w:t>such limits</w:t>
      </w:r>
      <w:r w:rsidRPr="0072446A">
        <w:rPr>
          <w:spacing w:val="-3"/>
        </w:rPr>
        <w:t xml:space="preserve"> </w:t>
      </w:r>
      <w:r w:rsidRPr="0072446A">
        <w:t>carried</w:t>
      </w:r>
      <w:r w:rsidRPr="0072446A">
        <w:rPr>
          <w:spacing w:val="-2"/>
        </w:rPr>
        <w:t xml:space="preserve"> </w:t>
      </w:r>
      <w:r w:rsidRPr="0072446A">
        <w:t>become what we require</w:t>
      </w:r>
      <w:r w:rsidRPr="0072446A">
        <w:rPr>
          <w:spacing w:val="-3"/>
        </w:rPr>
        <w:t xml:space="preserve"> </w:t>
      </w:r>
      <w:r w:rsidRPr="0072446A">
        <w:t>under</w:t>
      </w:r>
      <w:r w:rsidRPr="0072446A">
        <w:rPr>
          <w:spacing w:val="-1"/>
        </w:rPr>
        <w:t xml:space="preserve"> </w:t>
      </w:r>
      <w:r w:rsidRPr="0072446A">
        <w:t>this</w:t>
      </w:r>
      <w:r w:rsidRPr="0072446A">
        <w:rPr>
          <w:spacing w:val="-2"/>
        </w:rPr>
        <w:t xml:space="preserve"> </w:t>
      </w:r>
      <w:r w:rsidRPr="0072446A">
        <w:t>Agreement.</w:t>
      </w:r>
      <w:r w:rsidRPr="0072446A">
        <w:rPr>
          <w:rFonts w:eastAsia="Tahoma"/>
        </w:rPr>
        <w:t xml:space="preserve"> </w:t>
      </w:r>
    </w:p>
    <w:p w14:paraId="36BB5018" w14:textId="77777777" w:rsidR="006347C5" w:rsidRPr="0072446A" w:rsidRDefault="006347C5" w:rsidP="006347C5">
      <w:pPr>
        <w:pStyle w:val="BodyText2"/>
      </w:pPr>
      <w:r w:rsidRPr="0072446A">
        <w:t>The</w:t>
      </w:r>
      <w:r w:rsidRPr="0072446A">
        <w:rPr>
          <w:spacing w:val="-3"/>
        </w:rPr>
        <w:t xml:space="preserve"> </w:t>
      </w:r>
      <w:r w:rsidRPr="0072446A">
        <w:t>policy</w:t>
      </w:r>
      <w:r w:rsidRPr="0072446A">
        <w:rPr>
          <w:spacing w:val="-3"/>
        </w:rPr>
        <w:t xml:space="preserve"> </w:t>
      </w:r>
      <w:r w:rsidRPr="0072446A">
        <w:t>shall</w:t>
      </w:r>
      <w:r w:rsidRPr="0072446A">
        <w:rPr>
          <w:spacing w:val="-4"/>
        </w:rPr>
        <w:t xml:space="preserve"> </w:t>
      </w:r>
      <w:r w:rsidRPr="0072446A">
        <w:t>be effective from</w:t>
      </w:r>
      <w:r w:rsidRPr="0072446A">
        <w:rPr>
          <w:spacing w:val="-3"/>
        </w:rPr>
        <w:t xml:space="preserve"> </w:t>
      </w:r>
      <w:r w:rsidRPr="0072446A">
        <w:t>the date of commencement</w:t>
      </w:r>
      <w:r w:rsidRPr="0072446A">
        <w:rPr>
          <w:spacing w:val="-3"/>
        </w:rPr>
        <w:t xml:space="preserve"> </w:t>
      </w:r>
      <w:r w:rsidRPr="0072446A">
        <w:t>of all</w:t>
      </w:r>
      <w:r w:rsidRPr="0072446A">
        <w:rPr>
          <w:spacing w:val="-2"/>
        </w:rPr>
        <w:t xml:space="preserve"> </w:t>
      </w:r>
      <w:r w:rsidRPr="0072446A">
        <w:t>professional</w:t>
      </w:r>
      <w:r w:rsidRPr="0072446A">
        <w:rPr>
          <w:spacing w:val="-6"/>
        </w:rPr>
        <w:t xml:space="preserve"> </w:t>
      </w:r>
      <w:r w:rsidRPr="0072446A">
        <w:t>services in</w:t>
      </w:r>
      <w:r w:rsidRPr="0072446A">
        <w:rPr>
          <w:spacing w:val="-2"/>
        </w:rPr>
        <w:t xml:space="preserve"> </w:t>
      </w:r>
      <w:r w:rsidRPr="0072446A">
        <w:t>connection with</w:t>
      </w:r>
      <w:r w:rsidRPr="0072446A">
        <w:rPr>
          <w:spacing w:val="-4"/>
        </w:rPr>
        <w:t xml:space="preserve"> </w:t>
      </w:r>
      <w:r w:rsidRPr="0072446A">
        <w:t>the</w:t>
      </w:r>
      <w:r w:rsidRPr="0072446A">
        <w:rPr>
          <w:spacing w:val="-1"/>
        </w:rPr>
        <w:t xml:space="preserve"> </w:t>
      </w:r>
      <w:r w:rsidRPr="0072446A">
        <w:t>fulfillment</w:t>
      </w:r>
      <w:r w:rsidRPr="0072446A">
        <w:rPr>
          <w:spacing w:val="-8"/>
        </w:rPr>
        <w:t xml:space="preserve"> </w:t>
      </w:r>
      <w:r w:rsidRPr="0072446A">
        <w:t>of all</w:t>
      </w:r>
      <w:r w:rsidRPr="0072446A">
        <w:rPr>
          <w:spacing w:val="-2"/>
        </w:rPr>
        <w:t xml:space="preserve"> </w:t>
      </w:r>
      <w:r w:rsidRPr="0072446A">
        <w:t>contract</w:t>
      </w:r>
      <w:r w:rsidRPr="0072446A">
        <w:rPr>
          <w:spacing w:val="-1"/>
        </w:rPr>
        <w:t xml:space="preserve"> </w:t>
      </w:r>
      <w:r w:rsidRPr="0072446A">
        <w:t>obligations</w:t>
      </w:r>
      <w:r w:rsidRPr="0072446A">
        <w:rPr>
          <w:spacing w:val="-8"/>
        </w:rPr>
        <w:t xml:space="preserve"> </w:t>
      </w:r>
      <w:r w:rsidRPr="0072446A">
        <w:t>hereunder.</w:t>
      </w:r>
      <w:r w:rsidRPr="0072446A">
        <w:rPr>
          <w:spacing w:val="58"/>
        </w:rPr>
        <w:t xml:space="preserve"> </w:t>
      </w:r>
      <w:r w:rsidRPr="0072446A">
        <w:t>The</w:t>
      </w:r>
      <w:r w:rsidRPr="0072446A">
        <w:rPr>
          <w:spacing w:val="-2"/>
        </w:rPr>
        <w:t xml:space="preserve"> </w:t>
      </w:r>
      <w:r w:rsidRPr="0072446A">
        <w:t>retroactive date</w:t>
      </w:r>
      <w:r w:rsidRPr="0072446A">
        <w:rPr>
          <w:spacing w:val="-2"/>
        </w:rPr>
        <w:t xml:space="preserve"> </w:t>
      </w:r>
      <w:r w:rsidRPr="0072446A">
        <w:t>in</w:t>
      </w:r>
      <w:r w:rsidRPr="0072446A">
        <w:rPr>
          <w:spacing w:val="-2"/>
        </w:rPr>
        <w:t xml:space="preserve"> </w:t>
      </w:r>
      <w:r w:rsidRPr="0072446A">
        <w:t>the</w:t>
      </w:r>
      <w:r w:rsidRPr="0072446A">
        <w:rPr>
          <w:spacing w:val="-1"/>
        </w:rPr>
        <w:t xml:space="preserve"> </w:t>
      </w:r>
      <w:r w:rsidRPr="0072446A">
        <w:t>current</w:t>
      </w:r>
      <w:r w:rsidRPr="0072446A">
        <w:rPr>
          <w:spacing w:val="-2"/>
        </w:rPr>
        <w:t xml:space="preserve"> </w:t>
      </w:r>
      <w:r w:rsidRPr="0072446A">
        <w:t>and</w:t>
      </w:r>
      <w:r w:rsidRPr="0072446A">
        <w:rPr>
          <w:spacing w:val="-3"/>
        </w:rPr>
        <w:t xml:space="preserve"> </w:t>
      </w:r>
      <w:r w:rsidRPr="0072446A">
        <w:t>future policies</w:t>
      </w:r>
      <w:r w:rsidRPr="0072446A">
        <w:rPr>
          <w:spacing w:val="-3"/>
        </w:rPr>
        <w:t xml:space="preserve"> </w:t>
      </w:r>
      <w:r w:rsidRPr="0072446A">
        <w:t>shall</w:t>
      </w:r>
      <w:r w:rsidRPr="0072446A">
        <w:rPr>
          <w:spacing w:val="-4"/>
        </w:rPr>
        <w:t xml:space="preserve"> </w:t>
      </w:r>
      <w:r w:rsidRPr="0072446A">
        <w:t>be prior</w:t>
      </w:r>
      <w:r w:rsidRPr="0072446A">
        <w:rPr>
          <w:spacing w:val="-2"/>
        </w:rPr>
        <w:t xml:space="preserve"> </w:t>
      </w:r>
      <w:r w:rsidRPr="0072446A">
        <w:t>to</w:t>
      </w:r>
      <w:r w:rsidRPr="0072446A">
        <w:rPr>
          <w:spacing w:val="-1"/>
        </w:rPr>
        <w:t xml:space="preserve"> </w:t>
      </w:r>
      <w:r w:rsidRPr="0072446A">
        <w:t>the commencement of all</w:t>
      </w:r>
      <w:r w:rsidRPr="0072446A">
        <w:rPr>
          <w:spacing w:val="-2"/>
        </w:rPr>
        <w:t xml:space="preserve"> </w:t>
      </w:r>
      <w:r w:rsidRPr="0072446A">
        <w:t>professional</w:t>
      </w:r>
      <w:r w:rsidRPr="0072446A">
        <w:rPr>
          <w:spacing w:val="-6"/>
        </w:rPr>
        <w:t xml:space="preserve"> </w:t>
      </w:r>
      <w:r w:rsidRPr="0072446A">
        <w:t>services.</w:t>
      </w:r>
      <w:r w:rsidRPr="0072446A">
        <w:rPr>
          <w:spacing w:val="63"/>
        </w:rPr>
        <w:t xml:space="preserve"> </w:t>
      </w:r>
      <w:r w:rsidRPr="0072446A">
        <w:t>Coverage</w:t>
      </w:r>
      <w:r w:rsidRPr="0072446A">
        <w:rPr>
          <w:spacing w:val="-1"/>
        </w:rPr>
        <w:t xml:space="preserve"> </w:t>
      </w:r>
      <w:r w:rsidRPr="0072446A">
        <w:t>shall</w:t>
      </w:r>
      <w:r w:rsidRPr="0072446A">
        <w:rPr>
          <w:spacing w:val="-4"/>
        </w:rPr>
        <w:t xml:space="preserve"> </w:t>
      </w:r>
      <w:r w:rsidRPr="0072446A">
        <w:t>be maintained for a</w:t>
      </w:r>
      <w:r w:rsidRPr="0072446A">
        <w:rPr>
          <w:spacing w:val="-1"/>
        </w:rPr>
        <w:t xml:space="preserve"> </w:t>
      </w:r>
      <w:r w:rsidRPr="0072446A">
        <w:t>period</w:t>
      </w:r>
      <w:r w:rsidRPr="0072446A">
        <w:rPr>
          <w:spacing w:val="-4"/>
        </w:rPr>
        <w:t xml:space="preserve"> </w:t>
      </w:r>
      <w:r w:rsidRPr="0072446A">
        <w:t>not</w:t>
      </w:r>
      <w:r w:rsidRPr="0072446A">
        <w:rPr>
          <w:spacing w:val="-1"/>
        </w:rPr>
        <w:t xml:space="preserve"> </w:t>
      </w:r>
      <w:r w:rsidRPr="0072446A">
        <w:t>less than</w:t>
      </w:r>
      <w:r w:rsidRPr="0072446A">
        <w:rPr>
          <w:spacing w:val="-3"/>
        </w:rPr>
        <w:t xml:space="preserve"> </w:t>
      </w:r>
      <w:r w:rsidRPr="0072446A">
        <w:t>36</w:t>
      </w:r>
      <w:r w:rsidRPr="0072446A">
        <w:rPr>
          <w:spacing w:val="-2"/>
        </w:rPr>
        <w:t xml:space="preserve"> </w:t>
      </w:r>
      <w:r w:rsidRPr="0072446A">
        <w:t>months</w:t>
      </w:r>
      <w:r w:rsidRPr="0072446A">
        <w:rPr>
          <w:spacing w:val="-5"/>
        </w:rPr>
        <w:t xml:space="preserve"> </w:t>
      </w:r>
      <w:r w:rsidRPr="0072446A">
        <w:t>or the period</w:t>
      </w:r>
      <w:r w:rsidRPr="0072446A">
        <w:rPr>
          <w:spacing w:val="-6"/>
        </w:rPr>
        <w:t xml:space="preserve"> </w:t>
      </w:r>
      <w:r w:rsidRPr="0072446A">
        <w:t>of time Seller</w:t>
      </w:r>
      <w:r w:rsidRPr="0072446A">
        <w:rPr>
          <w:spacing w:val="-3"/>
        </w:rPr>
        <w:t xml:space="preserve"> </w:t>
      </w:r>
      <w:r w:rsidRPr="0072446A">
        <w:t>may</w:t>
      </w:r>
      <w:r w:rsidRPr="0072446A">
        <w:rPr>
          <w:spacing w:val="-4"/>
        </w:rPr>
        <w:t xml:space="preserve"> </w:t>
      </w:r>
      <w:r w:rsidRPr="0072446A">
        <w:t>be held</w:t>
      </w:r>
      <w:r w:rsidRPr="0072446A">
        <w:rPr>
          <w:spacing w:val="-4"/>
        </w:rPr>
        <w:t xml:space="preserve"> </w:t>
      </w:r>
      <w:r w:rsidRPr="0072446A">
        <w:t>legally</w:t>
      </w:r>
      <w:r w:rsidRPr="0072446A">
        <w:rPr>
          <w:spacing w:val="-6"/>
        </w:rPr>
        <w:t xml:space="preserve"> </w:t>
      </w:r>
      <w:r w:rsidRPr="0072446A">
        <w:t>liable</w:t>
      </w:r>
      <w:r w:rsidRPr="0072446A">
        <w:rPr>
          <w:spacing w:val="-4"/>
        </w:rPr>
        <w:t xml:space="preserve"> </w:t>
      </w:r>
      <w:r w:rsidRPr="0072446A">
        <w:t>for its work, (whichever</w:t>
      </w:r>
      <w:r w:rsidRPr="0072446A">
        <w:rPr>
          <w:spacing w:val="-2"/>
        </w:rPr>
        <w:t xml:space="preserve"> </w:t>
      </w:r>
      <w:r w:rsidRPr="0072446A">
        <w:t>is</w:t>
      </w:r>
      <w:r w:rsidRPr="0072446A">
        <w:rPr>
          <w:spacing w:val="-1"/>
        </w:rPr>
        <w:t xml:space="preserve"> </w:t>
      </w:r>
      <w:r w:rsidRPr="0072446A">
        <w:t>longer)</w:t>
      </w:r>
      <w:r w:rsidRPr="0072446A">
        <w:rPr>
          <w:spacing w:val="-6"/>
        </w:rPr>
        <w:t xml:space="preserve"> </w:t>
      </w:r>
      <w:r w:rsidRPr="0072446A">
        <w:t>following</w:t>
      </w:r>
      <w:r w:rsidRPr="0072446A">
        <w:rPr>
          <w:spacing w:val="-8"/>
        </w:rPr>
        <w:t xml:space="preserve"> </w:t>
      </w:r>
      <w:r w:rsidRPr="0072446A">
        <w:t>the completion</w:t>
      </w:r>
      <w:r w:rsidRPr="0072446A">
        <w:rPr>
          <w:spacing w:val="-7"/>
        </w:rPr>
        <w:t xml:space="preserve"> </w:t>
      </w:r>
      <w:r w:rsidRPr="0072446A">
        <w:t>of the</w:t>
      </w:r>
      <w:r w:rsidRPr="0072446A">
        <w:rPr>
          <w:spacing w:val="-1"/>
        </w:rPr>
        <w:t xml:space="preserve"> </w:t>
      </w:r>
      <w:r w:rsidRPr="0072446A">
        <w:t>work;</w:t>
      </w:r>
      <w:r w:rsidRPr="0072446A">
        <w:rPr>
          <w:spacing w:val="-2"/>
        </w:rPr>
        <w:t xml:space="preserve"> </w:t>
      </w:r>
      <w:r w:rsidRPr="0072446A">
        <w:t>or an</w:t>
      </w:r>
      <w:r w:rsidRPr="0072446A">
        <w:rPr>
          <w:spacing w:val="-2"/>
        </w:rPr>
        <w:t xml:space="preserve"> </w:t>
      </w:r>
      <w:r w:rsidRPr="0072446A">
        <w:t>extended</w:t>
      </w:r>
      <w:r w:rsidRPr="0072446A">
        <w:rPr>
          <w:spacing w:val="-4"/>
        </w:rPr>
        <w:t xml:space="preserve"> </w:t>
      </w:r>
      <w:r w:rsidRPr="0072446A">
        <w:t>reporting</w:t>
      </w:r>
      <w:r w:rsidRPr="0072446A">
        <w:rPr>
          <w:spacing w:val="-4"/>
        </w:rPr>
        <w:t xml:space="preserve"> </w:t>
      </w:r>
      <w:r w:rsidRPr="0072446A">
        <w:t>period</w:t>
      </w:r>
      <w:r w:rsidRPr="0072446A">
        <w:rPr>
          <w:spacing w:val="-4"/>
        </w:rPr>
        <w:t xml:space="preserve"> </w:t>
      </w:r>
      <w:r w:rsidRPr="0072446A">
        <w:t>of 36</w:t>
      </w:r>
      <w:r w:rsidRPr="0072446A">
        <w:rPr>
          <w:spacing w:val="-2"/>
        </w:rPr>
        <w:t xml:space="preserve"> </w:t>
      </w:r>
      <w:r w:rsidRPr="0072446A">
        <w:t>months</w:t>
      </w:r>
      <w:r w:rsidRPr="0072446A">
        <w:rPr>
          <w:spacing w:val="-7"/>
        </w:rPr>
        <w:t xml:space="preserve"> </w:t>
      </w:r>
      <w:r w:rsidRPr="0072446A">
        <w:t>following</w:t>
      </w:r>
      <w:r w:rsidRPr="0072446A">
        <w:rPr>
          <w:spacing w:val="-8"/>
        </w:rPr>
        <w:t xml:space="preserve"> </w:t>
      </w:r>
      <w:r w:rsidRPr="0072446A">
        <w:t>completion</w:t>
      </w:r>
      <w:r w:rsidRPr="0072446A">
        <w:rPr>
          <w:spacing w:val="-7"/>
        </w:rPr>
        <w:t xml:space="preserve"> </w:t>
      </w:r>
      <w:r w:rsidRPr="0072446A">
        <w:t>of the</w:t>
      </w:r>
      <w:r w:rsidRPr="0072446A">
        <w:rPr>
          <w:spacing w:val="-1"/>
        </w:rPr>
        <w:t xml:space="preserve"> </w:t>
      </w:r>
      <w:r w:rsidRPr="0072446A">
        <w:t>work shall</w:t>
      </w:r>
      <w:r w:rsidRPr="0072446A">
        <w:rPr>
          <w:spacing w:val="-3"/>
        </w:rPr>
        <w:t xml:space="preserve"> </w:t>
      </w:r>
      <w:r w:rsidRPr="0072446A">
        <w:t>be</w:t>
      </w:r>
      <w:r w:rsidRPr="0072446A">
        <w:rPr>
          <w:spacing w:val="-1"/>
        </w:rPr>
        <w:t xml:space="preserve"> </w:t>
      </w:r>
      <w:r w:rsidRPr="0072446A">
        <w:t>purchased.</w:t>
      </w:r>
    </w:p>
    <w:p w14:paraId="4AFC69D5" w14:textId="77777777" w:rsidR="006347C5" w:rsidRPr="0072446A" w:rsidRDefault="006347C5" w:rsidP="006347C5">
      <w:pPr>
        <w:pStyle w:val="BodyText2"/>
      </w:pPr>
      <w:r w:rsidRPr="0072446A">
        <w:t>Coverages shall</w:t>
      </w:r>
      <w:r w:rsidRPr="0072446A">
        <w:rPr>
          <w:spacing w:val="-4"/>
        </w:rPr>
        <w:t xml:space="preserve"> </w:t>
      </w:r>
      <w:r w:rsidRPr="0072446A">
        <w:t>not include</w:t>
      </w:r>
      <w:r w:rsidRPr="0072446A">
        <w:rPr>
          <w:spacing w:val="-4"/>
        </w:rPr>
        <w:t xml:space="preserve"> </w:t>
      </w:r>
      <w:r w:rsidRPr="0072446A">
        <w:t>any</w:t>
      </w:r>
      <w:r w:rsidRPr="0072446A">
        <w:rPr>
          <w:spacing w:val="-3"/>
        </w:rPr>
        <w:t xml:space="preserve"> </w:t>
      </w:r>
      <w:r w:rsidRPr="0072446A">
        <w:t>exclusion</w:t>
      </w:r>
      <w:r w:rsidRPr="0072446A">
        <w:rPr>
          <w:spacing w:val="-6"/>
        </w:rPr>
        <w:t xml:space="preserve"> </w:t>
      </w:r>
      <w:r w:rsidRPr="0072446A">
        <w:t>or other</w:t>
      </w:r>
      <w:r w:rsidRPr="0072446A">
        <w:rPr>
          <w:spacing w:val="-1"/>
        </w:rPr>
        <w:t xml:space="preserve"> </w:t>
      </w:r>
      <w:r w:rsidRPr="0072446A">
        <w:t>limitations</w:t>
      </w:r>
      <w:r w:rsidRPr="0072446A">
        <w:rPr>
          <w:spacing w:val="-4"/>
        </w:rPr>
        <w:t xml:space="preserve"> </w:t>
      </w:r>
      <w:r w:rsidRPr="0072446A">
        <w:t>related to scopes of services or project type</w:t>
      </w:r>
      <w:r w:rsidRPr="0072446A">
        <w:rPr>
          <w:spacing w:val="-1"/>
        </w:rPr>
        <w:t xml:space="preserve"> </w:t>
      </w:r>
      <w:r w:rsidRPr="0072446A">
        <w:t>or construction</w:t>
      </w:r>
      <w:r w:rsidRPr="0072446A">
        <w:rPr>
          <w:spacing w:val="-3"/>
        </w:rPr>
        <w:t xml:space="preserve"> </w:t>
      </w:r>
      <w:r w:rsidRPr="0072446A">
        <w:t>type,</w:t>
      </w:r>
      <w:r w:rsidRPr="0072446A">
        <w:rPr>
          <w:spacing w:val="-3"/>
        </w:rPr>
        <w:t xml:space="preserve"> </w:t>
      </w:r>
      <w:r w:rsidRPr="0072446A">
        <w:t>or delays</w:t>
      </w:r>
      <w:r w:rsidRPr="0072446A">
        <w:rPr>
          <w:spacing w:val="-3"/>
        </w:rPr>
        <w:t xml:space="preserve"> </w:t>
      </w:r>
      <w:r w:rsidRPr="0072446A">
        <w:t>in</w:t>
      </w:r>
      <w:r w:rsidRPr="0072446A">
        <w:rPr>
          <w:spacing w:val="-2"/>
        </w:rPr>
        <w:t xml:space="preserve"> </w:t>
      </w:r>
      <w:r w:rsidRPr="0072446A">
        <w:t>project completion</w:t>
      </w:r>
      <w:r w:rsidRPr="0072446A">
        <w:rPr>
          <w:spacing w:val="-7"/>
        </w:rPr>
        <w:t xml:space="preserve"> </w:t>
      </w:r>
      <w:r w:rsidRPr="0072446A">
        <w:t>and</w:t>
      </w:r>
      <w:r w:rsidRPr="0072446A">
        <w:rPr>
          <w:spacing w:val="-3"/>
        </w:rPr>
        <w:t xml:space="preserve"> </w:t>
      </w:r>
      <w:r w:rsidRPr="0072446A">
        <w:t>cost overruns.</w:t>
      </w:r>
      <w:bookmarkStart w:id="2003" w:name="_Hlk74728408"/>
      <w:bookmarkEnd w:id="2002"/>
    </w:p>
    <w:p w14:paraId="5074E44C" w14:textId="77777777" w:rsidR="006347C5" w:rsidRPr="0072446A" w:rsidRDefault="006347C5" w:rsidP="006347C5">
      <w:pPr>
        <w:pStyle w:val="BodyText2"/>
      </w:pPr>
      <w:r w:rsidRPr="0072446A">
        <w:rPr>
          <w:b/>
          <w:u w:val="single" w:color="000000"/>
        </w:rPr>
        <w:t>Additional</w:t>
      </w:r>
      <w:r w:rsidRPr="0072446A">
        <w:rPr>
          <w:b/>
          <w:spacing w:val="-10"/>
          <w:u w:val="single" w:color="000000"/>
        </w:rPr>
        <w:t xml:space="preserve"> </w:t>
      </w:r>
      <w:r w:rsidRPr="0072446A">
        <w:rPr>
          <w:b/>
          <w:u w:val="single" w:color="000000"/>
        </w:rPr>
        <w:t>Insured</w:t>
      </w:r>
      <w:r w:rsidRPr="0072446A">
        <w:rPr>
          <w:b/>
          <w:spacing w:val="-9"/>
          <w:u w:val="single" w:color="000000"/>
        </w:rPr>
        <w:t xml:space="preserve"> </w:t>
      </w:r>
      <w:r w:rsidRPr="0072446A">
        <w:rPr>
          <w:b/>
          <w:u w:val="single" w:color="000000"/>
        </w:rPr>
        <w:t>/</w:t>
      </w:r>
      <w:r w:rsidRPr="0072446A">
        <w:rPr>
          <w:b/>
          <w:spacing w:val="-7"/>
          <w:u w:val="single" w:color="000000"/>
        </w:rPr>
        <w:t xml:space="preserve"> </w:t>
      </w:r>
      <w:r w:rsidRPr="0072446A">
        <w:rPr>
          <w:b/>
          <w:spacing w:val="-3"/>
          <w:u w:val="single" w:color="000000"/>
        </w:rPr>
        <w:t>Primary-</w:t>
      </w:r>
      <w:r w:rsidRPr="0072446A">
        <w:rPr>
          <w:rFonts w:eastAsia="Tahoma"/>
          <w:b/>
          <w:bCs/>
          <w:spacing w:val="-3"/>
          <w:u w:val="single" w:color="000000"/>
        </w:rPr>
        <w:t>Noncontributor</w:t>
      </w:r>
      <w:r w:rsidRPr="0072446A">
        <w:rPr>
          <w:rFonts w:eastAsia="Tahoma"/>
          <w:b/>
          <w:bCs/>
          <w:u w:val="single" w:color="000000"/>
        </w:rPr>
        <w:t>y</w:t>
      </w:r>
      <w:r w:rsidRPr="0072446A">
        <w:rPr>
          <w:b/>
          <w:spacing w:val="-21"/>
          <w:u w:val="single" w:color="000000"/>
        </w:rPr>
        <w:t xml:space="preserve"> </w:t>
      </w:r>
      <w:r w:rsidRPr="0072446A">
        <w:rPr>
          <w:b/>
          <w:u w:val="single" w:color="000000"/>
        </w:rPr>
        <w:t>/</w:t>
      </w:r>
      <w:r w:rsidRPr="0072446A">
        <w:rPr>
          <w:b/>
          <w:spacing w:val="-7"/>
          <w:u w:val="single" w:color="000000"/>
        </w:rPr>
        <w:t xml:space="preserve"> </w:t>
      </w:r>
      <w:r w:rsidRPr="0072446A">
        <w:rPr>
          <w:b/>
          <w:spacing w:val="-3"/>
          <w:u w:val="single" w:color="000000"/>
        </w:rPr>
        <w:t>Waive</w:t>
      </w:r>
      <w:r w:rsidRPr="0072446A">
        <w:rPr>
          <w:b/>
          <w:u w:val="single" w:color="000000"/>
        </w:rPr>
        <w:t>r</w:t>
      </w:r>
      <w:r w:rsidRPr="0072446A">
        <w:rPr>
          <w:b/>
          <w:spacing w:val="-14"/>
          <w:u w:val="single" w:color="000000"/>
        </w:rPr>
        <w:t xml:space="preserve"> </w:t>
      </w:r>
      <w:r w:rsidRPr="0072446A">
        <w:rPr>
          <w:b/>
          <w:spacing w:val="-3"/>
          <w:u w:val="single" w:color="000000"/>
        </w:rPr>
        <w:t>o</w:t>
      </w:r>
      <w:r w:rsidRPr="0072446A">
        <w:rPr>
          <w:b/>
          <w:u w:val="single" w:color="000000"/>
        </w:rPr>
        <w:t>f</w:t>
      </w:r>
      <w:r w:rsidRPr="0072446A">
        <w:rPr>
          <w:b/>
          <w:spacing w:val="-7"/>
          <w:u w:val="single" w:color="000000"/>
        </w:rPr>
        <w:t xml:space="preserve"> </w:t>
      </w:r>
      <w:r w:rsidRPr="0072446A">
        <w:rPr>
          <w:b/>
          <w:spacing w:val="-3"/>
          <w:u w:val="single" w:color="000000"/>
        </w:rPr>
        <w:t>Subrogatio</w:t>
      </w:r>
      <w:r w:rsidRPr="0072446A">
        <w:rPr>
          <w:b/>
          <w:u w:val="single" w:color="000000"/>
        </w:rPr>
        <w:t>n</w:t>
      </w:r>
      <w:r w:rsidRPr="0072446A">
        <w:rPr>
          <w:b/>
          <w:spacing w:val="-11"/>
          <w:u w:val="single" w:color="000000"/>
        </w:rPr>
        <w:t xml:space="preserve"> </w:t>
      </w:r>
      <w:r w:rsidRPr="0072446A">
        <w:rPr>
          <w:b/>
          <w:u w:val="single" w:color="000000"/>
        </w:rPr>
        <w:t>Requirements</w:t>
      </w:r>
      <w:r w:rsidRPr="0072446A">
        <w:rPr>
          <w:b/>
          <w:spacing w:val="-12"/>
        </w:rPr>
        <w:t xml:space="preserve"> </w:t>
      </w:r>
      <w:r w:rsidRPr="0072446A">
        <w:t>To the fullest</w:t>
      </w:r>
      <w:r w:rsidRPr="0072446A">
        <w:rPr>
          <w:spacing w:val="-1"/>
        </w:rPr>
        <w:t xml:space="preserve"> </w:t>
      </w:r>
      <w:r w:rsidRPr="0072446A">
        <w:t>extent of coverage allowed</w:t>
      </w:r>
      <w:r w:rsidRPr="0072446A">
        <w:rPr>
          <w:spacing w:val="-2"/>
        </w:rPr>
        <w:t xml:space="preserve"> </w:t>
      </w:r>
      <w:r w:rsidRPr="0072446A">
        <w:t>under</w:t>
      </w:r>
      <w:r w:rsidRPr="0072446A">
        <w:rPr>
          <w:spacing w:val="-2"/>
        </w:rPr>
        <w:t xml:space="preserve"> </w:t>
      </w:r>
      <w:r w:rsidRPr="0072446A">
        <w:t>applicable</w:t>
      </w:r>
      <w:r w:rsidRPr="0072446A">
        <w:rPr>
          <w:spacing w:val="-8"/>
        </w:rPr>
        <w:t xml:space="preserve"> </w:t>
      </w:r>
      <w:r w:rsidRPr="0072446A">
        <w:t>law,</w:t>
      </w:r>
      <w:r w:rsidRPr="0072446A">
        <w:rPr>
          <w:spacing w:val="-4"/>
        </w:rPr>
        <w:t xml:space="preserve"> Buyer </w:t>
      </w:r>
      <w:r w:rsidRPr="0072446A">
        <w:t>shall</w:t>
      </w:r>
      <w:r w:rsidRPr="0072446A">
        <w:rPr>
          <w:spacing w:val="-3"/>
        </w:rPr>
        <w:t xml:space="preserve"> </w:t>
      </w:r>
      <w:r w:rsidRPr="0072446A">
        <w:t>be</w:t>
      </w:r>
      <w:r w:rsidRPr="0072446A">
        <w:rPr>
          <w:spacing w:val="-1"/>
        </w:rPr>
        <w:t xml:space="preserve"> </w:t>
      </w:r>
      <w:r w:rsidRPr="0072446A">
        <w:t>named</w:t>
      </w:r>
      <w:r w:rsidRPr="0072446A">
        <w:rPr>
          <w:spacing w:val="-6"/>
        </w:rPr>
        <w:t xml:space="preserve"> </w:t>
      </w:r>
      <w:r w:rsidRPr="0072446A">
        <w:t>as additional</w:t>
      </w:r>
      <w:r w:rsidRPr="0072446A">
        <w:rPr>
          <w:spacing w:val="-9"/>
        </w:rPr>
        <w:t xml:space="preserve"> </w:t>
      </w:r>
      <w:r w:rsidRPr="0072446A">
        <w:t>insured</w:t>
      </w:r>
      <w:r w:rsidRPr="0072446A">
        <w:rPr>
          <w:spacing w:val="-3"/>
        </w:rPr>
        <w:t xml:space="preserve"> </w:t>
      </w:r>
      <w:r w:rsidRPr="0072446A">
        <w:t>on</w:t>
      </w:r>
      <w:r w:rsidRPr="0072446A">
        <w:rPr>
          <w:spacing w:val="-2"/>
        </w:rPr>
        <w:t xml:space="preserve"> </w:t>
      </w:r>
      <w:r w:rsidRPr="0072446A">
        <w:t>a</w:t>
      </w:r>
      <w:r w:rsidRPr="0072446A">
        <w:rPr>
          <w:spacing w:val="-1"/>
        </w:rPr>
        <w:t xml:space="preserve"> </w:t>
      </w:r>
      <w:r w:rsidRPr="0072446A">
        <w:t>primary</w:t>
      </w:r>
      <w:r w:rsidRPr="0072446A">
        <w:rPr>
          <w:spacing w:val="-2"/>
        </w:rPr>
        <w:t xml:space="preserve"> </w:t>
      </w:r>
      <w:r w:rsidRPr="0072446A">
        <w:t>and</w:t>
      </w:r>
      <w:r w:rsidRPr="0072446A">
        <w:rPr>
          <w:spacing w:val="-3"/>
        </w:rPr>
        <w:t xml:space="preserve"> </w:t>
      </w:r>
      <w:r w:rsidRPr="0072446A">
        <w:t>non-contributory</w:t>
      </w:r>
      <w:r w:rsidRPr="0072446A">
        <w:rPr>
          <w:spacing w:val="-6"/>
        </w:rPr>
        <w:t xml:space="preserve"> </w:t>
      </w:r>
      <w:r w:rsidRPr="0072446A">
        <w:t>basis</w:t>
      </w:r>
      <w:r w:rsidRPr="0072446A">
        <w:rPr>
          <w:spacing w:val="-4"/>
        </w:rPr>
        <w:t xml:space="preserve"> </w:t>
      </w:r>
      <w:r w:rsidRPr="0072446A">
        <w:t>for all required</w:t>
      </w:r>
      <w:r w:rsidRPr="0072446A">
        <w:rPr>
          <w:spacing w:val="-6"/>
        </w:rPr>
        <w:t xml:space="preserve"> </w:t>
      </w:r>
      <w:r w:rsidRPr="0072446A">
        <w:t>lines</w:t>
      </w:r>
      <w:r w:rsidRPr="0072446A">
        <w:rPr>
          <w:spacing w:val="-2"/>
        </w:rPr>
        <w:t xml:space="preserve"> </w:t>
      </w:r>
      <w:r w:rsidRPr="0072446A">
        <w:t>of coverage</w:t>
      </w:r>
      <w:r w:rsidRPr="0072446A">
        <w:rPr>
          <w:spacing w:val="-1"/>
        </w:rPr>
        <w:t xml:space="preserve"> </w:t>
      </w:r>
      <w:r w:rsidRPr="0072446A">
        <w:t>except Statutory</w:t>
      </w:r>
      <w:r w:rsidRPr="0072446A">
        <w:rPr>
          <w:spacing w:val="-1"/>
        </w:rPr>
        <w:t xml:space="preserve"> </w:t>
      </w:r>
      <w:r w:rsidRPr="0072446A">
        <w:t xml:space="preserve">Workers </w:t>
      </w:r>
      <w:r w:rsidRPr="0072446A">
        <w:lastRenderedPageBreak/>
        <w:t>Compensation</w:t>
      </w:r>
      <w:r w:rsidRPr="0072446A">
        <w:rPr>
          <w:spacing w:val="-13"/>
        </w:rPr>
        <w:t xml:space="preserve"> </w:t>
      </w:r>
      <w:r w:rsidRPr="0072446A">
        <w:t>and</w:t>
      </w:r>
      <w:r w:rsidRPr="0072446A">
        <w:rPr>
          <w:spacing w:val="-3"/>
        </w:rPr>
        <w:t xml:space="preserve"> </w:t>
      </w:r>
      <w:r w:rsidRPr="0072446A">
        <w:t>Professional</w:t>
      </w:r>
      <w:r w:rsidRPr="0072446A">
        <w:rPr>
          <w:spacing w:val="-4"/>
        </w:rPr>
        <w:t xml:space="preserve"> </w:t>
      </w:r>
      <w:r w:rsidRPr="0072446A">
        <w:t>Liability, arising</w:t>
      </w:r>
      <w:r w:rsidRPr="0072446A">
        <w:rPr>
          <w:spacing w:val="-6"/>
        </w:rPr>
        <w:t xml:space="preserve"> </w:t>
      </w:r>
      <w:r w:rsidRPr="0072446A">
        <w:t>out of all operations performed by</w:t>
      </w:r>
      <w:r w:rsidRPr="0072446A">
        <w:rPr>
          <w:spacing w:val="-1"/>
        </w:rPr>
        <w:t xml:space="preserve"> </w:t>
      </w:r>
      <w:r w:rsidRPr="0072446A">
        <w:t>or for the Seller</w:t>
      </w:r>
      <w:r w:rsidRPr="0072446A">
        <w:rPr>
          <w:spacing w:val="-6"/>
        </w:rPr>
        <w:t xml:space="preserve"> under this Agreement</w:t>
      </w:r>
      <w:r w:rsidRPr="0072446A">
        <w:t>.</w:t>
      </w:r>
      <w:r w:rsidRPr="0072446A">
        <w:rPr>
          <w:spacing w:val="-3"/>
        </w:rPr>
        <w:t xml:space="preserve"> </w:t>
      </w:r>
      <w:r w:rsidRPr="0072446A">
        <w:t>Buyer shall</w:t>
      </w:r>
      <w:r w:rsidRPr="0072446A">
        <w:rPr>
          <w:spacing w:val="-4"/>
        </w:rPr>
        <w:t xml:space="preserve"> </w:t>
      </w:r>
      <w:r w:rsidRPr="0072446A">
        <w:t>accept General Liability</w:t>
      </w:r>
      <w:r w:rsidRPr="0072446A">
        <w:rPr>
          <w:spacing w:val="-5"/>
        </w:rPr>
        <w:t xml:space="preserve"> </w:t>
      </w:r>
      <w:r w:rsidRPr="0072446A">
        <w:t>Additional</w:t>
      </w:r>
      <w:r w:rsidRPr="0072446A">
        <w:rPr>
          <w:spacing w:val="-8"/>
        </w:rPr>
        <w:t xml:space="preserve"> </w:t>
      </w:r>
      <w:r w:rsidRPr="0072446A">
        <w:t>Insured</w:t>
      </w:r>
      <w:r w:rsidRPr="0072446A">
        <w:rPr>
          <w:spacing w:val="-3"/>
        </w:rPr>
        <w:t xml:space="preserve"> </w:t>
      </w:r>
      <w:r w:rsidRPr="0072446A">
        <w:t>forms CG 20</w:t>
      </w:r>
      <w:r w:rsidRPr="0072446A">
        <w:rPr>
          <w:spacing w:val="-2"/>
        </w:rPr>
        <w:t xml:space="preserve"> </w:t>
      </w:r>
      <w:r w:rsidRPr="0072446A">
        <w:t>10</w:t>
      </w:r>
      <w:r w:rsidRPr="0072446A">
        <w:rPr>
          <w:spacing w:val="-2"/>
        </w:rPr>
        <w:t xml:space="preserve"> </w:t>
      </w:r>
      <w:r w:rsidRPr="0072446A">
        <w:t>11/85, CG 20</w:t>
      </w:r>
      <w:r w:rsidRPr="0072446A">
        <w:rPr>
          <w:spacing w:val="-2"/>
        </w:rPr>
        <w:t xml:space="preserve"> </w:t>
      </w:r>
      <w:r w:rsidRPr="0072446A">
        <w:t>10</w:t>
      </w:r>
      <w:r w:rsidRPr="0072446A">
        <w:rPr>
          <w:spacing w:val="-2"/>
        </w:rPr>
        <w:t xml:space="preserve"> </w:t>
      </w:r>
      <w:r w:rsidRPr="0072446A">
        <w:t>10/01</w:t>
      </w:r>
      <w:r w:rsidRPr="0072446A">
        <w:rPr>
          <w:spacing w:val="-5"/>
        </w:rPr>
        <w:t xml:space="preserve"> </w:t>
      </w:r>
      <w:r w:rsidRPr="0072446A">
        <w:t>&amp;</w:t>
      </w:r>
      <w:r w:rsidRPr="0072446A">
        <w:rPr>
          <w:spacing w:val="-1"/>
        </w:rPr>
        <w:t xml:space="preserve"> </w:t>
      </w:r>
      <w:r w:rsidRPr="0072446A">
        <w:t>CG</w:t>
      </w:r>
      <w:r w:rsidRPr="0072446A">
        <w:rPr>
          <w:spacing w:val="-1"/>
        </w:rPr>
        <w:t xml:space="preserve"> </w:t>
      </w:r>
      <w:r w:rsidRPr="0072446A">
        <w:t>20</w:t>
      </w:r>
      <w:r w:rsidRPr="0072446A">
        <w:rPr>
          <w:spacing w:val="-2"/>
        </w:rPr>
        <w:t xml:space="preserve"> </w:t>
      </w:r>
      <w:r w:rsidRPr="0072446A">
        <w:t>37</w:t>
      </w:r>
      <w:r w:rsidRPr="0072446A">
        <w:rPr>
          <w:spacing w:val="-2"/>
        </w:rPr>
        <w:t xml:space="preserve"> </w:t>
      </w:r>
      <w:r w:rsidRPr="0072446A">
        <w:t>10/01</w:t>
      </w:r>
      <w:r w:rsidRPr="0072446A">
        <w:rPr>
          <w:spacing w:val="-5"/>
        </w:rPr>
        <w:t xml:space="preserve"> </w:t>
      </w:r>
      <w:r w:rsidRPr="0072446A">
        <w:t>or their</w:t>
      </w:r>
      <w:r w:rsidRPr="0072446A">
        <w:rPr>
          <w:spacing w:val="-2"/>
        </w:rPr>
        <w:t xml:space="preserve"> </w:t>
      </w:r>
      <w:r w:rsidRPr="0072446A">
        <w:t>equivalent.</w:t>
      </w:r>
    </w:p>
    <w:p w14:paraId="2F67223C" w14:textId="77777777" w:rsidR="006347C5" w:rsidRPr="0072446A" w:rsidRDefault="006347C5" w:rsidP="006347C5">
      <w:pPr>
        <w:pStyle w:val="BodyText2"/>
      </w:pPr>
      <w:r w:rsidRPr="0072446A">
        <w:t>Additional</w:t>
      </w:r>
      <w:r w:rsidRPr="0072446A">
        <w:rPr>
          <w:spacing w:val="-9"/>
        </w:rPr>
        <w:t xml:space="preserve"> </w:t>
      </w:r>
      <w:r w:rsidRPr="0072446A">
        <w:t>Insured status</w:t>
      </w:r>
      <w:r w:rsidRPr="0072446A">
        <w:rPr>
          <w:spacing w:val="-1"/>
        </w:rPr>
        <w:t xml:space="preserve"> </w:t>
      </w:r>
      <w:r w:rsidRPr="0072446A">
        <w:t>shall</w:t>
      </w:r>
      <w:r w:rsidRPr="0072446A">
        <w:rPr>
          <w:spacing w:val="-4"/>
        </w:rPr>
        <w:t xml:space="preserve"> </w:t>
      </w:r>
      <w:r w:rsidRPr="0072446A">
        <w:t>be for all</w:t>
      </w:r>
      <w:r w:rsidRPr="0072446A">
        <w:rPr>
          <w:spacing w:val="-2"/>
        </w:rPr>
        <w:t xml:space="preserve"> </w:t>
      </w:r>
      <w:r w:rsidRPr="0072446A">
        <w:t>limits</w:t>
      </w:r>
      <w:r w:rsidRPr="0072446A">
        <w:rPr>
          <w:spacing w:val="-3"/>
        </w:rPr>
        <w:t xml:space="preserve"> </w:t>
      </w:r>
      <w:r w:rsidRPr="0072446A">
        <w:t>carried,</w:t>
      </w:r>
      <w:r w:rsidRPr="0072446A">
        <w:rPr>
          <w:spacing w:val="-6"/>
        </w:rPr>
        <w:t xml:space="preserve"> </w:t>
      </w:r>
      <w:r w:rsidRPr="0072446A">
        <w:t>not limited</w:t>
      </w:r>
      <w:r w:rsidRPr="0072446A">
        <w:rPr>
          <w:spacing w:val="-3"/>
        </w:rPr>
        <w:t xml:space="preserve"> </w:t>
      </w:r>
      <w:r w:rsidRPr="0072446A">
        <w:t>to</w:t>
      </w:r>
      <w:r w:rsidRPr="0072446A">
        <w:rPr>
          <w:spacing w:val="-1"/>
        </w:rPr>
        <w:t xml:space="preserve"> </w:t>
      </w:r>
      <w:r w:rsidRPr="0072446A">
        <w:t>the</w:t>
      </w:r>
      <w:r w:rsidRPr="0072446A">
        <w:rPr>
          <w:spacing w:val="-1"/>
        </w:rPr>
        <w:t xml:space="preserve"> </w:t>
      </w:r>
      <w:r w:rsidRPr="0072446A">
        <w:t>minimum</w:t>
      </w:r>
      <w:r w:rsidRPr="0072446A">
        <w:rPr>
          <w:spacing w:val="-8"/>
        </w:rPr>
        <w:t xml:space="preserve"> </w:t>
      </w:r>
      <w:r w:rsidRPr="0072446A">
        <w:t>acceptable</w:t>
      </w:r>
      <w:r w:rsidRPr="0072446A">
        <w:rPr>
          <w:spacing w:val="-6"/>
        </w:rPr>
        <w:t xml:space="preserve"> </w:t>
      </w:r>
      <w:r w:rsidRPr="0072446A">
        <w:t>as required</w:t>
      </w:r>
      <w:r w:rsidRPr="0072446A">
        <w:rPr>
          <w:spacing w:val="-6"/>
        </w:rPr>
        <w:t xml:space="preserve"> </w:t>
      </w:r>
      <w:r w:rsidRPr="0072446A">
        <w:t>herein.</w:t>
      </w:r>
      <w:r w:rsidRPr="0072446A">
        <w:rPr>
          <w:spacing w:val="-4"/>
        </w:rPr>
        <w:t xml:space="preserve"> </w:t>
      </w:r>
      <w:r w:rsidRPr="0072446A">
        <w:t>Seller’s</w:t>
      </w:r>
      <w:r w:rsidRPr="0072446A">
        <w:rPr>
          <w:spacing w:val="-3"/>
        </w:rPr>
        <w:t xml:space="preserve"> </w:t>
      </w:r>
      <w:r w:rsidRPr="0072446A">
        <w:t>insurance shall</w:t>
      </w:r>
      <w:r w:rsidRPr="0072446A">
        <w:rPr>
          <w:spacing w:val="-4"/>
        </w:rPr>
        <w:t xml:space="preserve"> </w:t>
      </w:r>
      <w:r w:rsidRPr="0072446A">
        <w:t>be Primary as respects to</w:t>
      </w:r>
      <w:r w:rsidRPr="0072446A">
        <w:rPr>
          <w:spacing w:val="-1"/>
        </w:rPr>
        <w:t xml:space="preserve"> </w:t>
      </w:r>
      <w:r w:rsidRPr="0072446A">
        <w:t>Buyer</w:t>
      </w:r>
      <w:r w:rsidRPr="0072446A">
        <w:rPr>
          <w:spacing w:val="-3"/>
        </w:rPr>
        <w:t xml:space="preserve"> </w:t>
      </w:r>
      <w:r w:rsidRPr="0072446A">
        <w:t>and</w:t>
      </w:r>
      <w:r w:rsidRPr="0072446A">
        <w:rPr>
          <w:spacing w:val="-3"/>
        </w:rPr>
        <w:t xml:space="preserve"> </w:t>
      </w:r>
      <w:r w:rsidRPr="0072446A">
        <w:t>Owner, and</w:t>
      </w:r>
      <w:r w:rsidRPr="0072446A">
        <w:rPr>
          <w:spacing w:val="-3"/>
        </w:rPr>
        <w:t xml:space="preserve"> </w:t>
      </w:r>
      <w:r w:rsidRPr="0072446A">
        <w:t>any</w:t>
      </w:r>
      <w:r w:rsidRPr="0072446A">
        <w:rPr>
          <w:spacing w:val="-2"/>
        </w:rPr>
        <w:t xml:space="preserve"> </w:t>
      </w:r>
      <w:r w:rsidRPr="0072446A">
        <w:t>other insurance</w:t>
      </w:r>
      <w:r w:rsidRPr="0072446A">
        <w:rPr>
          <w:spacing w:val="-4"/>
        </w:rPr>
        <w:t xml:space="preserve"> </w:t>
      </w:r>
      <w:r w:rsidRPr="0072446A">
        <w:t>maintained</w:t>
      </w:r>
      <w:r w:rsidRPr="0072446A">
        <w:rPr>
          <w:spacing w:val="-9"/>
        </w:rPr>
        <w:t xml:space="preserve"> </w:t>
      </w:r>
      <w:r w:rsidRPr="0072446A">
        <w:t>by</w:t>
      </w:r>
      <w:r w:rsidRPr="0072446A">
        <w:rPr>
          <w:spacing w:val="-2"/>
        </w:rPr>
        <w:t xml:space="preserve"> </w:t>
      </w:r>
      <w:r w:rsidRPr="0072446A">
        <w:t>Buyer</w:t>
      </w:r>
      <w:r w:rsidRPr="0072446A">
        <w:rPr>
          <w:spacing w:val="-2"/>
        </w:rPr>
        <w:t xml:space="preserve"> </w:t>
      </w:r>
      <w:r w:rsidRPr="0072446A">
        <w:t>and</w:t>
      </w:r>
      <w:r w:rsidRPr="0072446A">
        <w:rPr>
          <w:spacing w:val="-3"/>
        </w:rPr>
        <w:t xml:space="preserve"> </w:t>
      </w:r>
      <w:r w:rsidRPr="0072446A">
        <w:t>Owner</w:t>
      </w:r>
      <w:r w:rsidRPr="0072446A">
        <w:rPr>
          <w:spacing w:val="-4"/>
        </w:rPr>
        <w:t xml:space="preserve"> </w:t>
      </w:r>
      <w:r w:rsidRPr="0072446A">
        <w:t>shall</w:t>
      </w:r>
      <w:r w:rsidRPr="0072446A">
        <w:rPr>
          <w:spacing w:val="-4"/>
        </w:rPr>
        <w:t xml:space="preserve"> </w:t>
      </w:r>
      <w:r w:rsidRPr="0072446A">
        <w:t>be excess and</w:t>
      </w:r>
      <w:r w:rsidRPr="0072446A">
        <w:rPr>
          <w:spacing w:val="-3"/>
        </w:rPr>
        <w:t xml:space="preserve"> </w:t>
      </w:r>
      <w:r w:rsidRPr="0072446A">
        <w:t>not</w:t>
      </w:r>
      <w:r w:rsidRPr="0072446A">
        <w:rPr>
          <w:spacing w:val="-1"/>
        </w:rPr>
        <w:t xml:space="preserve"> </w:t>
      </w:r>
      <w:r w:rsidRPr="0072446A">
        <w:t>contributing insurance</w:t>
      </w:r>
      <w:r w:rsidRPr="0072446A">
        <w:rPr>
          <w:spacing w:val="-2"/>
        </w:rPr>
        <w:t xml:space="preserve"> </w:t>
      </w:r>
      <w:r w:rsidRPr="0072446A">
        <w:t>with</w:t>
      </w:r>
      <w:r w:rsidRPr="0072446A">
        <w:rPr>
          <w:spacing w:val="-4"/>
        </w:rPr>
        <w:t xml:space="preserve"> </w:t>
      </w:r>
      <w:r w:rsidRPr="0072446A">
        <w:t>Seller’s</w:t>
      </w:r>
      <w:r w:rsidRPr="0072446A">
        <w:rPr>
          <w:spacing w:val="-1"/>
        </w:rPr>
        <w:t xml:space="preserve"> </w:t>
      </w:r>
      <w:r w:rsidRPr="0072446A">
        <w:t>insurance until</w:t>
      </w:r>
      <w:r w:rsidRPr="0072446A">
        <w:rPr>
          <w:spacing w:val="-3"/>
        </w:rPr>
        <w:t xml:space="preserve"> </w:t>
      </w:r>
      <w:r w:rsidRPr="0072446A">
        <w:t>such</w:t>
      </w:r>
      <w:r w:rsidRPr="0072446A">
        <w:rPr>
          <w:spacing w:val="-4"/>
        </w:rPr>
        <w:t xml:space="preserve"> </w:t>
      </w:r>
      <w:r w:rsidRPr="0072446A">
        <w:t>time</w:t>
      </w:r>
      <w:r w:rsidRPr="0072446A">
        <w:rPr>
          <w:spacing w:val="-1"/>
        </w:rPr>
        <w:t xml:space="preserve"> </w:t>
      </w:r>
      <w:r w:rsidRPr="0072446A">
        <w:t>as all</w:t>
      </w:r>
      <w:r w:rsidRPr="0072446A">
        <w:rPr>
          <w:spacing w:val="-2"/>
        </w:rPr>
        <w:t xml:space="preserve"> </w:t>
      </w:r>
      <w:r w:rsidRPr="0072446A">
        <w:t>limits</w:t>
      </w:r>
      <w:r w:rsidRPr="0072446A">
        <w:rPr>
          <w:spacing w:val="-1"/>
        </w:rPr>
        <w:t xml:space="preserve"> </w:t>
      </w:r>
      <w:r w:rsidRPr="0072446A">
        <w:t>available</w:t>
      </w:r>
      <w:r w:rsidRPr="0072446A">
        <w:rPr>
          <w:spacing w:val="-7"/>
        </w:rPr>
        <w:t xml:space="preserve"> </w:t>
      </w:r>
      <w:r w:rsidRPr="0072446A">
        <w:t>under</w:t>
      </w:r>
      <w:r w:rsidRPr="0072446A">
        <w:rPr>
          <w:spacing w:val="-2"/>
        </w:rPr>
        <w:t xml:space="preserve"> </w:t>
      </w:r>
      <w:r w:rsidRPr="0072446A">
        <w:t>the Seller’s</w:t>
      </w:r>
      <w:r w:rsidRPr="0072446A">
        <w:rPr>
          <w:spacing w:val="-6"/>
        </w:rPr>
        <w:t xml:space="preserve"> </w:t>
      </w:r>
      <w:r w:rsidRPr="0072446A">
        <w:t>insurance</w:t>
      </w:r>
      <w:r w:rsidRPr="0072446A">
        <w:rPr>
          <w:spacing w:val="-4"/>
        </w:rPr>
        <w:t xml:space="preserve"> </w:t>
      </w:r>
      <w:r w:rsidRPr="0072446A">
        <w:t>policies</w:t>
      </w:r>
      <w:r w:rsidRPr="0072446A">
        <w:rPr>
          <w:spacing w:val="-4"/>
        </w:rPr>
        <w:t xml:space="preserve"> </w:t>
      </w:r>
      <w:r w:rsidRPr="0072446A">
        <w:t>have</w:t>
      </w:r>
      <w:r w:rsidRPr="0072446A">
        <w:rPr>
          <w:spacing w:val="-4"/>
        </w:rPr>
        <w:t xml:space="preserve"> </w:t>
      </w:r>
      <w:r w:rsidRPr="0072446A">
        <w:t>been</w:t>
      </w:r>
      <w:r w:rsidRPr="0072446A">
        <w:rPr>
          <w:spacing w:val="-3"/>
        </w:rPr>
        <w:t xml:space="preserve"> </w:t>
      </w:r>
      <w:r w:rsidRPr="0072446A">
        <w:t>exhausted.</w:t>
      </w:r>
    </w:p>
    <w:p w14:paraId="22991D7B" w14:textId="77777777" w:rsidR="006347C5" w:rsidRPr="0072446A" w:rsidRDefault="006347C5" w:rsidP="006347C5">
      <w:pPr>
        <w:pStyle w:val="BodyText2"/>
      </w:pPr>
      <w:r w:rsidRPr="0072446A">
        <w:t>Additional</w:t>
      </w:r>
      <w:r w:rsidRPr="0072446A">
        <w:rPr>
          <w:spacing w:val="-9"/>
        </w:rPr>
        <w:t xml:space="preserve"> </w:t>
      </w:r>
      <w:r w:rsidRPr="0072446A">
        <w:t>Insured endorsements</w:t>
      </w:r>
      <w:r w:rsidRPr="0072446A">
        <w:rPr>
          <w:spacing w:val="-4"/>
        </w:rPr>
        <w:t xml:space="preserve"> </w:t>
      </w:r>
      <w:r w:rsidRPr="0072446A">
        <w:t>that</w:t>
      </w:r>
      <w:r w:rsidRPr="0072446A">
        <w:rPr>
          <w:spacing w:val="-1"/>
        </w:rPr>
        <w:t xml:space="preserve"> </w:t>
      </w:r>
      <w:r w:rsidRPr="0072446A">
        <w:t>contain</w:t>
      </w:r>
      <w:r w:rsidRPr="0072446A">
        <w:rPr>
          <w:spacing w:val="-5"/>
        </w:rPr>
        <w:t xml:space="preserve"> </w:t>
      </w:r>
      <w:r w:rsidRPr="0072446A">
        <w:t>comparative</w:t>
      </w:r>
      <w:r w:rsidRPr="0072446A">
        <w:rPr>
          <w:spacing w:val="-4"/>
        </w:rPr>
        <w:t xml:space="preserve"> </w:t>
      </w:r>
      <w:r w:rsidRPr="0072446A">
        <w:t>fault,</w:t>
      </w:r>
      <w:r w:rsidRPr="0072446A">
        <w:rPr>
          <w:spacing w:val="-4"/>
        </w:rPr>
        <w:t xml:space="preserve"> </w:t>
      </w:r>
      <w:r w:rsidRPr="0072446A">
        <w:t>vicarious</w:t>
      </w:r>
      <w:r w:rsidRPr="0072446A">
        <w:rPr>
          <w:spacing w:val="-5"/>
        </w:rPr>
        <w:t xml:space="preserve"> </w:t>
      </w:r>
      <w:r w:rsidRPr="0072446A">
        <w:t>liability</w:t>
      </w:r>
      <w:r w:rsidRPr="0072446A">
        <w:rPr>
          <w:spacing w:val="-4"/>
        </w:rPr>
        <w:t xml:space="preserve"> </w:t>
      </w:r>
      <w:r w:rsidRPr="0072446A">
        <w:t>or sole negligence</w:t>
      </w:r>
      <w:r w:rsidRPr="0072446A">
        <w:rPr>
          <w:spacing w:val="-6"/>
        </w:rPr>
        <w:t xml:space="preserve"> </w:t>
      </w:r>
      <w:r w:rsidRPr="0072446A">
        <w:t>limitations</w:t>
      </w:r>
      <w:r w:rsidRPr="0072446A">
        <w:rPr>
          <w:spacing w:val="-7"/>
        </w:rPr>
        <w:t xml:space="preserve"> </w:t>
      </w:r>
      <w:r w:rsidRPr="0072446A">
        <w:t>of the Buyer</w:t>
      </w:r>
      <w:r w:rsidRPr="0072446A">
        <w:rPr>
          <w:spacing w:val="-1"/>
        </w:rPr>
        <w:t xml:space="preserve"> </w:t>
      </w:r>
      <w:r w:rsidRPr="0072446A">
        <w:t>/ Owner</w:t>
      </w:r>
      <w:r w:rsidRPr="0072446A">
        <w:rPr>
          <w:spacing w:val="-4"/>
        </w:rPr>
        <w:t xml:space="preserve"> </w:t>
      </w:r>
      <w:r w:rsidRPr="0072446A">
        <w:t>or any</w:t>
      </w:r>
      <w:r w:rsidRPr="0072446A">
        <w:rPr>
          <w:spacing w:val="-3"/>
        </w:rPr>
        <w:t xml:space="preserve"> </w:t>
      </w:r>
      <w:r w:rsidRPr="0072446A">
        <w:t>other</w:t>
      </w:r>
      <w:r w:rsidRPr="0072446A">
        <w:rPr>
          <w:spacing w:val="-1"/>
        </w:rPr>
        <w:t xml:space="preserve"> </w:t>
      </w:r>
      <w:r w:rsidRPr="0072446A">
        <w:t>party</w:t>
      </w:r>
      <w:r w:rsidRPr="0072446A">
        <w:rPr>
          <w:spacing w:val="-2"/>
        </w:rPr>
        <w:t xml:space="preserve"> </w:t>
      </w:r>
      <w:r w:rsidRPr="0072446A">
        <w:t>required</w:t>
      </w:r>
      <w:r w:rsidRPr="0072446A">
        <w:rPr>
          <w:spacing w:val="-3"/>
        </w:rPr>
        <w:t xml:space="preserve"> </w:t>
      </w:r>
      <w:r w:rsidRPr="0072446A">
        <w:t>by</w:t>
      </w:r>
      <w:r w:rsidRPr="0072446A">
        <w:rPr>
          <w:spacing w:val="-2"/>
        </w:rPr>
        <w:t xml:space="preserve"> </w:t>
      </w:r>
      <w:r w:rsidRPr="0072446A">
        <w:t>the contract, will not be</w:t>
      </w:r>
      <w:r w:rsidRPr="0072446A">
        <w:rPr>
          <w:spacing w:val="-1"/>
        </w:rPr>
        <w:t xml:space="preserve"> </w:t>
      </w:r>
      <w:r w:rsidRPr="0072446A">
        <w:t>accepted.</w:t>
      </w:r>
    </w:p>
    <w:p w14:paraId="670CCEAC" w14:textId="77777777" w:rsidR="006347C5" w:rsidRPr="0072446A" w:rsidRDefault="006347C5" w:rsidP="006347C5">
      <w:pPr>
        <w:pStyle w:val="BodyText2"/>
      </w:pPr>
      <w:r w:rsidRPr="0072446A">
        <w:t>In</w:t>
      </w:r>
      <w:r w:rsidRPr="0072446A">
        <w:rPr>
          <w:spacing w:val="-2"/>
        </w:rPr>
        <w:t xml:space="preserve"> </w:t>
      </w:r>
      <w:r w:rsidRPr="0072446A">
        <w:t>the</w:t>
      </w:r>
      <w:r w:rsidRPr="0072446A">
        <w:rPr>
          <w:spacing w:val="-1"/>
        </w:rPr>
        <w:t xml:space="preserve"> </w:t>
      </w:r>
      <w:r w:rsidRPr="0072446A">
        <w:t>event that any</w:t>
      </w:r>
      <w:r w:rsidRPr="0072446A">
        <w:rPr>
          <w:spacing w:val="-2"/>
        </w:rPr>
        <w:t xml:space="preserve"> </w:t>
      </w:r>
      <w:r w:rsidRPr="0072446A">
        <w:t>policy</w:t>
      </w:r>
      <w:r w:rsidRPr="0072446A">
        <w:rPr>
          <w:spacing w:val="-3"/>
        </w:rPr>
        <w:t xml:space="preserve"> </w:t>
      </w:r>
      <w:r w:rsidRPr="0072446A">
        <w:t>provided</w:t>
      </w:r>
      <w:r w:rsidRPr="0072446A">
        <w:rPr>
          <w:spacing w:val="-4"/>
        </w:rPr>
        <w:t xml:space="preserve"> </w:t>
      </w:r>
      <w:r w:rsidRPr="0072446A">
        <w:t>in</w:t>
      </w:r>
      <w:r w:rsidRPr="0072446A">
        <w:rPr>
          <w:spacing w:val="-2"/>
        </w:rPr>
        <w:t xml:space="preserve"> </w:t>
      </w:r>
      <w:r w:rsidRPr="0072446A">
        <w:t>compliance</w:t>
      </w:r>
      <w:r w:rsidRPr="0072446A">
        <w:rPr>
          <w:spacing w:val="-10"/>
        </w:rPr>
        <w:t xml:space="preserve"> </w:t>
      </w:r>
      <w:r w:rsidRPr="0072446A">
        <w:t>with</w:t>
      </w:r>
      <w:r w:rsidRPr="0072446A">
        <w:rPr>
          <w:spacing w:val="-4"/>
        </w:rPr>
        <w:t xml:space="preserve"> </w:t>
      </w:r>
      <w:r w:rsidRPr="0072446A">
        <w:t>this</w:t>
      </w:r>
      <w:r w:rsidRPr="0072446A">
        <w:rPr>
          <w:spacing w:val="-2"/>
        </w:rPr>
        <w:t xml:space="preserve"> A</w:t>
      </w:r>
      <w:r w:rsidRPr="0072446A">
        <w:t>greement</w:t>
      </w:r>
      <w:r w:rsidRPr="0072446A">
        <w:rPr>
          <w:spacing w:val="-1"/>
        </w:rPr>
        <w:t xml:space="preserve"> </w:t>
      </w:r>
      <w:r w:rsidRPr="0072446A">
        <w:t>states that</w:t>
      </w:r>
      <w:r w:rsidRPr="0072446A">
        <w:rPr>
          <w:spacing w:val="-1"/>
        </w:rPr>
        <w:t xml:space="preserve"> </w:t>
      </w:r>
      <w:r w:rsidRPr="0072446A">
        <w:t>the</w:t>
      </w:r>
      <w:r w:rsidRPr="0072446A">
        <w:rPr>
          <w:spacing w:val="-1"/>
        </w:rPr>
        <w:t xml:space="preserve"> </w:t>
      </w:r>
      <w:r w:rsidRPr="0072446A">
        <w:t>coverage provided</w:t>
      </w:r>
      <w:r w:rsidRPr="0072446A">
        <w:rPr>
          <w:spacing w:val="-7"/>
        </w:rPr>
        <w:t xml:space="preserve"> </w:t>
      </w:r>
      <w:r w:rsidRPr="0072446A">
        <w:t>to an</w:t>
      </w:r>
      <w:r w:rsidRPr="0072446A">
        <w:rPr>
          <w:spacing w:val="-2"/>
        </w:rPr>
        <w:t xml:space="preserve"> </w:t>
      </w:r>
      <w:r w:rsidRPr="0072446A">
        <w:t>additional</w:t>
      </w:r>
      <w:r w:rsidRPr="0072446A">
        <w:rPr>
          <w:spacing w:val="-9"/>
        </w:rPr>
        <w:t xml:space="preserve"> </w:t>
      </w:r>
      <w:r w:rsidRPr="0072446A">
        <w:t>insured</w:t>
      </w:r>
      <w:r w:rsidRPr="0072446A">
        <w:rPr>
          <w:spacing w:val="-3"/>
        </w:rPr>
        <w:t xml:space="preserve"> </w:t>
      </w:r>
      <w:r w:rsidRPr="0072446A">
        <w:t>shall</w:t>
      </w:r>
      <w:r w:rsidRPr="0072446A">
        <w:rPr>
          <w:spacing w:val="-3"/>
        </w:rPr>
        <w:t xml:space="preserve"> </w:t>
      </w:r>
      <w:r w:rsidRPr="0072446A">
        <w:t>be</w:t>
      </w:r>
      <w:r w:rsidRPr="0072446A">
        <w:rPr>
          <w:spacing w:val="-1"/>
        </w:rPr>
        <w:t xml:space="preserve"> </w:t>
      </w:r>
      <w:r w:rsidRPr="0072446A">
        <w:t>no</w:t>
      </w:r>
      <w:r w:rsidRPr="0072446A">
        <w:rPr>
          <w:spacing w:val="-2"/>
        </w:rPr>
        <w:t xml:space="preserve"> </w:t>
      </w:r>
      <w:r w:rsidRPr="0072446A">
        <w:t>broader than</w:t>
      </w:r>
      <w:r w:rsidRPr="0072446A">
        <w:rPr>
          <w:spacing w:val="-3"/>
        </w:rPr>
        <w:t xml:space="preserve"> </w:t>
      </w:r>
      <w:r w:rsidRPr="0072446A">
        <w:t>that</w:t>
      </w:r>
      <w:r w:rsidRPr="0072446A">
        <w:rPr>
          <w:spacing w:val="-1"/>
        </w:rPr>
        <w:t xml:space="preserve"> </w:t>
      </w:r>
      <w:r w:rsidRPr="0072446A">
        <w:t>required</w:t>
      </w:r>
      <w:r w:rsidRPr="0072446A">
        <w:rPr>
          <w:spacing w:val="-4"/>
        </w:rPr>
        <w:t xml:space="preserve"> </w:t>
      </w:r>
      <w:r w:rsidRPr="0072446A">
        <w:t>by</w:t>
      </w:r>
      <w:r w:rsidRPr="0072446A">
        <w:rPr>
          <w:spacing w:val="-2"/>
        </w:rPr>
        <w:t xml:space="preserve"> </w:t>
      </w:r>
      <w:r w:rsidRPr="0072446A">
        <w:t>contract,</w:t>
      </w:r>
      <w:r w:rsidRPr="0072446A">
        <w:rPr>
          <w:spacing w:val="-2"/>
        </w:rPr>
        <w:t xml:space="preserve"> </w:t>
      </w:r>
      <w:r w:rsidRPr="0072446A">
        <w:t>or words of similar</w:t>
      </w:r>
      <w:r w:rsidRPr="0072446A">
        <w:rPr>
          <w:spacing w:val="-6"/>
        </w:rPr>
        <w:t xml:space="preserve"> </w:t>
      </w:r>
      <w:r w:rsidRPr="0072446A">
        <w:t>meaning,</w:t>
      </w:r>
      <w:r w:rsidRPr="0072446A">
        <w:rPr>
          <w:spacing w:val="-5"/>
        </w:rPr>
        <w:t xml:space="preserve"> </w:t>
      </w:r>
      <w:r w:rsidRPr="0072446A">
        <w:t>the</w:t>
      </w:r>
      <w:r w:rsidRPr="0072446A">
        <w:rPr>
          <w:spacing w:val="-1"/>
        </w:rPr>
        <w:t xml:space="preserve"> P</w:t>
      </w:r>
      <w:r w:rsidRPr="0072446A">
        <w:t>arties agree that</w:t>
      </w:r>
      <w:r w:rsidRPr="0072446A">
        <w:rPr>
          <w:spacing w:val="-3"/>
        </w:rPr>
        <w:t xml:space="preserve"> </w:t>
      </w:r>
      <w:r w:rsidRPr="0072446A">
        <w:t>nothing</w:t>
      </w:r>
      <w:r w:rsidRPr="0072446A">
        <w:rPr>
          <w:spacing w:val="-5"/>
        </w:rPr>
        <w:t xml:space="preserve"> </w:t>
      </w:r>
      <w:r w:rsidRPr="0072446A">
        <w:t>in</w:t>
      </w:r>
      <w:r w:rsidRPr="0072446A">
        <w:rPr>
          <w:spacing w:val="-2"/>
        </w:rPr>
        <w:t xml:space="preserve"> </w:t>
      </w:r>
      <w:r w:rsidRPr="0072446A">
        <w:t>this</w:t>
      </w:r>
      <w:r w:rsidRPr="0072446A">
        <w:rPr>
          <w:spacing w:val="-2"/>
        </w:rPr>
        <w:t xml:space="preserve"> A</w:t>
      </w:r>
      <w:r w:rsidRPr="0072446A">
        <w:t>greement</w:t>
      </w:r>
      <w:r w:rsidRPr="0072446A">
        <w:rPr>
          <w:spacing w:val="-1"/>
        </w:rPr>
        <w:t xml:space="preserve"> </w:t>
      </w:r>
      <w:r w:rsidRPr="0072446A">
        <w:t>is</w:t>
      </w:r>
      <w:r w:rsidRPr="0072446A">
        <w:rPr>
          <w:spacing w:val="-1"/>
        </w:rPr>
        <w:t xml:space="preserve"> </w:t>
      </w:r>
      <w:r w:rsidRPr="0072446A">
        <w:t>intended</w:t>
      </w:r>
      <w:r w:rsidRPr="0072446A">
        <w:rPr>
          <w:spacing w:val="-7"/>
        </w:rPr>
        <w:t xml:space="preserve"> </w:t>
      </w:r>
      <w:r w:rsidRPr="0072446A">
        <w:t>to</w:t>
      </w:r>
      <w:r w:rsidRPr="0072446A">
        <w:rPr>
          <w:spacing w:val="-1"/>
        </w:rPr>
        <w:t xml:space="preserve"> </w:t>
      </w:r>
      <w:r w:rsidRPr="0072446A">
        <w:t>restrict</w:t>
      </w:r>
      <w:r w:rsidRPr="0072446A">
        <w:rPr>
          <w:spacing w:val="-1"/>
        </w:rPr>
        <w:t xml:space="preserve"> </w:t>
      </w:r>
      <w:r w:rsidRPr="0072446A">
        <w:t>or limit the breadth</w:t>
      </w:r>
      <w:r w:rsidRPr="0072446A">
        <w:rPr>
          <w:spacing w:val="-1"/>
        </w:rPr>
        <w:t xml:space="preserve"> </w:t>
      </w:r>
      <w:r w:rsidRPr="0072446A">
        <w:t>of coverage</w:t>
      </w:r>
      <w:r w:rsidRPr="0072446A">
        <w:rPr>
          <w:spacing w:val="-2"/>
        </w:rPr>
        <w:t xml:space="preserve"> </w:t>
      </w:r>
      <w:r w:rsidRPr="0072446A">
        <w:t>or limits</w:t>
      </w:r>
      <w:r w:rsidRPr="0072446A">
        <w:rPr>
          <w:spacing w:val="-3"/>
        </w:rPr>
        <w:t xml:space="preserve"> </w:t>
      </w:r>
      <w:r w:rsidRPr="0072446A">
        <w:t>available.</w:t>
      </w:r>
    </w:p>
    <w:p w14:paraId="71619843" w14:textId="77777777" w:rsidR="006347C5" w:rsidRPr="0072446A" w:rsidRDefault="006347C5" w:rsidP="006347C5">
      <w:pPr>
        <w:pStyle w:val="BodyText2"/>
      </w:pPr>
      <w:r w:rsidRPr="0072446A">
        <w:t>The</w:t>
      </w:r>
      <w:r w:rsidRPr="0072446A">
        <w:rPr>
          <w:spacing w:val="-3"/>
        </w:rPr>
        <w:t xml:space="preserve"> </w:t>
      </w:r>
      <w:r w:rsidRPr="0072446A">
        <w:t>additional</w:t>
      </w:r>
      <w:r w:rsidRPr="0072446A">
        <w:rPr>
          <w:spacing w:val="-8"/>
        </w:rPr>
        <w:t xml:space="preserve"> </w:t>
      </w:r>
      <w:r w:rsidRPr="0072446A">
        <w:t>insured</w:t>
      </w:r>
      <w:r w:rsidRPr="0072446A">
        <w:rPr>
          <w:spacing w:val="-2"/>
        </w:rPr>
        <w:t xml:space="preserve"> </w:t>
      </w:r>
      <w:r w:rsidRPr="0072446A">
        <w:t>status shall</w:t>
      </w:r>
      <w:r w:rsidRPr="0072446A">
        <w:rPr>
          <w:spacing w:val="-3"/>
        </w:rPr>
        <w:t xml:space="preserve"> </w:t>
      </w:r>
      <w:r w:rsidRPr="0072446A">
        <w:t>remain</w:t>
      </w:r>
      <w:r w:rsidRPr="0072446A">
        <w:rPr>
          <w:spacing w:val="-6"/>
        </w:rPr>
        <w:t xml:space="preserve"> </w:t>
      </w:r>
      <w:r w:rsidRPr="0072446A">
        <w:t>in</w:t>
      </w:r>
      <w:r w:rsidRPr="0072446A">
        <w:rPr>
          <w:spacing w:val="-2"/>
        </w:rPr>
        <w:t xml:space="preserve"> </w:t>
      </w:r>
      <w:r w:rsidRPr="0072446A">
        <w:t>full</w:t>
      </w:r>
      <w:r w:rsidRPr="0072446A">
        <w:rPr>
          <w:spacing w:val="-2"/>
        </w:rPr>
        <w:t xml:space="preserve"> </w:t>
      </w:r>
      <w:r w:rsidRPr="0072446A">
        <w:t>force and</w:t>
      </w:r>
      <w:r w:rsidRPr="0072446A">
        <w:rPr>
          <w:spacing w:val="-3"/>
        </w:rPr>
        <w:t xml:space="preserve"> </w:t>
      </w:r>
      <w:r w:rsidRPr="0072446A">
        <w:t>effect for the Contract Term plus the applicable</w:t>
      </w:r>
      <w:r w:rsidRPr="0072446A">
        <w:rPr>
          <w:spacing w:val="-8"/>
        </w:rPr>
        <w:t xml:space="preserve"> </w:t>
      </w:r>
      <w:r w:rsidRPr="0072446A">
        <w:t>statute</w:t>
      </w:r>
      <w:r w:rsidRPr="0072446A">
        <w:rPr>
          <w:spacing w:val="-1"/>
        </w:rPr>
        <w:t xml:space="preserve"> </w:t>
      </w:r>
      <w:r w:rsidRPr="0072446A">
        <w:t>of repose,</w:t>
      </w:r>
      <w:r w:rsidRPr="0072446A">
        <w:rPr>
          <w:spacing w:val="-1"/>
        </w:rPr>
        <w:t xml:space="preserve"> </w:t>
      </w:r>
      <w:r w:rsidRPr="0072446A">
        <w:t>or the amount</w:t>
      </w:r>
      <w:r w:rsidRPr="0072446A">
        <w:rPr>
          <w:spacing w:val="-5"/>
        </w:rPr>
        <w:t xml:space="preserve"> </w:t>
      </w:r>
      <w:r w:rsidRPr="0072446A">
        <w:t>of time</w:t>
      </w:r>
      <w:r w:rsidRPr="0072446A">
        <w:rPr>
          <w:spacing w:val="-1"/>
        </w:rPr>
        <w:t xml:space="preserve"> </w:t>
      </w:r>
      <w:r w:rsidRPr="0072446A">
        <w:t>you</w:t>
      </w:r>
      <w:r w:rsidRPr="0072446A">
        <w:rPr>
          <w:spacing w:val="-3"/>
        </w:rPr>
        <w:t xml:space="preserve"> </w:t>
      </w:r>
      <w:r w:rsidRPr="0072446A">
        <w:t>are legally</w:t>
      </w:r>
      <w:r w:rsidRPr="0072446A">
        <w:rPr>
          <w:spacing w:val="-6"/>
        </w:rPr>
        <w:t xml:space="preserve"> </w:t>
      </w:r>
      <w:r w:rsidRPr="0072446A">
        <w:t>liable,</w:t>
      </w:r>
      <w:r w:rsidRPr="0072446A">
        <w:rPr>
          <w:spacing w:val="-5"/>
        </w:rPr>
        <w:t xml:space="preserve"> </w:t>
      </w:r>
      <w:r w:rsidRPr="0072446A">
        <w:t>whichever is</w:t>
      </w:r>
      <w:r w:rsidRPr="0072446A">
        <w:rPr>
          <w:spacing w:val="-1"/>
        </w:rPr>
        <w:t xml:space="preserve"> </w:t>
      </w:r>
      <w:r w:rsidRPr="0072446A">
        <w:t>longer.</w:t>
      </w:r>
    </w:p>
    <w:p w14:paraId="481B453D" w14:textId="77777777" w:rsidR="006347C5" w:rsidRPr="0072446A" w:rsidRDefault="006347C5" w:rsidP="006347C5">
      <w:pPr>
        <w:pStyle w:val="BodyText2"/>
      </w:pPr>
      <w:r w:rsidRPr="0072446A">
        <w:t>It is</w:t>
      </w:r>
      <w:r w:rsidRPr="0072446A">
        <w:rPr>
          <w:spacing w:val="-1"/>
        </w:rPr>
        <w:t xml:space="preserve"> </w:t>
      </w:r>
      <w:r w:rsidRPr="0072446A">
        <w:t>further</w:t>
      </w:r>
      <w:r w:rsidRPr="0072446A">
        <w:rPr>
          <w:spacing w:val="-1"/>
        </w:rPr>
        <w:t xml:space="preserve"> </w:t>
      </w:r>
      <w:r w:rsidRPr="0072446A">
        <w:t>agreed</w:t>
      </w:r>
      <w:r w:rsidRPr="0072446A">
        <w:rPr>
          <w:spacing w:val="-1"/>
        </w:rPr>
        <w:t xml:space="preserve"> </w:t>
      </w:r>
      <w:r w:rsidRPr="0072446A">
        <w:t>that the additional</w:t>
      </w:r>
      <w:r w:rsidRPr="0072446A">
        <w:rPr>
          <w:spacing w:val="-9"/>
        </w:rPr>
        <w:t xml:space="preserve"> </w:t>
      </w:r>
      <w:r w:rsidRPr="0072446A">
        <w:t>insured</w:t>
      </w:r>
      <w:r w:rsidRPr="0072446A">
        <w:rPr>
          <w:spacing w:val="-3"/>
        </w:rPr>
        <w:t xml:space="preserve"> </w:t>
      </w:r>
      <w:r w:rsidRPr="0072446A">
        <w:t>coverage required</w:t>
      </w:r>
      <w:r w:rsidRPr="0072446A">
        <w:rPr>
          <w:spacing w:val="-6"/>
        </w:rPr>
        <w:t xml:space="preserve"> </w:t>
      </w:r>
      <w:r w:rsidRPr="0072446A">
        <w:t>under</w:t>
      </w:r>
      <w:r w:rsidRPr="0072446A">
        <w:rPr>
          <w:spacing w:val="-3"/>
        </w:rPr>
        <w:t xml:space="preserve"> </w:t>
      </w:r>
      <w:r w:rsidRPr="0072446A">
        <w:t>this</w:t>
      </w:r>
      <w:r w:rsidRPr="0072446A">
        <w:rPr>
          <w:spacing w:val="-2"/>
        </w:rPr>
        <w:t xml:space="preserve"> </w:t>
      </w:r>
      <w:r w:rsidRPr="0072446A">
        <w:t>Agreement</w:t>
      </w:r>
      <w:r w:rsidRPr="0072446A">
        <w:rPr>
          <w:spacing w:val="-2"/>
        </w:rPr>
        <w:t xml:space="preserve"> </w:t>
      </w:r>
      <w:r w:rsidRPr="0072446A">
        <w:t>shall</w:t>
      </w:r>
      <w:r w:rsidRPr="0072446A">
        <w:rPr>
          <w:spacing w:val="-3"/>
        </w:rPr>
        <w:t xml:space="preserve"> </w:t>
      </w:r>
      <w:r w:rsidRPr="0072446A">
        <w:t>not</w:t>
      </w:r>
      <w:r w:rsidRPr="0072446A">
        <w:rPr>
          <w:spacing w:val="-1"/>
        </w:rPr>
        <w:t xml:space="preserve"> </w:t>
      </w:r>
      <w:r w:rsidRPr="0072446A">
        <w:t>be subject</w:t>
      </w:r>
      <w:r w:rsidRPr="0072446A">
        <w:rPr>
          <w:spacing w:val="-4"/>
        </w:rPr>
        <w:t xml:space="preserve"> </w:t>
      </w:r>
      <w:r w:rsidRPr="0072446A">
        <w:t>to</w:t>
      </w:r>
      <w:r w:rsidRPr="0072446A">
        <w:rPr>
          <w:spacing w:val="-1"/>
        </w:rPr>
        <w:t xml:space="preserve"> </w:t>
      </w:r>
      <w:r w:rsidRPr="0072446A">
        <w:t>any</w:t>
      </w:r>
      <w:r w:rsidRPr="0072446A">
        <w:rPr>
          <w:spacing w:val="-3"/>
        </w:rPr>
        <w:t xml:space="preserve"> </w:t>
      </w:r>
      <w:r w:rsidRPr="0072446A">
        <w:t>Defense Costs Endorsements</w:t>
      </w:r>
      <w:r w:rsidRPr="0072446A">
        <w:rPr>
          <w:spacing w:val="-4"/>
        </w:rPr>
        <w:t xml:space="preserve"> </w:t>
      </w:r>
      <w:r w:rsidRPr="0072446A">
        <w:t>such</w:t>
      </w:r>
      <w:r w:rsidRPr="0072446A">
        <w:rPr>
          <w:spacing w:val="-4"/>
        </w:rPr>
        <w:t xml:space="preserve"> </w:t>
      </w:r>
      <w:r w:rsidRPr="0072446A">
        <w:t>as Form</w:t>
      </w:r>
      <w:r w:rsidRPr="0072446A">
        <w:rPr>
          <w:spacing w:val="-2"/>
        </w:rPr>
        <w:t xml:space="preserve"> </w:t>
      </w:r>
      <w:r w:rsidRPr="0072446A">
        <w:t>IL</w:t>
      </w:r>
      <w:r w:rsidRPr="0072446A">
        <w:rPr>
          <w:spacing w:val="-2"/>
        </w:rPr>
        <w:t xml:space="preserve"> </w:t>
      </w:r>
      <w:r w:rsidRPr="0072446A">
        <w:t>01</w:t>
      </w:r>
      <w:r w:rsidRPr="0072446A">
        <w:rPr>
          <w:spacing w:val="-2"/>
        </w:rPr>
        <w:t xml:space="preserve"> </w:t>
      </w:r>
      <w:r w:rsidRPr="0072446A">
        <w:t>23</w:t>
      </w:r>
      <w:r w:rsidRPr="0072446A">
        <w:rPr>
          <w:spacing w:val="-2"/>
        </w:rPr>
        <w:t xml:space="preserve"> </w:t>
      </w:r>
      <w:r w:rsidRPr="0072446A">
        <w:t>11</w:t>
      </w:r>
      <w:r w:rsidRPr="0072446A">
        <w:rPr>
          <w:spacing w:val="-2"/>
        </w:rPr>
        <w:t xml:space="preserve"> </w:t>
      </w:r>
      <w:r w:rsidRPr="0072446A">
        <w:t>13,</w:t>
      </w:r>
      <w:r w:rsidRPr="0072446A">
        <w:rPr>
          <w:spacing w:val="-3"/>
        </w:rPr>
        <w:t xml:space="preserve"> </w:t>
      </w:r>
      <w:r w:rsidRPr="0072446A">
        <w:t>allowing</w:t>
      </w:r>
      <w:r w:rsidRPr="0072446A">
        <w:rPr>
          <w:spacing w:val="-7"/>
        </w:rPr>
        <w:t xml:space="preserve"> </w:t>
      </w:r>
      <w:r w:rsidRPr="0072446A">
        <w:t>for the recovery of defense</w:t>
      </w:r>
      <w:r w:rsidRPr="0072446A">
        <w:rPr>
          <w:spacing w:val="-1"/>
        </w:rPr>
        <w:t xml:space="preserve"> </w:t>
      </w:r>
      <w:r w:rsidRPr="0072446A">
        <w:t>costs by</w:t>
      </w:r>
      <w:r w:rsidRPr="0072446A">
        <w:rPr>
          <w:spacing w:val="-2"/>
        </w:rPr>
        <w:t xml:space="preserve"> </w:t>
      </w:r>
      <w:r w:rsidRPr="0072446A">
        <w:t>the insurer if</w:t>
      </w:r>
      <w:r w:rsidRPr="0072446A">
        <w:rPr>
          <w:spacing w:val="-1"/>
        </w:rPr>
        <w:t xml:space="preserve"> </w:t>
      </w:r>
      <w:r w:rsidRPr="0072446A">
        <w:t>the insurer initially</w:t>
      </w:r>
      <w:r w:rsidRPr="0072446A">
        <w:rPr>
          <w:spacing w:val="-6"/>
        </w:rPr>
        <w:t xml:space="preserve"> </w:t>
      </w:r>
      <w:r w:rsidRPr="0072446A">
        <w:t>pays</w:t>
      </w:r>
      <w:r w:rsidRPr="0072446A">
        <w:rPr>
          <w:spacing w:val="-4"/>
        </w:rPr>
        <w:t xml:space="preserve"> </w:t>
      </w:r>
      <w:r w:rsidRPr="0072446A">
        <w:t>defense</w:t>
      </w:r>
      <w:r w:rsidRPr="0072446A">
        <w:rPr>
          <w:spacing w:val="-1"/>
        </w:rPr>
        <w:t xml:space="preserve"> </w:t>
      </w:r>
      <w:r w:rsidRPr="0072446A">
        <w:t>costs but</w:t>
      </w:r>
      <w:r w:rsidRPr="0072446A">
        <w:rPr>
          <w:spacing w:val="-3"/>
        </w:rPr>
        <w:t xml:space="preserve"> </w:t>
      </w:r>
      <w:r w:rsidRPr="0072446A">
        <w:t>later determines</w:t>
      </w:r>
      <w:r w:rsidRPr="0072446A">
        <w:rPr>
          <w:spacing w:val="-4"/>
        </w:rPr>
        <w:t xml:space="preserve"> </w:t>
      </w:r>
      <w:r w:rsidRPr="0072446A">
        <w:t>the claims</w:t>
      </w:r>
      <w:r w:rsidRPr="0072446A">
        <w:rPr>
          <w:spacing w:val="-3"/>
        </w:rPr>
        <w:t xml:space="preserve"> </w:t>
      </w:r>
      <w:r w:rsidRPr="0072446A">
        <w:t>are not covered.</w:t>
      </w:r>
    </w:p>
    <w:p w14:paraId="593C1B96" w14:textId="77777777" w:rsidR="006347C5" w:rsidRPr="0072446A" w:rsidRDefault="006347C5" w:rsidP="006347C5">
      <w:pPr>
        <w:pStyle w:val="BodyText2"/>
      </w:pPr>
      <w:r w:rsidRPr="0072446A">
        <w:t>Buyer</w:t>
      </w:r>
      <w:r w:rsidRPr="0072446A">
        <w:rPr>
          <w:spacing w:val="-3"/>
        </w:rPr>
        <w:t xml:space="preserve"> </w:t>
      </w:r>
      <w:r w:rsidRPr="0072446A">
        <w:t>reserves the right,</w:t>
      </w:r>
      <w:r w:rsidRPr="0072446A">
        <w:rPr>
          <w:spacing w:val="-4"/>
        </w:rPr>
        <w:t xml:space="preserve"> </w:t>
      </w:r>
      <w:r w:rsidRPr="0072446A">
        <w:t>in</w:t>
      </w:r>
      <w:r w:rsidRPr="0072446A">
        <w:rPr>
          <w:spacing w:val="-2"/>
        </w:rPr>
        <w:t xml:space="preserve"> </w:t>
      </w:r>
      <w:r w:rsidRPr="0072446A">
        <w:t>its sole and</w:t>
      </w:r>
      <w:r w:rsidRPr="0072446A">
        <w:rPr>
          <w:spacing w:val="-3"/>
        </w:rPr>
        <w:t xml:space="preserve"> </w:t>
      </w:r>
      <w:r w:rsidRPr="0072446A">
        <w:t>subjective discretion,</w:t>
      </w:r>
      <w:r w:rsidRPr="0072446A">
        <w:rPr>
          <w:spacing w:val="-5"/>
        </w:rPr>
        <w:t xml:space="preserve"> </w:t>
      </w:r>
      <w:r w:rsidRPr="0072446A">
        <w:t>to reject any</w:t>
      </w:r>
      <w:r w:rsidRPr="0072446A">
        <w:rPr>
          <w:spacing w:val="-2"/>
        </w:rPr>
        <w:t xml:space="preserve"> </w:t>
      </w:r>
      <w:r w:rsidRPr="0072446A">
        <w:t>Additional</w:t>
      </w:r>
      <w:r w:rsidRPr="0072446A">
        <w:rPr>
          <w:spacing w:val="-9"/>
        </w:rPr>
        <w:t xml:space="preserve"> </w:t>
      </w:r>
      <w:r w:rsidRPr="0072446A">
        <w:t>Insured forms that</w:t>
      </w:r>
      <w:r w:rsidRPr="0072446A">
        <w:rPr>
          <w:spacing w:val="-1"/>
        </w:rPr>
        <w:t xml:space="preserve"> </w:t>
      </w:r>
      <w:r w:rsidRPr="0072446A">
        <w:t>are deemed not equivalent</w:t>
      </w:r>
      <w:r w:rsidRPr="0072446A">
        <w:rPr>
          <w:spacing w:val="-9"/>
        </w:rPr>
        <w:t xml:space="preserve"> </w:t>
      </w:r>
      <w:r w:rsidRPr="0072446A">
        <w:t>to what</w:t>
      </w:r>
      <w:r w:rsidRPr="0072446A">
        <w:rPr>
          <w:spacing w:val="-3"/>
        </w:rPr>
        <w:t xml:space="preserve"> </w:t>
      </w:r>
      <w:r w:rsidRPr="0072446A">
        <w:t>is</w:t>
      </w:r>
      <w:r w:rsidRPr="0072446A">
        <w:rPr>
          <w:spacing w:val="-1"/>
        </w:rPr>
        <w:t xml:space="preserve"> </w:t>
      </w:r>
      <w:r w:rsidRPr="0072446A">
        <w:t>required</w:t>
      </w:r>
      <w:r w:rsidRPr="0072446A">
        <w:rPr>
          <w:spacing w:val="-6"/>
        </w:rPr>
        <w:t xml:space="preserve"> </w:t>
      </w:r>
      <w:r w:rsidRPr="0072446A">
        <w:t>herein.</w:t>
      </w:r>
    </w:p>
    <w:p w14:paraId="71FB2EF1" w14:textId="77777777" w:rsidR="006347C5" w:rsidRPr="0072446A" w:rsidRDefault="006347C5" w:rsidP="006347C5">
      <w:pPr>
        <w:pStyle w:val="BodyText2"/>
      </w:pPr>
      <w:r w:rsidRPr="0072446A">
        <w:rPr>
          <w:b/>
        </w:rPr>
        <w:t>Waiver</w:t>
      </w:r>
      <w:r w:rsidRPr="0072446A">
        <w:rPr>
          <w:b/>
          <w:spacing w:val="-7"/>
        </w:rPr>
        <w:t xml:space="preserve"> </w:t>
      </w:r>
      <w:r w:rsidRPr="0072446A">
        <w:rPr>
          <w:b/>
        </w:rPr>
        <w:t>of Subrogation</w:t>
      </w:r>
      <w:r w:rsidRPr="0072446A">
        <w:rPr>
          <w:b/>
          <w:spacing w:val="-9"/>
        </w:rPr>
        <w:t xml:space="preserve"> </w:t>
      </w:r>
      <w:r w:rsidRPr="0072446A">
        <w:t>–</w:t>
      </w:r>
      <w:r w:rsidRPr="0072446A">
        <w:rPr>
          <w:spacing w:val="-1"/>
        </w:rPr>
        <w:t xml:space="preserve"> </w:t>
      </w:r>
      <w:r w:rsidRPr="0072446A">
        <w:t>Seller</w:t>
      </w:r>
      <w:r w:rsidRPr="0072446A">
        <w:rPr>
          <w:spacing w:val="-6"/>
        </w:rPr>
        <w:t xml:space="preserve"> </w:t>
      </w:r>
      <w:r w:rsidRPr="0072446A">
        <w:t>shall</w:t>
      </w:r>
      <w:r w:rsidRPr="0072446A">
        <w:rPr>
          <w:spacing w:val="-4"/>
        </w:rPr>
        <w:t xml:space="preserve"> </w:t>
      </w:r>
      <w:r w:rsidRPr="0072446A">
        <w:t>provide</w:t>
      </w:r>
      <w:r w:rsidRPr="0072446A">
        <w:rPr>
          <w:spacing w:val="-5"/>
        </w:rPr>
        <w:t xml:space="preserve"> </w:t>
      </w:r>
      <w:r w:rsidRPr="0072446A">
        <w:t>a</w:t>
      </w:r>
      <w:r w:rsidRPr="0072446A">
        <w:rPr>
          <w:spacing w:val="-1"/>
        </w:rPr>
        <w:t xml:space="preserve"> </w:t>
      </w:r>
      <w:r w:rsidRPr="0072446A">
        <w:t>Waiver</w:t>
      </w:r>
      <w:r w:rsidRPr="0072446A">
        <w:rPr>
          <w:spacing w:val="-2"/>
        </w:rPr>
        <w:t xml:space="preserve"> </w:t>
      </w:r>
      <w:r w:rsidRPr="0072446A">
        <w:t>of Subrogation</w:t>
      </w:r>
      <w:r w:rsidRPr="0072446A">
        <w:rPr>
          <w:spacing w:val="-8"/>
        </w:rPr>
        <w:t xml:space="preserve"> </w:t>
      </w:r>
      <w:r w:rsidRPr="0072446A">
        <w:t>Endorsement naming</w:t>
      </w:r>
      <w:r w:rsidRPr="0072446A">
        <w:rPr>
          <w:spacing w:val="-7"/>
        </w:rPr>
        <w:t xml:space="preserve"> Buyer </w:t>
      </w:r>
      <w:r w:rsidRPr="0072446A">
        <w:t>for all</w:t>
      </w:r>
      <w:r w:rsidRPr="0072446A">
        <w:rPr>
          <w:spacing w:val="-2"/>
        </w:rPr>
        <w:t xml:space="preserve"> </w:t>
      </w:r>
      <w:r w:rsidRPr="0072446A">
        <w:t>lines</w:t>
      </w:r>
      <w:r w:rsidRPr="0072446A">
        <w:rPr>
          <w:spacing w:val="-4"/>
        </w:rPr>
        <w:t xml:space="preserve"> </w:t>
      </w:r>
      <w:r w:rsidRPr="0072446A">
        <w:t>of</w:t>
      </w:r>
      <w:r w:rsidRPr="0072446A">
        <w:rPr>
          <w:spacing w:val="-8"/>
        </w:rPr>
        <w:t xml:space="preserve"> </w:t>
      </w:r>
      <w:r w:rsidRPr="0072446A">
        <w:t>coverage.</w:t>
      </w:r>
    </w:p>
    <w:bookmarkEnd w:id="2003"/>
    <w:p w14:paraId="4C44D181" w14:textId="77777777" w:rsidR="006347C5" w:rsidRPr="0072446A" w:rsidRDefault="006347C5" w:rsidP="006347C5">
      <w:pPr>
        <w:pStyle w:val="BodyText2"/>
      </w:pPr>
      <w:r w:rsidRPr="0072446A">
        <w:rPr>
          <w:b/>
          <w:position w:val="-1"/>
          <w:u w:val="single" w:color="000000"/>
        </w:rPr>
        <w:t>Additional</w:t>
      </w:r>
      <w:r w:rsidRPr="0072446A">
        <w:rPr>
          <w:b/>
          <w:spacing w:val="-12"/>
          <w:position w:val="-1"/>
          <w:u w:val="single" w:color="000000"/>
        </w:rPr>
        <w:t xml:space="preserve"> </w:t>
      </w:r>
      <w:r w:rsidRPr="0072446A">
        <w:rPr>
          <w:b/>
          <w:position w:val="-1"/>
          <w:u w:val="single" w:color="000000"/>
        </w:rPr>
        <w:t>Requirements</w:t>
      </w:r>
    </w:p>
    <w:p w14:paraId="072628BE" w14:textId="77777777" w:rsidR="006347C5" w:rsidRPr="0072446A" w:rsidRDefault="006347C5" w:rsidP="006347C5">
      <w:pPr>
        <w:pStyle w:val="BodyText2"/>
      </w:pPr>
      <w:r w:rsidRPr="0072446A">
        <w:rPr>
          <w:b/>
          <w:position w:val="-1"/>
          <w:u w:val="single" w:color="000000"/>
        </w:rPr>
        <w:t>Property</w:t>
      </w:r>
      <w:r w:rsidRPr="0072446A">
        <w:rPr>
          <w:b/>
          <w:spacing w:val="-11"/>
          <w:position w:val="-1"/>
          <w:u w:val="single" w:color="000000"/>
        </w:rPr>
        <w:t xml:space="preserve"> </w:t>
      </w:r>
      <w:r w:rsidRPr="0072446A">
        <w:rPr>
          <w:b/>
          <w:position w:val="-1"/>
          <w:u w:val="single" w:color="000000"/>
        </w:rPr>
        <w:t>Insurance</w:t>
      </w:r>
    </w:p>
    <w:p w14:paraId="5DF5C38F" w14:textId="77777777" w:rsidR="006347C5" w:rsidRPr="0072446A" w:rsidRDefault="006347C5" w:rsidP="006347C5">
      <w:pPr>
        <w:pStyle w:val="BodyText2"/>
      </w:pPr>
      <w:r w:rsidRPr="0072446A">
        <w:t>Seller shall</w:t>
      </w:r>
      <w:r w:rsidRPr="0072446A">
        <w:rPr>
          <w:spacing w:val="-4"/>
        </w:rPr>
        <w:t xml:space="preserve"> </w:t>
      </w:r>
      <w:r w:rsidRPr="0072446A">
        <w:t>procure</w:t>
      </w:r>
      <w:r w:rsidRPr="0072446A">
        <w:rPr>
          <w:spacing w:val="-1"/>
        </w:rPr>
        <w:t xml:space="preserve"> </w:t>
      </w:r>
      <w:r w:rsidRPr="0072446A">
        <w:t>and</w:t>
      </w:r>
      <w:r w:rsidRPr="0072446A">
        <w:rPr>
          <w:spacing w:val="-3"/>
        </w:rPr>
        <w:t xml:space="preserve"> </w:t>
      </w:r>
      <w:r w:rsidRPr="0072446A">
        <w:t>maintain,</w:t>
      </w:r>
      <w:r w:rsidRPr="0072446A">
        <w:rPr>
          <w:spacing w:val="-8"/>
        </w:rPr>
        <w:t xml:space="preserve"> </w:t>
      </w:r>
      <w:r w:rsidRPr="0072446A">
        <w:t>at the Seller’s</w:t>
      </w:r>
      <w:r w:rsidRPr="0072446A">
        <w:rPr>
          <w:spacing w:val="-6"/>
        </w:rPr>
        <w:t xml:space="preserve"> </w:t>
      </w:r>
      <w:r w:rsidRPr="0072446A">
        <w:t>own</w:t>
      </w:r>
      <w:r w:rsidRPr="0072446A">
        <w:rPr>
          <w:spacing w:val="-4"/>
        </w:rPr>
        <w:t xml:space="preserve"> </w:t>
      </w:r>
      <w:r w:rsidRPr="0072446A">
        <w:t>expense, Builder’s Risk, property and equipment</w:t>
      </w:r>
      <w:r w:rsidRPr="0072446A">
        <w:rPr>
          <w:spacing w:val="-4"/>
        </w:rPr>
        <w:t xml:space="preserve"> </w:t>
      </w:r>
      <w:r w:rsidRPr="0072446A">
        <w:t>insurance,</w:t>
      </w:r>
      <w:r w:rsidRPr="0072446A">
        <w:rPr>
          <w:spacing w:val="-1"/>
        </w:rPr>
        <w:t xml:space="preserve"> </w:t>
      </w:r>
      <w:r w:rsidRPr="0072446A">
        <w:t>including</w:t>
      </w:r>
      <w:r w:rsidRPr="0072446A">
        <w:rPr>
          <w:spacing w:val="-7"/>
        </w:rPr>
        <w:t xml:space="preserve"> for </w:t>
      </w:r>
      <w:r w:rsidRPr="0072446A">
        <w:t>any property stored off the</w:t>
      </w:r>
      <w:r w:rsidRPr="0072446A">
        <w:rPr>
          <w:spacing w:val="-1"/>
        </w:rPr>
        <w:t xml:space="preserve"> S</w:t>
      </w:r>
      <w:r w:rsidRPr="0072446A">
        <w:t>ite, in</w:t>
      </w:r>
      <w:r w:rsidRPr="0072446A">
        <w:rPr>
          <w:spacing w:val="-2"/>
        </w:rPr>
        <w:t xml:space="preserve"> </w:t>
      </w:r>
      <w:r w:rsidRPr="0072446A">
        <w:t>transit</w:t>
      </w:r>
      <w:r w:rsidRPr="0072446A">
        <w:rPr>
          <w:spacing w:val="-3"/>
        </w:rPr>
        <w:t xml:space="preserve"> </w:t>
      </w:r>
      <w:r w:rsidRPr="0072446A">
        <w:t>or any</w:t>
      </w:r>
      <w:r w:rsidRPr="0072446A">
        <w:rPr>
          <w:spacing w:val="-2"/>
        </w:rPr>
        <w:t xml:space="preserve"> </w:t>
      </w:r>
      <w:r w:rsidRPr="0072446A">
        <w:t>of the Buyer’s</w:t>
      </w:r>
      <w:r w:rsidRPr="0072446A">
        <w:rPr>
          <w:spacing w:val="-3"/>
        </w:rPr>
        <w:t xml:space="preserve"> </w:t>
      </w:r>
      <w:r w:rsidRPr="0072446A">
        <w:t>property in</w:t>
      </w:r>
      <w:r w:rsidRPr="0072446A">
        <w:rPr>
          <w:spacing w:val="-2"/>
        </w:rPr>
        <w:t xml:space="preserve"> </w:t>
      </w:r>
      <w:r w:rsidRPr="0072446A">
        <w:t>the</w:t>
      </w:r>
      <w:r w:rsidRPr="0072446A">
        <w:rPr>
          <w:spacing w:val="-1"/>
        </w:rPr>
        <w:t xml:space="preserve"> </w:t>
      </w:r>
      <w:r w:rsidRPr="0072446A">
        <w:t>care, custody</w:t>
      </w:r>
      <w:r w:rsidRPr="0072446A">
        <w:rPr>
          <w:spacing w:val="-3"/>
        </w:rPr>
        <w:t xml:space="preserve"> </w:t>
      </w:r>
      <w:r w:rsidRPr="0072446A">
        <w:t>or control</w:t>
      </w:r>
      <w:r w:rsidRPr="0072446A">
        <w:rPr>
          <w:spacing w:val="-2"/>
        </w:rPr>
        <w:t xml:space="preserve"> </w:t>
      </w:r>
      <w:r w:rsidRPr="0072446A">
        <w:t>of Seller.</w:t>
      </w:r>
      <w:r w:rsidRPr="0072446A">
        <w:rPr>
          <w:spacing w:val="61"/>
        </w:rPr>
        <w:t xml:space="preserve"> </w:t>
      </w:r>
      <w:r w:rsidRPr="0072446A">
        <w:t>Seller</w:t>
      </w:r>
      <w:r w:rsidRPr="0072446A">
        <w:rPr>
          <w:spacing w:val="-4"/>
        </w:rPr>
        <w:t xml:space="preserve"> </w:t>
      </w:r>
      <w:r w:rsidRPr="0072446A">
        <w:t>and</w:t>
      </w:r>
      <w:r w:rsidRPr="0072446A">
        <w:rPr>
          <w:spacing w:val="-3"/>
        </w:rPr>
        <w:t xml:space="preserve"> </w:t>
      </w:r>
      <w:r w:rsidRPr="0072446A">
        <w:t>Seller’s</w:t>
      </w:r>
      <w:r w:rsidRPr="0072446A">
        <w:rPr>
          <w:spacing w:val="-2"/>
        </w:rPr>
        <w:t xml:space="preserve"> </w:t>
      </w:r>
      <w:r w:rsidRPr="0072446A">
        <w:t>insurance carrier(s) hereby waive all</w:t>
      </w:r>
      <w:r w:rsidRPr="0072446A">
        <w:rPr>
          <w:spacing w:val="-2"/>
        </w:rPr>
        <w:t xml:space="preserve"> </w:t>
      </w:r>
      <w:r w:rsidRPr="0072446A">
        <w:t>rights</w:t>
      </w:r>
      <w:r w:rsidRPr="0072446A">
        <w:rPr>
          <w:spacing w:val="-3"/>
        </w:rPr>
        <w:t xml:space="preserve"> </w:t>
      </w:r>
      <w:r w:rsidRPr="0072446A">
        <w:t>of subrogation</w:t>
      </w:r>
      <w:r w:rsidRPr="0072446A">
        <w:rPr>
          <w:spacing w:val="-10"/>
        </w:rPr>
        <w:t xml:space="preserve"> </w:t>
      </w:r>
      <w:r w:rsidRPr="0072446A">
        <w:t>against</w:t>
      </w:r>
      <w:r w:rsidRPr="0072446A">
        <w:rPr>
          <w:spacing w:val="-6"/>
        </w:rPr>
        <w:t xml:space="preserve"> </w:t>
      </w:r>
      <w:r w:rsidRPr="0072446A">
        <w:t>Buyer</w:t>
      </w:r>
      <w:r w:rsidRPr="0072446A">
        <w:rPr>
          <w:spacing w:val="-1"/>
        </w:rPr>
        <w:t xml:space="preserve"> </w:t>
      </w:r>
      <w:r w:rsidRPr="0072446A">
        <w:t>for damage</w:t>
      </w:r>
      <w:r w:rsidRPr="0072446A">
        <w:rPr>
          <w:spacing w:val="-4"/>
        </w:rPr>
        <w:t xml:space="preserve"> </w:t>
      </w:r>
      <w:r w:rsidRPr="0072446A">
        <w:t>including</w:t>
      </w:r>
      <w:r w:rsidRPr="0072446A">
        <w:rPr>
          <w:spacing w:val="-8"/>
        </w:rPr>
        <w:t xml:space="preserve"> </w:t>
      </w:r>
      <w:r w:rsidRPr="0072446A">
        <w:t>loss of use.</w:t>
      </w:r>
    </w:p>
    <w:p w14:paraId="385C2A2E" w14:textId="77777777" w:rsidR="006347C5" w:rsidRPr="0072446A" w:rsidRDefault="006347C5" w:rsidP="006347C5">
      <w:pPr>
        <w:pStyle w:val="BodyText2"/>
      </w:pPr>
      <w:r w:rsidRPr="0072446A">
        <w:t>Buyer neither represents</w:t>
      </w:r>
      <w:r w:rsidRPr="0072446A">
        <w:rPr>
          <w:spacing w:val="-2"/>
        </w:rPr>
        <w:t xml:space="preserve"> </w:t>
      </w:r>
      <w:r w:rsidRPr="0072446A">
        <w:t>nor</w:t>
      </w:r>
      <w:r w:rsidRPr="0072446A">
        <w:rPr>
          <w:spacing w:val="-1"/>
        </w:rPr>
        <w:t xml:space="preserve"> </w:t>
      </w:r>
      <w:r w:rsidRPr="0072446A">
        <w:t>assumes responsibility</w:t>
      </w:r>
      <w:r w:rsidRPr="0072446A">
        <w:rPr>
          <w:spacing w:val="-9"/>
        </w:rPr>
        <w:t xml:space="preserve"> </w:t>
      </w:r>
      <w:r w:rsidRPr="0072446A">
        <w:t>for the adequacy</w:t>
      </w:r>
      <w:r w:rsidRPr="0072446A">
        <w:rPr>
          <w:spacing w:val="-7"/>
        </w:rPr>
        <w:t xml:space="preserve"> </w:t>
      </w:r>
      <w:r w:rsidRPr="0072446A">
        <w:t>of the Builders</w:t>
      </w:r>
      <w:r w:rsidRPr="0072446A">
        <w:rPr>
          <w:spacing w:val="-4"/>
        </w:rPr>
        <w:t xml:space="preserve"> </w:t>
      </w:r>
      <w:r w:rsidRPr="0072446A">
        <w:t>Risk Insurance</w:t>
      </w:r>
      <w:r w:rsidRPr="0072446A">
        <w:rPr>
          <w:spacing w:val="-7"/>
        </w:rPr>
        <w:t xml:space="preserve"> </w:t>
      </w:r>
      <w:r w:rsidRPr="0072446A">
        <w:t>to protect</w:t>
      </w:r>
      <w:r w:rsidRPr="0072446A">
        <w:rPr>
          <w:spacing w:val="-1"/>
        </w:rPr>
        <w:t xml:space="preserve"> </w:t>
      </w:r>
      <w:r w:rsidRPr="0072446A">
        <w:t>the interests of the Seller.</w:t>
      </w:r>
      <w:r w:rsidRPr="0072446A">
        <w:rPr>
          <w:spacing w:val="57"/>
        </w:rPr>
        <w:t xml:space="preserve"> </w:t>
      </w:r>
      <w:r w:rsidRPr="0072446A">
        <w:t>It shall</w:t>
      </w:r>
      <w:r w:rsidRPr="0072446A">
        <w:rPr>
          <w:spacing w:val="-4"/>
        </w:rPr>
        <w:t xml:space="preserve"> </w:t>
      </w:r>
      <w:r w:rsidRPr="0072446A">
        <w:t>be the obligation</w:t>
      </w:r>
      <w:r w:rsidRPr="0072446A">
        <w:rPr>
          <w:spacing w:val="-7"/>
        </w:rPr>
        <w:t xml:space="preserve"> </w:t>
      </w:r>
      <w:r w:rsidRPr="0072446A">
        <w:t>of the</w:t>
      </w:r>
      <w:r w:rsidRPr="0072446A">
        <w:rPr>
          <w:spacing w:val="-1"/>
        </w:rPr>
        <w:t xml:space="preserve"> </w:t>
      </w:r>
      <w:r w:rsidRPr="0072446A">
        <w:t>Seller to purchase</w:t>
      </w:r>
      <w:r w:rsidRPr="0072446A">
        <w:rPr>
          <w:spacing w:val="-2"/>
        </w:rPr>
        <w:t xml:space="preserve"> </w:t>
      </w:r>
      <w:r w:rsidRPr="0072446A">
        <w:t>and</w:t>
      </w:r>
      <w:r w:rsidRPr="0072446A">
        <w:rPr>
          <w:spacing w:val="-3"/>
        </w:rPr>
        <w:t xml:space="preserve"> </w:t>
      </w:r>
      <w:r w:rsidRPr="0072446A">
        <w:t>maintain</w:t>
      </w:r>
      <w:r w:rsidRPr="0072446A">
        <w:rPr>
          <w:spacing w:val="-7"/>
        </w:rPr>
        <w:t xml:space="preserve"> </w:t>
      </w:r>
      <w:r w:rsidRPr="0072446A">
        <w:t>any</w:t>
      </w:r>
      <w:r w:rsidRPr="0072446A">
        <w:rPr>
          <w:spacing w:val="-3"/>
        </w:rPr>
        <w:t xml:space="preserve"> </w:t>
      </w:r>
      <w:r w:rsidRPr="0072446A">
        <w:t>supplementary</w:t>
      </w:r>
      <w:r w:rsidRPr="0072446A">
        <w:rPr>
          <w:spacing w:val="-5"/>
        </w:rPr>
        <w:t xml:space="preserve"> </w:t>
      </w:r>
      <w:r w:rsidRPr="0072446A">
        <w:t>property insurance</w:t>
      </w:r>
      <w:r w:rsidRPr="0072446A">
        <w:rPr>
          <w:spacing w:val="-6"/>
        </w:rPr>
        <w:t xml:space="preserve"> </w:t>
      </w:r>
      <w:r w:rsidRPr="0072446A">
        <w:t>that it deems</w:t>
      </w:r>
      <w:r w:rsidRPr="0072446A">
        <w:rPr>
          <w:spacing w:val="-2"/>
        </w:rPr>
        <w:t xml:space="preserve"> </w:t>
      </w:r>
      <w:r w:rsidRPr="0072446A">
        <w:t>necessary</w:t>
      </w:r>
      <w:r w:rsidRPr="0072446A">
        <w:rPr>
          <w:spacing w:val="-1"/>
        </w:rPr>
        <w:t xml:space="preserve"> </w:t>
      </w:r>
      <w:r w:rsidRPr="0072446A">
        <w:t>to</w:t>
      </w:r>
      <w:r w:rsidRPr="0072446A">
        <w:rPr>
          <w:spacing w:val="-1"/>
        </w:rPr>
        <w:t xml:space="preserve"> </w:t>
      </w:r>
      <w:r w:rsidRPr="0072446A">
        <w:t>protect its interest</w:t>
      </w:r>
      <w:r w:rsidRPr="0072446A">
        <w:rPr>
          <w:spacing w:val="-2"/>
        </w:rPr>
        <w:t xml:space="preserve"> </w:t>
      </w:r>
      <w:r w:rsidRPr="0072446A">
        <w:t>in</w:t>
      </w:r>
      <w:r w:rsidRPr="0072446A">
        <w:rPr>
          <w:spacing w:val="-2"/>
        </w:rPr>
        <w:t xml:space="preserve"> </w:t>
      </w:r>
      <w:r w:rsidRPr="0072446A">
        <w:t>the Work,</w:t>
      </w:r>
      <w:r w:rsidRPr="0072446A">
        <w:rPr>
          <w:spacing w:val="-3"/>
        </w:rPr>
        <w:t xml:space="preserve"> </w:t>
      </w:r>
      <w:r w:rsidRPr="0072446A">
        <w:t>including</w:t>
      </w:r>
      <w:r w:rsidRPr="0072446A">
        <w:rPr>
          <w:spacing w:val="-7"/>
        </w:rPr>
        <w:t xml:space="preserve"> </w:t>
      </w:r>
      <w:r w:rsidRPr="0072446A">
        <w:t>without</w:t>
      </w:r>
      <w:r w:rsidRPr="0072446A">
        <w:rPr>
          <w:spacing w:val="-6"/>
        </w:rPr>
        <w:t xml:space="preserve"> </w:t>
      </w:r>
      <w:r w:rsidRPr="0072446A">
        <w:t>limitation</w:t>
      </w:r>
      <w:r w:rsidRPr="0072446A">
        <w:rPr>
          <w:spacing w:val="-4"/>
        </w:rPr>
        <w:t xml:space="preserve"> </w:t>
      </w:r>
      <w:r w:rsidRPr="0072446A">
        <w:t>off site stored</w:t>
      </w:r>
      <w:r w:rsidRPr="0072446A">
        <w:rPr>
          <w:spacing w:val="-1"/>
        </w:rPr>
        <w:t xml:space="preserve"> </w:t>
      </w:r>
      <w:r w:rsidRPr="0072446A">
        <w:t>materials</w:t>
      </w:r>
      <w:r w:rsidRPr="0072446A">
        <w:rPr>
          <w:spacing w:val="-4"/>
        </w:rPr>
        <w:t xml:space="preserve"> </w:t>
      </w:r>
      <w:r w:rsidRPr="0072446A">
        <w:t>and</w:t>
      </w:r>
      <w:r w:rsidRPr="0072446A">
        <w:rPr>
          <w:spacing w:val="-3"/>
        </w:rPr>
        <w:t xml:space="preserve"> </w:t>
      </w:r>
      <w:r w:rsidRPr="0072446A">
        <w:t>materials</w:t>
      </w:r>
      <w:r w:rsidRPr="0072446A">
        <w:rPr>
          <w:spacing w:val="-4"/>
        </w:rPr>
        <w:t xml:space="preserve"> </w:t>
      </w:r>
      <w:r w:rsidRPr="0072446A">
        <w:t>in</w:t>
      </w:r>
      <w:r w:rsidRPr="0072446A">
        <w:rPr>
          <w:spacing w:val="-2"/>
        </w:rPr>
        <w:t xml:space="preserve"> </w:t>
      </w:r>
      <w:r w:rsidRPr="0072446A">
        <w:t>transit.</w:t>
      </w:r>
    </w:p>
    <w:p w14:paraId="42CAE966" w14:textId="77777777" w:rsidR="006347C5" w:rsidRPr="0072446A" w:rsidRDefault="006347C5" w:rsidP="006347C5">
      <w:pPr>
        <w:pStyle w:val="BodyText2"/>
      </w:pPr>
      <w:r w:rsidRPr="0072446A">
        <w:t>Seller</w:t>
      </w:r>
      <w:r w:rsidRPr="0072446A">
        <w:rPr>
          <w:spacing w:val="-6"/>
        </w:rPr>
        <w:t xml:space="preserve"> </w:t>
      </w:r>
      <w:r w:rsidRPr="0072446A">
        <w:t>is solely</w:t>
      </w:r>
      <w:r w:rsidRPr="0072446A">
        <w:rPr>
          <w:spacing w:val="-5"/>
        </w:rPr>
        <w:t xml:space="preserve"> </w:t>
      </w:r>
      <w:r w:rsidRPr="0072446A">
        <w:t>responsible</w:t>
      </w:r>
      <w:r w:rsidRPr="0072446A">
        <w:rPr>
          <w:spacing w:val="-9"/>
        </w:rPr>
        <w:t xml:space="preserve"> </w:t>
      </w:r>
      <w:r w:rsidRPr="0072446A">
        <w:t>for loss or</w:t>
      </w:r>
      <w:r w:rsidRPr="0072446A">
        <w:rPr>
          <w:spacing w:val="-1"/>
        </w:rPr>
        <w:t xml:space="preserve"> </w:t>
      </w:r>
      <w:r w:rsidRPr="0072446A">
        <w:t>damage</w:t>
      </w:r>
      <w:r w:rsidRPr="0072446A">
        <w:rPr>
          <w:spacing w:val="-6"/>
        </w:rPr>
        <w:t xml:space="preserve"> </w:t>
      </w:r>
      <w:r w:rsidRPr="0072446A">
        <w:t>to</w:t>
      </w:r>
      <w:r w:rsidRPr="0072446A">
        <w:rPr>
          <w:spacing w:val="-1"/>
        </w:rPr>
        <w:t xml:space="preserve"> </w:t>
      </w:r>
      <w:r w:rsidRPr="0072446A">
        <w:t>its personal</w:t>
      </w:r>
      <w:r w:rsidRPr="0072446A">
        <w:rPr>
          <w:spacing w:val="-4"/>
        </w:rPr>
        <w:t xml:space="preserve"> </w:t>
      </w:r>
      <w:r w:rsidRPr="0072446A">
        <w:t>property.</w:t>
      </w:r>
    </w:p>
    <w:p w14:paraId="7D68BADA" w14:textId="77777777" w:rsidR="006347C5" w:rsidRPr="0072446A" w:rsidRDefault="006347C5" w:rsidP="006347C5">
      <w:pPr>
        <w:pStyle w:val="BodyText2"/>
        <w:rPr>
          <w:rFonts w:eastAsia="Tahoma"/>
        </w:rPr>
        <w:sectPr w:rsidR="006347C5" w:rsidRPr="0072446A" w:rsidSect="00AA7061">
          <w:footerReference w:type="default" r:id="rId38"/>
          <w:pgSz w:w="12240" w:h="15840"/>
          <w:pgMar w:top="1440" w:right="1440" w:bottom="1440" w:left="1440" w:header="720" w:footer="720" w:gutter="0"/>
          <w:pgNumType w:start="1"/>
          <w:cols w:space="720"/>
          <w:noEndnote/>
          <w:docGrid w:linePitch="326"/>
        </w:sectPr>
      </w:pPr>
    </w:p>
    <w:p w14:paraId="35D5445E" w14:textId="77777777" w:rsidR="006347C5" w:rsidRPr="0072446A" w:rsidRDefault="006347C5" w:rsidP="006347C5">
      <w:pPr>
        <w:pStyle w:val="Center"/>
        <w:rPr>
          <w:b/>
        </w:rPr>
      </w:pPr>
      <w:bookmarkStart w:id="2004" w:name="_9kR3WTrAG84ENT04qlm58v0DCA4887F1ty9ACSX"/>
      <w:r w:rsidRPr="0072446A">
        <w:rPr>
          <w:b/>
        </w:rPr>
        <w:lastRenderedPageBreak/>
        <w:t>EXHIBIT K</w:t>
      </w:r>
    </w:p>
    <w:p w14:paraId="51AC97B3" w14:textId="77777777" w:rsidR="006347C5" w:rsidRPr="0072446A" w:rsidRDefault="006347C5" w:rsidP="006347C5">
      <w:pPr>
        <w:pStyle w:val="Center"/>
        <w:rPr>
          <w:b/>
          <w:color w:val="000000" w:themeColor="text1"/>
        </w:rPr>
      </w:pPr>
      <w:r w:rsidRPr="0072446A">
        <w:rPr>
          <w:b/>
          <w:color w:val="000000" w:themeColor="text1"/>
        </w:rPr>
        <w:t>FORM OF REPLACEMENT RA NOTICE</w:t>
      </w:r>
      <w:bookmarkEnd w:id="2004"/>
    </w:p>
    <w:p w14:paraId="654487CA" w14:textId="77777777" w:rsidR="006347C5" w:rsidRPr="0072446A" w:rsidRDefault="006347C5" w:rsidP="006347C5">
      <w:pPr>
        <w:pStyle w:val="BodyText2"/>
        <w:rPr>
          <w:lang w:eastAsia="zh-CN"/>
        </w:rPr>
      </w:pPr>
      <w:r w:rsidRPr="0072446A">
        <w:rPr>
          <w:lang w:eastAsia="zh-CN"/>
        </w:rPr>
        <w:t>This Replacement RA Notice (this “</w:t>
      </w:r>
      <w:r w:rsidRPr="0072446A">
        <w:rPr>
          <w:b/>
          <w:u w:val="single"/>
          <w:lang w:eastAsia="zh-CN"/>
        </w:rPr>
        <w:t>Notice</w:t>
      </w:r>
      <w:r w:rsidRPr="0072446A">
        <w:rPr>
          <w:lang w:eastAsia="zh-CN"/>
        </w:rPr>
        <w:t>”) is delivered by [ ]</w:t>
      </w:r>
      <w:r w:rsidRPr="0072446A">
        <w:t>, a [ ]</w:t>
      </w:r>
      <w:r w:rsidRPr="0072446A">
        <w:rPr>
          <w:lang w:eastAsia="zh-CN"/>
        </w:rPr>
        <w:t xml:space="preserve"> (“</w:t>
      </w:r>
      <w:r w:rsidRPr="0072446A">
        <w:rPr>
          <w:b/>
          <w:u w:val="single"/>
          <w:lang w:eastAsia="zh-CN"/>
        </w:rPr>
        <w:t>Seller</w:t>
      </w:r>
      <w:r w:rsidRPr="0072446A">
        <w:rPr>
          <w:lang w:eastAsia="zh-CN"/>
        </w:rPr>
        <w:t xml:space="preserve">”) to </w:t>
      </w:r>
      <w:r w:rsidRPr="0072446A">
        <w:t>Peninsula Clean Energy Authority, a California joint powers authority</w:t>
      </w:r>
      <w:r w:rsidRPr="0072446A">
        <w:rPr>
          <w:lang w:eastAsia="zh-CN"/>
        </w:rPr>
        <w:t xml:space="preserve"> (“</w:t>
      </w:r>
      <w:r w:rsidRPr="0072446A">
        <w:rPr>
          <w:b/>
          <w:u w:val="single"/>
          <w:lang w:eastAsia="zh-CN"/>
        </w:rPr>
        <w:t>Buyer</w:t>
      </w:r>
      <w:r w:rsidRPr="0072446A">
        <w:rPr>
          <w:lang w:eastAsia="zh-CN"/>
        </w:rPr>
        <w:t>”) in accordance with the terms of that certain Energy Storage and Services Agreement dated [__________] (“</w:t>
      </w:r>
      <w:r w:rsidRPr="0072446A">
        <w:rPr>
          <w:b/>
          <w:u w:val="single"/>
          <w:lang w:eastAsia="zh-CN"/>
        </w:rPr>
        <w:t>Agreement</w:t>
      </w:r>
      <w:r w:rsidRPr="0072446A">
        <w:rPr>
          <w:lang w:eastAsia="zh-CN"/>
        </w:rPr>
        <w:t xml:space="preserve">”) by and between Seller and Buyer. All capitalized terms used in this Notice but not otherwise defined herein shall have the respective meanings assigned to such terms in the Agreement. </w:t>
      </w:r>
    </w:p>
    <w:p w14:paraId="111A4174" w14:textId="77777777" w:rsidR="006347C5" w:rsidRPr="0072446A" w:rsidRDefault="006347C5" w:rsidP="006347C5">
      <w:pPr>
        <w:pStyle w:val="BodyText2"/>
        <w:rPr>
          <w:b/>
        </w:rPr>
      </w:pPr>
      <w:r w:rsidRPr="0072446A">
        <w:rPr>
          <w:lang w:eastAsia="zh-CN"/>
        </w:rPr>
        <w:t xml:space="preserve">Pursuant to </w:t>
      </w:r>
      <w:bookmarkStart w:id="2005" w:name="_9kMJI5YVtCIA7AGIMvRviDmrpqtzyAjSDMMMmO4"/>
      <w:r w:rsidRPr="0072446A">
        <w:rPr>
          <w:u w:val="single"/>
          <w:lang w:eastAsia="zh-CN"/>
        </w:rPr>
        <w:t xml:space="preserve">Section </w:t>
      </w:r>
      <w:r w:rsidRPr="0072446A">
        <w:rPr>
          <w:u w:val="single"/>
          <w:lang w:eastAsia="zh-CN"/>
        </w:rPr>
        <w:fldChar w:fldCharType="begin"/>
      </w:r>
      <w:r w:rsidRPr="0072446A">
        <w:rPr>
          <w:u w:val="single"/>
          <w:lang w:eastAsia="zh-CN"/>
        </w:rPr>
        <w:instrText xml:space="preserve"> REF _Ref_ContractCompanion_9kb9Ur148 \w \h \t \* MERGEFORMAT </w:instrText>
      </w:r>
      <w:r w:rsidRPr="0072446A">
        <w:rPr>
          <w:u w:val="single"/>
          <w:lang w:eastAsia="zh-CN"/>
        </w:rPr>
      </w:r>
      <w:r w:rsidRPr="0072446A">
        <w:rPr>
          <w:u w:val="single"/>
          <w:lang w:eastAsia="zh-CN"/>
        </w:rPr>
        <w:fldChar w:fldCharType="separate"/>
      </w:r>
      <w:bookmarkStart w:id="2006" w:name="_9kMJI5YVt4BB9EJJMvRviDmrpqtzyAjSDMMMmO4"/>
      <w:r w:rsidRPr="0072446A">
        <w:rPr>
          <w:u w:val="single"/>
          <w:lang w:eastAsia="zh-CN"/>
        </w:rPr>
        <w:t>3.6(b)</w:t>
      </w:r>
      <w:bookmarkEnd w:id="2006"/>
      <w:r w:rsidRPr="0072446A">
        <w:rPr>
          <w:u w:val="single"/>
          <w:lang w:eastAsia="zh-CN"/>
        </w:rPr>
        <w:fldChar w:fldCharType="end"/>
      </w:r>
      <w:bookmarkEnd w:id="2005"/>
      <w:r w:rsidRPr="0072446A">
        <w:rPr>
          <w:lang w:eastAsia="zh-CN"/>
        </w:rPr>
        <w:t xml:space="preserve"> of the Agreement, Seller hereby provides the below Replacement RA product information (to be repeated for each unit if more than one): </w:t>
      </w:r>
    </w:p>
    <w:tbl>
      <w:tblPr>
        <w:tblStyle w:val="TableGrid"/>
        <w:tblW w:w="9355" w:type="dxa"/>
        <w:tblLook w:val="04A0" w:firstRow="1" w:lastRow="0" w:firstColumn="1" w:lastColumn="0" w:noHBand="0" w:noVBand="1"/>
      </w:tblPr>
      <w:tblGrid>
        <w:gridCol w:w="5395"/>
        <w:gridCol w:w="3960"/>
      </w:tblGrid>
      <w:tr w:rsidR="006347C5" w:rsidRPr="0072446A" w14:paraId="1410B593" w14:textId="77777777" w:rsidTr="007016BC">
        <w:trPr>
          <w:trHeight w:val="211"/>
        </w:trPr>
        <w:tc>
          <w:tcPr>
            <w:tcW w:w="5395" w:type="dxa"/>
          </w:tcPr>
          <w:p w14:paraId="374DB64A"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Name</w:t>
            </w:r>
          </w:p>
        </w:tc>
        <w:tc>
          <w:tcPr>
            <w:tcW w:w="3960" w:type="dxa"/>
          </w:tcPr>
          <w:p w14:paraId="3B5702BC" w14:textId="77777777" w:rsidR="006347C5" w:rsidRPr="0072446A" w:rsidRDefault="006347C5" w:rsidP="007016BC">
            <w:pPr>
              <w:widowControl/>
              <w:overflowPunct w:val="0"/>
              <w:spacing w:after="0"/>
              <w:rPr>
                <w:color w:val="000000" w:themeColor="text1"/>
                <w:lang w:eastAsia="zh-CN"/>
              </w:rPr>
            </w:pPr>
          </w:p>
        </w:tc>
      </w:tr>
      <w:tr w:rsidR="006347C5" w:rsidRPr="0072446A" w14:paraId="006D27B3" w14:textId="77777777" w:rsidTr="007016BC">
        <w:trPr>
          <w:trHeight w:val="211"/>
        </w:trPr>
        <w:tc>
          <w:tcPr>
            <w:tcW w:w="5395" w:type="dxa"/>
          </w:tcPr>
          <w:p w14:paraId="6012829F"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Location</w:t>
            </w:r>
          </w:p>
        </w:tc>
        <w:tc>
          <w:tcPr>
            <w:tcW w:w="3960" w:type="dxa"/>
          </w:tcPr>
          <w:p w14:paraId="4129ECC5" w14:textId="77777777" w:rsidR="006347C5" w:rsidRPr="0072446A" w:rsidRDefault="006347C5" w:rsidP="007016BC">
            <w:pPr>
              <w:widowControl/>
              <w:overflowPunct w:val="0"/>
              <w:spacing w:after="0"/>
              <w:rPr>
                <w:color w:val="000000" w:themeColor="text1"/>
                <w:lang w:eastAsia="zh-CN"/>
              </w:rPr>
            </w:pPr>
          </w:p>
        </w:tc>
      </w:tr>
      <w:tr w:rsidR="006347C5" w:rsidRPr="0072446A" w14:paraId="29537180" w14:textId="77777777" w:rsidTr="007016BC">
        <w:trPr>
          <w:trHeight w:val="211"/>
        </w:trPr>
        <w:tc>
          <w:tcPr>
            <w:tcW w:w="5395" w:type="dxa"/>
          </w:tcPr>
          <w:p w14:paraId="7698A13E"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CAISO Resource ID</w:t>
            </w:r>
          </w:p>
        </w:tc>
        <w:tc>
          <w:tcPr>
            <w:tcW w:w="3960" w:type="dxa"/>
          </w:tcPr>
          <w:p w14:paraId="586EAF99" w14:textId="77777777" w:rsidR="006347C5" w:rsidRPr="0072446A" w:rsidRDefault="006347C5" w:rsidP="007016BC">
            <w:pPr>
              <w:widowControl/>
              <w:overflowPunct w:val="0"/>
              <w:spacing w:after="0"/>
              <w:rPr>
                <w:color w:val="000000" w:themeColor="text1"/>
                <w:lang w:eastAsia="zh-CN"/>
              </w:rPr>
            </w:pPr>
          </w:p>
        </w:tc>
      </w:tr>
      <w:tr w:rsidR="006347C5" w:rsidRPr="0072446A" w14:paraId="5246DE29" w14:textId="77777777" w:rsidTr="007016BC">
        <w:trPr>
          <w:trHeight w:val="203"/>
        </w:trPr>
        <w:tc>
          <w:tcPr>
            <w:tcW w:w="5395" w:type="dxa"/>
          </w:tcPr>
          <w:p w14:paraId="01360B14"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Unit SCID</w:t>
            </w:r>
          </w:p>
        </w:tc>
        <w:tc>
          <w:tcPr>
            <w:tcW w:w="3960" w:type="dxa"/>
          </w:tcPr>
          <w:p w14:paraId="1153AE00" w14:textId="77777777" w:rsidR="006347C5" w:rsidRPr="0072446A" w:rsidRDefault="006347C5" w:rsidP="007016BC">
            <w:pPr>
              <w:widowControl/>
              <w:overflowPunct w:val="0"/>
              <w:spacing w:after="0"/>
              <w:rPr>
                <w:color w:val="000000" w:themeColor="text1"/>
                <w:lang w:eastAsia="zh-CN"/>
              </w:rPr>
            </w:pPr>
          </w:p>
        </w:tc>
      </w:tr>
      <w:tr w:rsidR="006347C5" w:rsidRPr="0072446A" w14:paraId="2CBBBA85" w14:textId="77777777" w:rsidTr="007016BC">
        <w:trPr>
          <w:trHeight w:val="211"/>
        </w:trPr>
        <w:tc>
          <w:tcPr>
            <w:tcW w:w="5395" w:type="dxa"/>
          </w:tcPr>
          <w:p w14:paraId="03C5BE07"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Resource Type</w:t>
            </w:r>
          </w:p>
        </w:tc>
        <w:tc>
          <w:tcPr>
            <w:tcW w:w="3960" w:type="dxa"/>
          </w:tcPr>
          <w:p w14:paraId="5417B65C" w14:textId="77777777" w:rsidR="006347C5" w:rsidRPr="0072446A" w:rsidRDefault="006347C5" w:rsidP="007016BC">
            <w:pPr>
              <w:widowControl/>
              <w:overflowPunct w:val="0"/>
              <w:spacing w:after="0"/>
              <w:rPr>
                <w:color w:val="000000" w:themeColor="text1"/>
                <w:lang w:eastAsia="zh-CN"/>
              </w:rPr>
            </w:pPr>
          </w:p>
        </w:tc>
      </w:tr>
      <w:tr w:rsidR="006347C5" w:rsidRPr="0072446A" w14:paraId="2A3927A9" w14:textId="77777777" w:rsidTr="007016BC">
        <w:trPr>
          <w:trHeight w:val="512"/>
        </w:trPr>
        <w:tc>
          <w:tcPr>
            <w:tcW w:w="5395" w:type="dxa"/>
          </w:tcPr>
          <w:p w14:paraId="38EF44A7" w14:textId="77777777" w:rsidR="006347C5" w:rsidRPr="0072446A" w:rsidRDefault="006347C5" w:rsidP="007016BC">
            <w:pPr>
              <w:widowControl/>
              <w:overflowPunct w:val="0"/>
              <w:spacing w:after="0"/>
              <w:jc w:val="left"/>
              <w:rPr>
                <w:color w:val="000000" w:themeColor="text1"/>
                <w:lang w:eastAsia="zh-CN"/>
              </w:rPr>
            </w:pPr>
            <w:r w:rsidRPr="0072446A">
              <w:rPr>
                <w:color w:val="000000" w:themeColor="text1"/>
                <w:lang w:eastAsia="zh-CN"/>
              </w:rPr>
              <w:t>Point of Interconnection with the CAISO Controlled Grid (“substation or transmission line”)</w:t>
            </w:r>
          </w:p>
        </w:tc>
        <w:tc>
          <w:tcPr>
            <w:tcW w:w="3960" w:type="dxa"/>
          </w:tcPr>
          <w:p w14:paraId="4E298752" w14:textId="77777777" w:rsidR="006347C5" w:rsidRPr="0072446A" w:rsidRDefault="006347C5" w:rsidP="007016BC">
            <w:pPr>
              <w:widowControl/>
              <w:overflowPunct w:val="0"/>
              <w:spacing w:after="0"/>
              <w:rPr>
                <w:color w:val="000000" w:themeColor="text1"/>
                <w:lang w:eastAsia="zh-CN"/>
              </w:rPr>
            </w:pPr>
          </w:p>
        </w:tc>
      </w:tr>
      <w:tr w:rsidR="006347C5" w:rsidRPr="0072446A" w14:paraId="1DB2C9E4" w14:textId="77777777" w:rsidTr="007016BC">
        <w:trPr>
          <w:trHeight w:val="211"/>
        </w:trPr>
        <w:tc>
          <w:tcPr>
            <w:tcW w:w="5395" w:type="dxa"/>
          </w:tcPr>
          <w:p w14:paraId="6DB3542F"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Path 26 (North or South)</w:t>
            </w:r>
          </w:p>
        </w:tc>
        <w:tc>
          <w:tcPr>
            <w:tcW w:w="3960" w:type="dxa"/>
          </w:tcPr>
          <w:p w14:paraId="13B18E75" w14:textId="77777777" w:rsidR="006347C5" w:rsidRPr="0072446A" w:rsidRDefault="006347C5" w:rsidP="007016BC">
            <w:pPr>
              <w:widowControl/>
              <w:overflowPunct w:val="0"/>
              <w:spacing w:after="0"/>
              <w:rPr>
                <w:color w:val="000000" w:themeColor="text1"/>
                <w:lang w:eastAsia="zh-CN"/>
              </w:rPr>
            </w:pPr>
          </w:p>
        </w:tc>
      </w:tr>
      <w:tr w:rsidR="006347C5" w:rsidRPr="0072446A" w14:paraId="106697AF" w14:textId="77777777" w:rsidTr="007016BC">
        <w:trPr>
          <w:trHeight w:val="203"/>
        </w:trPr>
        <w:tc>
          <w:tcPr>
            <w:tcW w:w="5395" w:type="dxa"/>
          </w:tcPr>
          <w:p w14:paraId="6EF7E9D2"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LCR Area (if any)</w:t>
            </w:r>
          </w:p>
        </w:tc>
        <w:tc>
          <w:tcPr>
            <w:tcW w:w="3960" w:type="dxa"/>
          </w:tcPr>
          <w:p w14:paraId="37D20DC2" w14:textId="77777777" w:rsidR="006347C5" w:rsidRPr="0072446A" w:rsidRDefault="006347C5" w:rsidP="007016BC">
            <w:pPr>
              <w:widowControl/>
              <w:overflowPunct w:val="0"/>
              <w:spacing w:after="0"/>
              <w:rPr>
                <w:color w:val="000000" w:themeColor="text1"/>
                <w:lang w:eastAsia="zh-CN"/>
              </w:rPr>
            </w:pPr>
          </w:p>
        </w:tc>
      </w:tr>
      <w:tr w:rsidR="006347C5" w:rsidRPr="0072446A" w14:paraId="0ED7B948" w14:textId="77777777" w:rsidTr="007016BC">
        <w:trPr>
          <w:trHeight w:val="422"/>
        </w:trPr>
        <w:tc>
          <w:tcPr>
            <w:tcW w:w="5395" w:type="dxa"/>
          </w:tcPr>
          <w:p w14:paraId="4AD5BDA2" w14:textId="77777777" w:rsidR="006347C5" w:rsidRPr="0072446A" w:rsidRDefault="006347C5" w:rsidP="007016BC">
            <w:pPr>
              <w:widowControl/>
              <w:overflowPunct w:val="0"/>
              <w:spacing w:after="0"/>
              <w:jc w:val="left"/>
              <w:rPr>
                <w:color w:val="000000" w:themeColor="text1"/>
                <w:lang w:eastAsia="zh-CN"/>
              </w:rPr>
            </w:pPr>
            <w:r w:rsidRPr="0072446A">
              <w:rPr>
                <w:color w:val="000000" w:themeColor="text1"/>
                <w:lang w:eastAsia="zh-CN"/>
              </w:rPr>
              <w:t>Deliverability restrictions, if any, as described in most recent CAISO deliverability assessment</w:t>
            </w:r>
          </w:p>
        </w:tc>
        <w:tc>
          <w:tcPr>
            <w:tcW w:w="3960" w:type="dxa"/>
          </w:tcPr>
          <w:p w14:paraId="04D8DE60" w14:textId="77777777" w:rsidR="006347C5" w:rsidRPr="0072446A" w:rsidRDefault="006347C5" w:rsidP="007016BC">
            <w:pPr>
              <w:widowControl/>
              <w:overflowPunct w:val="0"/>
              <w:spacing w:after="0"/>
              <w:rPr>
                <w:color w:val="000000" w:themeColor="text1"/>
                <w:lang w:eastAsia="zh-CN"/>
              </w:rPr>
            </w:pPr>
          </w:p>
        </w:tc>
      </w:tr>
      <w:tr w:rsidR="006347C5" w:rsidRPr="0072446A" w14:paraId="1A7F610C" w14:textId="77777777" w:rsidTr="007016BC">
        <w:trPr>
          <w:trHeight w:val="211"/>
        </w:trPr>
        <w:tc>
          <w:tcPr>
            <w:tcW w:w="5395" w:type="dxa"/>
          </w:tcPr>
          <w:p w14:paraId="04EBBFAC"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Run Hour Restrictions</w:t>
            </w:r>
          </w:p>
        </w:tc>
        <w:tc>
          <w:tcPr>
            <w:tcW w:w="3960" w:type="dxa"/>
          </w:tcPr>
          <w:p w14:paraId="6324EC05" w14:textId="77777777" w:rsidR="006347C5" w:rsidRPr="0072446A" w:rsidRDefault="006347C5" w:rsidP="007016BC">
            <w:pPr>
              <w:widowControl/>
              <w:overflowPunct w:val="0"/>
              <w:spacing w:after="0"/>
              <w:rPr>
                <w:color w:val="000000" w:themeColor="text1"/>
                <w:lang w:eastAsia="zh-CN"/>
              </w:rPr>
            </w:pPr>
          </w:p>
        </w:tc>
      </w:tr>
      <w:tr w:rsidR="006347C5" w:rsidRPr="0072446A" w14:paraId="445CC6B4" w14:textId="77777777" w:rsidTr="007016BC">
        <w:trPr>
          <w:trHeight w:val="211"/>
        </w:trPr>
        <w:tc>
          <w:tcPr>
            <w:tcW w:w="5395" w:type="dxa"/>
          </w:tcPr>
          <w:p w14:paraId="23BACC0C"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Deliverability Period</w:t>
            </w:r>
          </w:p>
        </w:tc>
        <w:tc>
          <w:tcPr>
            <w:tcW w:w="3960" w:type="dxa"/>
          </w:tcPr>
          <w:p w14:paraId="5032B529" w14:textId="77777777" w:rsidR="006347C5" w:rsidRPr="0072446A" w:rsidRDefault="006347C5" w:rsidP="007016BC">
            <w:pPr>
              <w:widowControl/>
              <w:overflowPunct w:val="0"/>
              <w:spacing w:after="0"/>
              <w:rPr>
                <w:color w:val="000000" w:themeColor="text1"/>
                <w:lang w:eastAsia="zh-CN"/>
              </w:rPr>
            </w:pPr>
          </w:p>
        </w:tc>
      </w:tr>
      <w:tr w:rsidR="006347C5" w:rsidRPr="0072446A" w14:paraId="2C74FD21" w14:textId="77777777" w:rsidTr="007016BC">
        <w:trPr>
          <w:trHeight w:val="211"/>
        </w:trPr>
        <w:tc>
          <w:tcPr>
            <w:tcW w:w="5395" w:type="dxa"/>
          </w:tcPr>
          <w:p w14:paraId="363FB4F1"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Prorated Percentage of Unit Factor</w:t>
            </w:r>
          </w:p>
        </w:tc>
        <w:tc>
          <w:tcPr>
            <w:tcW w:w="3960" w:type="dxa"/>
          </w:tcPr>
          <w:p w14:paraId="450D5B51" w14:textId="77777777" w:rsidR="006347C5" w:rsidRPr="0072446A" w:rsidRDefault="006347C5" w:rsidP="007016BC">
            <w:pPr>
              <w:widowControl/>
              <w:overflowPunct w:val="0"/>
              <w:spacing w:after="0"/>
              <w:rPr>
                <w:color w:val="000000" w:themeColor="text1"/>
                <w:lang w:eastAsia="zh-CN"/>
              </w:rPr>
            </w:pPr>
          </w:p>
        </w:tc>
      </w:tr>
      <w:tr w:rsidR="006347C5" w:rsidRPr="0072446A" w14:paraId="57E04FF8" w14:textId="77777777" w:rsidTr="007016BC">
        <w:trPr>
          <w:trHeight w:val="211"/>
        </w:trPr>
        <w:tc>
          <w:tcPr>
            <w:tcW w:w="5395" w:type="dxa"/>
          </w:tcPr>
          <w:p w14:paraId="1F1FB880"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Prorated Percentage of Unit Flexible Factor</w:t>
            </w:r>
          </w:p>
        </w:tc>
        <w:tc>
          <w:tcPr>
            <w:tcW w:w="3960" w:type="dxa"/>
          </w:tcPr>
          <w:p w14:paraId="1EF5D45A" w14:textId="77777777" w:rsidR="006347C5" w:rsidRPr="0072446A" w:rsidRDefault="006347C5" w:rsidP="007016BC">
            <w:pPr>
              <w:widowControl/>
              <w:overflowPunct w:val="0"/>
              <w:spacing w:after="0"/>
              <w:rPr>
                <w:color w:val="000000" w:themeColor="text1"/>
                <w:lang w:eastAsia="zh-CN"/>
              </w:rPr>
            </w:pPr>
          </w:p>
        </w:tc>
      </w:tr>
      <w:tr w:rsidR="006347C5" w:rsidRPr="0072446A" w14:paraId="0E2CDBB0" w14:textId="77777777" w:rsidTr="007016BC">
        <w:trPr>
          <w:trHeight w:val="211"/>
        </w:trPr>
        <w:tc>
          <w:tcPr>
            <w:tcW w:w="5395" w:type="dxa"/>
          </w:tcPr>
          <w:p w14:paraId="5368BDAD"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Resource Category (MCC Bucket e.g., 1, 2, 3, or 4)</w:t>
            </w:r>
          </w:p>
        </w:tc>
        <w:tc>
          <w:tcPr>
            <w:tcW w:w="3960" w:type="dxa"/>
          </w:tcPr>
          <w:p w14:paraId="744174DB" w14:textId="77777777" w:rsidR="006347C5" w:rsidRPr="0072446A" w:rsidRDefault="006347C5" w:rsidP="007016BC">
            <w:pPr>
              <w:widowControl/>
              <w:overflowPunct w:val="0"/>
              <w:spacing w:after="0"/>
              <w:rPr>
                <w:color w:val="000000" w:themeColor="text1"/>
                <w:lang w:eastAsia="zh-CN"/>
              </w:rPr>
            </w:pPr>
          </w:p>
        </w:tc>
      </w:tr>
      <w:tr w:rsidR="006347C5" w:rsidRPr="0072446A" w14:paraId="6350C3BC" w14:textId="77777777" w:rsidTr="007016BC">
        <w:trPr>
          <w:trHeight w:val="203"/>
        </w:trPr>
        <w:tc>
          <w:tcPr>
            <w:tcW w:w="5395" w:type="dxa"/>
          </w:tcPr>
          <w:p w14:paraId="69F4B897" w14:textId="77777777" w:rsidR="006347C5" w:rsidRPr="0072446A" w:rsidRDefault="006347C5" w:rsidP="007016BC">
            <w:pPr>
              <w:widowControl/>
              <w:overflowPunct w:val="0"/>
              <w:spacing w:after="0"/>
              <w:rPr>
                <w:color w:val="000000" w:themeColor="text1"/>
                <w:lang w:eastAsia="zh-CN"/>
              </w:rPr>
            </w:pPr>
            <w:r w:rsidRPr="0072446A">
              <w:rPr>
                <w:color w:val="000000" w:themeColor="text1"/>
                <w:lang w:eastAsia="zh-CN"/>
              </w:rPr>
              <w:t>Flexible Capacity Category (e.g., 1, 2, 3, or N/A)</w:t>
            </w:r>
          </w:p>
        </w:tc>
        <w:tc>
          <w:tcPr>
            <w:tcW w:w="3960" w:type="dxa"/>
          </w:tcPr>
          <w:p w14:paraId="6C5A67E6" w14:textId="77777777" w:rsidR="006347C5" w:rsidRPr="0072446A" w:rsidRDefault="006347C5" w:rsidP="007016BC">
            <w:pPr>
              <w:widowControl/>
              <w:overflowPunct w:val="0"/>
              <w:spacing w:after="0"/>
              <w:rPr>
                <w:color w:val="000000" w:themeColor="text1"/>
                <w:lang w:eastAsia="zh-CN"/>
              </w:rPr>
            </w:pPr>
          </w:p>
        </w:tc>
      </w:tr>
    </w:tbl>
    <w:p w14:paraId="2C71F3C4" w14:textId="77777777" w:rsidR="006347C5" w:rsidRPr="0072446A" w:rsidRDefault="006347C5" w:rsidP="006347C5">
      <w:pPr>
        <w:widowControl/>
        <w:overflowPunct w:val="0"/>
        <w:spacing w:after="0"/>
        <w:rPr>
          <w:color w:val="000000" w:themeColor="text1"/>
          <w:lang w:eastAsia="zh-CN"/>
        </w:rPr>
      </w:pPr>
    </w:p>
    <w:tbl>
      <w:tblPr>
        <w:tblStyle w:val="TableGrid"/>
        <w:tblW w:w="0" w:type="auto"/>
        <w:tblLook w:val="04A0" w:firstRow="1" w:lastRow="0" w:firstColumn="1" w:lastColumn="0" w:noHBand="0" w:noVBand="1"/>
      </w:tblPr>
      <w:tblGrid>
        <w:gridCol w:w="1324"/>
        <w:gridCol w:w="1959"/>
        <w:gridCol w:w="1752"/>
        <w:gridCol w:w="2160"/>
        <w:gridCol w:w="2155"/>
      </w:tblGrid>
      <w:tr w:rsidR="006347C5" w:rsidRPr="0072446A" w14:paraId="004A9F2F" w14:textId="77777777" w:rsidTr="007016BC">
        <w:tc>
          <w:tcPr>
            <w:tcW w:w="1324" w:type="dxa"/>
          </w:tcPr>
          <w:p w14:paraId="2AA17255" w14:textId="77777777" w:rsidR="006347C5" w:rsidRPr="0072446A" w:rsidRDefault="006347C5" w:rsidP="007016BC">
            <w:pPr>
              <w:widowControl/>
              <w:overflowPunct w:val="0"/>
              <w:spacing w:after="0"/>
              <w:rPr>
                <w:b/>
                <w:bCs/>
                <w:color w:val="000000" w:themeColor="text1"/>
                <w:sz w:val="22"/>
                <w:szCs w:val="22"/>
                <w:lang w:eastAsia="zh-CN"/>
              </w:rPr>
            </w:pPr>
            <w:bookmarkStart w:id="2007" w:name="_Hlk83038507"/>
            <w:r w:rsidRPr="0072446A">
              <w:rPr>
                <w:b/>
                <w:bCs/>
                <w:color w:val="000000" w:themeColor="text1"/>
                <w:sz w:val="22"/>
                <w:szCs w:val="22"/>
                <w:lang w:eastAsia="zh-CN"/>
              </w:rPr>
              <w:t>Month</w:t>
            </w:r>
          </w:p>
        </w:tc>
        <w:tc>
          <w:tcPr>
            <w:tcW w:w="1959" w:type="dxa"/>
          </w:tcPr>
          <w:p w14:paraId="0EABEF57" w14:textId="77777777" w:rsidR="006347C5" w:rsidRPr="0072446A" w:rsidRDefault="006347C5" w:rsidP="007016BC">
            <w:pPr>
              <w:widowControl/>
              <w:overflowPunct w:val="0"/>
              <w:spacing w:after="0"/>
              <w:jc w:val="center"/>
              <w:rPr>
                <w:b/>
                <w:bCs/>
                <w:color w:val="000000" w:themeColor="text1"/>
                <w:sz w:val="22"/>
                <w:szCs w:val="22"/>
                <w:lang w:eastAsia="zh-CN"/>
              </w:rPr>
            </w:pPr>
            <w:r w:rsidRPr="0072446A">
              <w:rPr>
                <w:b/>
                <w:bCs/>
                <w:color w:val="000000" w:themeColor="text1"/>
                <w:sz w:val="22"/>
                <w:szCs w:val="22"/>
                <w:lang w:eastAsia="zh-CN"/>
              </w:rPr>
              <w:t>Unit CAISO NQC (MW)</w:t>
            </w:r>
          </w:p>
        </w:tc>
        <w:tc>
          <w:tcPr>
            <w:tcW w:w="1752" w:type="dxa"/>
          </w:tcPr>
          <w:p w14:paraId="75098284" w14:textId="77777777" w:rsidR="006347C5" w:rsidRPr="0072446A" w:rsidRDefault="006347C5" w:rsidP="007016BC">
            <w:pPr>
              <w:widowControl/>
              <w:overflowPunct w:val="0"/>
              <w:spacing w:after="0"/>
              <w:jc w:val="center"/>
              <w:rPr>
                <w:b/>
                <w:bCs/>
                <w:color w:val="000000" w:themeColor="text1"/>
                <w:sz w:val="22"/>
                <w:szCs w:val="22"/>
                <w:lang w:eastAsia="zh-CN"/>
              </w:rPr>
            </w:pPr>
            <w:r w:rsidRPr="0072446A">
              <w:rPr>
                <w:b/>
                <w:bCs/>
                <w:color w:val="000000" w:themeColor="text1"/>
                <w:sz w:val="22"/>
                <w:szCs w:val="22"/>
                <w:lang w:eastAsia="zh-CN"/>
              </w:rPr>
              <w:t>Unit CAISO EFC (MW)</w:t>
            </w:r>
          </w:p>
        </w:tc>
        <w:tc>
          <w:tcPr>
            <w:tcW w:w="2160" w:type="dxa"/>
          </w:tcPr>
          <w:p w14:paraId="08E0FEB6" w14:textId="77777777" w:rsidR="006347C5" w:rsidRPr="0072446A" w:rsidRDefault="006347C5" w:rsidP="007016BC">
            <w:pPr>
              <w:widowControl/>
              <w:overflowPunct w:val="0"/>
              <w:spacing w:after="0"/>
              <w:jc w:val="center"/>
              <w:rPr>
                <w:b/>
                <w:bCs/>
                <w:color w:val="000000" w:themeColor="text1"/>
                <w:sz w:val="22"/>
                <w:szCs w:val="22"/>
                <w:lang w:eastAsia="zh-CN"/>
              </w:rPr>
            </w:pPr>
            <w:r w:rsidRPr="0072446A">
              <w:rPr>
                <w:b/>
                <w:bCs/>
                <w:color w:val="000000" w:themeColor="text1"/>
                <w:sz w:val="22"/>
                <w:szCs w:val="22"/>
                <w:lang w:eastAsia="zh-CN"/>
              </w:rPr>
              <w:t>Unit Contract Quantity (MW)</w:t>
            </w:r>
          </w:p>
        </w:tc>
        <w:tc>
          <w:tcPr>
            <w:tcW w:w="2155" w:type="dxa"/>
          </w:tcPr>
          <w:p w14:paraId="3A98503A" w14:textId="77777777" w:rsidR="006347C5" w:rsidRPr="005029C1" w:rsidRDefault="006347C5" w:rsidP="007016BC">
            <w:pPr>
              <w:widowControl/>
              <w:overflowPunct w:val="0"/>
              <w:spacing w:after="0"/>
              <w:jc w:val="center"/>
              <w:rPr>
                <w:b/>
                <w:color w:val="000000" w:themeColor="text1"/>
                <w:sz w:val="22"/>
              </w:rPr>
            </w:pPr>
            <w:r w:rsidRPr="005029C1">
              <w:rPr>
                <w:b/>
                <w:color w:val="000000" w:themeColor="text1"/>
                <w:sz w:val="22"/>
              </w:rPr>
              <w:t>Unit EFC Contract Quantity (MW)</w:t>
            </w:r>
          </w:p>
        </w:tc>
      </w:tr>
      <w:bookmarkEnd w:id="2007"/>
      <w:tr w:rsidR="006347C5" w:rsidRPr="0072446A" w14:paraId="58E168BC" w14:textId="77777777" w:rsidTr="007016BC">
        <w:tc>
          <w:tcPr>
            <w:tcW w:w="1324" w:type="dxa"/>
          </w:tcPr>
          <w:p w14:paraId="49C986F2"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January</w:t>
            </w:r>
          </w:p>
        </w:tc>
        <w:tc>
          <w:tcPr>
            <w:tcW w:w="1959" w:type="dxa"/>
          </w:tcPr>
          <w:p w14:paraId="534AC695"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76B13418"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07286120"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3322CB63"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4B536DDA" w14:textId="77777777" w:rsidTr="007016BC">
        <w:tc>
          <w:tcPr>
            <w:tcW w:w="1324" w:type="dxa"/>
          </w:tcPr>
          <w:p w14:paraId="5A7BD0FB"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February</w:t>
            </w:r>
          </w:p>
        </w:tc>
        <w:tc>
          <w:tcPr>
            <w:tcW w:w="1959" w:type="dxa"/>
          </w:tcPr>
          <w:p w14:paraId="5B0D2179"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21C9F534"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5BD081FD"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6917A64B"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1603998B" w14:textId="77777777" w:rsidTr="007016BC">
        <w:tc>
          <w:tcPr>
            <w:tcW w:w="1324" w:type="dxa"/>
          </w:tcPr>
          <w:p w14:paraId="5AAA1F88"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March</w:t>
            </w:r>
          </w:p>
        </w:tc>
        <w:tc>
          <w:tcPr>
            <w:tcW w:w="1959" w:type="dxa"/>
          </w:tcPr>
          <w:p w14:paraId="4B888E5B"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50CA0CC1"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72581DD4"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397D466D"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4D144006" w14:textId="77777777" w:rsidTr="007016BC">
        <w:tc>
          <w:tcPr>
            <w:tcW w:w="1324" w:type="dxa"/>
          </w:tcPr>
          <w:p w14:paraId="23262A16"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April</w:t>
            </w:r>
          </w:p>
        </w:tc>
        <w:tc>
          <w:tcPr>
            <w:tcW w:w="1959" w:type="dxa"/>
          </w:tcPr>
          <w:p w14:paraId="0A295780"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6F0E843E"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1AF427F3"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23AD5EA2"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27FBF1C9" w14:textId="77777777" w:rsidTr="007016BC">
        <w:tc>
          <w:tcPr>
            <w:tcW w:w="1324" w:type="dxa"/>
          </w:tcPr>
          <w:p w14:paraId="1CE8F17C"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May</w:t>
            </w:r>
          </w:p>
        </w:tc>
        <w:tc>
          <w:tcPr>
            <w:tcW w:w="1959" w:type="dxa"/>
          </w:tcPr>
          <w:p w14:paraId="2F84EA94"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19280303"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2F085C5D"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6ECC2031"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09B9C387" w14:textId="77777777" w:rsidTr="007016BC">
        <w:tc>
          <w:tcPr>
            <w:tcW w:w="1324" w:type="dxa"/>
          </w:tcPr>
          <w:p w14:paraId="07777AC6"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June</w:t>
            </w:r>
          </w:p>
        </w:tc>
        <w:tc>
          <w:tcPr>
            <w:tcW w:w="1959" w:type="dxa"/>
          </w:tcPr>
          <w:p w14:paraId="0DADADBD"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5AEEDACA"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184C5AE4"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444798B2"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0532BD32" w14:textId="77777777" w:rsidTr="007016BC">
        <w:tc>
          <w:tcPr>
            <w:tcW w:w="1324" w:type="dxa"/>
          </w:tcPr>
          <w:p w14:paraId="368EC3DF"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July</w:t>
            </w:r>
          </w:p>
        </w:tc>
        <w:tc>
          <w:tcPr>
            <w:tcW w:w="1959" w:type="dxa"/>
          </w:tcPr>
          <w:p w14:paraId="1DFD13D6"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10EEB9B5"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31571ABD"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75A99129"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5623DB7C" w14:textId="77777777" w:rsidTr="007016BC">
        <w:tc>
          <w:tcPr>
            <w:tcW w:w="1324" w:type="dxa"/>
          </w:tcPr>
          <w:p w14:paraId="0690DED7"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August</w:t>
            </w:r>
          </w:p>
        </w:tc>
        <w:tc>
          <w:tcPr>
            <w:tcW w:w="1959" w:type="dxa"/>
          </w:tcPr>
          <w:p w14:paraId="7EC19001"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62BE7584"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3FAF2C3C"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3E40C720"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6BD7089E" w14:textId="77777777" w:rsidTr="007016BC">
        <w:tc>
          <w:tcPr>
            <w:tcW w:w="1324" w:type="dxa"/>
          </w:tcPr>
          <w:p w14:paraId="38A7FB1D"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September</w:t>
            </w:r>
          </w:p>
        </w:tc>
        <w:tc>
          <w:tcPr>
            <w:tcW w:w="1959" w:type="dxa"/>
          </w:tcPr>
          <w:p w14:paraId="1F5963ED"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435B2D26"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1BDFF189"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7941C95E"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04962792" w14:textId="77777777" w:rsidTr="007016BC">
        <w:tc>
          <w:tcPr>
            <w:tcW w:w="1324" w:type="dxa"/>
          </w:tcPr>
          <w:p w14:paraId="33727DC6"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October</w:t>
            </w:r>
          </w:p>
        </w:tc>
        <w:tc>
          <w:tcPr>
            <w:tcW w:w="1959" w:type="dxa"/>
          </w:tcPr>
          <w:p w14:paraId="4A4FEFD1"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77B00B6D"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37B34105"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72D2305C"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4FB44975" w14:textId="77777777" w:rsidTr="007016BC">
        <w:tc>
          <w:tcPr>
            <w:tcW w:w="1324" w:type="dxa"/>
          </w:tcPr>
          <w:p w14:paraId="0F78C01E"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November</w:t>
            </w:r>
          </w:p>
        </w:tc>
        <w:tc>
          <w:tcPr>
            <w:tcW w:w="1959" w:type="dxa"/>
          </w:tcPr>
          <w:p w14:paraId="266EFB98"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0AB6AEA5"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1D569ACE"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1E7D806B" w14:textId="77777777" w:rsidR="006347C5" w:rsidRPr="0072446A" w:rsidRDefault="006347C5" w:rsidP="007016BC">
            <w:pPr>
              <w:widowControl/>
              <w:overflowPunct w:val="0"/>
              <w:spacing w:after="0"/>
              <w:rPr>
                <w:color w:val="000000" w:themeColor="text1"/>
                <w:sz w:val="22"/>
                <w:szCs w:val="22"/>
                <w:lang w:eastAsia="zh-CN"/>
              </w:rPr>
            </w:pPr>
          </w:p>
        </w:tc>
      </w:tr>
      <w:tr w:rsidR="006347C5" w:rsidRPr="0072446A" w14:paraId="4EE197F7" w14:textId="77777777" w:rsidTr="007016BC">
        <w:tc>
          <w:tcPr>
            <w:tcW w:w="1324" w:type="dxa"/>
          </w:tcPr>
          <w:p w14:paraId="5272FD5F" w14:textId="77777777" w:rsidR="006347C5" w:rsidRPr="0072446A" w:rsidRDefault="006347C5" w:rsidP="007016BC">
            <w:pPr>
              <w:widowControl/>
              <w:overflowPunct w:val="0"/>
              <w:spacing w:after="0"/>
              <w:rPr>
                <w:color w:val="000000" w:themeColor="text1"/>
                <w:sz w:val="22"/>
                <w:szCs w:val="22"/>
                <w:lang w:eastAsia="zh-CN"/>
              </w:rPr>
            </w:pPr>
            <w:r w:rsidRPr="0072446A">
              <w:rPr>
                <w:color w:val="000000" w:themeColor="text1"/>
                <w:sz w:val="22"/>
                <w:szCs w:val="22"/>
                <w:lang w:eastAsia="zh-CN"/>
              </w:rPr>
              <w:t>December</w:t>
            </w:r>
          </w:p>
        </w:tc>
        <w:tc>
          <w:tcPr>
            <w:tcW w:w="1959" w:type="dxa"/>
          </w:tcPr>
          <w:p w14:paraId="206F069F" w14:textId="77777777" w:rsidR="006347C5" w:rsidRPr="0072446A" w:rsidRDefault="006347C5" w:rsidP="007016BC">
            <w:pPr>
              <w:widowControl/>
              <w:overflowPunct w:val="0"/>
              <w:spacing w:after="0"/>
              <w:rPr>
                <w:color w:val="000000" w:themeColor="text1"/>
                <w:sz w:val="22"/>
                <w:szCs w:val="22"/>
                <w:lang w:eastAsia="zh-CN"/>
              </w:rPr>
            </w:pPr>
          </w:p>
        </w:tc>
        <w:tc>
          <w:tcPr>
            <w:tcW w:w="1752" w:type="dxa"/>
          </w:tcPr>
          <w:p w14:paraId="5E5DC4D2" w14:textId="77777777" w:rsidR="006347C5" w:rsidRPr="0072446A" w:rsidRDefault="006347C5" w:rsidP="007016BC">
            <w:pPr>
              <w:widowControl/>
              <w:overflowPunct w:val="0"/>
              <w:spacing w:after="0"/>
              <w:rPr>
                <w:color w:val="000000" w:themeColor="text1"/>
                <w:sz w:val="22"/>
                <w:szCs w:val="22"/>
                <w:lang w:eastAsia="zh-CN"/>
              </w:rPr>
            </w:pPr>
          </w:p>
        </w:tc>
        <w:tc>
          <w:tcPr>
            <w:tcW w:w="2160" w:type="dxa"/>
          </w:tcPr>
          <w:p w14:paraId="4E549BEF" w14:textId="77777777" w:rsidR="006347C5" w:rsidRPr="0072446A" w:rsidRDefault="006347C5" w:rsidP="007016BC">
            <w:pPr>
              <w:widowControl/>
              <w:overflowPunct w:val="0"/>
              <w:spacing w:after="0"/>
              <w:rPr>
                <w:color w:val="000000" w:themeColor="text1"/>
                <w:sz w:val="22"/>
                <w:szCs w:val="22"/>
                <w:lang w:eastAsia="zh-CN"/>
              </w:rPr>
            </w:pPr>
          </w:p>
        </w:tc>
        <w:tc>
          <w:tcPr>
            <w:tcW w:w="2155" w:type="dxa"/>
          </w:tcPr>
          <w:p w14:paraId="1EEEEC07" w14:textId="77777777" w:rsidR="006347C5" w:rsidRPr="0072446A" w:rsidRDefault="006347C5" w:rsidP="007016BC">
            <w:pPr>
              <w:widowControl/>
              <w:overflowPunct w:val="0"/>
              <w:spacing w:after="0"/>
              <w:rPr>
                <w:color w:val="000000" w:themeColor="text1"/>
                <w:sz w:val="22"/>
                <w:szCs w:val="22"/>
                <w:lang w:eastAsia="zh-CN"/>
              </w:rPr>
            </w:pPr>
          </w:p>
        </w:tc>
      </w:tr>
    </w:tbl>
    <w:p w14:paraId="3F8FCD40" w14:textId="77777777" w:rsidR="006347C5" w:rsidRPr="0072446A" w:rsidRDefault="006347C5" w:rsidP="006347C5">
      <w:pPr>
        <w:rPr>
          <w:color w:val="000000" w:themeColor="text1"/>
        </w:rPr>
      </w:pPr>
    </w:p>
    <w:p w14:paraId="0AC1E705" w14:textId="77777777" w:rsidR="006347C5" w:rsidRPr="0072446A" w:rsidRDefault="006347C5" w:rsidP="006347C5">
      <w:pPr>
        <w:widowControl/>
        <w:autoSpaceDE/>
        <w:autoSpaceDN/>
        <w:adjustRightInd/>
        <w:spacing w:after="0"/>
        <w:jc w:val="left"/>
        <w:rPr>
          <w:color w:val="000000" w:themeColor="text1"/>
        </w:rPr>
      </w:pPr>
      <w:r w:rsidRPr="0072446A">
        <w:rPr>
          <w:color w:val="000000" w:themeColor="text1"/>
        </w:rPr>
        <w:lastRenderedPageBreak/>
        <w:br w:type="page"/>
      </w:r>
    </w:p>
    <w:p w14:paraId="4BC86B54" w14:textId="77777777" w:rsidR="006347C5" w:rsidRPr="0072446A" w:rsidRDefault="006347C5" w:rsidP="006347C5">
      <w:pPr>
        <w:pStyle w:val="BodyText2"/>
      </w:pPr>
      <w:r w:rsidRPr="0072446A">
        <w:lastRenderedPageBreak/>
        <w:t>[SELLER]</w:t>
      </w:r>
    </w:p>
    <w:p w14:paraId="62CA5E6A" w14:textId="77777777" w:rsidR="006347C5" w:rsidRPr="0072446A" w:rsidRDefault="006347C5" w:rsidP="006347C5"/>
    <w:p w14:paraId="0894EDBD" w14:textId="77777777" w:rsidR="006347C5" w:rsidRPr="0072446A" w:rsidRDefault="006347C5" w:rsidP="006347C5"/>
    <w:p w14:paraId="54712E58" w14:textId="77777777" w:rsidR="006347C5" w:rsidRPr="0072446A" w:rsidRDefault="006347C5" w:rsidP="006347C5">
      <w:pPr>
        <w:widowControl/>
        <w:overflowPunct w:val="0"/>
        <w:spacing w:after="120"/>
      </w:pPr>
      <w:r w:rsidRPr="0072446A">
        <w:rPr>
          <w:color w:val="000000" w:themeColor="text1"/>
          <w:lang w:eastAsia="zh-CN"/>
        </w:rPr>
        <w:t>By:</w:t>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p>
    <w:p w14:paraId="150BD923" w14:textId="77777777" w:rsidR="006347C5" w:rsidRPr="0072446A" w:rsidRDefault="006347C5" w:rsidP="006347C5">
      <w:pPr>
        <w:widowControl/>
        <w:overflowPunct w:val="0"/>
        <w:spacing w:after="0"/>
      </w:pPr>
      <w:r w:rsidRPr="0072446A">
        <w:rPr>
          <w:color w:val="000000" w:themeColor="text1"/>
          <w:lang w:eastAsia="zh-CN"/>
        </w:rPr>
        <w:t>Its:</w:t>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p>
    <w:p w14:paraId="0295CE2A" w14:textId="77777777" w:rsidR="006347C5" w:rsidRPr="0072446A" w:rsidRDefault="006347C5" w:rsidP="006347C5">
      <w:pPr>
        <w:spacing w:before="120"/>
        <w:rPr>
          <w:color w:val="000000" w:themeColor="text1"/>
          <w:u w:val="single"/>
          <w:lang w:eastAsia="zh-CN"/>
        </w:rPr>
      </w:pPr>
      <w:r w:rsidRPr="0072446A">
        <w:rPr>
          <w:color w:val="000000" w:themeColor="text1"/>
          <w:lang w:eastAsia="zh-CN"/>
        </w:rPr>
        <w:t>Date:</w:t>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r w:rsidRPr="0072446A">
        <w:rPr>
          <w:color w:val="000000" w:themeColor="text1"/>
          <w:u w:val="single"/>
          <w:lang w:eastAsia="zh-CN"/>
        </w:rPr>
        <w:tab/>
      </w:r>
    </w:p>
    <w:p w14:paraId="4812C872" w14:textId="77777777" w:rsidR="006347C5" w:rsidRPr="0072446A" w:rsidRDefault="006347C5" w:rsidP="006347C5">
      <w:pPr>
        <w:spacing w:before="120"/>
        <w:rPr>
          <w:color w:val="000000" w:themeColor="text1"/>
          <w:u w:val="single"/>
          <w:lang w:eastAsia="zh-CN"/>
        </w:rPr>
      </w:pPr>
    </w:p>
    <w:p w14:paraId="13A0972F" w14:textId="77777777" w:rsidR="006347C5" w:rsidRPr="0072446A" w:rsidRDefault="006347C5" w:rsidP="006347C5">
      <w:pPr>
        <w:pStyle w:val="BodyText2"/>
        <w:rPr>
          <w:lang w:eastAsia="zh-CN"/>
        </w:rPr>
      </w:pPr>
      <w:r w:rsidRPr="0072446A">
        <w:rPr>
          <w:lang w:eastAsia="zh-CN"/>
        </w:rPr>
        <w:t>Whereas, the following definitions apply to the terms in the above Replacement RA product information:</w:t>
      </w:r>
    </w:p>
    <w:p w14:paraId="12D4A16C" w14:textId="77777777" w:rsidR="006347C5" w:rsidRPr="0072446A" w:rsidRDefault="006347C5" w:rsidP="006347C5">
      <w:pPr>
        <w:pStyle w:val="BodyText2"/>
      </w:pPr>
      <w:r w:rsidRPr="0072446A">
        <w:t>“</w:t>
      </w:r>
      <w:r w:rsidRPr="0072446A">
        <w:rPr>
          <w:b/>
          <w:bCs/>
          <w:u w:val="single"/>
        </w:rPr>
        <w:t>CPUC RA Filing Guide</w:t>
      </w:r>
      <w:r w:rsidRPr="0072446A">
        <w:t>” means the Filing Guide for System, Local and Flexible Resource Adequacy (RA) Compliance Filings published annually by the CPUC.</w:t>
      </w:r>
    </w:p>
    <w:p w14:paraId="02415A52" w14:textId="77777777" w:rsidR="006347C5" w:rsidRPr="0072446A" w:rsidRDefault="006347C5" w:rsidP="006347C5">
      <w:pPr>
        <w:pStyle w:val="BodyText2"/>
      </w:pPr>
      <w:r w:rsidRPr="0072446A">
        <w:t>“</w:t>
      </w:r>
      <w:r w:rsidRPr="0072446A">
        <w:rPr>
          <w:b/>
          <w:bCs/>
          <w:u w:val="single"/>
        </w:rPr>
        <w:t>Deliverability Period</w:t>
      </w:r>
      <w:r w:rsidRPr="0072446A">
        <w:t>” means the period in which the unit has rights to deliver energy to the CAISO Grid.</w:t>
      </w:r>
    </w:p>
    <w:p w14:paraId="2032A41A" w14:textId="77777777" w:rsidR="006347C5" w:rsidRPr="0072446A" w:rsidRDefault="006347C5" w:rsidP="006347C5">
      <w:pPr>
        <w:pStyle w:val="BodyText2"/>
      </w:pPr>
      <w:r w:rsidRPr="0072446A">
        <w:t>“</w:t>
      </w:r>
      <w:r w:rsidRPr="0072446A">
        <w:rPr>
          <w:b/>
          <w:bCs/>
          <w:u w:val="single"/>
        </w:rPr>
        <w:t>Flexible Capacity Category</w:t>
      </w:r>
      <w:r w:rsidRPr="0072446A">
        <w:t>” means the category of Effective Flexible Capacity, as described in the CPUC RA Filing Guide, applicable to the unit.</w:t>
      </w:r>
    </w:p>
    <w:p w14:paraId="51CE48A5" w14:textId="77777777" w:rsidR="006347C5" w:rsidRPr="0072446A" w:rsidRDefault="006347C5" w:rsidP="006347C5">
      <w:pPr>
        <w:pStyle w:val="BodyText2"/>
      </w:pPr>
      <w:r w:rsidRPr="0072446A">
        <w:t>“</w:t>
      </w:r>
      <w:r w:rsidRPr="0072446A">
        <w:rPr>
          <w:b/>
          <w:bCs/>
          <w:u w:val="single"/>
        </w:rPr>
        <w:t>LCR Area (if any)</w:t>
      </w:r>
      <w:r w:rsidRPr="0072446A">
        <w:t>” means the Local Capacity Requirement area, as used in the CPUC RA Filing Guide, applicable to the unit, if any.</w:t>
      </w:r>
    </w:p>
    <w:p w14:paraId="71C5D28E" w14:textId="77777777" w:rsidR="006347C5" w:rsidRPr="0072446A" w:rsidRDefault="006347C5" w:rsidP="006347C5">
      <w:pPr>
        <w:pStyle w:val="BodyText2"/>
      </w:pPr>
      <w:r w:rsidRPr="0072446A">
        <w:t>“</w:t>
      </w:r>
      <w:r w:rsidRPr="0072446A">
        <w:rPr>
          <w:b/>
          <w:bCs/>
          <w:u w:val="single"/>
        </w:rPr>
        <w:t>Prorated Percentage of Unit Factor</w:t>
      </w:r>
      <w:r w:rsidRPr="0072446A">
        <w:t>” means the percentage of the Unit CAISO NQC that is designated as Unit Contract Quantity.</w:t>
      </w:r>
    </w:p>
    <w:p w14:paraId="4D2B9203" w14:textId="77777777" w:rsidR="006347C5" w:rsidRPr="0072446A" w:rsidRDefault="006347C5" w:rsidP="006347C5">
      <w:pPr>
        <w:pStyle w:val="BodyText2"/>
      </w:pPr>
      <w:r w:rsidRPr="0072446A">
        <w:t>“</w:t>
      </w:r>
      <w:r w:rsidRPr="0072446A">
        <w:rPr>
          <w:b/>
          <w:bCs/>
          <w:u w:val="single"/>
        </w:rPr>
        <w:t>Prorated Percentage of Unit Flexible Factor</w:t>
      </w:r>
      <w:r w:rsidRPr="0072446A">
        <w:t>” means the percentage of Unit CAISO EFC that is designated as Unit EFC Contract Quantity.</w:t>
      </w:r>
    </w:p>
    <w:p w14:paraId="1B8D63D2" w14:textId="77777777" w:rsidR="006347C5" w:rsidRPr="0072446A" w:rsidRDefault="006347C5" w:rsidP="006347C5">
      <w:pPr>
        <w:pStyle w:val="BodyText2"/>
      </w:pPr>
      <w:r w:rsidRPr="0072446A">
        <w:t>“</w:t>
      </w:r>
      <w:r w:rsidRPr="0072446A">
        <w:rPr>
          <w:b/>
          <w:bCs/>
          <w:u w:val="single"/>
        </w:rPr>
        <w:t>Resource Category</w:t>
      </w:r>
      <w:r w:rsidRPr="0072446A">
        <w:t>” means the Maximum Cumulative Capacity category, as described in the CPUC RA Filing Guide, applicable to the unit.</w:t>
      </w:r>
    </w:p>
    <w:p w14:paraId="1A3B23E4" w14:textId="77777777" w:rsidR="006347C5" w:rsidRPr="0072446A" w:rsidRDefault="006347C5" w:rsidP="006347C5">
      <w:pPr>
        <w:pStyle w:val="BodyText2"/>
      </w:pPr>
      <w:r w:rsidRPr="0072446A">
        <w:t>“</w:t>
      </w:r>
      <w:r w:rsidRPr="0072446A">
        <w:rPr>
          <w:b/>
          <w:bCs/>
          <w:u w:val="single"/>
        </w:rPr>
        <w:t>Resource Type</w:t>
      </w:r>
      <w:r w:rsidRPr="0072446A">
        <w:t>” means the type of storage resource.</w:t>
      </w:r>
    </w:p>
    <w:p w14:paraId="69DCA8EF" w14:textId="77777777" w:rsidR="006347C5" w:rsidRPr="0072446A" w:rsidRDefault="006347C5" w:rsidP="006347C5">
      <w:pPr>
        <w:pStyle w:val="BodyText2"/>
      </w:pPr>
      <w:r w:rsidRPr="0072446A">
        <w:t>“</w:t>
      </w:r>
      <w:r w:rsidRPr="0072446A">
        <w:rPr>
          <w:b/>
          <w:bCs/>
          <w:u w:val="single"/>
        </w:rPr>
        <w:t>Run Hour Restrictions</w:t>
      </w:r>
      <w:r w:rsidRPr="0072446A">
        <w:t>” means any restrictions on the ability of the unit to run during any hours of the day.</w:t>
      </w:r>
    </w:p>
    <w:p w14:paraId="5149C120" w14:textId="77777777" w:rsidR="006347C5" w:rsidRPr="0072446A" w:rsidRDefault="006347C5" w:rsidP="006347C5">
      <w:pPr>
        <w:pStyle w:val="BodyText2"/>
      </w:pPr>
      <w:r w:rsidRPr="0072446A">
        <w:t>“</w:t>
      </w:r>
      <w:r w:rsidRPr="0072446A">
        <w:rPr>
          <w:b/>
          <w:bCs/>
          <w:u w:val="single"/>
        </w:rPr>
        <w:t>Unit CAISO EFC</w:t>
      </w:r>
      <w:r w:rsidRPr="0072446A">
        <w:t>” means the unit’s Effective Flexible Capacity, as described in the CPUC RA Filing Guide, as determined by CPUC and CAISO.</w:t>
      </w:r>
    </w:p>
    <w:p w14:paraId="1582BC79" w14:textId="77777777" w:rsidR="006347C5" w:rsidRPr="0072446A" w:rsidRDefault="006347C5" w:rsidP="006347C5">
      <w:pPr>
        <w:pStyle w:val="BodyText2"/>
      </w:pPr>
      <w:r w:rsidRPr="0072446A">
        <w:t>“</w:t>
      </w:r>
      <w:r w:rsidRPr="0072446A">
        <w:rPr>
          <w:b/>
          <w:bCs/>
          <w:u w:val="single"/>
        </w:rPr>
        <w:t>Unit CAISO NQC</w:t>
      </w:r>
      <w:r w:rsidRPr="0072446A">
        <w:t>” means the NQC (as defined in the CAISO Tariff) for the unit, as determined by CPUC and CAISO.</w:t>
      </w:r>
    </w:p>
    <w:p w14:paraId="53852B3F" w14:textId="156F3A33" w:rsidR="006347C5" w:rsidRPr="0072446A" w:rsidRDefault="006347C5" w:rsidP="006347C5">
      <w:pPr>
        <w:pStyle w:val="BodyText2"/>
      </w:pPr>
      <w:r w:rsidRPr="0072446A">
        <w:lastRenderedPageBreak/>
        <w:t>“</w:t>
      </w:r>
      <w:r w:rsidRPr="0072446A">
        <w:rPr>
          <w:b/>
          <w:bCs/>
          <w:u w:val="single"/>
        </w:rPr>
        <w:t>Unit Contract Quantity</w:t>
      </w:r>
      <w:r w:rsidRPr="0072446A">
        <w:t xml:space="preserve">” means the amount of Resource Adequacy Benefits to be provided to Buyer from the unit in the form of Replacement RA, not to exceed the Guaranteed RA </w:t>
      </w:r>
      <w:r>
        <w:t>Capacity</w:t>
      </w:r>
      <w:r w:rsidRPr="0072446A">
        <w:t>.</w:t>
      </w:r>
    </w:p>
    <w:p w14:paraId="36D9000E" w14:textId="6718632F" w:rsidR="006347C5" w:rsidRPr="0072446A" w:rsidRDefault="006347C5" w:rsidP="006347C5">
      <w:pPr>
        <w:pStyle w:val="BodyText2"/>
      </w:pPr>
      <w:r w:rsidRPr="0072446A">
        <w:t>“</w:t>
      </w:r>
      <w:r w:rsidRPr="0072446A">
        <w:rPr>
          <w:b/>
          <w:bCs/>
          <w:u w:val="single"/>
        </w:rPr>
        <w:t>Unit EFC Contract Quantity</w:t>
      </w:r>
      <w:r w:rsidRPr="0072446A">
        <w:t xml:space="preserve">” means the amount of Flexible Resource Adequacy Benefits to be provided to Buyer from the unit in the form of Replacement RA, not to exceed the Guaranteed RA </w:t>
      </w:r>
      <w:r>
        <w:t>Capacity</w:t>
      </w:r>
      <w:r w:rsidRPr="0072446A">
        <w:t>.</w:t>
      </w:r>
    </w:p>
    <w:p w14:paraId="3DE3EFB4" w14:textId="77777777" w:rsidR="006347C5" w:rsidRPr="0072446A" w:rsidRDefault="006347C5" w:rsidP="006347C5">
      <w:pPr>
        <w:pStyle w:val="BodyText2"/>
        <w:sectPr w:rsidR="006347C5" w:rsidRPr="0072446A" w:rsidSect="005029C1">
          <w:headerReference w:type="default" r:id="rId39"/>
          <w:footerReference w:type="default" r:id="rId40"/>
          <w:type w:val="continuous"/>
          <w:pgSz w:w="12240" w:h="15840"/>
          <w:pgMar w:top="1440" w:right="1440" w:bottom="1440" w:left="1440" w:header="720" w:footer="720" w:gutter="0"/>
          <w:pgNumType w:start="1"/>
          <w:cols w:space="720"/>
          <w:docGrid w:linePitch="360"/>
        </w:sectPr>
      </w:pPr>
      <w:r w:rsidRPr="0072446A">
        <w:t>“</w:t>
      </w:r>
      <w:r w:rsidRPr="0072446A">
        <w:rPr>
          <w:b/>
          <w:bCs/>
          <w:u w:val="single"/>
        </w:rPr>
        <w:t>Unit SCID</w:t>
      </w:r>
      <w:r w:rsidRPr="0072446A">
        <w:t>” means the unit’s “Scheduling Coordinator ID Code”, as defined in the CAISO Tariff.</w:t>
      </w:r>
    </w:p>
    <w:p w14:paraId="6C6FA554" w14:textId="00EA9280" w:rsidR="006347C5" w:rsidRPr="0072446A" w:rsidRDefault="006347C5" w:rsidP="006347C5">
      <w:pPr>
        <w:pStyle w:val="Center"/>
        <w:rPr>
          <w:b/>
        </w:rPr>
      </w:pPr>
      <w:bookmarkStart w:id="2008" w:name="_9kR3WTrAG8567M04qlm59kfY6C70ImgO6uADyVi"/>
      <w:r w:rsidRPr="0072446A">
        <w:rPr>
          <w:b/>
        </w:rPr>
        <w:lastRenderedPageBreak/>
        <w:t>EXHIBIT L</w:t>
      </w:r>
      <w:r w:rsidR="00D7615B">
        <w:rPr>
          <w:b/>
        </w:rPr>
        <w:t>1</w:t>
      </w:r>
    </w:p>
    <w:p w14:paraId="122678A9" w14:textId="77777777" w:rsidR="006347C5" w:rsidRPr="0072446A" w:rsidRDefault="006347C5" w:rsidP="006347C5">
      <w:pPr>
        <w:pStyle w:val="Center"/>
        <w:rPr>
          <w:b/>
        </w:rPr>
      </w:pPr>
      <w:r w:rsidRPr="0072446A">
        <w:rPr>
          <w:b/>
        </w:rPr>
        <w:t>Monthly Expected Available Storage Capacity</w:t>
      </w:r>
      <w:bookmarkEnd w:id="2008"/>
    </w:p>
    <w:p w14:paraId="68EFA9A8" w14:textId="77777777" w:rsidR="006347C5" w:rsidRPr="0072446A" w:rsidRDefault="006347C5" w:rsidP="006347C5">
      <w:pPr>
        <w:pStyle w:val="BodyText2"/>
        <w:tabs>
          <w:tab w:val="left" w:pos="13220"/>
        </w:tabs>
      </w:pPr>
      <w:r w:rsidRPr="0072446A">
        <w:t>The following table is provided for informational purposes only.</w:t>
      </w:r>
    </w:p>
    <w:p w14:paraId="4D4C900F" w14:textId="77777777" w:rsidR="006347C5" w:rsidRPr="0072446A" w:rsidRDefault="006347C5" w:rsidP="006347C5">
      <w:pPr>
        <w:pStyle w:val="BodyText2"/>
      </w:pPr>
      <w:r w:rsidRPr="0072446A">
        <w:t>Please adjust the table for the appropriate number of days in the month for each month of the year.</w:t>
      </w:r>
    </w:p>
    <w:p w14:paraId="0D3F7D39" w14:textId="77777777" w:rsidR="006347C5" w:rsidRPr="0072446A" w:rsidRDefault="006347C5" w:rsidP="006347C5"/>
    <w:p w14:paraId="57B3AB27" w14:textId="317AE44A" w:rsidR="006347C5" w:rsidRPr="0072446A" w:rsidRDefault="006347C5" w:rsidP="006347C5">
      <w:pPr>
        <w:pStyle w:val="Center"/>
        <w:rPr>
          <w:sz w:val="32"/>
          <w:szCs w:val="32"/>
        </w:rPr>
      </w:pPr>
      <w:r w:rsidRPr="0072446A">
        <w:rPr>
          <w:sz w:val="32"/>
          <w:szCs w:val="32"/>
        </w:rPr>
        <w:t>Monthly Expected Available Storage Capacity (MW)</w:t>
      </w:r>
      <w:r w:rsidR="00D7615B">
        <w:rPr>
          <w:sz w:val="32"/>
          <w:szCs w:val="32"/>
        </w:rPr>
        <w:t xml:space="preserve"> per hour – [Insert Month]</w:t>
      </w:r>
    </w:p>
    <w:tbl>
      <w:tblPr>
        <w:tblStyle w:val="TableGrid"/>
        <w:tblW w:w="0" w:type="auto"/>
        <w:tblLook w:val="04A0" w:firstRow="1" w:lastRow="0" w:firstColumn="1" w:lastColumn="0" w:noHBand="0" w:noVBand="1"/>
      </w:tblPr>
      <w:tblGrid>
        <w:gridCol w:w="616"/>
        <w:gridCol w:w="535"/>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30"/>
        <w:gridCol w:w="581"/>
      </w:tblGrid>
      <w:tr w:rsidR="005029C1" w:rsidRPr="0072446A" w14:paraId="28383847" w14:textId="77777777" w:rsidTr="00E650B6">
        <w:trPr>
          <w:tblHeader/>
        </w:trPr>
        <w:tc>
          <w:tcPr>
            <w:tcW w:w="616" w:type="dxa"/>
          </w:tcPr>
          <w:p w14:paraId="770A185C" w14:textId="77777777" w:rsidR="005029C1" w:rsidRPr="0072446A" w:rsidRDefault="005029C1" w:rsidP="007016BC">
            <w:pPr>
              <w:rPr>
                <w:sz w:val="14"/>
                <w:szCs w:val="14"/>
              </w:rPr>
            </w:pPr>
          </w:p>
        </w:tc>
        <w:tc>
          <w:tcPr>
            <w:tcW w:w="535" w:type="dxa"/>
          </w:tcPr>
          <w:p w14:paraId="59558A3D" w14:textId="77777777" w:rsidR="005029C1" w:rsidRPr="0072446A" w:rsidRDefault="005029C1" w:rsidP="007016BC">
            <w:pPr>
              <w:rPr>
                <w:sz w:val="14"/>
                <w:szCs w:val="14"/>
              </w:rPr>
            </w:pPr>
            <w:r w:rsidRPr="0072446A">
              <w:rPr>
                <w:sz w:val="14"/>
                <w:szCs w:val="14"/>
              </w:rPr>
              <w:t>1:00</w:t>
            </w:r>
            <w:r>
              <w:rPr>
                <w:sz w:val="14"/>
                <w:szCs w:val="14"/>
              </w:rPr>
              <w:t>*</w:t>
            </w:r>
          </w:p>
        </w:tc>
        <w:tc>
          <w:tcPr>
            <w:tcW w:w="501" w:type="dxa"/>
          </w:tcPr>
          <w:p w14:paraId="41A53A13" w14:textId="77777777" w:rsidR="005029C1" w:rsidRPr="0072446A" w:rsidRDefault="005029C1" w:rsidP="007016BC">
            <w:pPr>
              <w:rPr>
                <w:sz w:val="14"/>
                <w:szCs w:val="14"/>
              </w:rPr>
            </w:pPr>
            <w:r w:rsidRPr="0072446A">
              <w:rPr>
                <w:sz w:val="14"/>
                <w:szCs w:val="14"/>
              </w:rPr>
              <w:t>2:00</w:t>
            </w:r>
          </w:p>
        </w:tc>
        <w:tc>
          <w:tcPr>
            <w:tcW w:w="501" w:type="dxa"/>
          </w:tcPr>
          <w:p w14:paraId="7AB1C4AA" w14:textId="77777777" w:rsidR="005029C1" w:rsidRPr="0072446A" w:rsidRDefault="005029C1" w:rsidP="007016BC">
            <w:pPr>
              <w:rPr>
                <w:sz w:val="14"/>
                <w:szCs w:val="14"/>
              </w:rPr>
            </w:pPr>
            <w:r w:rsidRPr="0072446A">
              <w:rPr>
                <w:sz w:val="14"/>
                <w:szCs w:val="14"/>
              </w:rPr>
              <w:t>3:00</w:t>
            </w:r>
          </w:p>
        </w:tc>
        <w:tc>
          <w:tcPr>
            <w:tcW w:w="501" w:type="dxa"/>
          </w:tcPr>
          <w:p w14:paraId="10D29ED4" w14:textId="77777777" w:rsidR="005029C1" w:rsidRPr="0072446A" w:rsidRDefault="005029C1" w:rsidP="007016BC">
            <w:pPr>
              <w:rPr>
                <w:sz w:val="14"/>
                <w:szCs w:val="14"/>
              </w:rPr>
            </w:pPr>
            <w:r w:rsidRPr="0072446A">
              <w:rPr>
                <w:sz w:val="14"/>
                <w:szCs w:val="14"/>
              </w:rPr>
              <w:t>4:00</w:t>
            </w:r>
          </w:p>
        </w:tc>
        <w:tc>
          <w:tcPr>
            <w:tcW w:w="501" w:type="dxa"/>
          </w:tcPr>
          <w:p w14:paraId="7B23E23C" w14:textId="77777777" w:rsidR="005029C1" w:rsidRPr="0072446A" w:rsidRDefault="005029C1" w:rsidP="007016BC">
            <w:pPr>
              <w:rPr>
                <w:sz w:val="14"/>
                <w:szCs w:val="14"/>
              </w:rPr>
            </w:pPr>
            <w:r w:rsidRPr="0072446A">
              <w:rPr>
                <w:sz w:val="14"/>
                <w:szCs w:val="14"/>
              </w:rPr>
              <w:t>5:00</w:t>
            </w:r>
          </w:p>
        </w:tc>
        <w:tc>
          <w:tcPr>
            <w:tcW w:w="501" w:type="dxa"/>
          </w:tcPr>
          <w:p w14:paraId="2AAB12FB" w14:textId="77777777" w:rsidR="005029C1" w:rsidRPr="0072446A" w:rsidRDefault="005029C1" w:rsidP="007016BC">
            <w:pPr>
              <w:rPr>
                <w:sz w:val="14"/>
                <w:szCs w:val="14"/>
              </w:rPr>
            </w:pPr>
            <w:r w:rsidRPr="0072446A">
              <w:rPr>
                <w:sz w:val="14"/>
                <w:szCs w:val="14"/>
              </w:rPr>
              <w:t>6:00</w:t>
            </w:r>
          </w:p>
        </w:tc>
        <w:tc>
          <w:tcPr>
            <w:tcW w:w="501" w:type="dxa"/>
          </w:tcPr>
          <w:p w14:paraId="0003F257" w14:textId="77777777" w:rsidR="005029C1" w:rsidRPr="0072446A" w:rsidRDefault="005029C1" w:rsidP="007016BC">
            <w:pPr>
              <w:rPr>
                <w:sz w:val="14"/>
                <w:szCs w:val="14"/>
              </w:rPr>
            </w:pPr>
            <w:r w:rsidRPr="0072446A">
              <w:rPr>
                <w:sz w:val="14"/>
                <w:szCs w:val="14"/>
              </w:rPr>
              <w:t>7:00</w:t>
            </w:r>
          </w:p>
        </w:tc>
        <w:tc>
          <w:tcPr>
            <w:tcW w:w="501" w:type="dxa"/>
          </w:tcPr>
          <w:p w14:paraId="3274AE33" w14:textId="77777777" w:rsidR="005029C1" w:rsidRPr="0072446A" w:rsidRDefault="005029C1" w:rsidP="007016BC">
            <w:pPr>
              <w:rPr>
                <w:sz w:val="14"/>
                <w:szCs w:val="14"/>
              </w:rPr>
            </w:pPr>
            <w:r w:rsidRPr="0072446A">
              <w:rPr>
                <w:sz w:val="14"/>
                <w:szCs w:val="14"/>
              </w:rPr>
              <w:t>8:00</w:t>
            </w:r>
          </w:p>
        </w:tc>
        <w:tc>
          <w:tcPr>
            <w:tcW w:w="501" w:type="dxa"/>
          </w:tcPr>
          <w:p w14:paraId="414BB604" w14:textId="77777777" w:rsidR="005029C1" w:rsidRPr="0072446A" w:rsidRDefault="005029C1" w:rsidP="007016BC">
            <w:pPr>
              <w:rPr>
                <w:sz w:val="14"/>
                <w:szCs w:val="14"/>
              </w:rPr>
            </w:pPr>
            <w:r w:rsidRPr="0072446A">
              <w:rPr>
                <w:sz w:val="14"/>
                <w:szCs w:val="14"/>
              </w:rPr>
              <w:t>9:00</w:t>
            </w:r>
          </w:p>
        </w:tc>
        <w:tc>
          <w:tcPr>
            <w:tcW w:w="581" w:type="dxa"/>
          </w:tcPr>
          <w:p w14:paraId="109296CD" w14:textId="77777777" w:rsidR="005029C1" w:rsidRPr="0072446A" w:rsidRDefault="005029C1" w:rsidP="007016BC">
            <w:pPr>
              <w:rPr>
                <w:sz w:val="14"/>
                <w:szCs w:val="14"/>
              </w:rPr>
            </w:pPr>
            <w:r w:rsidRPr="0072446A">
              <w:rPr>
                <w:sz w:val="14"/>
                <w:szCs w:val="14"/>
              </w:rPr>
              <w:t>10:00</w:t>
            </w:r>
          </w:p>
        </w:tc>
        <w:tc>
          <w:tcPr>
            <w:tcW w:w="581" w:type="dxa"/>
          </w:tcPr>
          <w:p w14:paraId="62B00273" w14:textId="77777777" w:rsidR="005029C1" w:rsidRPr="0072446A" w:rsidRDefault="005029C1" w:rsidP="007016BC">
            <w:pPr>
              <w:rPr>
                <w:sz w:val="14"/>
                <w:szCs w:val="14"/>
              </w:rPr>
            </w:pPr>
            <w:r w:rsidRPr="0072446A">
              <w:rPr>
                <w:sz w:val="14"/>
                <w:szCs w:val="14"/>
              </w:rPr>
              <w:t>11:00</w:t>
            </w:r>
          </w:p>
        </w:tc>
        <w:tc>
          <w:tcPr>
            <w:tcW w:w="581" w:type="dxa"/>
          </w:tcPr>
          <w:p w14:paraId="155AD6AA" w14:textId="77777777" w:rsidR="005029C1" w:rsidRPr="0072446A" w:rsidRDefault="005029C1" w:rsidP="007016BC">
            <w:pPr>
              <w:rPr>
                <w:sz w:val="14"/>
                <w:szCs w:val="14"/>
              </w:rPr>
            </w:pPr>
            <w:r w:rsidRPr="0072446A">
              <w:rPr>
                <w:sz w:val="14"/>
                <w:szCs w:val="14"/>
              </w:rPr>
              <w:t>12:00</w:t>
            </w:r>
          </w:p>
        </w:tc>
        <w:tc>
          <w:tcPr>
            <w:tcW w:w="581" w:type="dxa"/>
          </w:tcPr>
          <w:p w14:paraId="58E9E5EA" w14:textId="77777777" w:rsidR="005029C1" w:rsidRPr="0072446A" w:rsidRDefault="005029C1" w:rsidP="007016BC">
            <w:pPr>
              <w:rPr>
                <w:sz w:val="14"/>
                <w:szCs w:val="14"/>
              </w:rPr>
            </w:pPr>
            <w:r w:rsidRPr="0072446A">
              <w:rPr>
                <w:sz w:val="14"/>
                <w:szCs w:val="14"/>
              </w:rPr>
              <w:t>13:00</w:t>
            </w:r>
          </w:p>
        </w:tc>
        <w:tc>
          <w:tcPr>
            <w:tcW w:w="581" w:type="dxa"/>
          </w:tcPr>
          <w:p w14:paraId="202617A7" w14:textId="77777777" w:rsidR="005029C1" w:rsidRPr="0072446A" w:rsidRDefault="005029C1" w:rsidP="007016BC">
            <w:pPr>
              <w:rPr>
                <w:sz w:val="14"/>
                <w:szCs w:val="14"/>
              </w:rPr>
            </w:pPr>
            <w:r w:rsidRPr="0072446A">
              <w:rPr>
                <w:sz w:val="14"/>
                <w:szCs w:val="14"/>
              </w:rPr>
              <w:t>14:00</w:t>
            </w:r>
          </w:p>
        </w:tc>
        <w:tc>
          <w:tcPr>
            <w:tcW w:w="581" w:type="dxa"/>
          </w:tcPr>
          <w:p w14:paraId="70662CBE" w14:textId="77777777" w:rsidR="005029C1" w:rsidRPr="0072446A" w:rsidRDefault="005029C1" w:rsidP="007016BC">
            <w:pPr>
              <w:rPr>
                <w:sz w:val="14"/>
                <w:szCs w:val="14"/>
              </w:rPr>
            </w:pPr>
            <w:r w:rsidRPr="0072446A">
              <w:rPr>
                <w:sz w:val="14"/>
                <w:szCs w:val="14"/>
              </w:rPr>
              <w:t>15:00</w:t>
            </w:r>
          </w:p>
        </w:tc>
        <w:tc>
          <w:tcPr>
            <w:tcW w:w="581" w:type="dxa"/>
          </w:tcPr>
          <w:p w14:paraId="1ACF7561" w14:textId="77777777" w:rsidR="005029C1" w:rsidRPr="0072446A" w:rsidRDefault="005029C1" w:rsidP="007016BC">
            <w:pPr>
              <w:rPr>
                <w:sz w:val="14"/>
                <w:szCs w:val="14"/>
              </w:rPr>
            </w:pPr>
            <w:r w:rsidRPr="0072446A">
              <w:rPr>
                <w:sz w:val="14"/>
                <w:szCs w:val="14"/>
              </w:rPr>
              <w:t>16:00</w:t>
            </w:r>
          </w:p>
        </w:tc>
        <w:tc>
          <w:tcPr>
            <w:tcW w:w="581" w:type="dxa"/>
          </w:tcPr>
          <w:p w14:paraId="23D6C38F" w14:textId="77777777" w:rsidR="005029C1" w:rsidRPr="0072446A" w:rsidRDefault="005029C1" w:rsidP="007016BC">
            <w:pPr>
              <w:rPr>
                <w:sz w:val="14"/>
                <w:szCs w:val="14"/>
              </w:rPr>
            </w:pPr>
            <w:r w:rsidRPr="0072446A">
              <w:rPr>
                <w:sz w:val="14"/>
                <w:szCs w:val="14"/>
              </w:rPr>
              <w:t>17:00</w:t>
            </w:r>
          </w:p>
        </w:tc>
        <w:tc>
          <w:tcPr>
            <w:tcW w:w="581" w:type="dxa"/>
          </w:tcPr>
          <w:p w14:paraId="01191D12" w14:textId="77777777" w:rsidR="005029C1" w:rsidRPr="0072446A" w:rsidRDefault="005029C1" w:rsidP="007016BC">
            <w:pPr>
              <w:rPr>
                <w:sz w:val="14"/>
                <w:szCs w:val="14"/>
              </w:rPr>
            </w:pPr>
            <w:r w:rsidRPr="0072446A">
              <w:rPr>
                <w:sz w:val="14"/>
                <w:szCs w:val="14"/>
              </w:rPr>
              <w:t>18:00</w:t>
            </w:r>
          </w:p>
        </w:tc>
        <w:tc>
          <w:tcPr>
            <w:tcW w:w="581" w:type="dxa"/>
          </w:tcPr>
          <w:p w14:paraId="3B7CE008" w14:textId="77777777" w:rsidR="005029C1" w:rsidRPr="0072446A" w:rsidRDefault="005029C1" w:rsidP="007016BC">
            <w:pPr>
              <w:rPr>
                <w:sz w:val="14"/>
                <w:szCs w:val="14"/>
              </w:rPr>
            </w:pPr>
            <w:r w:rsidRPr="0072446A">
              <w:rPr>
                <w:sz w:val="14"/>
                <w:szCs w:val="14"/>
              </w:rPr>
              <w:t>19:00</w:t>
            </w:r>
          </w:p>
        </w:tc>
        <w:tc>
          <w:tcPr>
            <w:tcW w:w="581" w:type="dxa"/>
          </w:tcPr>
          <w:p w14:paraId="40AB57FE" w14:textId="77777777" w:rsidR="005029C1" w:rsidRPr="0072446A" w:rsidRDefault="005029C1" w:rsidP="007016BC">
            <w:pPr>
              <w:rPr>
                <w:sz w:val="14"/>
                <w:szCs w:val="14"/>
              </w:rPr>
            </w:pPr>
            <w:r w:rsidRPr="0072446A">
              <w:rPr>
                <w:sz w:val="14"/>
                <w:szCs w:val="14"/>
              </w:rPr>
              <w:t>20:00</w:t>
            </w:r>
          </w:p>
        </w:tc>
        <w:tc>
          <w:tcPr>
            <w:tcW w:w="581" w:type="dxa"/>
          </w:tcPr>
          <w:p w14:paraId="085B7C59" w14:textId="77777777" w:rsidR="005029C1" w:rsidRPr="0072446A" w:rsidRDefault="005029C1" w:rsidP="007016BC">
            <w:pPr>
              <w:rPr>
                <w:sz w:val="14"/>
                <w:szCs w:val="14"/>
              </w:rPr>
            </w:pPr>
            <w:r w:rsidRPr="0072446A">
              <w:rPr>
                <w:sz w:val="14"/>
                <w:szCs w:val="14"/>
              </w:rPr>
              <w:t>21:00</w:t>
            </w:r>
          </w:p>
        </w:tc>
        <w:tc>
          <w:tcPr>
            <w:tcW w:w="581" w:type="dxa"/>
          </w:tcPr>
          <w:p w14:paraId="38BE2A57" w14:textId="77777777" w:rsidR="005029C1" w:rsidRPr="0072446A" w:rsidRDefault="005029C1" w:rsidP="007016BC">
            <w:pPr>
              <w:rPr>
                <w:sz w:val="14"/>
                <w:szCs w:val="14"/>
              </w:rPr>
            </w:pPr>
            <w:r w:rsidRPr="0072446A">
              <w:rPr>
                <w:sz w:val="14"/>
                <w:szCs w:val="14"/>
              </w:rPr>
              <w:t>22:00</w:t>
            </w:r>
          </w:p>
        </w:tc>
        <w:tc>
          <w:tcPr>
            <w:tcW w:w="630" w:type="dxa"/>
          </w:tcPr>
          <w:p w14:paraId="726B146F" w14:textId="77777777" w:rsidR="005029C1" w:rsidRPr="0072446A" w:rsidRDefault="005029C1" w:rsidP="007016BC">
            <w:pPr>
              <w:rPr>
                <w:sz w:val="14"/>
                <w:szCs w:val="14"/>
              </w:rPr>
            </w:pPr>
            <w:r w:rsidRPr="0072446A">
              <w:rPr>
                <w:sz w:val="14"/>
                <w:szCs w:val="14"/>
              </w:rPr>
              <w:t>23:00</w:t>
            </w:r>
          </w:p>
        </w:tc>
        <w:tc>
          <w:tcPr>
            <w:tcW w:w="581" w:type="dxa"/>
          </w:tcPr>
          <w:p w14:paraId="10FBD572" w14:textId="77777777" w:rsidR="005029C1" w:rsidRPr="0072446A" w:rsidRDefault="005029C1" w:rsidP="007016BC">
            <w:pPr>
              <w:rPr>
                <w:sz w:val="14"/>
                <w:szCs w:val="14"/>
              </w:rPr>
            </w:pPr>
            <w:r w:rsidRPr="0072446A">
              <w:rPr>
                <w:sz w:val="14"/>
                <w:szCs w:val="14"/>
              </w:rPr>
              <w:t>24:00</w:t>
            </w:r>
          </w:p>
        </w:tc>
      </w:tr>
      <w:tr w:rsidR="005029C1" w:rsidRPr="0072446A" w14:paraId="35C59A77" w14:textId="77777777" w:rsidTr="0027162A">
        <w:tc>
          <w:tcPr>
            <w:tcW w:w="616" w:type="dxa"/>
          </w:tcPr>
          <w:p w14:paraId="7248DD4E" w14:textId="77777777" w:rsidR="005029C1" w:rsidRPr="0072446A" w:rsidRDefault="005029C1" w:rsidP="007016BC">
            <w:pPr>
              <w:rPr>
                <w:sz w:val="14"/>
                <w:szCs w:val="14"/>
              </w:rPr>
            </w:pPr>
            <w:r w:rsidRPr="0072446A">
              <w:rPr>
                <w:sz w:val="14"/>
                <w:szCs w:val="14"/>
              </w:rPr>
              <w:t>Day 1</w:t>
            </w:r>
          </w:p>
        </w:tc>
        <w:tc>
          <w:tcPr>
            <w:tcW w:w="535" w:type="dxa"/>
          </w:tcPr>
          <w:p w14:paraId="705EEFB8" w14:textId="77777777" w:rsidR="005029C1" w:rsidRPr="0072446A" w:rsidRDefault="005029C1" w:rsidP="007016BC">
            <w:pPr>
              <w:rPr>
                <w:sz w:val="14"/>
                <w:szCs w:val="14"/>
              </w:rPr>
            </w:pPr>
          </w:p>
        </w:tc>
        <w:tc>
          <w:tcPr>
            <w:tcW w:w="501" w:type="dxa"/>
          </w:tcPr>
          <w:p w14:paraId="051F65C0" w14:textId="77777777" w:rsidR="005029C1" w:rsidRPr="0072446A" w:rsidRDefault="005029C1" w:rsidP="007016BC">
            <w:pPr>
              <w:rPr>
                <w:sz w:val="14"/>
                <w:szCs w:val="14"/>
              </w:rPr>
            </w:pPr>
          </w:p>
        </w:tc>
        <w:tc>
          <w:tcPr>
            <w:tcW w:w="501" w:type="dxa"/>
          </w:tcPr>
          <w:p w14:paraId="208F2CA0" w14:textId="77777777" w:rsidR="005029C1" w:rsidRPr="0072446A" w:rsidRDefault="005029C1" w:rsidP="007016BC">
            <w:pPr>
              <w:rPr>
                <w:sz w:val="14"/>
                <w:szCs w:val="14"/>
              </w:rPr>
            </w:pPr>
          </w:p>
        </w:tc>
        <w:tc>
          <w:tcPr>
            <w:tcW w:w="501" w:type="dxa"/>
          </w:tcPr>
          <w:p w14:paraId="2FAFC09B" w14:textId="77777777" w:rsidR="005029C1" w:rsidRPr="0072446A" w:rsidRDefault="005029C1" w:rsidP="007016BC">
            <w:pPr>
              <w:rPr>
                <w:sz w:val="14"/>
                <w:szCs w:val="14"/>
              </w:rPr>
            </w:pPr>
          </w:p>
        </w:tc>
        <w:tc>
          <w:tcPr>
            <w:tcW w:w="501" w:type="dxa"/>
          </w:tcPr>
          <w:p w14:paraId="047CC2EB" w14:textId="77777777" w:rsidR="005029C1" w:rsidRPr="0072446A" w:rsidRDefault="005029C1" w:rsidP="007016BC">
            <w:pPr>
              <w:rPr>
                <w:sz w:val="14"/>
                <w:szCs w:val="14"/>
              </w:rPr>
            </w:pPr>
          </w:p>
        </w:tc>
        <w:tc>
          <w:tcPr>
            <w:tcW w:w="501" w:type="dxa"/>
          </w:tcPr>
          <w:p w14:paraId="414E6539" w14:textId="77777777" w:rsidR="005029C1" w:rsidRPr="0072446A" w:rsidRDefault="005029C1" w:rsidP="007016BC">
            <w:pPr>
              <w:rPr>
                <w:sz w:val="14"/>
                <w:szCs w:val="14"/>
              </w:rPr>
            </w:pPr>
          </w:p>
        </w:tc>
        <w:tc>
          <w:tcPr>
            <w:tcW w:w="501" w:type="dxa"/>
          </w:tcPr>
          <w:p w14:paraId="778E09DB" w14:textId="77777777" w:rsidR="005029C1" w:rsidRPr="0072446A" w:rsidRDefault="005029C1" w:rsidP="007016BC">
            <w:pPr>
              <w:rPr>
                <w:sz w:val="14"/>
                <w:szCs w:val="14"/>
              </w:rPr>
            </w:pPr>
          </w:p>
        </w:tc>
        <w:tc>
          <w:tcPr>
            <w:tcW w:w="501" w:type="dxa"/>
          </w:tcPr>
          <w:p w14:paraId="1F1D01B5" w14:textId="77777777" w:rsidR="005029C1" w:rsidRPr="0072446A" w:rsidRDefault="005029C1" w:rsidP="007016BC">
            <w:pPr>
              <w:rPr>
                <w:sz w:val="14"/>
                <w:szCs w:val="14"/>
              </w:rPr>
            </w:pPr>
          </w:p>
        </w:tc>
        <w:tc>
          <w:tcPr>
            <w:tcW w:w="501" w:type="dxa"/>
          </w:tcPr>
          <w:p w14:paraId="36D74D01" w14:textId="77777777" w:rsidR="005029C1" w:rsidRPr="0072446A" w:rsidRDefault="005029C1" w:rsidP="007016BC">
            <w:pPr>
              <w:rPr>
                <w:sz w:val="14"/>
                <w:szCs w:val="14"/>
              </w:rPr>
            </w:pPr>
          </w:p>
        </w:tc>
        <w:tc>
          <w:tcPr>
            <w:tcW w:w="581" w:type="dxa"/>
          </w:tcPr>
          <w:p w14:paraId="7CB1E771" w14:textId="77777777" w:rsidR="005029C1" w:rsidRPr="0072446A" w:rsidRDefault="005029C1" w:rsidP="007016BC">
            <w:pPr>
              <w:rPr>
                <w:sz w:val="14"/>
                <w:szCs w:val="14"/>
              </w:rPr>
            </w:pPr>
          </w:p>
        </w:tc>
        <w:tc>
          <w:tcPr>
            <w:tcW w:w="581" w:type="dxa"/>
          </w:tcPr>
          <w:p w14:paraId="5008D036" w14:textId="77777777" w:rsidR="005029C1" w:rsidRPr="0072446A" w:rsidRDefault="005029C1" w:rsidP="007016BC">
            <w:pPr>
              <w:rPr>
                <w:sz w:val="14"/>
                <w:szCs w:val="14"/>
              </w:rPr>
            </w:pPr>
          </w:p>
        </w:tc>
        <w:tc>
          <w:tcPr>
            <w:tcW w:w="581" w:type="dxa"/>
          </w:tcPr>
          <w:p w14:paraId="7D2892B0" w14:textId="77777777" w:rsidR="005029C1" w:rsidRPr="0072446A" w:rsidRDefault="005029C1" w:rsidP="007016BC">
            <w:pPr>
              <w:rPr>
                <w:sz w:val="14"/>
                <w:szCs w:val="14"/>
              </w:rPr>
            </w:pPr>
          </w:p>
        </w:tc>
        <w:tc>
          <w:tcPr>
            <w:tcW w:w="581" w:type="dxa"/>
          </w:tcPr>
          <w:p w14:paraId="1890596F" w14:textId="77777777" w:rsidR="005029C1" w:rsidRPr="0072446A" w:rsidRDefault="005029C1" w:rsidP="007016BC">
            <w:pPr>
              <w:rPr>
                <w:sz w:val="14"/>
                <w:szCs w:val="14"/>
              </w:rPr>
            </w:pPr>
          </w:p>
        </w:tc>
        <w:tc>
          <w:tcPr>
            <w:tcW w:w="581" w:type="dxa"/>
          </w:tcPr>
          <w:p w14:paraId="74C3B596" w14:textId="77777777" w:rsidR="005029C1" w:rsidRPr="0072446A" w:rsidRDefault="005029C1" w:rsidP="007016BC">
            <w:pPr>
              <w:rPr>
                <w:sz w:val="14"/>
                <w:szCs w:val="14"/>
              </w:rPr>
            </w:pPr>
          </w:p>
        </w:tc>
        <w:tc>
          <w:tcPr>
            <w:tcW w:w="581" w:type="dxa"/>
          </w:tcPr>
          <w:p w14:paraId="131A3986" w14:textId="77777777" w:rsidR="005029C1" w:rsidRPr="0072446A" w:rsidRDefault="005029C1" w:rsidP="007016BC">
            <w:pPr>
              <w:rPr>
                <w:sz w:val="14"/>
                <w:szCs w:val="14"/>
              </w:rPr>
            </w:pPr>
          </w:p>
        </w:tc>
        <w:tc>
          <w:tcPr>
            <w:tcW w:w="581" w:type="dxa"/>
          </w:tcPr>
          <w:p w14:paraId="701D913C" w14:textId="77777777" w:rsidR="005029C1" w:rsidRPr="0072446A" w:rsidRDefault="005029C1" w:rsidP="007016BC">
            <w:pPr>
              <w:rPr>
                <w:sz w:val="14"/>
                <w:szCs w:val="14"/>
              </w:rPr>
            </w:pPr>
          </w:p>
        </w:tc>
        <w:tc>
          <w:tcPr>
            <w:tcW w:w="581" w:type="dxa"/>
          </w:tcPr>
          <w:p w14:paraId="3959968B" w14:textId="77777777" w:rsidR="005029C1" w:rsidRPr="0072446A" w:rsidRDefault="005029C1" w:rsidP="007016BC">
            <w:pPr>
              <w:rPr>
                <w:sz w:val="14"/>
                <w:szCs w:val="14"/>
              </w:rPr>
            </w:pPr>
          </w:p>
        </w:tc>
        <w:tc>
          <w:tcPr>
            <w:tcW w:w="581" w:type="dxa"/>
          </w:tcPr>
          <w:p w14:paraId="3CF13421" w14:textId="77777777" w:rsidR="005029C1" w:rsidRPr="0072446A" w:rsidRDefault="005029C1" w:rsidP="007016BC">
            <w:pPr>
              <w:rPr>
                <w:sz w:val="14"/>
                <w:szCs w:val="14"/>
              </w:rPr>
            </w:pPr>
          </w:p>
        </w:tc>
        <w:tc>
          <w:tcPr>
            <w:tcW w:w="581" w:type="dxa"/>
          </w:tcPr>
          <w:p w14:paraId="0C69A378" w14:textId="77777777" w:rsidR="005029C1" w:rsidRPr="0072446A" w:rsidRDefault="005029C1" w:rsidP="007016BC">
            <w:pPr>
              <w:rPr>
                <w:sz w:val="14"/>
                <w:szCs w:val="14"/>
              </w:rPr>
            </w:pPr>
          </w:p>
        </w:tc>
        <w:tc>
          <w:tcPr>
            <w:tcW w:w="581" w:type="dxa"/>
          </w:tcPr>
          <w:p w14:paraId="4BB0DF07" w14:textId="77777777" w:rsidR="005029C1" w:rsidRPr="0072446A" w:rsidRDefault="005029C1" w:rsidP="007016BC">
            <w:pPr>
              <w:rPr>
                <w:sz w:val="14"/>
                <w:szCs w:val="14"/>
              </w:rPr>
            </w:pPr>
          </w:p>
        </w:tc>
        <w:tc>
          <w:tcPr>
            <w:tcW w:w="581" w:type="dxa"/>
          </w:tcPr>
          <w:p w14:paraId="5B68DE5E" w14:textId="77777777" w:rsidR="005029C1" w:rsidRPr="0072446A" w:rsidRDefault="005029C1" w:rsidP="007016BC">
            <w:pPr>
              <w:rPr>
                <w:sz w:val="14"/>
                <w:szCs w:val="14"/>
              </w:rPr>
            </w:pPr>
          </w:p>
        </w:tc>
        <w:tc>
          <w:tcPr>
            <w:tcW w:w="581" w:type="dxa"/>
          </w:tcPr>
          <w:p w14:paraId="61279948" w14:textId="77777777" w:rsidR="005029C1" w:rsidRPr="0072446A" w:rsidRDefault="005029C1" w:rsidP="007016BC">
            <w:pPr>
              <w:rPr>
                <w:sz w:val="14"/>
                <w:szCs w:val="14"/>
              </w:rPr>
            </w:pPr>
          </w:p>
        </w:tc>
        <w:tc>
          <w:tcPr>
            <w:tcW w:w="630" w:type="dxa"/>
          </w:tcPr>
          <w:p w14:paraId="473056E4" w14:textId="77777777" w:rsidR="005029C1" w:rsidRPr="0072446A" w:rsidRDefault="005029C1" w:rsidP="007016BC">
            <w:pPr>
              <w:rPr>
                <w:sz w:val="14"/>
                <w:szCs w:val="14"/>
              </w:rPr>
            </w:pPr>
          </w:p>
        </w:tc>
        <w:tc>
          <w:tcPr>
            <w:tcW w:w="581" w:type="dxa"/>
          </w:tcPr>
          <w:p w14:paraId="24824CB6" w14:textId="77777777" w:rsidR="005029C1" w:rsidRPr="0072446A" w:rsidRDefault="005029C1" w:rsidP="007016BC">
            <w:pPr>
              <w:rPr>
                <w:sz w:val="14"/>
                <w:szCs w:val="14"/>
              </w:rPr>
            </w:pPr>
          </w:p>
        </w:tc>
      </w:tr>
      <w:tr w:rsidR="005029C1" w:rsidRPr="0072446A" w14:paraId="0A928207" w14:textId="77777777" w:rsidTr="009073AF">
        <w:tc>
          <w:tcPr>
            <w:tcW w:w="616" w:type="dxa"/>
          </w:tcPr>
          <w:p w14:paraId="3899D2D2" w14:textId="77777777" w:rsidR="005029C1" w:rsidRPr="0072446A" w:rsidRDefault="005029C1" w:rsidP="007016BC">
            <w:pPr>
              <w:rPr>
                <w:sz w:val="14"/>
                <w:szCs w:val="14"/>
              </w:rPr>
            </w:pPr>
            <w:r w:rsidRPr="0072446A">
              <w:rPr>
                <w:sz w:val="14"/>
                <w:szCs w:val="14"/>
              </w:rPr>
              <w:t>Day 2</w:t>
            </w:r>
          </w:p>
        </w:tc>
        <w:tc>
          <w:tcPr>
            <w:tcW w:w="535" w:type="dxa"/>
          </w:tcPr>
          <w:p w14:paraId="0039965D" w14:textId="77777777" w:rsidR="005029C1" w:rsidRPr="0072446A" w:rsidRDefault="005029C1" w:rsidP="007016BC">
            <w:pPr>
              <w:rPr>
                <w:sz w:val="14"/>
                <w:szCs w:val="14"/>
              </w:rPr>
            </w:pPr>
          </w:p>
        </w:tc>
        <w:tc>
          <w:tcPr>
            <w:tcW w:w="501" w:type="dxa"/>
          </w:tcPr>
          <w:p w14:paraId="3C4A199E" w14:textId="77777777" w:rsidR="005029C1" w:rsidRPr="0072446A" w:rsidRDefault="005029C1" w:rsidP="007016BC">
            <w:pPr>
              <w:rPr>
                <w:sz w:val="14"/>
                <w:szCs w:val="14"/>
              </w:rPr>
            </w:pPr>
          </w:p>
        </w:tc>
        <w:tc>
          <w:tcPr>
            <w:tcW w:w="501" w:type="dxa"/>
          </w:tcPr>
          <w:p w14:paraId="01C5A635" w14:textId="77777777" w:rsidR="005029C1" w:rsidRPr="0072446A" w:rsidRDefault="005029C1" w:rsidP="007016BC">
            <w:pPr>
              <w:rPr>
                <w:sz w:val="14"/>
                <w:szCs w:val="14"/>
              </w:rPr>
            </w:pPr>
          </w:p>
        </w:tc>
        <w:tc>
          <w:tcPr>
            <w:tcW w:w="501" w:type="dxa"/>
          </w:tcPr>
          <w:p w14:paraId="1685FF05" w14:textId="77777777" w:rsidR="005029C1" w:rsidRPr="0072446A" w:rsidRDefault="005029C1" w:rsidP="007016BC">
            <w:pPr>
              <w:rPr>
                <w:sz w:val="14"/>
                <w:szCs w:val="14"/>
              </w:rPr>
            </w:pPr>
          </w:p>
        </w:tc>
        <w:tc>
          <w:tcPr>
            <w:tcW w:w="501" w:type="dxa"/>
          </w:tcPr>
          <w:p w14:paraId="2D952C66" w14:textId="77777777" w:rsidR="005029C1" w:rsidRPr="0072446A" w:rsidRDefault="005029C1" w:rsidP="007016BC">
            <w:pPr>
              <w:rPr>
                <w:sz w:val="14"/>
                <w:szCs w:val="14"/>
              </w:rPr>
            </w:pPr>
          </w:p>
        </w:tc>
        <w:tc>
          <w:tcPr>
            <w:tcW w:w="501" w:type="dxa"/>
          </w:tcPr>
          <w:p w14:paraId="4ED51DC5" w14:textId="77777777" w:rsidR="005029C1" w:rsidRPr="0072446A" w:rsidRDefault="005029C1" w:rsidP="007016BC">
            <w:pPr>
              <w:rPr>
                <w:sz w:val="14"/>
                <w:szCs w:val="14"/>
              </w:rPr>
            </w:pPr>
          </w:p>
        </w:tc>
        <w:tc>
          <w:tcPr>
            <w:tcW w:w="501" w:type="dxa"/>
          </w:tcPr>
          <w:p w14:paraId="60E3EACD" w14:textId="77777777" w:rsidR="005029C1" w:rsidRPr="0072446A" w:rsidRDefault="005029C1" w:rsidP="007016BC">
            <w:pPr>
              <w:rPr>
                <w:sz w:val="14"/>
                <w:szCs w:val="14"/>
              </w:rPr>
            </w:pPr>
          </w:p>
        </w:tc>
        <w:tc>
          <w:tcPr>
            <w:tcW w:w="501" w:type="dxa"/>
          </w:tcPr>
          <w:p w14:paraId="22B3AB51" w14:textId="77777777" w:rsidR="005029C1" w:rsidRPr="0072446A" w:rsidRDefault="005029C1" w:rsidP="007016BC">
            <w:pPr>
              <w:rPr>
                <w:sz w:val="14"/>
                <w:szCs w:val="14"/>
              </w:rPr>
            </w:pPr>
          </w:p>
        </w:tc>
        <w:tc>
          <w:tcPr>
            <w:tcW w:w="501" w:type="dxa"/>
          </w:tcPr>
          <w:p w14:paraId="61C00B08" w14:textId="77777777" w:rsidR="005029C1" w:rsidRPr="0072446A" w:rsidRDefault="005029C1" w:rsidP="007016BC">
            <w:pPr>
              <w:rPr>
                <w:sz w:val="14"/>
                <w:szCs w:val="14"/>
              </w:rPr>
            </w:pPr>
          </w:p>
        </w:tc>
        <w:tc>
          <w:tcPr>
            <w:tcW w:w="581" w:type="dxa"/>
          </w:tcPr>
          <w:p w14:paraId="1F740C1F" w14:textId="77777777" w:rsidR="005029C1" w:rsidRPr="0072446A" w:rsidRDefault="005029C1" w:rsidP="007016BC">
            <w:pPr>
              <w:rPr>
                <w:sz w:val="14"/>
                <w:szCs w:val="14"/>
              </w:rPr>
            </w:pPr>
          </w:p>
        </w:tc>
        <w:tc>
          <w:tcPr>
            <w:tcW w:w="581" w:type="dxa"/>
          </w:tcPr>
          <w:p w14:paraId="4201CF6A" w14:textId="77777777" w:rsidR="005029C1" w:rsidRPr="0072446A" w:rsidRDefault="005029C1" w:rsidP="007016BC">
            <w:pPr>
              <w:rPr>
                <w:sz w:val="14"/>
                <w:szCs w:val="14"/>
              </w:rPr>
            </w:pPr>
          </w:p>
        </w:tc>
        <w:tc>
          <w:tcPr>
            <w:tcW w:w="581" w:type="dxa"/>
          </w:tcPr>
          <w:p w14:paraId="5A7EDA4A" w14:textId="77777777" w:rsidR="005029C1" w:rsidRPr="0072446A" w:rsidRDefault="005029C1" w:rsidP="007016BC">
            <w:pPr>
              <w:rPr>
                <w:sz w:val="14"/>
                <w:szCs w:val="14"/>
              </w:rPr>
            </w:pPr>
          </w:p>
        </w:tc>
        <w:tc>
          <w:tcPr>
            <w:tcW w:w="581" w:type="dxa"/>
          </w:tcPr>
          <w:p w14:paraId="4F893F58" w14:textId="77777777" w:rsidR="005029C1" w:rsidRPr="0072446A" w:rsidRDefault="005029C1" w:rsidP="007016BC">
            <w:pPr>
              <w:rPr>
                <w:sz w:val="14"/>
                <w:szCs w:val="14"/>
              </w:rPr>
            </w:pPr>
          </w:p>
        </w:tc>
        <w:tc>
          <w:tcPr>
            <w:tcW w:w="581" w:type="dxa"/>
          </w:tcPr>
          <w:p w14:paraId="5F4FF37A" w14:textId="77777777" w:rsidR="005029C1" w:rsidRPr="0072446A" w:rsidRDefault="005029C1" w:rsidP="007016BC">
            <w:pPr>
              <w:rPr>
                <w:sz w:val="14"/>
                <w:szCs w:val="14"/>
              </w:rPr>
            </w:pPr>
          </w:p>
        </w:tc>
        <w:tc>
          <w:tcPr>
            <w:tcW w:w="581" w:type="dxa"/>
          </w:tcPr>
          <w:p w14:paraId="193C675D" w14:textId="77777777" w:rsidR="005029C1" w:rsidRPr="0072446A" w:rsidRDefault="005029C1" w:rsidP="007016BC">
            <w:pPr>
              <w:rPr>
                <w:sz w:val="14"/>
                <w:szCs w:val="14"/>
              </w:rPr>
            </w:pPr>
          </w:p>
        </w:tc>
        <w:tc>
          <w:tcPr>
            <w:tcW w:w="581" w:type="dxa"/>
          </w:tcPr>
          <w:p w14:paraId="3D561EAC" w14:textId="77777777" w:rsidR="005029C1" w:rsidRPr="0072446A" w:rsidRDefault="005029C1" w:rsidP="007016BC">
            <w:pPr>
              <w:rPr>
                <w:sz w:val="14"/>
                <w:szCs w:val="14"/>
              </w:rPr>
            </w:pPr>
          </w:p>
        </w:tc>
        <w:tc>
          <w:tcPr>
            <w:tcW w:w="581" w:type="dxa"/>
          </w:tcPr>
          <w:p w14:paraId="2BE375B1" w14:textId="77777777" w:rsidR="005029C1" w:rsidRPr="0072446A" w:rsidRDefault="005029C1" w:rsidP="007016BC">
            <w:pPr>
              <w:rPr>
                <w:sz w:val="14"/>
                <w:szCs w:val="14"/>
              </w:rPr>
            </w:pPr>
          </w:p>
        </w:tc>
        <w:tc>
          <w:tcPr>
            <w:tcW w:w="581" w:type="dxa"/>
          </w:tcPr>
          <w:p w14:paraId="5026CC89" w14:textId="77777777" w:rsidR="005029C1" w:rsidRPr="0072446A" w:rsidRDefault="005029C1" w:rsidP="007016BC">
            <w:pPr>
              <w:rPr>
                <w:sz w:val="14"/>
                <w:szCs w:val="14"/>
              </w:rPr>
            </w:pPr>
          </w:p>
        </w:tc>
        <w:tc>
          <w:tcPr>
            <w:tcW w:w="581" w:type="dxa"/>
          </w:tcPr>
          <w:p w14:paraId="7B817750" w14:textId="77777777" w:rsidR="005029C1" w:rsidRPr="0072446A" w:rsidRDefault="005029C1" w:rsidP="007016BC">
            <w:pPr>
              <w:rPr>
                <w:sz w:val="14"/>
                <w:szCs w:val="14"/>
              </w:rPr>
            </w:pPr>
          </w:p>
        </w:tc>
        <w:tc>
          <w:tcPr>
            <w:tcW w:w="581" w:type="dxa"/>
          </w:tcPr>
          <w:p w14:paraId="30CB2635" w14:textId="77777777" w:rsidR="005029C1" w:rsidRPr="0072446A" w:rsidRDefault="005029C1" w:rsidP="007016BC">
            <w:pPr>
              <w:rPr>
                <w:sz w:val="14"/>
                <w:szCs w:val="14"/>
              </w:rPr>
            </w:pPr>
          </w:p>
        </w:tc>
        <w:tc>
          <w:tcPr>
            <w:tcW w:w="581" w:type="dxa"/>
          </w:tcPr>
          <w:p w14:paraId="7C8599B0" w14:textId="77777777" w:rsidR="005029C1" w:rsidRPr="0072446A" w:rsidRDefault="005029C1" w:rsidP="007016BC">
            <w:pPr>
              <w:rPr>
                <w:sz w:val="14"/>
                <w:szCs w:val="14"/>
              </w:rPr>
            </w:pPr>
          </w:p>
        </w:tc>
        <w:tc>
          <w:tcPr>
            <w:tcW w:w="581" w:type="dxa"/>
          </w:tcPr>
          <w:p w14:paraId="2C65FE5C" w14:textId="77777777" w:rsidR="005029C1" w:rsidRPr="0072446A" w:rsidRDefault="005029C1" w:rsidP="007016BC">
            <w:pPr>
              <w:rPr>
                <w:sz w:val="14"/>
                <w:szCs w:val="14"/>
              </w:rPr>
            </w:pPr>
          </w:p>
        </w:tc>
        <w:tc>
          <w:tcPr>
            <w:tcW w:w="630" w:type="dxa"/>
          </w:tcPr>
          <w:p w14:paraId="5FDBC7FE" w14:textId="77777777" w:rsidR="005029C1" w:rsidRPr="0072446A" w:rsidRDefault="005029C1" w:rsidP="007016BC">
            <w:pPr>
              <w:rPr>
                <w:sz w:val="14"/>
                <w:szCs w:val="14"/>
              </w:rPr>
            </w:pPr>
          </w:p>
        </w:tc>
        <w:tc>
          <w:tcPr>
            <w:tcW w:w="581" w:type="dxa"/>
          </w:tcPr>
          <w:p w14:paraId="0D943A70" w14:textId="77777777" w:rsidR="005029C1" w:rsidRPr="0072446A" w:rsidRDefault="005029C1" w:rsidP="007016BC">
            <w:pPr>
              <w:rPr>
                <w:sz w:val="14"/>
                <w:szCs w:val="14"/>
              </w:rPr>
            </w:pPr>
          </w:p>
        </w:tc>
      </w:tr>
      <w:tr w:rsidR="005029C1" w:rsidRPr="0072446A" w14:paraId="6A5A8373" w14:textId="77777777" w:rsidTr="006D51A4">
        <w:tc>
          <w:tcPr>
            <w:tcW w:w="616" w:type="dxa"/>
          </w:tcPr>
          <w:p w14:paraId="3AC22E94" w14:textId="77777777" w:rsidR="005029C1" w:rsidRPr="0072446A" w:rsidRDefault="005029C1" w:rsidP="007016BC">
            <w:pPr>
              <w:rPr>
                <w:sz w:val="14"/>
                <w:szCs w:val="14"/>
              </w:rPr>
            </w:pPr>
            <w:r w:rsidRPr="0072446A">
              <w:rPr>
                <w:sz w:val="14"/>
                <w:szCs w:val="14"/>
              </w:rPr>
              <w:t>Day 3</w:t>
            </w:r>
          </w:p>
        </w:tc>
        <w:tc>
          <w:tcPr>
            <w:tcW w:w="535" w:type="dxa"/>
          </w:tcPr>
          <w:p w14:paraId="4681C180" w14:textId="77777777" w:rsidR="005029C1" w:rsidRPr="0072446A" w:rsidRDefault="005029C1" w:rsidP="007016BC">
            <w:pPr>
              <w:rPr>
                <w:sz w:val="14"/>
                <w:szCs w:val="14"/>
              </w:rPr>
            </w:pPr>
          </w:p>
        </w:tc>
        <w:tc>
          <w:tcPr>
            <w:tcW w:w="501" w:type="dxa"/>
          </w:tcPr>
          <w:p w14:paraId="7AE92E41" w14:textId="77777777" w:rsidR="005029C1" w:rsidRPr="0072446A" w:rsidRDefault="005029C1" w:rsidP="007016BC">
            <w:pPr>
              <w:rPr>
                <w:sz w:val="14"/>
                <w:szCs w:val="14"/>
              </w:rPr>
            </w:pPr>
          </w:p>
        </w:tc>
        <w:tc>
          <w:tcPr>
            <w:tcW w:w="501" w:type="dxa"/>
          </w:tcPr>
          <w:p w14:paraId="5EA05CE3" w14:textId="77777777" w:rsidR="005029C1" w:rsidRPr="0072446A" w:rsidRDefault="005029C1" w:rsidP="007016BC">
            <w:pPr>
              <w:rPr>
                <w:sz w:val="14"/>
                <w:szCs w:val="14"/>
              </w:rPr>
            </w:pPr>
          </w:p>
        </w:tc>
        <w:tc>
          <w:tcPr>
            <w:tcW w:w="501" w:type="dxa"/>
          </w:tcPr>
          <w:p w14:paraId="4918523F" w14:textId="77777777" w:rsidR="005029C1" w:rsidRPr="0072446A" w:rsidRDefault="005029C1" w:rsidP="007016BC">
            <w:pPr>
              <w:rPr>
                <w:sz w:val="14"/>
                <w:szCs w:val="14"/>
              </w:rPr>
            </w:pPr>
          </w:p>
        </w:tc>
        <w:tc>
          <w:tcPr>
            <w:tcW w:w="501" w:type="dxa"/>
          </w:tcPr>
          <w:p w14:paraId="4518164D" w14:textId="77777777" w:rsidR="005029C1" w:rsidRPr="0072446A" w:rsidRDefault="005029C1" w:rsidP="007016BC">
            <w:pPr>
              <w:rPr>
                <w:sz w:val="14"/>
                <w:szCs w:val="14"/>
              </w:rPr>
            </w:pPr>
          </w:p>
        </w:tc>
        <w:tc>
          <w:tcPr>
            <w:tcW w:w="501" w:type="dxa"/>
          </w:tcPr>
          <w:p w14:paraId="481C5287" w14:textId="77777777" w:rsidR="005029C1" w:rsidRPr="0072446A" w:rsidRDefault="005029C1" w:rsidP="007016BC">
            <w:pPr>
              <w:rPr>
                <w:sz w:val="14"/>
                <w:szCs w:val="14"/>
              </w:rPr>
            </w:pPr>
          </w:p>
        </w:tc>
        <w:tc>
          <w:tcPr>
            <w:tcW w:w="501" w:type="dxa"/>
          </w:tcPr>
          <w:p w14:paraId="0196D49F" w14:textId="77777777" w:rsidR="005029C1" w:rsidRPr="0072446A" w:rsidRDefault="005029C1" w:rsidP="007016BC">
            <w:pPr>
              <w:rPr>
                <w:sz w:val="14"/>
                <w:szCs w:val="14"/>
              </w:rPr>
            </w:pPr>
          </w:p>
        </w:tc>
        <w:tc>
          <w:tcPr>
            <w:tcW w:w="501" w:type="dxa"/>
          </w:tcPr>
          <w:p w14:paraId="1267877F" w14:textId="77777777" w:rsidR="005029C1" w:rsidRPr="0072446A" w:rsidRDefault="005029C1" w:rsidP="007016BC">
            <w:pPr>
              <w:rPr>
                <w:sz w:val="14"/>
                <w:szCs w:val="14"/>
              </w:rPr>
            </w:pPr>
          </w:p>
        </w:tc>
        <w:tc>
          <w:tcPr>
            <w:tcW w:w="501" w:type="dxa"/>
          </w:tcPr>
          <w:p w14:paraId="28C5BB4D" w14:textId="77777777" w:rsidR="005029C1" w:rsidRPr="0072446A" w:rsidRDefault="005029C1" w:rsidP="007016BC">
            <w:pPr>
              <w:rPr>
                <w:sz w:val="14"/>
                <w:szCs w:val="14"/>
              </w:rPr>
            </w:pPr>
          </w:p>
        </w:tc>
        <w:tc>
          <w:tcPr>
            <w:tcW w:w="581" w:type="dxa"/>
          </w:tcPr>
          <w:p w14:paraId="44AF45BD" w14:textId="77777777" w:rsidR="005029C1" w:rsidRPr="0072446A" w:rsidRDefault="005029C1" w:rsidP="007016BC">
            <w:pPr>
              <w:rPr>
                <w:sz w:val="14"/>
                <w:szCs w:val="14"/>
              </w:rPr>
            </w:pPr>
          </w:p>
        </w:tc>
        <w:tc>
          <w:tcPr>
            <w:tcW w:w="581" w:type="dxa"/>
          </w:tcPr>
          <w:p w14:paraId="13132DCE" w14:textId="77777777" w:rsidR="005029C1" w:rsidRPr="0072446A" w:rsidRDefault="005029C1" w:rsidP="007016BC">
            <w:pPr>
              <w:rPr>
                <w:sz w:val="14"/>
                <w:szCs w:val="14"/>
              </w:rPr>
            </w:pPr>
          </w:p>
        </w:tc>
        <w:tc>
          <w:tcPr>
            <w:tcW w:w="581" w:type="dxa"/>
          </w:tcPr>
          <w:p w14:paraId="61D0F43A" w14:textId="77777777" w:rsidR="005029C1" w:rsidRPr="0072446A" w:rsidRDefault="005029C1" w:rsidP="007016BC">
            <w:pPr>
              <w:rPr>
                <w:sz w:val="14"/>
                <w:szCs w:val="14"/>
              </w:rPr>
            </w:pPr>
          </w:p>
        </w:tc>
        <w:tc>
          <w:tcPr>
            <w:tcW w:w="581" w:type="dxa"/>
          </w:tcPr>
          <w:p w14:paraId="28363E59" w14:textId="77777777" w:rsidR="005029C1" w:rsidRPr="0072446A" w:rsidRDefault="005029C1" w:rsidP="007016BC">
            <w:pPr>
              <w:rPr>
                <w:sz w:val="14"/>
                <w:szCs w:val="14"/>
              </w:rPr>
            </w:pPr>
          </w:p>
        </w:tc>
        <w:tc>
          <w:tcPr>
            <w:tcW w:w="581" w:type="dxa"/>
          </w:tcPr>
          <w:p w14:paraId="440297AD" w14:textId="77777777" w:rsidR="005029C1" w:rsidRPr="0072446A" w:rsidRDefault="005029C1" w:rsidP="007016BC">
            <w:pPr>
              <w:rPr>
                <w:sz w:val="14"/>
                <w:szCs w:val="14"/>
              </w:rPr>
            </w:pPr>
          </w:p>
        </w:tc>
        <w:tc>
          <w:tcPr>
            <w:tcW w:w="581" w:type="dxa"/>
          </w:tcPr>
          <w:p w14:paraId="32819C4B" w14:textId="77777777" w:rsidR="005029C1" w:rsidRPr="0072446A" w:rsidRDefault="005029C1" w:rsidP="007016BC">
            <w:pPr>
              <w:rPr>
                <w:sz w:val="14"/>
                <w:szCs w:val="14"/>
              </w:rPr>
            </w:pPr>
          </w:p>
        </w:tc>
        <w:tc>
          <w:tcPr>
            <w:tcW w:w="581" w:type="dxa"/>
          </w:tcPr>
          <w:p w14:paraId="3155B7EC" w14:textId="77777777" w:rsidR="005029C1" w:rsidRPr="0072446A" w:rsidRDefault="005029C1" w:rsidP="007016BC">
            <w:pPr>
              <w:rPr>
                <w:sz w:val="14"/>
                <w:szCs w:val="14"/>
              </w:rPr>
            </w:pPr>
          </w:p>
        </w:tc>
        <w:tc>
          <w:tcPr>
            <w:tcW w:w="581" w:type="dxa"/>
          </w:tcPr>
          <w:p w14:paraId="407DA7EF" w14:textId="77777777" w:rsidR="005029C1" w:rsidRPr="0072446A" w:rsidRDefault="005029C1" w:rsidP="007016BC">
            <w:pPr>
              <w:rPr>
                <w:sz w:val="14"/>
                <w:szCs w:val="14"/>
              </w:rPr>
            </w:pPr>
          </w:p>
        </w:tc>
        <w:tc>
          <w:tcPr>
            <w:tcW w:w="581" w:type="dxa"/>
          </w:tcPr>
          <w:p w14:paraId="2FA05571" w14:textId="77777777" w:rsidR="005029C1" w:rsidRPr="0072446A" w:rsidRDefault="005029C1" w:rsidP="007016BC">
            <w:pPr>
              <w:rPr>
                <w:sz w:val="14"/>
                <w:szCs w:val="14"/>
              </w:rPr>
            </w:pPr>
          </w:p>
        </w:tc>
        <w:tc>
          <w:tcPr>
            <w:tcW w:w="581" w:type="dxa"/>
          </w:tcPr>
          <w:p w14:paraId="34FA8CD2" w14:textId="77777777" w:rsidR="005029C1" w:rsidRPr="0072446A" w:rsidRDefault="005029C1" w:rsidP="007016BC">
            <w:pPr>
              <w:rPr>
                <w:sz w:val="14"/>
                <w:szCs w:val="14"/>
              </w:rPr>
            </w:pPr>
          </w:p>
        </w:tc>
        <w:tc>
          <w:tcPr>
            <w:tcW w:w="581" w:type="dxa"/>
          </w:tcPr>
          <w:p w14:paraId="0AF913AF" w14:textId="77777777" w:rsidR="005029C1" w:rsidRPr="0072446A" w:rsidRDefault="005029C1" w:rsidP="007016BC">
            <w:pPr>
              <w:rPr>
                <w:sz w:val="14"/>
                <w:szCs w:val="14"/>
              </w:rPr>
            </w:pPr>
          </w:p>
        </w:tc>
        <w:tc>
          <w:tcPr>
            <w:tcW w:w="581" w:type="dxa"/>
          </w:tcPr>
          <w:p w14:paraId="1074C751" w14:textId="77777777" w:rsidR="005029C1" w:rsidRPr="0072446A" w:rsidRDefault="005029C1" w:rsidP="007016BC">
            <w:pPr>
              <w:rPr>
                <w:sz w:val="14"/>
                <w:szCs w:val="14"/>
              </w:rPr>
            </w:pPr>
          </w:p>
        </w:tc>
        <w:tc>
          <w:tcPr>
            <w:tcW w:w="581" w:type="dxa"/>
          </w:tcPr>
          <w:p w14:paraId="6B0F1E61" w14:textId="77777777" w:rsidR="005029C1" w:rsidRPr="0072446A" w:rsidRDefault="005029C1" w:rsidP="007016BC">
            <w:pPr>
              <w:rPr>
                <w:sz w:val="14"/>
                <w:szCs w:val="14"/>
              </w:rPr>
            </w:pPr>
          </w:p>
        </w:tc>
        <w:tc>
          <w:tcPr>
            <w:tcW w:w="630" w:type="dxa"/>
          </w:tcPr>
          <w:p w14:paraId="3E0D52AB" w14:textId="77777777" w:rsidR="005029C1" w:rsidRPr="0072446A" w:rsidRDefault="005029C1" w:rsidP="007016BC">
            <w:pPr>
              <w:rPr>
                <w:sz w:val="14"/>
                <w:szCs w:val="14"/>
              </w:rPr>
            </w:pPr>
          </w:p>
        </w:tc>
        <w:tc>
          <w:tcPr>
            <w:tcW w:w="581" w:type="dxa"/>
          </w:tcPr>
          <w:p w14:paraId="20294576" w14:textId="77777777" w:rsidR="005029C1" w:rsidRPr="0072446A" w:rsidRDefault="005029C1" w:rsidP="007016BC">
            <w:pPr>
              <w:rPr>
                <w:sz w:val="14"/>
                <w:szCs w:val="14"/>
              </w:rPr>
            </w:pPr>
          </w:p>
        </w:tc>
      </w:tr>
      <w:tr w:rsidR="005029C1" w:rsidRPr="0072446A" w14:paraId="75E2F35A" w14:textId="77777777" w:rsidTr="00AD40A9">
        <w:tc>
          <w:tcPr>
            <w:tcW w:w="616" w:type="dxa"/>
          </w:tcPr>
          <w:p w14:paraId="1B5DFB96" w14:textId="77777777" w:rsidR="005029C1" w:rsidRPr="0072446A" w:rsidRDefault="005029C1" w:rsidP="007016BC">
            <w:pPr>
              <w:rPr>
                <w:sz w:val="14"/>
                <w:szCs w:val="14"/>
              </w:rPr>
            </w:pPr>
            <w:r w:rsidRPr="0072446A">
              <w:rPr>
                <w:sz w:val="14"/>
                <w:szCs w:val="14"/>
              </w:rPr>
              <w:t>Day 4</w:t>
            </w:r>
          </w:p>
        </w:tc>
        <w:tc>
          <w:tcPr>
            <w:tcW w:w="535" w:type="dxa"/>
          </w:tcPr>
          <w:p w14:paraId="7F896BCD" w14:textId="77777777" w:rsidR="005029C1" w:rsidRPr="0072446A" w:rsidRDefault="005029C1" w:rsidP="007016BC">
            <w:pPr>
              <w:rPr>
                <w:sz w:val="14"/>
                <w:szCs w:val="14"/>
              </w:rPr>
            </w:pPr>
          </w:p>
        </w:tc>
        <w:tc>
          <w:tcPr>
            <w:tcW w:w="501" w:type="dxa"/>
          </w:tcPr>
          <w:p w14:paraId="55F98E28" w14:textId="77777777" w:rsidR="005029C1" w:rsidRPr="0072446A" w:rsidRDefault="005029C1" w:rsidP="007016BC">
            <w:pPr>
              <w:rPr>
                <w:sz w:val="14"/>
                <w:szCs w:val="14"/>
              </w:rPr>
            </w:pPr>
          </w:p>
        </w:tc>
        <w:tc>
          <w:tcPr>
            <w:tcW w:w="501" w:type="dxa"/>
          </w:tcPr>
          <w:p w14:paraId="61CF89F1" w14:textId="77777777" w:rsidR="005029C1" w:rsidRPr="0072446A" w:rsidRDefault="005029C1" w:rsidP="007016BC">
            <w:pPr>
              <w:rPr>
                <w:sz w:val="14"/>
                <w:szCs w:val="14"/>
              </w:rPr>
            </w:pPr>
          </w:p>
        </w:tc>
        <w:tc>
          <w:tcPr>
            <w:tcW w:w="501" w:type="dxa"/>
          </w:tcPr>
          <w:p w14:paraId="71EBD497" w14:textId="77777777" w:rsidR="005029C1" w:rsidRPr="0072446A" w:rsidRDefault="005029C1" w:rsidP="007016BC">
            <w:pPr>
              <w:rPr>
                <w:sz w:val="14"/>
                <w:szCs w:val="14"/>
              </w:rPr>
            </w:pPr>
          </w:p>
        </w:tc>
        <w:tc>
          <w:tcPr>
            <w:tcW w:w="501" w:type="dxa"/>
          </w:tcPr>
          <w:p w14:paraId="7F479039" w14:textId="77777777" w:rsidR="005029C1" w:rsidRPr="0072446A" w:rsidRDefault="005029C1" w:rsidP="007016BC">
            <w:pPr>
              <w:rPr>
                <w:sz w:val="14"/>
                <w:szCs w:val="14"/>
              </w:rPr>
            </w:pPr>
          </w:p>
        </w:tc>
        <w:tc>
          <w:tcPr>
            <w:tcW w:w="501" w:type="dxa"/>
          </w:tcPr>
          <w:p w14:paraId="7774E625" w14:textId="77777777" w:rsidR="005029C1" w:rsidRPr="0072446A" w:rsidRDefault="005029C1" w:rsidP="007016BC">
            <w:pPr>
              <w:rPr>
                <w:sz w:val="14"/>
                <w:szCs w:val="14"/>
              </w:rPr>
            </w:pPr>
          </w:p>
        </w:tc>
        <w:tc>
          <w:tcPr>
            <w:tcW w:w="501" w:type="dxa"/>
          </w:tcPr>
          <w:p w14:paraId="5AAE1AFE" w14:textId="77777777" w:rsidR="005029C1" w:rsidRPr="0072446A" w:rsidRDefault="005029C1" w:rsidP="007016BC">
            <w:pPr>
              <w:rPr>
                <w:sz w:val="14"/>
                <w:szCs w:val="14"/>
              </w:rPr>
            </w:pPr>
          </w:p>
        </w:tc>
        <w:tc>
          <w:tcPr>
            <w:tcW w:w="501" w:type="dxa"/>
          </w:tcPr>
          <w:p w14:paraId="644E5E5C" w14:textId="77777777" w:rsidR="005029C1" w:rsidRPr="0072446A" w:rsidRDefault="005029C1" w:rsidP="007016BC">
            <w:pPr>
              <w:rPr>
                <w:sz w:val="14"/>
                <w:szCs w:val="14"/>
              </w:rPr>
            </w:pPr>
          </w:p>
        </w:tc>
        <w:tc>
          <w:tcPr>
            <w:tcW w:w="501" w:type="dxa"/>
          </w:tcPr>
          <w:p w14:paraId="2D86D254" w14:textId="77777777" w:rsidR="005029C1" w:rsidRPr="0072446A" w:rsidRDefault="005029C1" w:rsidP="007016BC">
            <w:pPr>
              <w:rPr>
                <w:sz w:val="14"/>
                <w:szCs w:val="14"/>
              </w:rPr>
            </w:pPr>
          </w:p>
        </w:tc>
        <w:tc>
          <w:tcPr>
            <w:tcW w:w="581" w:type="dxa"/>
          </w:tcPr>
          <w:p w14:paraId="283FB15D" w14:textId="77777777" w:rsidR="005029C1" w:rsidRPr="0072446A" w:rsidRDefault="005029C1" w:rsidP="007016BC">
            <w:pPr>
              <w:rPr>
                <w:sz w:val="14"/>
                <w:szCs w:val="14"/>
              </w:rPr>
            </w:pPr>
          </w:p>
        </w:tc>
        <w:tc>
          <w:tcPr>
            <w:tcW w:w="581" w:type="dxa"/>
          </w:tcPr>
          <w:p w14:paraId="2E841640" w14:textId="77777777" w:rsidR="005029C1" w:rsidRPr="0072446A" w:rsidRDefault="005029C1" w:rsidP="007016BC">
            <w:pPr>
              <w:rPr>
                <w:sz w:val="14"/>
                <w:szCs w:val="14"/>
              </w:rPr>
            </w:pPr>
          </w:p>
        </w:tc>
        <w:tc>
          <w:tcPr>
            <w:tcW w:w="581" w:type="dxa"/>
          </w:tcPr>
          <w:p w14:paraId="1C566A72" w14:textId="77777777" w:rsidR="005029C1" w:rsidRPr="0072446A" w:rsidRDefault="005029C1" w:rsidP="007016BC">
            <w:pPr>
              <w:rPr>
                <w:sz w:val="14"/>
                <w:szCs w:val="14"/>
              </w:rPr>
            </w:pPr>
          </w:p>
        </w:tc>
        <w:tc>
          <w:tcPr>
            <w:tcW w:w="581" w:type="dxa"/>
          </w:tcPr>
          <w:p w14:paraId="3A3E5F0C" w14:textId="77777777" w:rsidR="005029C1" w:rsidRPr="0072446A" w:rsidRDefault="005029C1" w:rsidP="007016BC">
            <w:pPr>
              <w:rPr>
                <w:sz w:val="14"/>
                <w:szCs w:val="14"/>
              </w:rPr>
            </w:pPr>
          </w:p>
        </w:tc>
        <w:tc>
          <w:tcPr>
            <w:tcW w:w="581" w:type="dxa"/>
          </w:tcPr>
          <w:p w14:paraId="05D11BB7" w14:textId="77777777" w:rsidR="005029C1" w:rsidRPr="0072446A" w:rsidRDefault="005029C1" w:rsidP="007016BC">
            <w:pPr>
              <w:rPr>
                <w:sz w:val="14"/>
                <w:szCs w:val="14"/>
              </w:rPr>
            </w:pPr>
          </w:p>
        </w:tc>
        <w:tc>
          <w:tcPr>
            <w:tcW w:w="581" w:type="dxa"/>
          </w:tcPr>
          <w:p w14:paraId="4220F27A" w14:textId="77777777" w:rsidR="005029C1" w:rsidRPr="0072446A" w:rsidRDefault="005029C1" w:rsidP="007016BC">
            <w:pPr>
              <w:rPr>
                <w:sz w:val="14"/>
                <w:szCs w:val="14"/>
              </w:rPr>
            </w:pPr>
          </w:p>
        </w:tc>
        <w:tc>
          <w:tcPr>
            <w:tcW w:w="581" w:type="dxa"/>
          </w:tcPr>
          <w:p w14:paraId="0503189A" w14:textId="77777777" w:rsidR="005029C1" w:rsidRPr="0072446A" w:rsidRDefault="005029C1" w:rsidP="007016BC">
            <w:pPr>
              <w:rPr>
                <w:sz w:val="14"/>
                <w:szCs w:val="14"/>
              </w:rPr>
            </w:pPr>
          </w:p>
        </w:tc>
        <w:tc>
          <w:tcPr>
            <w:tcW w:w="581" w:type="dxa"/>
          </w:tcPr>
          <w:p w14:paraId="62D37D19" w14:textId="77777777" w:rsidR="005029C1" w:rsidRPr="0072446A" w:rsidRDefault="005029C1" w:rsidP="007016BC">
            <w:pPr>
              <w:rPr>
                <w:sz w:val="14"/>
                <w:szCs w:val="14"/>
              </w:rPr>
            </w:pPr>
          </w:p>
        </w:tc>
        <w:tc>
          <w:tcPr>
            <w:tcW w:w="581" w:type="dxa"/>
          </w:tcPr>
          <w:p w14:paraId="667307EA" w14:textId="77777777" w:rsidR="005029C1" w:rsidRPr="0072446A" w:rsidRDefault="005029C1" w:rsidP="007016BC">
            <w:pPr>
              <w:rPr>
                <w:sz w:val="14"/>
                <w:szCs w:val="14"/>
              </w:rPr>
            </w:pPr>
          </w:p>
        </w:tc>
        <w:tc>
          <w:tcPr>
            <w:tcW w:w="581" w:type="dxa"/>
          </w:tcPr>
          <w:p w14:paraId="6603820F" w14:textId="77777777" w:rsidR="005029C1" w:rsidRPr="0072446A" w:rsidRDefault="005029C1" w:rsidP="007016BC">
            <w:pPr>
              <w:rPr>
                <w:sz w:val="14"/>
                <w:szCs w:val="14"/>
              </w:rPr>
            </w:pPr>
          </w:p>
        </w:tc>
        <w:tc>
          <w:tcPr>
            <w:tcW w:w="581" w:type="dxa"/>
          </w:tcPr>
          <w:p w14:paraId="2FA1626D" w14:textId="77777777" w:rsidR="005029C1" w:rsidRPr="0072446A" w:rsidRDefault="005029C1" w:rsidP="007016BC">
            <w:pPr>
              <w:rPr>
                <w:sz w:val="14"/>
                <w:szCs w:val="14"/>
              </w:rPr>
            </w:pPr>
          </w:p>
        </w:tc>
        <w:tc>
          <w:tcPr>
            <w:tcW w:w="581" w:type="dxa"/>
          </w:tcPr>
          <w:p w14:paraId="5D49B56E" w14:textId="77777777" w:rsidR="005029C1" w:rsidRPr="0072446A" w:rsidRDefault="005029C1" w:rsidP="007016BC">
            <w:pPr>
              <w:rPr>
                <w:sz w:val="14"/>
                <w:szCs w:val="14"/>
              </w:rPr>
            </w:pPr>
          </w:p>
        </w:tc>
        <w:tc>
          <w:tcPr>
            <w:tcW w:w="581" w:type="dxa"/>
          </w:tcPr>
          <w:p w14:paraId="6FC221E3" w14:textId="77777777" w:rsidR="005029C1" w:rsidRPr="0072446A" w:rsidRDefault="005029C1" w:rsidP="007016BC">
            <w:pPr>
              <w:rPr>
                <w:sz w:val="14"/>
                <w:szCs w:val="14"/>
              </w:rPr>
            </w:pPr>
          </w:p>
        </w:tc>
        <w:tc>
          <w:tcPr>
            <w:tcW w:w="630" w:type="dxa"/>
          </w:tcPr>
          <w:p w14:paraId="059AF502" w14:textId="77777777" w:rsidR="005029C1" w:rsidRPr="0072446A" w:rsidRDefault="005029C1" w:rsidP="007016BC">
            <w:pPr>
              <w:rPr>
                <w:sz w:val="14"/>
                <w:szCs w:val="14"/>
              </w:rPr>
            </w:pPr>
          </w:p>
        </w:tc>
        <w:tc>
          <w:tcPr>
            <w:tcW w:w="581" w:type="dxa"/>
          </w:tcPr>
          <w:p w14:paraId="24B604CD" w14:textId="77777777" w:rsidR="005029C1" w:rsidRPr="0072446A" w:rsidRDefault="005029C1" w:rsidP="007016BC">
            <w:pPr>
              <w:rPr>
                <w:sz w:val="14"/>
                <w:szCs w:val="14"/>
              </w:rPr>
            </w:pPr>
          </w:p>
        </w:tc>
      </w:tr>
      <w:tr w:rsidR="005029C1" w:rsidRPr="0072446A" w14:paraId="781006EB" w14:textId="77777777" w:rsidTr="00120988">
        <w:tc>
          <w:tcPr>
            <w:tcW w:w="616" w:type="dxa"/>
          </w:tcPr>
          <w:p w14:paraId="23811DD1" w14:textId="77777777" w:rsidR="005029C1" w:rsidRPr="0072446A" w:rsidRDefault="005029C1" w:rsidP="007016BC">
            <w:pPr>
              <w:rPr>
                <w:sz w:val="14"/>
                <w:szCs w:val="14"/>
              </w:rPr>
            </w:pPr>
            <w:r w:rsidRPr="0072446A">
              <w:rPr>
                <w:sz w:val="14"/>
                <w:szCs w:val="14"/>
              </w:rPr>
              <w:t>Day 5</w:t>
            </w:r>
          </w:p>
        </w:tc>
        <w:tc>
          <w:tcPr>
            <w:tcW w:w="535" w:type="dxa"/>
          </w:tcPr>
          <w:p w14:paraId="2B61A51B" w14:textId="77777777" w:rsidR="005029C1" w:rsidRPr="0072446A" w:rsidRDefault="005029C1" w:rsidP="007016BC">
            <w:pPr>
              <w:rPr>
                <w:sz w:val="14"/>
                <w:szCs w:val="14"/>
              </w:rPr>
            </w:pPr>
          </w:p>
        </w:tc>
        <w:tc>
          <w:tcPr>
            <w:tcW w:w="501" w:type="dxa"/>
          </w:tcPr>
          <w:p w14:paraId="5C07CFE7" w14:textId="77777777" w:rsidR="005029C1" w:rsidRPr="0072446A" w:rsidRDefault="005029C1" w:rsidP="007016BC">
            <w:pPr>
              <w:rPr>
                <w:sz w:val="14"/>
                <w:szCs w:val="14"/>
              </w:rPr>
            </w:pPr>
          </w:p>
        </w:tc>
        <w:tc>
          <w:tcPr>
            <w:tcW w:w="501" w:type="dxa"/>
          </w:tcPr>
          <w:p w14:paraId="32BFBB9E" w14:textId="77777777" w:rsidR="005029C1" w:rsidRPr="0072446A" w:rsidRDefault="005029C1" w:rsidP="007016BC">
            <w:pPr>
              <w:rPr>
                <w:sz w:val="14"/>
                <w:szCs w:val="14"/>
              </w:rPr>
            </w:pPr>
          </w:p>
        </w:tc>
        <w:tc>
          <w:tcPr>
            <w:tcW w:w="501" w:type="dxa"/>
          </w:tcPr>
          <w:p w14:paraId="008D690E" w14:textId="77777777" w:rsidR="005029C1" w:rsidRPr="0072446A" w:rsidRDefault="005029C1" w:rsidP="007016BC">
            <w:pPr>
              <w:rPr>
                <w:sz w:val="14"/>
                <w:szCs w:val="14"/>
              </w:rPr>
            </w:pPr>
          </w:p>
        </w:tc>
        <w:tc>
          <w:tcPr>
            <w:tcW w:w="501" w:type="dxa"/>
          </w:tcPr>
          <w:p w14:paraId="4C03EA98" w14:textId="77777777" w:rsidR="005029C1" w:rsidRPr="0072446A" w:rsidRDefault="005029C1" w:rsidP="007016BC">
            <w:pPr>
              <w:rPr>
                <w:sz w:val="14"/>
                <w:szCs w:val="14"/>
              </w:rPr>
            </w:pPr>
          </w:p>
        </w:tc>
        <w:tc>
          <w:tcPr>
            <w:tcW w:w="501" w:type="dxa"/>
          </w:tcPr>
          <w:p w14:paraId="4D4B9F03" w14:textId="77777777" w:rsidR="005029C1" w:rsidRPr="0072446A" w:rsidRDefault="005029C1" w:rsidP="007016BC">
            <w:pPr>
              <w:rPr>
                <w:sz w:val="14"/>
                <w:szCs w:val="14"/>
              </w:rPr>
            </w:pPr>
          </w:p>
        </w:tc>
        <w:tc>
          <w:tcPr>
            <w:tcW w:w="501" w:type="dxa"/>
          </w:tcPr>
          <w:p w14:paraId="69201A91" w14:textId="77777777" w:rsidR="005029C1" w:rsidRPr="0072446A" w:rsidRDefault="005029C1" w:rsidP="007016BC">
            <w:pPr>
              <w:rPr>
                <w:sz w:val="14"/>
                <w:szCs w:val="14"/>
              </w:rPr>
            </w:pPr>
          </w:p>
        </w:tc>
        <w:tc>
          <w:tcPr>
            <w:tcW w:w="501" w:type="dxa"/>
          </w:tcPr>
          <w:p w14:paraId="0FA81CC6" w14:textId="77777777" w:rsidR="005029C1" w:rsidRPr="0072446A" w:rsidRDefault="005029C1" w:rsidP="007016BC">
            <w:pPr>
              <w:rPr>
                <w:sz w:val="14"/>
                <w:szCs w:val="14"/>
              </w:rPr>
            </w:pPr>
          </w:p>
        </w:tc>
        <w:tc>
          <w:tcPr>
            <w:tcW w:w="501" w:type="dxa"/>
          </w:tcPr>
          <w:p w14:paraId="3F648137" w14:textId="77777777" w:rsidR="005029C1" w:rsidRPr="0072446A" w:rsidRDefault="005029C1" w:rsidP="007016BC">
            <w:pPr>
              <w:rPr>
                <w:sz w:val="14"/>
                <w:szCs w:val="14"/>
              </w:rPr>
            </w:pPr>
          </w:p>
        </w:tc>
        <w:tc>
          <w:tcPr>
            <w:tcW w:w="581" w:type="dxa"/>
          </w:tcPr>
          <w:p w14:paraId="0DBDF80B" w14:textId="77777777" w:rsidR="005029C1" w:rsidRPr="0072446A" w:rsidRDefault="005029C1" w:rsidP="007016BC">
            <w:pPr>
              <w:rPr>
                <w:sz w:val="14"/>
                <w:szCs w:val="14"/>
              </w:rPr>
            </w:pPr>
          </w:p>
        </w:tc>
        <w:tc>
          <w:tcPr>
            <w:tcW w:w="581" w:type="dxa"/>
          </w:tcPr>
          <w:p w14:paraId="4BE18866" w14:textId="77777777" w:rsidR="005029C1" w:rsidRPr="0072446A" w:rsidRDefault="005029C1" w:rsidP="007016BC">
            <w:pPr>
              <w:rPr>
                <w:sz w:val="14"/>
                <w:szCs w:val="14"/>
              </w:rPr>
            </w:pPr>
          </w:p>
        </w:tc>
        <w:tc>
          <w:tcPr>
            <w:tcW w:w="581" w:type="dxa"/>
          </w:tcPr>
          <w:p w14:paraId="263A990F" w14:textId="77777777" w:rsidR="005029C1" w:rsidRPr="0072446A" w:rsidRDefault="005029C1" w:rsidP="007016BC">
            <w:pPr>
              <w:rPr>
                <w:sz w:val="14"/>
                <w:szCs w:val="14"/>
              </w:rPr>
            </w:pPr>
          </w:p>
        </w:tc>
        <w:tc>
          <w:tcPr>
            <w:tcW w:w="581" w:type="dxa"/>
          </w:tcPr>
          <w:p w14:paraId="310E8C6C" w14:textId="77777777" w:rsidR="005029C1" w:rsidRPr="0072446A" w:rsidRDefault="005029C1" w:rsidP="007016BC">
            <w:pPr>
              <w:rPr>
                <w:sz w:val="14"/>
                <w:szCs w:val="14"/>
              </w:rPr>
            </w:pPr>
          </w:p>
        </w:tc>
        <w:tc>
          <w:tcPr>
            <w:tcW w:w="581" w:type="dxa"/>
          </w:tcPr>
          <w:p w14:paraId="162DD903" w14:textId="77777777" w:rsidR="005029C1" w:rsidRPr="0072446A" w:rsidRDefault="005029C1" w:rsidP="007016BC">
            <w:pPr>
              <w:rPr>
                <w:sz w:val="14"/>
                <w:szCs w:val="14"/>
              </w:rPr>
            </w:pPr>
          </w:p>
        </w:tc>
        <w:tc>
          <w:tcPr>
            <w:tcW w:w="581" w:type="dxa"/>
          </w:tcPr>
          <w:p w14:paraId="77EB1064" w14:textId="77777777" w:rsidR="005029C1" w:rsidRPr="0072446A" w:rsidRDefault="005029C1" w:rsidP="007016BC">
            <w:pPr>
              <w:rPr>
                <w:sz w:val="14"/>
                <w:szCs w:val="14"/>
              </w:rPr>
            </w:pPr>
          </w:p>
        </w:tc>
        <w:tc>
          <w:tcPr>
            <w:tcW w:w="581" w:type="dxa"/>
          </w:tcPr>
          <w:p w14:paraId="0FE0D766" w14:textId="77777777" w:rsidR="005029C1" w:rsidRPr="0072446A" w:rsidRDefault="005029C1" w:rsidP="007016BC">
            <w:pPr>
              <w:rPr>
                <w:sz w:val="14"/>
                <w:szCs w:val="14"/>
              </w:rPr>
            </w:pPr>
          </w:p>
        </w:tc>
        <w:tc>
          <w:tcPr>
            <w:tcW w:w="581" w:type="dxa"/>
          </w:tcPr>
          <w:p w14:paraId="3FB41C54" w14:textId="77777777" w:rsidR="005029C1" w:rsidRPr="0072446A" w:rsidRDefault="005029C1" w:rsidP="007016BC">
            <w:pPr>
              <w:rPr>
                <w:sz w:val="14"/>
                <w:szCs w:val="14"/>
              </w:rPr>
            </w:pPr>
          </w:p>
        </w:tc>
        <w:tc>
          <w:tcPr>
            <w:tcW w:w="581" w:type="dxa"/>
          </w:tcPr>
          <w:p w14:paraId="7BAF85CC" w14:textId="77777777" w:rsidR="005029C1" w:rsidRPr="0072446A" w:rsidRDefault="005029C1" w:rsidP="007016BC">
            <w:pPr>
              <w:rPr>
                <w:sz w:val="14"/>
                <w:szCs w:val="14"/>
              </w:rPr>
            </w:pPr>
          </w:p>
        </w:tc>
        <w:tc>
          <w:tcPr>
            <w:tcW w:w="581" w:type="dxa"/>
          </w:tcPr>
          <w:p w14:paraId="17ACE7A9" w14:textId="77777777" w:rsidR="005029C1" w:rsidRPr="0072446A" w:rsidRDefault="005029C1" w:rsidP="007016BC">
            <w:pPr>
              <w:rPr>
                <w:sz w:val="14"/>
                <w:szCs w:val="14"/>
              </w:rPr>
            </w:pPr>
          </w:p>
        </w:tc>
        <w:tc>
          <w:tcPr>
            <w:tcW w:w="581" w:type="dxa"/>
          </w:tcPr>
          <w:p w14:paraId="5F3FFE4F" w14:textId="77777777" w:rsidR="005029C1" w:rsidRPr="0072446A" w:rsidRDefault="005029C1" w:rsidP="007016BC">
            <w:pPr>
              <w:rPr>
                <w:sz w:val="14"/>
                <w:szCs w:val="14"/>
              </w:rPr>
            </w:pPr>
          </w:p>
        </w:tc>
        <w:tc>
          <w:tcPr>
            <w:tcW w:w="581" w:type="dxa"/>
          </w:tcPr>
          <w:p w14:paraId="350BF437" w14:textId="77777777" w:rsidR="005029C1" w:rsidRPr="0072446A" w:rsidRDefault="005029C1" w:rsidP="007016BC">
            <w:pPr>
              <w:rPr>
                <w:sz w:val="14"/>
                <w:szCs w:val="14"/>
              </w:rPr>
            </w:pPr>
          </w:p>
        </w:tc>
        <w:tc>
          <w:tcPr>
            <w:tcW w:w="581" w:type="dxa"/>
          </w:tcPr>
          <w:p w14:paraId="26A4C1D1" w14:textId="77777777" w:rsidR="005029C1" w:rsidRPr="0072446A" w:rsidRDefault="005029C1" w:rsidP="007016BC">
            <w:pPr>
              <w:rPr>
                <w:sz w:val="14"/>
                <w:szCs w:val="14"/>
              </w:rPr>
            </w:pPr>
          </w:p>
        </w:tc>
        <w:tc>
          <w:tcPr>
            <w:tcW w:w="630" w:type="dxa"/>
          </w:tcPr>
          <w:p w14:paraId="19AC2E9E" w14:textId="77777777" w:rsidR="005029C1" w:rsidRPr="0072446A" w:rsidRDefault="005029C1" w:rsidP="007016BC">
            <w:pPr>
              <w:rPr>
                <w:sz w:val="14"/>
                <w:szCs w:val="14"/>
              </w:rPr>
            </w:pPr>
          </w:p>
        </w:tc>
        <w:tc>
          <w:tcPr>
            <w:tcW w:w="581" w:type="dxa"/>
          </w:tcPr>
          <w:p w14:paraId="7D852602" w14:textId="77777777" w:rsidR="005029C1" w:rsidRPr="0072446A" w:rsidRDefault="005029C1" w:rsidP="007016BC">
            <w:pPr>
              <w:rPr>
                <w:sz w:val="14"/>
                <w:szCs w:val="14"/>
              </w:rPr>
            </w:pPr>
          </w:p>
        </w:tc>
      </w:tr>
      <w:tr w:rsidR="006347C5" w:rsidRPr="0072446A" w14:paraId="476FEB02" w14:textId="77777777" w:rsidTr="005029C1">
        <w:tc>
          <w:tcPr>
            <w:tcW w:w="13923" w:type="dxa"/>
            <w:gridSpan w:val="25"/>
          </w:tcPr>
          <w:p w14:paraId="2D2033CC" w14:textId="77777777" w:rsidR="006347C5" w:rsidRPr="0072446A" w:rsidRDefault="006347C5" w:rsidP="007016BC">
            <w:pPr>
              <w:rPr>
                <w:sz w:val="14"/>
                <w:szCs w:val="14"/>
              </w:rPr>
            </w:pPr>
            <w:r w:rsidRPr="0072446A">
              <w:rPr>
                <w:sz w:val="14"/>
                <w:szCs w:val="14"/>
              </w:rPr>
              <w:t>[insert additional rows for each day of the month]</w:t>
            </w:r>
          </w:p>
        </w:tc>
      </w:tr>
      <w:tr w:rsidR="005029C1" w:rsidRPr="0072446A" w14:paraId="0B4D3C29" w14:textId="77777777" w:rsidTr="001C4995">
        <w:tc>
          <w:tcPr>
            <w:tcW w:w="616" w:type="dxa"/>
          </w:tcPr>
          <w:p w14:paraId="64856D25" w14:textId="77777777" w:rsidR="005029C1" w:rsidRPr="0072446A" w:rsidRDefault="005029C1" w:rsidP="007016BC">
            <w:pPr>
              <w:rPr>
                <w:sz w:val="14"/>
                <w:szCs w:val="14"/>
              </w:rPr>
            </w:pPr>
            <w:r w:rsidRPr="0072446A">
              <w:rPr>
                <w:sz w:val="14"/>
                <w:szCs w:val="14"/>
              </w:rPr>
              <w:t>Day 26</w:t>
            </w:r>
          </w:p>
        </w:tc>
        <w:tc>
          <w:tcPr>
            <w:tcW w:w="535" w:type="dxa"/>
          </w:tcPr>
          <w:p w14:paraId="6DB921DE" w14:textId="77777777" w:rsidR="005029C1" w:rsidRPr="0072446A" w:rsidRDefault="005029C1" w:rsidP="007016BC">
            <w:pPr>
              <w:rPr>
                <w:sz w:val="14"/>
                <w:szCs w:val="14"/>
              </w:rPr>
            </w:pPr>
          </w:p>
        </w:tc>
        <w:tc>
          <w:tcPr>
            <w:tcW w:w="501" w:type="dxa"/>
          </w:tcPr>
          <w:p w14:paraId="72554465" w14:textId="77777777" w:rsidR="005029C1" w:rsidRPr="0072446A" w:rsidRDefault="005029C1" w:rsidP="007016BC">
            <w:pPr>
              <w:rPr>
                <w:sz w:val="14"/>
                <w:szCs w:val="14"/>
              </w:rPr>
            </w:pPr>
          </w:p>
        </w:tc>
        <w:tc>
          <w:tcPr>
            <w:tcW w:w="501" w:type="dxa"/>
          </w:tcPr>
          <w:p w14:paraId="4C2DD58B" w14:textId="77777777" w:rsidR="005029C1" w:rsidRPr="0072446A" w:rsidRDefault="005029C1" w:rsidP="007016BC">
            <w:pPr>
              <w:rPr>
                <w:sz w:val="14"/>
                <w:szCs w:val="14"/>
              </w:rPr>
            </w:pPr>
          </w:p>
        </w:tc>
        <w:tc>
          <w:tcPr>
            <w:tcW w:w="501" w:type="dxa"/>
          </w:tcPr>
          <w:p w14:paraId="15662345" w14:textId="77777777" w:rsidR="005029C1" w:rsidRPr="0072446A" w:rsidRDefault="005029C1" w:rsidP="007016BC">
            <w:pPr>
              <w:rPr>
                <w:sz w:val="14"/>
                <w:szCs w:val="14"/>
              </w:rPr>
            </w:pPr>
          </w:p>
        </w:tc>
        <w:tc>
          <w:tcPr>
            <w:tcW w:w="501" w:type="dxa"/>
          </w:tcPr>
          <w:p w14:paraId="0A63C584" w14:textId="77777777" w:rsidR="005029C1" w:rsidRPr="0072446A" w:rsidRDefault="005029C1" w:rsidP="007016BC">
            <w:pPr>
              <w:rPr>
                <w:sz w:val="14"/>
                <w:szCs w:val="14"/>
              </w:rPr>
            </w:pPr>
          </w:p>
        </w:tc>
        <w:tc>
          <w:tcPr>
            <w:tcW w:w="501" w:type="dxa"/>
          </w:tcPr>
          <w:p w14:paraId="309D1C51" w14:textId="77777777" w:rsidR="005029C1" w:rsidRPr="0072446A" w:rsidRDefault="005029C1" w:rsidP="007016BC">
            <w:pPr>
              <w:rPr>
                <w:sz w:val="14"/>
                <w:szCs w:val="14"/>
              </w:rPr>
            </w:pPr>
          </w:p>
        </w:tc>
        <w:tc>
          <w:tcPr>
            <w:tcW w:w="501" w:type="dxa"/>
          </w:tcPr>
          <w:p w14:paraId="16540E38" w14:textId="77777777" w:rsidR="005029C1" w:rsidRPr="0072446A" w:rsidRDefault="005029C1" w:rsidP="007016BC">
            <w:pPr>
              <w:rPr>
                <w:sz w:val="14"/>
                <w:szCs w:val="14"/>
              </w:rPr>
            </w:pPr>
          </w:p>
        </w:tc>
        <w:tc>
          <w:tcPr>
            <w:tcW w:w="501" w:type="dxa"/>
          </w:tcPr>
          <w:p w14:paraId="31B23610" w14:textId="77777777" w:rsidR="005029C1" w:rsidRPr="0072446A" w:rsidRDefault="005029C1" w:rsidP="007016BC">
            <w:pPr>
              <w:rPr>
                <w:sz w:val="14"/>
                <w:szCs w:val="14"/>
              </w:rPr>
            </w:pPr>
          </w:p>
        </w:tc>
        <w:tc>
          <w:tcPr>
            <w:tcW w:w="501" w:type="dxa"/>
          </w:tcPr>
          <w:p w14:paraId="1CD0D4BD" w14:textId="77777777" w:rsidR="005029C1" w:rsidRPr="0072446A" w:rsidRDefault="005029C1" w:rsidP="007016BC">
            <w:pPr>
              <w:rPr>
                <w:sz w:val="14"/>
                <w:szCs w:val="14"/>
              </w:rPr>
            </w:pPr>
          </w:p>
        </w:tc>
        <w:tc>
          <w:tcPr>
            <w:tcW w:w="581" w:type="dxa"/>
          </w:tcPr>
          <w:p w14:paraId="127E10BC" w14:textId="77777777" w:rsidR="005029C1" w:rsidRPr="0072446A" w:rsidRDefault="005029C1" w:rsidP="007016BC">
            <w:pPr>
              <w:rPr>
                <w:sz w:val="14"/>
                <w:szCs w:val="14"/>
              </w:rPr>
            </w:pPr>
          </w:p>
        </w:tc>
        <w:tc>
          <w:tcPr>
            <w:tcW w:w="581" w:type="dxa"/>
          </w:tcPr>
          <w:p w14:paraId="0954A702" w14:textId="77777777" w:rsidR="005029C1" w:rsidRPr="0072446A" w:rsidRDefault="005029C1" w:rsidP="007016BC">
            <w:pPr>
              <w:rPr>
                <w:sz w:val="14"/>
                <w:szCs w:val="14"/>
              </w:rPr>
            </w:pPr>
          </w:p>
        </w:tc>
        <w:tc>
          <w:tcPr>
            <w:tcW w:w="581" w:type="dxa"/>
          </w:tcPr>
          <w:p w14:paraId="0F97BFBC" w14:textId="77777777" w:rsidR="005029C1" w:rsidRPr="0072446A" w:rsidRDefault="005029C1" w:rsidP="007016BC">
            <w:pPr>
              <w:rPr>
                <w:sz w:val="14"/>
                <w:szCs w:val="14"/>
              </w:rPr>
            </w:pPr>
          </w:p>
        </w:tc>
        <w:tc>
          <w:tcPr>
            <w:tcW w:w="581" w:type="dxa"/>
          </w:tcPr>
          <w:p w14:paraId="4BA35820" w14:textId="77777777" w:rsidR="005029C1" w:rsidRPr="0072446A" w:rsidRDefault="005029C1" w:rsidP="007016BC">
            <w:pPr>
              <w:rPr>
                <w:sz w:val="14"/>
                <w:szCs w:val="14"/>
              </w:rPr>
            </w:pPr>
          </w:p>
        </w:tc>
        <w:tc>
          <w:tcPr>
            <w:tcW w:w="581" w:type="dxa"/>
          </w:tcPr>
          <w:p w14:paraId="5478B2BE" w14:textId="77777777" w:rsidR="005029C1" w:rsidRPr="0072446A" w:rsidRDefault="005029C1" w:rsidP="007016BC">
            <w:pPr>
              <w:rPr>
                <w:sz w:val="14"/>
                <w:szCs w:val="14"/>
              </w:rPr>
            </w:pPr>
          </w:p>
        </w:tc>
        <w:tc>
          <w:tcPr>
            <w:tcW w:w="581" w:type="dxa"/>
          </w:tcPr>
          <w:p w14:paraId="356E0B2D" w14:textId="77777777" w:rsidR="005029C1" w:rsidRPr="0072446A" w:rsidRDefault="005029C1" w:rsidP="007016BC">
            <w:pPr>
              <w:rPr>
                <w:sz w:val="14"/>
                <w:szCs w:val="14"/>
              </w:rPr>
            </w:pPr>
          </w:p>
        </w:tc>
        <w:tc>
          <w:tcPr>
            <w:tcW w:w="581" w:type="dxa"/>
          </w:tcPr>
          <w:p w14:paraId="59AF8341" w14:textId="77777777" w:rsidR="005029C1" w:rsidRPr="0072446A" w:rsidRDefault="005029C1" w:rsidP="007016BC">
            <w:pPr>
              <w:rPr>
                <w:sz w:val="14"/>
                <w:szCs w:val="14"/>
              </w:rPr>
            </w:pPr>
          </w:p>
        </w:tc>
        <w:tc>
          <w:tcPr>
            <w:tcW w:w="581" w:type="dxa"/>
          </w:tcPr>
          <w:p w14:paraId="3D4B4083" w14:textId="77777777" w:rsidR="005029C1" w:rsidRPr="0072446A" w:rsidRDefault="005029C1" w:rsidP="007016BC">
            <w:pPr>
              <w:rPr>
                <w:sz w:val="14"/>
                <w:szCs w:val="14"/>
              </w:rPr>
            </w:pPr>
          </w:p>
        </w:tc>
        <w:tc>
          <w:tcPr>
            <w:tcW w:w="581" w:type="dxa"/>
          </w:tcPr>
          <w:p w14:paraId="0AF6AAA6" w14:textId="77777777" w:rsidR="005029C1" w:rsidRPr="0072446A" w:rsidRDefault="005029C1" w:rsidP="007016BC">
            <w:pPr>
              <w:rPr>
                <w:sz w:val="14"/>
                <w:szCs w:val="14"/>
              </w:rPr>
            </w:pPr>
          </w:p>
        </w:tc>
        <w:tc>
          <w:tcPr>
            <w:tcW w:w="581" w:type="dxa"/>
          </w:tcPr>
          <w:p w14:paraId="33FD599A" w14:textId="77777777" w:rsidR="005029C1" w:rsidRPr="0072446A" w:rsidRDefault="005029C1" w:rsidP="007016BC">
            <w:pPr>
              <w:rPr>
                <w:sz w:val="14"/>
                <w:szCs w:val="14"/>
              </w:rPr>
            </w:pPr>
          </w:p>
        </w:tc>
        <w:tc>
          <w:tcPr>
            <w:tcW w:w="581" w:type="dxa"/>
          </w:tcPr>
          <w:p w14:paraId="196344BC" w14:textId="77777777" w:rsidR="005029C1" w:rsidRPr="0072446A" w:rsidRDefault="005029C1" w:rsidP="007016BC">
            <w:pPr>
              <w:rPr>
                <w:sz w:val="14"/>
                <w:szCs w:val="14"/>
              </w:rPr>
            </w:pPr>
          </w:p>
        </w:tc>
        <w:tc>
          <w:tcPr>
            <w:tcW w:w="581" w:type="dxa"/>
          </w:tcPr>
          <w:p w14:paraId="1050A755" w14:textId="77777777" w:rsidR="005029C1" w:rsidRPr="0072446A" w:rsidRDefault="005029C1" w:rsidP="007016BC">
            <w:pPr>
              <w:rPr>
                <w:sz w:val="14"/>
                <w:szCs w:val="14"/>
              </w:rPr>
            </w:pPr>
          </w:p>
        </w:tc>
        <w:tc>
          <w:tcPr>
            <w:tcW w:w="581" w:type="dxa"/>
          </w:tcPr>
          <w:p w14:paraId="013022DA" w14:textId="77777777" w:rsidR="005029C1" w:rsidRPr="0072446A" w:rsidRDefault="005029C1" w:rsidP="007016BC">
            <w:pPr>
              <w:rPr>
                <w:sz w:val="14"/>
                <w:szCs w:val="14"/>
              </w:rPr>
            </w:pPr>
          </w:p>
        </w:tc>
        <w:tc>
          <w:tcPr>
            <w:tcW w:w="630" w:type="dxa"/>
          </w:tcPr>
          <w:p w14:paraId="2EB5B6CD" w14:textId="77777777" w:rsidR="005029C1" w:rsidRPr="0072446A" w:rsidRDefault="005029C1" w:rsidP="007016BC">
            <w:pPr>
              <w:rPr>
                <w:sz w:val="14"/>
                <w:szCs w:val="14"/>
              </w:rPr>
            </w:pPr>
          </w:p>
        </w:tc>
        <w:tc>
          <w:tcPr>
            <w:tcW w:w="581" w:type="dxa"/>
          </w:tcPr>
          <w:p w14:paraId="0C329365" w14:textId="77777777" w:rsidR="005029C1" w:rsidRPr="0072446A" w:rsidRDefault="005029C1" w:rsidP="007016BC">
            <w:pPr>
              <w:rPr>
                <w:sz w:val="14"/>
                <w:szCs w:val="14"/>
              </w:rPr>
            </w:pPr>
          </w:p>
        </w:tc>
      </w:tr>
      <w:tr w:rsidR="005029C1" w:rsidRPr="0072446A" w14:paraId="32BBBC81" w14:textId="77777777" w:rsidTr="00625763">
        <w:tc>
          <w:tcPr>
            <w:tcW w:w="616" w:type="dxa"/>
          </w:tcPr>
          <w:p w14:paraId="6A7F0BDA" w14:textId="77777777" w:rsidR="005029C1" w:rsidRPr="0072446A" w:rsidRDefault="005029C1" w:rsidP="007016BC">
            <w:pPr>
              <w:rPr>
                <w:sz w:val="14"/>
                <w:szCs w:val="14"/>
              </w:rPr>
            </w:pPr>
            <w:r w:rsidRPr="0072446A">
              <w:rPr>
                <w:sz w:val="14"/>
                <w:szCs w:val="14"/>
              </w:rPr>
              <w:t>Day 27</w:t>
            </w:r>
          </w:p>
        </w:tc>
        <w:tc>
          <w:tcPr>
            <w:tcW w:w="535" w:type="dxa"/>
          </w:tcPr>
          <w:p w14:paraId="26F69079" w14:textId="77777777" w:rsidR="005029C1" w:rsidRPr="0072446A" w:rsidRDefault="005029C1" w:rsidP="007016BC">
            <w:pPr>
              <w:rPr>
                <w:sz w:val="14"/>
                <w:szCs w:val="14"/>
              </w:rPr>
            </w:pPr>
          </w:p>
        </w:tc>
        <w:tc>
          <w:tcPr>
            <w:tcW w:w="501" w:type="dxa"/>
          </w:tcPr>
          <w:p w14:paraId="5C114979" w14:textId="77777777" w:rsidR="005029C1" w:rsidRPr="0072446A" w:rsidRDefault="005029C1" w:rsidP="007016BC">
            <w:pPr>
              <w:rPr>
                <w:sz w:val="14"/>
                <w:szCs w:val="14"/>
              </w:rPr>
            </w:pPr>
          </w:p>
        </w:tc>
        <w:tc>
          <w:tcPr>
            <w:tcW w:w="501" w:type="dxa"/>
          </w:tcPr>
          <w:p w14:paraId="1E3C86CB" w14:textId="77777777" w:rsidR="005029C1" w:rsidRPr="0072446A" w:rsidRDefault="005029C1" w:rsidP="007016BC">
            <w:pPr>
              <w:rPr>
                <w:sz w:val="14"/>
                <w:szCs w:val="14"/>
              </w:rPr>
            </w:pPr>
          </w:p>
        </w:tc>
        <w:tc>
          <w:tcPr>
            <w:tcW w:w="501" w:type="dxa"/>
          </w:tcPr>
          <w:p w14:paraId="130BD970" w14:textId="77777777" w:rsidR="005029C1" w:rsidRPr="0072446A" w:rsidRDefault="005029C1" w:rsidP="007016BC">
            <w:pPr>
              <w:rPr>
                <w:sz w:val="14"/>
                <w:szCs w:val="14"/>
              </w:rPr>
            </w:pPr>
          </w:p>
        </w:tc>
        <w:tc>
          <w:tcPr>
            <w:tcW w:w="501" w:type="dxa"/>
          </w:tcPr>
          <w:p w14:paraId="48A1604C" w14:textId="77777777" w:rsidR="005029C1" w:rsidRPr="0072446A" w:rsidRDefault="005029C1" w:rsidP="007016BC">
            <w:pPr>
              <w:rPr>
                <w:sz w:val="14"/>
                <w:szCs w:val="14"/>
              </w:rPr>
            </w:pPr>
          </w:p>
        </w:tc>
        <w:tc>
          <w:tcPr>
            <w:tcW w:w="501" w:type="dxa"/>
          </w:tcPr>
          <w:p w14:paraId="71F82FCE" w14:textId="77777777" w:rsidR="005029C1" w:rsidRPr="0072446A" w:rsidRDefault="005029C1" w:rsidP="007016BC">
            <w:pPr>
              <w:rPr>
                <w:sz w:val="14"/>
                <w:szCs w:val="14"/>
              </w:rPr>
            </w:pPr>
          </w:p>
        </w:tc>
        <w:tc>
          <w:tcPr>
            <w:tcW w:w="501" w:type="dxa"/>
          </w:tcPr>
          <w:p w14:paraId="594ED6C3" w14:textId="77777777" w:rsidR="005029C1" w:rsidRPr="0072446A" w:rsidRDefault="005029C1" w:rsidP="007016BC">
            <w:pPr>
              <w:rPr>
                <w:sz w:val="14"/>
                <w:szCs w:val="14"/>
              </w:rPr>
            </w:pPr>
          </w:p>
        </w:tc>
        <w:tc>
          <w:tcPr>
            <w:tcW w:w="501" w:type="dxa"/>
          </w:tcPr>
          <w:p w14:paraId="4091EA74" w14:textId="77777777" w:rsidR="005029C1" w:rsidRPr="0072446A" w:rsidRDefault="005029C1" w:rsidP="007016BC">
            <w:pPr>
              <w:rPr>
                <w:sz w:val="14"/>
                <w:szCs w:val="14"/>
              </w:rPr>
            </w:pPr>
          </w:p>
        </w:tc>
        <w:tc>
          <w:tcPr>
            <w:tcW w:w="501" w:type="dxa"/>
          </w:tcPr>
          <w:p w14:paraId="38DC4865" w14:textId="77777777" w:rsidR="005029C1" w:rsidRPr="0072446A" w:rsidRDefault="005029C1" w:rsidP="007016BC">
            <w:pPr>
              <w:rPr>
                <w:sz w:val="14"/>
                <w:szCs w:val="14"/>
              </w:rPr>
            </w:pPr>
          </w:p>
        </w:tc>
        <w:tc>
          <w:tcPr>
            <w:tcW w:w="581" w:type="dxa"/>
          </w:tcPr>
          <w:p w14:paraId="75D225E0" w14:textId="77777777" w:rsidR="005029C1" w:rsidRPr="0072446A" w:rsidRDefault="005029C1" w:rsidP="007016BC">
            <w:pPr>
              <w:rPr>
                <w:sz w:val="14"/>
                <w:szCs w:val="14"/>
              </w:rPr>
            </w:pPr>
          </w:p>
        </w:tc>
        <w:tc>
          <w:tcPr>
            <w:tcW w:w="581" w:type="dxa"/>
          </w:tcPr>
          <w:p w14:paraId="1A0404C1" w14:textId="77777777" w:rsidR="005029C1" w:rsidRPr="0072446A" w:rsidRDefault="005029C1" w:rsidP="007016BC">
            <w:pPr>
              <w:rPr>
                <w:sz w:val="14"/>
                <w:szCs w:val="14"/>
              </w:rPr>
            </w:pPr>
          </w:p>
        </w:tc>
        <w:tc>
          <w:tcPr>
            <w:tcW w:w="581" w:type="dxa"/>
          </w:tcPr>
          <w:p w14:paraId="273715B0" w14:textId="77777777" w:rsidR="005029C1" w:rsidRPr="0072446A" w:rsidRDefault="005029C1" w:rsidP="007016BC">
            <w:pPr>
              <w:rPr>
                <w:sz w:val="14"/>
                <w:szCs w:val="14"/>
              </w:rPr>
            </w:pPr>
          </w:p>
        </w:tc>
        <w:tc>
          <w:tcPr>
            <w:tcW w:w="581" w:type="dxa"/>
          </w:tcPr>
          <w:p w14:paraId="0747D5E9" w14:textId="77777777" w:rsidR="005029C1" w:rsidRPr="0072446A" w:rsidRDefault="005029C1" w:rsidP="007016BC">
            <w:pPr>
              <w:rPr>
                <w:sz w:val="14"/>
                <w:szCs w:val="14"/>
              </w:rPr>
            </w:pPr>
          </w:p>
        </w:tc>
        <w:tc>
          <w:tcPr>
            <w:tcW w:w="581" w:type="dxa"/>
          </w:tcPr>
          <w:p w14:paraId="69E5FE5E" w14:textId="77777777" w:rsidR="005029C1" w:rsidRPr="0072446A" w:rsidRDefault="005029C1" w:rsidP="007016BC">
            <w:pPr>
              <w:rPr>
                <w:sz w:val="14"/>
                <w:szCs w:val="14"/>
              </w:rPr>
            </w:pPr>
          </w:p>
        </w:tc>
        <w:tc>
          <w:tcPr>
            <w:tcW w:w="581" w:type="dxa"/>
          </w:tcPr>
          <w:p w14:paraId="375C5B3A" w14:textId="77777777" w:rsidR="005029C1" w:rsidRPr="0072446A" w:rsidRDefault="005029C1" w:rsidP="007016BC">
            <w:pPr>
              <w:rPr>
                <w:sz w:val="14"/>
                <w:szCs w:val="14"/>
              </w:rPr>
            </w:pPr>
          </w:p>
        </w:tc>
        <w:tc>
          <w:tcPr>
            <w:tcW w:w="581" w:type="dxa"/>
          </w:tcPr>
          <w:p w14:paraId="6D249C4E" w14:textId="77777777" w:rsidR="005029C1" w:rsidRPr="0072446A" w:rsidRDefault="005029C1" w:rsidP="007016BC">
            <w:pPr>
              <w:rPr>
                <w:sz w:val="14"/>
                <w:szCs w:val="14"/>
              </w:rPr>
            </w:pPr>
          </w:p>
        </w:tc>
        <w:tc>
          <w:tcPr>
            <w:tcW w:w="581" w:type="dxa"/>
          </w:tcPr>
          <w:p w14:paraId="308D4D2E" w14:textId="77777777" w:rsidR="005029C1" w:rsidRPr="0072446A" w:rsidRDefault="005029C1" w:rsidP="007016BC">
            <w:pPr>
              <w:rPr>
                <w:sz w:val="14"/>
                <w:szCs w:val="14"/>
              </w:rPr>
            </w:pPr>
          </w:p>
        </w:tc>
        <w:tc>
          <w:tcPr>
            <w:tcW w:w="581" w:type="dxa"/>
          </w:tcPr>
          <w:p w14:paraId="37D6A678" w14:textId="77777777" w:rsidR="005029C1" w:rsidRPr="0072446A" w:rsidRDefault="005029C1" w:rsidP="007016BC">
            <w:pPr>
              <w:rPr>
                <w:sz w:val="14"/>
                <w:szCs w:val="14"/>
              </w:rPr>
            </w:pPr>
          </w:p>
        </w:tc>
        <w:tc>
          <w:tcPr>
            <w:tcW w:w="581" w:type="dxa"/>
          </w:tcPr>
          <w:p w14:paraId="40BD0B62" w14:textId="77777777" w:rsidR="005029C1" w:rsidRPr="0072446A" w:rsidRDefault="005029C1" w:rsidP="007016BC">
            <w:pPr>
              <w:rPr>
                <w:sz w:val="14"/>
                <w:szCs w:val="14"/>
              </w:rPr>
            </w:pPr>
          </w:p>
        </w:tc>
        <w:tc>
          <w:tcPr>
            <w:tcW w:w="581" w:type="dxa"/>
          </w:tcPr>
          <w:p w14:paraId="2F6A7483" w14:textId="77777777" w:rsidR="005029C1" w:rsidRPr="0072446A" w:rsidRDefault="005029C1" w:rsidP="007016BC">
            <w:pPr>
              <w:rPr>
                <w:sz w:val="14"/>
                <w:szCs w:val="14"/>
              </w:rPr>
            </w:pPr>
          </w:p>
        </w:tc>
        <w:tc>
          <w:tcPr>
            <w:tcW w:w="581" w:type="dxa"/>
          </w:tcPr>
          <w:p w14:paraId="22048B20" w14:textId="77777777" w:rsidR="005029C1" w:rsidRPr="0072446A" w:rsidRDefault="005029C1" w:rsidP="007016BC">
            <w:pPr>
              <w:rPr>
                <w:sz w:val="14"/>
                <w:szCs w:val="14"/>
              </w:rPr>
            </w:pPr>
          </w:p>
        </w:tc>
        <w:tc>
          <w:tcPr>
            <w:tcW w:w="581" w:type="dxa"/>
          </w:tcPr>
          <w:p w14:paraId="235A13AF" w14:textId="77777777" w:rsidR="005029C1" w:rsidRPr="0072446A" w:rsidRDefault="005029C1" w:rsidP="007016BC">
            <w:pPr>
              <w:rPr>
                <w:sz w:val="14"/>
                <w:szCs w:val="14"/>
              </w:rPr>
            </w:pPr>
          </w:p>
        </w:tc>
        <w:tc>
          <w:tcPr>
            <w:tcW w:w="630" w:type="dxa"/>
          </w:tcPr>
          <w:p w14:paraId="51B1D7DF" w14:textId="77777777" w:rsidR="005029C1" w:rsidRPr="0072446A" w:rsidRDefault="005029C1" w:rsidP="007016BC">
            <w:pPr>
              <w:rPr>
                <w:sz w:val="14"/>
                <w:szCs w:val="14"/>
              </w:rPr>
            </w:pPr>
          </w:p>
        </w:tc>
        <w:tc>
          <w:tcPr>
            <w:tcW w:w="581" w:type="dxa"/>
          </w:tcPr>
          <w:p w14:paraId="2EB361CD" w14:textId="77777777" w:rsidR="005029C1" w:rsidRPr="0072446A" w:rsidRDefault="005029C1" w:rsidP="007016BC">
            <w:pPr>
              <w:rPr>
                <w:sz w:val="14"/>
                <w:szCs w:val="14"/>
              </w:rPr>
            </w:pPr>
          </w:p>
        </w:tc>
      </w:tr>
      <w:tr w:rsidR="005029C1" w:rsidRPr="0072446A" w14:paraId="56B854E8" w14:textId="77777777" w:rsidTr="00EB2E5E">
        <w:tc>
          <w:tcPr>
            <w:tcW w:w="616" w:type="dxa"/>
          </w:tcPr>
          <w:p w14:paraId="45C7543E" w14:textId="77777777" w:rsidR="005029C1" w:rsidRPr="0072446A" w:rsidRDefault="005029C1" w:rsidP="007016BC">
            <w:pPr>
              <w:rPr>
                <w:sz w:val="14"/>
                <w:szCs w:val="14"/>
              </w:rPr>
            </w:pPr>
            <w:r w:rsidRPr="0072446A">
              <w:rPr>
                <w:sz w:val="14"/>
                <w:szCs w:val="14"/>
              </w:rPr>
              <w:t>Day 28</w:t>
            </w:r>
          </w:p>
        </w:tc>
        <w:tc>
          <w:tcPr>
            <w:tcW w:w="535" w:type="dxa"/>
          </w:tcPr>
          <w:p w14:paraId="0AF799E8" w14:textId="77777777" w:rsidR="005029C1" w:rsidRPr="0072446A" w:rsidRDefault="005029C1" w:rsidP="007016BC">
            <w:pPr>
              <w:rPr>
                <w:sz w:val="14"/>
                <w:szCs w:val="14"/>
              </w:rPr>
            </w:pPr>
          </w:p>
        </w:tc>
        <w:tc>
          <w:tcPr>
            <w:tcW w:w="501" w:type="dxa"/>
          </w:tcPr>
          <w:p w14:paraId="57D8026A" w14:textId="77777777" w:rsidR="005029C1" w:rsidRPr="0072446A" w:rsidRDefault="005029C1" w:rsidP="007016BC">
            <w:pPr>
              <w:rPr>
                <w:sz w:val="14"/>
                <w:szCs w:val="14"/>
              </w:rPr>
            </w:pPr>
          </w:p>
        </w:tc>
        <w:tc>
          <w:tcPr>
            <w:tcW w:w="501" w:type="dxa"/>
          </w:tcPr>
          <w:p w14:paraId="14E19200" w14:textId="77777777" w:rsidR="005029C1" w:rsidRPr="0072446A" w:rsidRDefault="005029C1" w:rsidP="007016BC">
            <w:pPr>
              <w:rPr>
                <w:sz w:val="14"/>
                <w:szCs w:val="14"/>
              </w:rPr>
            </w:pPr>
          </w:p>
        </w:tc>
        <w:tc>
          <w:tcPr>
            <w:tcW w:w="501" w:type="dxa"/>
          </w:tcPr>
          <w:p w14:paraId="2CAAB649" w14:textId="77777777" w:rsidR="005029C1" w:rsidRPr="0072446A" w:rsidRDefault="005029C1" w:rsidP="007016BC">
            <w:pPr>
              <w:rPr>
                <w:sz w:val="14"/>
                <w:szCs w:val="14"/>
              </w:rPr>
            </w:pPr>
          </w:p>
        </w:tc>
        <w:tc>
          <w:tcPr>
            <w:tcW w:w="501" w:type="dxa"/>
          </w:tcPr>
          <w:p w14:paraId="2C1FCF69" w14:textId="77777777" w:rsidR="005029C1" w:rsidRPr="0072446A" w:rsidRDefault="005029C1" w:rsidP="007016BC">
            <w:pPr>
              <w:rPr>
                <w:sz w:val="14"/>
                <w:szCs w:val="14"/>
              </w:rPr>
            </w:pPr>
          </w:p>
        </w:tc>
        <w:tc>
          <w:tcPr>
            <w:tcW w:w="501" w:type="dxa"/>
          </w:tcPr>
          <w:p w14:paraId="5B64AE28" w14:textId="77777777" w:rsidR="005029C1" w:rsidRPr="0072446A" w:rsidRDefault="005029C1" w:rsidP="007016BC">
            <w:pPr>
              <w:rPr>
                <w:sz w:val="14"/>
                <w:szCs w:val="14"/>
              </w:rPr>
            </w:pPr>
          </w:p>
        </w:tc>
        <w:tc>
          <w:tcPr>
            <w:tcW w:w="501" w:type="dxa"/>
          </w:tcPr>
          <w:p w14:paraId="407A2B85" w14:textId="77777777" w:rsidR="005029C1" w:rsidRPr="0072446A" w:rsidRDefault="005029C1" w:rsidP="007016BC">
            <w:pPr>
              <w:rPr>
                <w:sz w:val="14"/>
                <w:szCs w:val="14"/>
              </w:rPr>
            </w:pPr>
          </w:p>
        </w:tc>
        <w:tc>
          <w:tcPr>
            <w:tcW w:w="501" w:type="dxa"/>
          </w:tcPr>
          <w:p w14:paraId="29E451E1" w14:textId="77777777" w:rsidR="005029C1" w:rsidRPr="0072446A" w:rsidRDefault="005029C1" w:rsidP="007016BC">
            <w:pPr>
              <w:rPr>
                <w:sz w:val="14"/>
                <w:szCs w:val="14"/>
              </w:rPr>
            </w:pPr>
          </w:p>
        </w:tc>
        <w:tc>
          <w:tcPr>
            <w:tcW w:w="501" w:type="dxa"/>
          </w:tcPr>
          <w:p w14:paraId="3725DFEF" w14:textId="77777777" w:rsidR="005029C1" w:rsidRPr="0072446A" w:rsidRDefault="005029C1" w:rsidP="007016BC">
            <w:pPr>
              <w:rPr>
                <w:sz w:val="14"/>
                <w:szCs w:val="14"/>
              </w:rPr>
            </w:pPr>
          </w:p>
        </w:tc>
        <w:tc>
          <w:tcPr>
            <w:tcW w:w="581" w:type="dxa"/>
          </w:tcPr>
          <w:p w14:paraId="430C9A55" w14:textId="77777777" w:rsidR="005029C1" w:rsidRPr="0072446A" w:rsidRDefault="005029C1" w:rsidP="007016BC">
            <w:pPr>
              <w:rPr>
                <w:sz w:val="14"/>
                <w:szCs w:val="14"/>
              </w:rPr>
            </w:pPr>
          </w:p>
        </w:tc>
        <w:tc>
          <w:tcPr>
            <w:tcW w:w="581" w:type="dxa"/>
          </w:tcPr>
          <w:p w14:paraId="558985CB" w14:textId="77777777" w:rsidR="005029C1" w:rsidRPr="0072446A" w:rsidRDefault="005029C1" w:rsidP="007016BC">
            <w:pPr>
              <w:rPr>
                <w:sz w:val="14"/>
                <w:szCs w:val="14"/>
              </w:rPr>
            </w:pPr>
          </w:p>
        </w:tc>
        <w:tc>
          <w:tcPr>
            <w:tcW w:w="581" w:type="dxa"/>
          </w:tcPr>
          <w:p w14:paraId="17DEB190" w14:textId="77777777" w:rsidR="005029C1" w:rsidRPr="0072446A" w:rsidRDefault="005029C1" w:rsidP="007016BC">
            <w:pPr>
              <w:rPr>
                <w:sz w:val="14"/>
                <w:szCs w:val="14"/>
              </w:rPr>
            </w:pPr>
          </w:p>
        </w:tc>
        <w:tc>
          <w:tcPr>
            <w:tcW w:w="581" w:type="dxa"/>
          </w:tcPr>
          <w:p w14:paraId="554E9B9B" w14:textId="77777777" w:rsidR="005029C1" w:rsidRPr="0072446A" w:rsidRDefault="005029C1" w:rsidP="007016BC">
            <w:pPr>
              <w:rPr>
                <w:sz w:val="14"/>
                <w:szCs w:val="14"/>
              </w:rPr>
            </w:pPr>
          </w:p>
        </w:tc>
        <w:tc>
          <w:tcPr>
            <w:tcW w:w="581" w:type="dxa"/>
          </w:tcPr>
          <w:p w14:paraId="43B46F49" w14:textId="77777777" w:rsidR="005029C1" w:rsidRPr="0072446A" w:rsidRDefault="005029C1" w:rsidP="007016BC">
            <w:pPr>
              <w:rPr>
                <w:sz w:val="14"/>
                <w:szCs w:val="14"/>
              </w:rPr>
            </w:pPr>
          </w:p>
        </w:tc>
        <w:tc>
          <w:tcPr>
            <w:tcW w:w="581" w:type="dxa"/>
          </w:tcPr>
          <w:p w14:paraId="7C1E2586" w14:textId="77777777" w:rsidR="005029C1" w:rsidRPr="0072446A" w:rsidRDefault="005029C1" w:rsidP="007016BC">
            <w:pPr>
              <w:rPr>
                <w:sz w:val="14"/>
                <w:szCs w:val="14"/>
              </w:rPr>
            </w:pPr>
          </w:p>
        </w:tc>
        <w:tc>
          <w:tcPr>
            <w:tcW w:w="581" w:type="dxa"/>
          </w:tcPr>
          <w:p w14:paraId="2B927600" w14:textId="77777777" w:rsidR="005029C1" w:rsidRPr="0072446A" w:rsidRDefault="005029C1" w:rsidP="007016BC">
            <w:pPr>
              <w:rPr>
                <w:sz w:val="14"/>
                <w:szCs w:val="14"/>
              </w:rPr>
            </w:pPr>
          </w:p>
        </w:tc>
        <w:tc>
          <w:tcPr>
            <w:tcW w:w="581" w:type="dxa"/>
          </w:tcPr>
          <w:p w14:paraId="2CC59C44" w14:textId="77777777" w:rsidR="005029C1" w:rsidRPr="0072446A" w:rsidRDefault="005029C1" w:rsidP="007016BC">
            <w:pPr>
              <w:rPr>
                <w:sz w:val="14"/>
                <w:szCs w:val="14"/>
              </w:rPr>
            </w:pPr>
          </w:p>
        </w:tc>
        <w:tc>
          <w:tcPr>
            <w:tcW w:w="581" w:type="dxa"/>
          </w:tcPr>
          <w:p w14:paraId="3408B45F" w14:textId="77777777" w:rsidR="005029C1" w:rsidRPr="0072446A" w:rsidRDefault="005029C1" w:rsidP="007016BC">
            <w:pPr>
              <w:rPr>
                <w:sz w:val="14"/>
                <w:szCs w:val="14"/>
              </w:rPr>
            </w:pPr>
          </w:p>
        </w:tc>
        <w:tc>
          <w:tcPr>
            <w:tcW w:w="581" w:type="dxa"/>
          </w:tcPr>
          <w:p w14:paraId="4CFC67EB" w14:textId="77777777" w:rsidR="005029C1" w:rsidRPr="0072446A" w:rsidRDefault="005029C1" w:rsidP="007016BC">
            <w:pPr>
              <w:rPr>
                <w:sz w:val="14"/>
                <w:szCs w:val="14"/>
              </w:rPr>
            </w:pPr>
          </w:p>
        </w:tc>
        <w:tc>
          <w:tcPr>
            <w:tcW w:w="581" w:type="dxa"/>
          </w:tcPr>
          <w:p w14:paraId="0A2B802F" w14:textId="77777777" w:rsidR="005029C1" w:rsidRPr="0072446A" w:rsidRDefault="005029C1" w:rsidP="007016BC">
            <w:pPr>
              <w:rPr>
                <w:sz w:val="14"/>
                <w:szCs w:val="14"/>
              </w:rPr>
            </w:pPr>
          </w:p>
        </w:tc>
        <w:tc>
          <w:tcPr>
            <w:tcW w:w="581" w:type="dxa"/>
          </w:tcPr>
          <w:p w14:paraId="41E14E6F" w14:textId="77777777" w:rsidR="005029C1" w:rsidRPr="0072446A" w:rsidRDefault="005029C1" w:rsidP="007016BC">
            <w:pPr>
              <w:rPr>
                <w:sz w:val="14"/>
                <w:szCs w:val="14"/>
              </w:rPr>
            </w:pPr>
          </w:p>
        </w:tc>
        <w:tc>
          <w:tcPr>
            <w:tcW w:w="581" w:type="dxa"/>
          </w:tcPr>
          <w:p w14:paraId="7B8ADD79" w14:textId="77777777" w:rsidR="005029C1" w:rsidRPr="0072446A" w:rsidRDefault="005029C1" w:rsidP="007016BC">
            <w:pPr>
              <w:rPr>
                <w:sz w:val="14"/>
                <w:szCs w:val="14"/>
              </w:rPr>
            </w:pPr>
          </w:p>
        </w:tc>
        <w:tc>
          <w:tcPr>
            <w:tcW w:w="630" w:type="dxa"/>
          </w:tcPr>
          <w:p w14:paraId="195F7367" w14:textId="77777777" w:rsidR="005029C1" w:rsidRPr="0072446A" w:rsidRDefault="005029C1" w:rsidP="007016BC">
            <w:pPr>
              <w:rPr>
                <w:sz w:val="14"/>
                <w:szCs w:val="14"/>
              </w:rPr>
            </w:pPr>
          </w:p>
        </w:tc>
        <w:tc>
          <w:tcPr>
            <w:tcW w:w="581" w:type="dxa"/>
          </w:tcPr>
          <w:p w14:paraId="7DDB0769" w14:textId="77777777" w:rsidR="005029C1" w:rsidRPr="0072446A" w:rsidRDefault="005029C1" w:rsidP="007016BC">
            <w:pPr>
              <w:rPr>
                <w:sz w:val="14"/>
                <w:szCs w:val="14"/>
              </w:rPr>
            </w:pPr>
          </w:p>
        </w:tc>
      </w:tr>
      <w:tr w:rsidR="005029C1" w:rsidRPr="0072446A" w14:paraId="4CFA71B7" w14:textId="77777777" w:rsidTr="00D91EB3">
        <w:tc>
          <w:tcPr>
            <w:tcW w:w="616" w:type="dxa"/>
          </w:tcPr>
          <w:p w14:paraId="7AEE8E0C" w14:textId="77777777" w:rsidR="005029C1" w:rsidRPr="0072446A" w:rsidRDefault="005029C1" w:rsidP="007016BC">
            <w:pPr>
              <w:rPr>
                <w:sz w:val="14"/>
                <w:szCs w:val="14"/>
              </w:rPr>
            </w:pPr>
            <w:r w:rsidRPr="0072446A">
              <w:rPr>
                <w:sz w:val="14"/>
                <w:szCs w:val="14"/>
              </w:rPr>
              <w:t>Day 29*</w:t>
            </w:r>
            <w:r>
              <w:rPr>
                <w:sz w:val="14"/>
                <w:szCs w:val="14"/>
              </w:rPr>
              <w:t>*</w:t>
            </w:r>
          </w:p>
        </w:tc>
        <w:tc>
          <w:tcPr>
            <w:tcW w:w="535" w:type="dxa"/>
          </w:tcPr>
          <w:p w14:paraId="2CCC4E42" w14:textId="77777777" w:rsidR="005029C1" w:rsidRPr="0072446A" w:rsidRDefault="005029C1" w:rsidP="007016BC">
            <w:pPr>
              <w:rPr>
                <w:sz w:val="14"/>
                <w:szCs w:val="14"/>
              </w:rPr>
            </w:pPr>
          </w:p>
        </w:tc>
        <w:tc>
          <w:tcPr>
            <w:tcW w:w="501" w:type="dxa"/>
          </w:tcPr>
          <w:p w14:paraId="34E30308" w14:textId="77777777" w:rsidR="005029C1" w:rsidRPr="0072446A" w:rsidRDefault="005029C1" w:rsidP="007016BC">
            <w:pPr>
              <w:rPr>
                <w:sz w:val="14"/>
                <w:szCs w:val="14"/>
              </w:rPr>
            </w:pPr>
          </w:p>
        </w:tc>
        <w:tc>
          <w:tcPr>
            <w:tcW w:w="501" w:type="dxa"/>
          </w:tcPr>
          <w:p w14:paraId="03F82792" w14:textId="77777777" w:rsidR="005029C1" w:rsidRPr="0072446A" w:rsidRDefault="005029C1" w:rsidP="007016BC">
            <w:pPr>
              <w:rPr>
                <w:sz w:val="14"/>
                <w:szCs w:val="14"/>
              </w:rPr>
            </w:pPr>
          </w:p>
        </w:tc>
        <w:tc>
          <w:tcPr>
            <w:tcW w:w="501" w:type="dxa"/>
          </w:tcPr>
          <w:p w14:paraId="6212C176" w14:textId="77777777" w:rsidR="005029C1" w:rsidRPr="0072446A" w:rsidRDefault="005029C1" w:rsidP="007016BC">
            <w:pPr>
              <w:rPr>
                <w:sz w:val="14"/>
                <w:szCs w:val="14"/>
              </w:rPr>
            </w:pPr>
          </w:p>
        </w:tc>
        <w:tc>
          <w:tcPr>
            <w:tcW w:w="501" w:type="dxa"/>
          </w:tcPr>
          <w:p w14:paraId="0494B944" w14:textId="77777777" w:rsidR="005029C1" w:rsidRPr="0072446A" w:rsidRDefault="005029C1" w:rsidP="007016BC">
            <w:pPr>
              <w:rPr>
                <w:sz w:val="14"/>
                <w:szCs w:val="14"/>
              </w:rPr>
            </w:pPr>
          </w:p>
        </w:tc>
        <w:tc>
          <w:tcPr>
            <w:tcW w:w="501" w:type="dxa"/>
          </w:tcPr>
          <w:p w14:paraId="589420AC" w14:textId="77777777" w:rsidR="005029C1" w:rsidRPr="0072446A" w:rsidRDefault="005029C1" w:rsidP="007016BC">
            <w:pPr>
              <w:rPr>
                <w:sz w:val="14"/>
                <w:szCs w:val="14"/>
              </w:rPr>
            </w:pPr>
          </w:p>
        </w:tc>
        <w:tc>
          <w:tcPr>
            <w:tcW w:w="501" w:type="dxa"/>
          </w:tcPr>
          <w:p w14:paraId="45B63E73" w14:textId="77777777" w:rsidR="005029C1" w:rsidRPr="0072446A" w:rsidRDefault="005029C1" w:rsidP="007016BC">
            <w:pPr>
              <w:rPr>
                <w:sz w:val="14"/>
                <w:szCs w:val="14"/>
              </w:rPr>
            </w:pPr>
          </w:p>
        </w:tc>
        <w:tc>
          <w:tcPr>
            <w:tcW w:w="501" w:type="dxa"/>
          </w:tcPr>
          <w:p w14:paraId="7B86A50E" w14:textId="77777777" w:rsidR="005029C1" w:rsidRPr="0072446A" w:rsidRDefault="005029C1" w:rsidP="007016BC">
            <w:pPr>
              <w:rPr>
                <w:sz w:val="14"/>
                <w:szCs w:val="14"/>
              </w:rPr>
            </w:pPr>
          </w:p>
        </w:tc>
        <w:tc>
          <w:tcPr>
            <w:tcW w:w="501" w:type="dxa"/>
          </w:tcPr>
          <w:p w14:paraId="7776FDC6" w14:textId="77777777" w:rsidR="005029C1" w:rsidRPr="0072446A" w:rsidRDefault="005029C1" w:rsidP="007016BC">
            <w:pPr>
              <w:rPr>
                <w:sz w:val="14"/>
                <w:szCs w:val="14"/>
              </w:rPr>
            </w:pPr>
          </w:p>
        </w:tc>
        <w:tc>
          <w:tcPr>
            <w:tcW w:w="581" w:type="dxa"/>
          </w:tcPr>
          <w:p w14:paraId="2AF28027" w14:textId="77777777" w:rsidR="005029C1" w:rsidRPr="0072446A" w:rsidRDefault="005029C1" w:rsidP="007016BC">
            <w:pPr>
              <w:rPr>
                <w:sz w:val="14"/>
                <w:szCs w:val="14"/>
              </w:rPr>
            </w:pPr>
          </w:p>
        </w:tc>
        <w:tc>
          <w:tcPr>
            <w:tcW w:w="581" w:type="dxa"/>
          </w:tcPr>
          <w:p w14:paraId="342B2F50" w14:textId="77777777" w:rsidR="005029C1" w:rsidRPr="0072446A" w:rsidRDefault="005029C1" w:rsidP="007016BC">
            <w:pPr>
              <w:rPr>
                <w:sz w:val="14"/>
                <w:szCs w:val="14"/>
              </w:rPr>
            </w:pPr>
          </w:p>
        </w:tc>
        <w:tc>
          <w:tcPr>
            <w:tcW w:w="581" w:type="dxa"/>
          </w:tcPr>
          <w:p w14:paraId="77C2CD0D" w14:textId="77777777" w:rsidR="005029C1" w:rsidRPr="0072446A" w:rsidRDefault="005029C1" w:rsidP="007016BC">
            <w:pPr>
              <w:rPr>
                <w:sz w:val="14"/>
                <w:szCs w:val="14"/>
              </w:rPr>
            </w:pPr>
          </w:p>
        </w:tc>
        <w:tc>
          <w:tcPr>
            <w:tcW w:w="581" w:type="dxa"/>
          </w:tcPr>
          <w:p w14:paraId="07416662" w14:textId="77777777" w:rsidR="005029C1" w:rsidRPr="0072446A" w:rsidRDefault="005029C1" w:rsidP="007016BC">
            <w:pPr>
              <w:rPr>
                <w:sz w:val="14"/>
                <w:szCs w:val="14"/>
              </w:rPr>
            </w:pPr>
          </w:p>
        </w:tc>
        <w:tc>
          <w:tcPr>
            <w:tcW w:w="581" w:type="dxa"/>
          </w:tcPr>
          <w:p w14:paraId="73017E69" w14:textId="77777777" w:rsidR="005029C1" w:rsidRPr="0072446A" w:rsidRDefault="005029C1" w:rsidP="007016BC">
            <w:pPr>
              <w:rPr>
                <w:sz w:val="14"/>
                <w:szCs w:val="14"/>
              </w:rPr>
            </w:pPr>
          </w:p>
        </w:tc>
        <w:tc>
          <w:tcPr>
            <w:tcW w:w="581" w:type="dxa"/>
          </w:tcPr>
          <w:p w14:paraId="1B5B86EC" w14:textId="77777777" w:rsidR="005029C1" w:rsidRPr="0072446A" w:rsidRDefault="005029C1" w:rsidP="007016BC">
            <w:pPr>
              <w:rPr>
                <w:sz w:val="14"/>
                <w:szCs w:val="14"/>
              </w:rPr>
            </w:pPr>
          </w:p>
        </w:tc>
        <w:tc>
          <w:tcPr>
            <w:tcW w:w="581" w:type="dxa"/>
          </w:tcPr>
          <w:p w14:paraId="2153BA1E" w14:textId="77777777" w:rsidR="005029C1" w:rsidRPr="0072446A" w:rsidRDefault="005029C1" w:rsidP="007016BC">
            <w:pPr>
              <w:rPr>
                <w:sz w:val="14"/>
                <w:szCs w:val="14"/>
              </w:rPr>
            </w:pPr>
          </w:p>
        </w:tc>
        <w:tc>
          <w:tcPr>
            <w:tcW w:w="581" w:type="dxa"/>
          </w:tcPr>
          <w:p w14:paraId="2417D516" w14:textId="77777777" w:rsidR="005029C1" w:rsidRPr="0072446A" w:rsidRDefault="005029C1" w:rsidP="007016BC">
            <w:pPr>
              <w:rPr>
                <w:sz w:val="14"/>
                <w:szCs w:val="14"/>
              </w:rPr>
            </w:pPr>
          </w:p>
        </w:tc>
        <w:tc>
          <w:tcPr>
            <w:tcW w:w="581" w:type="dxa"/>
          </w:tcPr>
          <w:p w14:paraId="41566BB5" w14:textId="77777777" w:rsidR="005029C1" w:rsidRPr="0072446A" w:rsidRDefault="005029C1" w:rsidP="007016BC">
            <w:pPr>
              <w:rPr>
                <w:sz w:val="14"/>
                <w:szCs w:val="14"/>
              </w:rPr>
            </w:pPr>
          </w:p>
        </w:tc>
        <w:tc>
          <w:tcPr>
            <w:tcW w:w="581" w:type="dxa"/>
          </w:tcPr>
          <w:p w14:paraId="2B6ED9DE" w14:textId="77777777" w:rsidR="005029C1" w:rsidRPr="0072446A" w:rsidRDefault="005029C1" w:rsidP="007016BC">
            <w:pPr>
              <w:rPr>
                <w:sz w:val="14"/>
                <w:szCs w:val="14"/>
              </w:rPr>
            </w:pPr>
          </w:p>
        </w:tc>
        <w:tc>
          <w:tcPr>
            <w:tcW w:w="581" w:type="dxa"/>
          </w:tcPr>
          <w:p w14:paraId="56A8EEB1" w14:textId="77777777" w:rsidR="005029C1" w:rsidRPr="0072446A" w:rsidRDefault="005029C1" w:rsidP="007016BC">
            <w:pPr>
              <w:rPr>
                <w:sz w:val="14"/>
                <w:szCs w:val="14"/>
              </w:rPr>
            </w:pPr>
          </w:p>
        </w:tc>
        <w:tc>
          <w:tcPr>
            <w:tcW w:w="581" w:type="dxa"/>
          </w:tcPr>
          <w:p w14:paraId="29D9DC5C" w14:textId="77777777" w:rsidR="005029C1" w:rsidRPr="0072446A" w:rsidRDefault="005029C1" w:rsidP="007016BC">
            <w:pPr>
              <w:rPr>
                <w:sz w:val="14"/>
                <w:szCs w:val="14"/>
              </w:rPr>
            </w:pPr>
          </w:p>
        </w:tc>
        <w:tc>
          <w:tcPr>
            <w:tcW w:w="581" w:type="dxa"/>
          </w:tcPr>
          <w:p w14:paraId="25E78A05" w14:textId="77777777" w:rsidR="005029C1" w:rsidRPr="0072446A" w:rsidRDefault="005029C1" w:rsidP="007016BC">
            <w:pPr>
              <w:rPr>
                <w:sz w:val="14"/>
                <w:szCs w:val="14"/>
              </w:rPr>
            </w:pPr>
          </w:p>
        </w:tc>
        <w:tc>
          <w:tcPr>
            <w:tcW w:w="630" w:type="dxa"/>
          </w:tcPr>
          <w:p w14:paraId="3EA69811" w14:textId="77777777" w:rsidR="005029C1" w:rsidRPr="0072446A" w:rsidRDefault="005029C1" w:rsidP="007016BC">
            <w:pPr>
              <w:rPr>
                <w:sz w:val="14"/>
                <w:szCs w:val="14"/>
              </w:rPr>
            </w:pPr>
          </w:p>
        </w:tc>
        <w:tc>
          <w:tcPr>
            <w:tcW w:w="581" w:type="dxa"/>
          </w:tcPr>
          <w:p w14:paraId="18248B23" w14:textId="77777777" w:rsidR="005029C1" w:rsidRPr="0072446A" w:rsidRDefault="005029C1" w:rsidP="007016BC">
            <w:pPr>
              <w:rPr>
                <w:sz w:val="14"/>
                <w:szCs w:val="14"/>
              </w:rPr>
            </w:pPr>
          </w:p>
        </w:tc>
      </w:tr>
      <w:tr w:rsidR="005029C1" w:rsidRPr="0072446A" w14:paraId="184709BF" w14:textId="77777777" w:rsidTr="005A676F">
        <w:tc>
          <w:tcPr>
            <w:tcW w:w="616" w:type="dxa"/>
          </w:tcPr>
          <w:p w14:paraId="5FA7BBCB" w14:textId="77777777" w:rsidR="005029C1" w:rsidRPr="0072446A" w:rsidRDefault="005029C1" w:rsidP="007016BC">
            <w:pPr>
              <w:rPr>
                <w:sz w:val="14"/>
                <w:szCs w:val="14"/>
              </w:rPr>
            </w:pPr>
            <w:r w:rsidRPr="0072446A">
              <w:rPr>
                <w:sz w:val="14"/>
                <w:szCs w:val="14"/>
              </w:rPr>
              <w:t>Day 30*</w:t>
            </w:r>
            <w:r>
              <w:rPr>
                <w:sz w:val="14"/>
                <w:szCs w:val="14"/>
              </w:rPr>
              <w:t>*</w:t>
            </w:r>
          </w:p>
        </w:tc>
        <w:tc>
          <w:tcPr>
            <w:tcW w:w="535" w:type="dxa"/>
          </w:tcPr>
          <w:p w14:paraId="40DC4884" w14:textId="77777777" w:rsidR="005029C1" w:rsidRPr="0072446A" w:rsidRDefault="005029C1" w:rsidP="007016BC">
            <w:pPr>
              <w:rPr>
                <w:sz w:val="14"/>
                <w:szCs w:val="14"/>
              </w:rPr>
            </w:pPr>
          </w:p>
        </w:tc>
        <w:tc>
          <w:tcPr>
            <w:tcW w:w="501" w:type="dxa"/>
          </w:tcPr>
          <w:p w14:paraId="5DD6CDC3" w14:textId="77777777" w:rsidR="005029C1" w:rsidRPr="0072446A" w:rsidRDefault="005029C1" w:rsidP="007016BC">
            <w:pPr>
              <w:rPr>
                <w:sz w:val="14"/>
                <w:szCs w:val="14"/>
              </w:rPr>
            </w:pPr>
          </w:p>
        </w:tc>
        <w:tc>
          <w:tcPr>
            <w:tcW w:w="501" w:type="dxa"/>
          </w:tcPr>
          <w:p w14:paraId="14A09B91" w14:textId="77777777" w:rsidR="005029C1" w:rsidRPr="0072446A" w:rsidRDefault="005029C1" w:rsidP="007016BC">
            <w:pPr>
              <w:rPr>
                <w:sz w:val="14"/>
                <w:szCs w:val="14"/>
              </w:rPr>
            </w:pPr>
          </w:p>
        </w:tc>
        <w:tc>
          <w:tcPr>
            <w:tcW w:w="501" w:type="dxa"/>
          </w:tcPr>
          <w:p w14:paraId="707CC877" w14:textId="77777777" w:rsidR="005029C1" w:rsidRPr="0072446A" w:rsidRDefault="005029C1" w:rsidP="007016BC">
            <w:pPr>
              <w:rPr>
                <w:sz w:val="14"/>
                <w:szCs w:val="14"/>
              </w:rPr>
            </w:pPr>
          </w:p>
        </w:tc>
        <w:tc>
          <w:tcPr>
            <w:tcW w:w="501" w:type="dxa"/>
          </w:tcPr>
          <w:p w14:paraId="7E235F4F" w14:textId="77777777" w:rsidR="005029C1" w:rsidRPr="0072446A" w:rsidRDefault="005029C1" w:rsidP="007016BC">
            <w:pPr>
              <w:rPr>
                <w:sz w:val="14"/>
                <w:szCs w:val="14"/>
              </w:rPr>
            </w:pPr>
          </w:p>
        </w:tc>
        <w:tc>
          <w:tcPr>
            <w:tcW w:w="501" w:type="dxa"/>
          </w:tcPr>
          <w:p w14:paraId="2E0C5110" w14:textId="77777777" w:rsidR="005029C1" w:rsidRPr="0072446A" w:rsidRDefault="005029C1" w:rsidP="007016BC">
            <w:pPr>
              <w:rPr>
                <w:sz w:val="14"/>
                <w:szCs w:val="14"/>
              </w:rPr>
            </w:pPr>
          </w:p>
        </w:tc>
        <w:tc>
          <w:tcPr>
            <w:tcW w:w="501" w:type="dxa"/>
          </w:tcPr>
          <w:p w14:paraId="298E93ED" w14:textId="77777777" w:rsidR="005029C1" w:rsidRPr="0072446A" w:rsidRDefault="005029C1" w:rsidP="007016BC">
            <w:pPr>
              <w:rPr>
                <w:sz w:val="14"/>
                <w:szCs w:val="14"/>
              </w:rPr>
            </w:pPr>
          </w:p>
        </w:tc>
        <w:tc>
          <w:tcPr>
            <w:tcW w:w="501" w:type="dxa"/>
          </w:tcPr>
          <w:p w14:paraId="5DCDBF04" w14:textId="77777777" w:rsidR="005029C1" w:rsidRPr="0072446A" w:rsidRDefault="005029C1" w:rsidP="007016BC">
            <w:pPr>
              <w:rPr>
                <w:sz w:val="14"/>
                <w:szCs w:val="14"/>
              </w:rPr>
            </w:pPr>
          </w:p>
        </w:tc>
        <w:tc>
          <w:tcPr>
            <w:tcW w:w="501" w:type="dxa"/>
          </w:tcPr>
          <w:p w14:paraId="3925E714" w14:textId="77777777" w:rsidR="005029C1" w:rsidRPr="0072446A" w:rsidRDefault="005029C1" w:rsidP="007016BC">
            <w:pPr>
              <w:rPr>
                <w:sz w:val="14"/>
                <w:szCs w:val="14"/>
              </w:rPr>
            </w:pPr>
          </w:p>
        </w:tc>
        <w:tc>
          <w:tcPr>
            <w:tcW w:w="581" w:type="dxa"/>
          </w:tcPr>
          <w:p w14:paraId="7E1EAFF2" w14:textId="77777777" w:rsidR="005029C1" w:rsidRPr="0072446A" w:rsidRDefault="005029C1" w:rsidP="007016BC">
            <w:pPr>
              <w:rPr>
                <w:sz w:val="14"/>
                <w:szCs w:val="14"/>
              </w:rPr>
            </w:pPr>
          </w:p>
        </w:tc>
        <w:tc>
          <w:tcPr>
            <w:tcW w:w="581" w:type="dxa"/>
          </w:tcPr>
          <w:p w14:paraId="7A50D444" w14:textId="77777777" w:rsidR="005029C1" w:rsidRPr="0072446A" w:rsidRDefault="005029C1" w:rsidP="007016BC">
            <w:pPr>
              <w:rPr>
                <w:sz w:val="14"/>
                <w:szCs w:val="14"/>
              </w:rPr>
            </w:pPr>
          </w:p>
        </w:tc>
        <w:tc>
          <w:tcPr>
            <w:tcW w:w="581" w:type="dxa"/>
          </w:tcPr>
          <w:p w14:paraId="09EC3090" w14:textId="77777777" w:rsidR="005029C1" w:rsidRPr="0072446A" w:rsidRDefault="005029C1" w:rsidP="007016BC">
            <w:pPr>
              <w:rPr>
                <w:sz w:val="14"/>
                <w:szCs w:val="14"/>
              </w:rPr>
            </w:pPr>
          </w:p>
        </w:tc>
        <w:tc>
          <w:tcPr>
            <w:tcW w:w="581" w:type="dxa"/>
          </w:tcPr>
          <w:p w14:paraId="450FC187" w14:textId="77777777" w:rsidR="005029C1" w:rsidRPr="0072446A" w:rsidRDefault="005029C1" w:rsidP="007016BC">
            <w:pPr>
              <w:rPr>
                <w:sz w:val="14"/>
                <w:szCs w:val="14"/>
              </w:rPr>
            </w:pPr>
          </w:p>
        </w:tc>
        <w:tc>
          <w:tcPr>
            <w:tcW w:w="581" w:type="dxa"/>
          </w:tcPr>
          <w:p w14:paraId="0880413F" w14:textId="77777777" w:rsidR="005029C1" w:rsidRPr="0072446A" w:rsidRDefault="005029C1" w:rsidP="007016BC">
            <w:pPr>
              <w:rPr>
                <w:sz w:val="14"/>
                <w:szCs w:val="14"/>
              </w:rPr>
            </w:pPr>
          </w:p>
        </w:tc>
        <w:tc>
          <w:tcPr>
            <w:tcW w:w="581" w:type="dxa"/>
          </w:tcPr>
          <w:p w14:paraId="3B53C243" w14:textId="77777777" w:rsidR="005029C1" w:rsidRPr="0072446A" w:rsidRDefault="005029C1" w:rsidP="007016BC">
            <w:pPr>
              <w:rPr>
                <w:sz w:val="14"/>
                <w:szCs w:val="14"/>
              </w:rPr>
            </w:pPr>
          </w:p>
        </w:tc>
        <w:tc>
          <w:tcPr>
            <w:tcW w:w="581" w:type="dxa"/>
          </w:tcPr>
          <w:p w14:paraId="17505CE8" w14:textId="77777777" w:rsidR="005029C1" w:rsidRPr="0072446A" w:rsidRDefault="005029C1" w:rsidP="007016BC">
            <w:pPr>
              <w:rPr>
                <w:sz w:val="14"/>
                <w:szCs w:val="14"/>
              </w:rPr>
            </w:pPr>
          </w:p>
        </w:tc>
        <w:tc>
          <w:tcPr>
            <w:tcW w:w="581" w:type="dxa"/>
          </w:tcPr>
          <w:p w14:paraId="0108FE96" w14:textId="77777777" w:rsidR="005029C1" w:rsidRPr="0072446A" w:rsidRDefault="005029C1" w:rsidP="007016BC">
            <w:pPr>
              <w:rPr>
                <w:sz w:val="14"/>
                <w:szCs w:val="14"/>
              </w:rPr>
            </w:pPr>
          </w:p>
        </w:tc>
        <w:tc>
          <w:tcPr>
            <w:tcW w:w="581" w:type="dxa"/>
          </w:tcPr>
          <w:p w14:paraId="511B6CD9" w14:textId="77777777" w:rsidR="005029C1" w:rsidRPr="0072446A" w:rsidRDefault="005029C1" w:rsidP="007016BC">
            <w:pPr>
              <w:rPr>
                <w:sz w:val="14"/>
                <w:szCs w:val="14"/>
              </w:rPr>
            </w:pPr>
          </w:p>
        </w:tc>
        <w:tc>
          <w:tcPr>
            <w:tcW w:w="581" w:type="dxa"/>
          </w:tcPr>
          <w:p w14:paraId="242BAF0E" w14:textId="77777777" w:rsidR="005029C1" w:rsidRPr="0072446A" w:rsidRDefault="005029C1" w:rsidP="007016BC">
            <w:pPr>
              <w:rPr>
                <w:sz w:val="14"/>
                <w:szCs w:val="14"/>
              </w:rPr>
            </w:pPr>
          </w:p>
        </w:tc>
        <w:tc>
          <w:tcPr>
            <w:tcW w:w="581" w:type="dxa"/>
          </w:tcPr>
          <w:p w14:paraId="3AE77272" w14:textId="77777777" w:rsidR="005029C1" w:rsidRPr="0072446A" w:rsidRDefault="005029C1" w:rsidP="007016BC">
            <w:pPr>
              <w:rPr>
                <w:sz w:val="14"/>
                <w:szCs w:val="14"/>
              </w:rPr>
            </w:pPr>
          </w:p>
        </w:tc>
        <w:tc>
          <w:tcPr>
            <w:tcW w:w="581" w:type="dxa"/>
          </w:tcPr>
          <w:p w14:paraId="5C1E4865" w14:textId="77777777" w:rsidR="005029C1" w:rsidRPr="0072446A" w:rsidRDefault="005029C1" w:rsidP="007016BC">
            <w:pPr>
              <w:rPr>
                <w:sz w:val="14"/>
                <w:szCs w:val="14"/>
              </w:rPr>
            </w:pPr>
          </w:p>
        </w:tc>
        <w:tc>
          <w:tcPr>
            <w:tcW w:w="581" w:type="dxa"/>
          </w:tcPr>
          <w:p w14:paraId="10CC2163" w14:textId="77777777" w:rsidR="005029C1" w:rsidRPr="0072446A" w:rsidRDefault="005029C1" w:rsidP="007016BC">
            <w:pPr>
              <w:rPr>
                <w:sz w:val="14"/>
                <w:szCs w:val="14"/>
              </w:rPr>
            </w:pPr>
          </w:p>
        </w:tc>
        <w:tc>
          <w:tcPr>
            <w:tcW w:w="630" w:type="dxa"/>
          </w:tcPr>
          <w:p w14:paraId="02298C84" w14:textId="77777777" w:rsidR="005029C1" w:rsidRPr="0072446A" w:rsidRDefault="005029C1" w:rsidP="007016BC">
            <w:pPr>
              <w:rPr>
                <w:sz w:val="14"/>
                <w:szCs w:val="14"/>
              </w:rPr>
            </w:pPr>
          </w:p>
        </w:tc>
        <w:tc>
          <w:tcPr>
            <w:tcW w:w="581" w:type="dxa"/>
          </w:tcPr>
          <w:p w14:paraId="0F004440" w14:textId="77777777" w:rsidR="005029C1" w:rsidRPr="0072446A" w:rsidRDefault="005029C1" w:rsidP="007016BC">
            <w:pPr>
              <w:rPr>
                <w:sz w:val="14"/>
                <w:szCs w:val="14"/>
              </w:rPr>
            </w:pPr>
          </w:p>
        </w:tc>
      </w:tr>
      <w:tr w:rsidR="005029C1" w:rsidRPr="0072446A" w14:paraId="06707D1A" w14:textId="77777777" w:rsidTr="00E94A72">
        <w:tc>
          <w:tcPr>
            <w:tcW w:w="616" w:type="dxa"/>
          </w:tcPr>
          <w:p w14:paraId="629A0C3B" w14:textId="77777777" w:rsidR="005029C1" w:rsidRPr="0072446A" w:rsidRDefault="005029C1" w:rsidP="007016BC">
            <w:pPr>
              <w:rPr>
                <w:sz w:val="14"/>
                <w:szCs w:val="14"/>
              </w:rPr>
            </w:pPr>
            <w:r w:rsidRPr="0072446A">
              <w:rPr>
                <w:sz w:val="14"/>
                <w:szCs w:val="14"/>
              </w:rPr>
              <w:t>Day 31*</w:t>
            </w:r>
            <w:r>
              <w:rPr>
                <w:sz w:val="14"/>
                <w:szCs w:val="14"/>
              </w:rPr>
              <w:t>*</w:t>
            </w:r>
          </w:p>
        </w:tc>
        <w:tc>
          <w:tcPr>
            <w:tcW w:w="535" w:type="dxa"/>
          </w:tcPr>
          <w:p w14:paraId="4AD41D28" w14:textId="77777777" w:rsidR="005029C1" w:rsidRPr="0072446A" w:rsidRDefault="005029C1" w:rsidP="007016BC">
            <w:pPr>
              <w:rPr>
                <w:sz w:val="14"/>
                <w:szCs w:val="14"/>
              </w:rPr>
            </w:pPr>
          </w:p>
        </w:tc>
        <w:tc>
          <w:tcPr>
            <w:tcW w:w="501" w:type="dxa"/>
          </w:tcPr>
          <w:p w14:paraId="466F6CAF" w14:textId="77777777" w:rsidR="005029C1" w:rsidRPr="0072446A" w:rsidRDefault="005029C1" w:rsidP="007016BC">
            <w:pPr>
              <w:rPr>
                <w:sz w:val="14"/>
                <w:szCs w:val="14"/>
              </w:rPr>
            </w:pPr>
          </w:p>
        </w:tc>
        <w:tc>
          <w:tcPr>
            <w:tcW w:w="501" w:type="dxa"/>
          </w:tcPr>
          <w:p w14:paraId="3BA957A8" w14:textId="77777777" w:rsidR="005029C1" w:rsidRPr="0072446A" w:rsidRDefault="005029C1" w:rsidP="007016BC">
            <w:pPr>
              <w:rPr>
                <w:sz w:val="14"/>
                <w:szCs w:val="14"/>
              </w:rPr>
            </w:pPr>
          </w:p>
        </w:tc>
        <w:tc>
          <w:tcPr>
            <w:tcW w:w="501" w:type="dxa"/>
          </w:tcPr>
          <w:p w14:paraId="6A9498F4" w14:textId="77777777" w:rsidR="005029C1" w:rsidRPr="0072446A" w:rsidRDefault="005029C1" w:rsidP="007016BC">
            <w:pPr>
              <w:rPr>
                <w:sz w:val="14"/>
                <w:szCs w:val="14"/>
              </w:rPr>
            </w:pPr>
          </w:p>
        </w:tc>
        <w:tc>
          <w:tcPr>
            <w:tcW w:w="501" w:type="dxa"/>
          </w:tcPr>
          <w:p w14:paraId="61BCA912" w14:textId="77777777" w:rsidR="005029C1" w:rsidRPr="0072446A" w:rsidRDefault="005029C1" w:rsidP="007016BC">
            <w:pPr>
              <w:rPr>
                <w:sz w:val="14"/>
                <w:szCs w:val="14"/>
              </w:rPr>
            </w:pPr>
          </w:p>
        </w:tc>
        <w:tc>
          <w:tcPr>
            <w:tcW w:w="501" w:type="dxa"/>
          </w:tcPr>
          <w:p w14:paraId="1DAF0EFA" w14:textId="77777777" w:rsidR="005029C1" w:rsidRPr="0072446A" w:rsidRDefault="005029C1" w:rsidP="007016BC">
            <w:pPr>
              <w:rPr>
                <w:sz w:val="14"/>
                <w:szCs w:val="14"/>
              </w:rPr>
            </w:pPr>
          </w:p>
        </w:tc>
        <w:tc>
          <w:tcPr>
            <w:tcW w:w="501" w:type="dxa"/>
          </w:tcPr>
          <w:p w14:paraId="5FDE54D3" w14:textId="77777777" w:rsidR="005029C1" w:rsidRPr="0072446A" w:rsidRDefault="005029C1" w:rsidP="007016BC">
            <w:pPr>
              <w:rPr>
                <w:sz w:val="14"/>
                <w:szCs w:val="14"/>
              </w:rPr>
            </w:pPr>
          </w:p>
        </w:tc>
        <w:tc>
          <w:tcPr>
            <w:tcW w:w="501" w:type="dxa"/>
          </w:tcPr>
          <w:p w14:paraId="6F6911D8" w14:textId="77777777" w:rsidR="005029C1" w:rsidRPr="0072446A" w:rsidRDefault="005029C1" w:rsidP="007016BC">
            <w:pPr>
              <w:rPr>
                <w:sz w:val="14"/>
                <w:szCs w:val="14"/>
              </w:rPr>
            </w:pPr>
          </w:p>
        </w:tc>
        <w:tc>
          <w:tcPr>
            <w:tcW w:w="501" w:type="dxa"/>
          </w:tcPr>
          <w:p w14:paraId="2CDE7A97" w14:textId="77777777" w:rsidR="005029C1" w:rsidRPr="0072446A" w:rsidRDefault="005029C1" w:rsidP="007016BC">
            <w:pPr>
              <w:rPr>
                <w:sz w:val="14"/>
                <w:szCs w:val="14"/>
              </w:rPr>
            </w:pPr>
          </w:p>
        </w:tc>
        <w:tc>
          <w:tcPr>
            <w:tcW w:w="581" w:type="dxa"/>
          </w:tcPr>
          <w:p w14:paraId="6E11B4B7" w14:textId="77777777" w:rsidR="005029C1" w:rsidRPr="0072446A" w:rsidRDefault="005029C1" w:rsidP="007016BC">
            <w:pPr>
              <w:rPr>
                <w:sz w:val="14"/>
                <w:szCs w:val="14"/>
              </w:rPr>
            </w:pPr>
          </w:p>
        </w:tc>
        <w:tc>
          <w:tcPr>
            <w:tcW w:w="581" w:type="dxa"/>
          </w:tcPr>
          <w:p w14:paraId="384EC3B9" w14:textId="77777777" w:rsidR="005029C1" w:rsidRPr="0072446A" w:rsidRDefault="005029C1" w:rsidP="007016BC">
            <w:pPr>
              <w:rPr>
                <w:sz w:val="14"/>
                <w:szCs w:val="14"/>
              </w:rPr>
            </w:pPr>
          </w:p>
        </w:tc>
        <w:tc>
          <w:tcPr>
            <w:tcW w:w="581" w:type="dxa"/>
          </w:tcPr>
          <w:p w14:paraId="40B751C5" w14:textId="77777777" w:rsidR="005029C1" w:rsidRPr="0072446A" w:rsidRDefault="005029C1" w:rsidP="007016BC">
            <w:pPr>
              <w:rPr>
                <w:sz w:val="14"/>
                <w:szCs w:val="14"/>
              </w:rPr>
            </w:pPr>
          </w:p>
        </w:tc>
        <w:tc>
          <w:tcPr>
            <w:tcW w:w="581" w:type="dxa"/>
          </w:tcPr>
          <w:p w14:paraId="53C8C9EF" w14:textId="77777777" w:rsidR="005029C1" w:rsidRPr="0072446A" w:rsidRDefault="005029C1" w:rsidP="007016BC">
            <w:pPr>
              <w:rPr>
                <w:sz w:val="14"/>
                <w:szCs w:val="14"/>
              </w:rPr>
            </w:pPr>
          </w:p>
        </w:tc>
        <w:tc>
          <w:tcPr>
            <w:tcW w:w="581" w:type="dxa"/>
          </w:tcPr>
          <w:p w14:paraId="58F7A7B8" w14:textId="77777777" w:rsidR="005029C1" w:rsidRPr="0072446A" w:rsidRDefault="005029C1" w:rsidP="007016BC">
            <w:pPr>
              <w:rPr>
                <w:sz w:val="14"/>
                <w:szCs w:val="14"/>
              </w:rPr>
            </w:pPr>
          </w:p>
        </w:tc>
        <w:tc>
          <w:tcPr>
            <w:tcW w:w="581" w:type="dxa"/>
          </w:tcPr>
          <w:p w14:paraId="2FEA2C24" w14:textId="77777777" w:rsidR="005029C1" w:rsidRPr="0072446A" w:rsidRDefault="005029C1" w:rsidP="007016BC">
            <w:pPr>
              <w:rPr>
                <w:sz w:val="14"/>
                <w:szCs w:val="14"/>
              </w:rPr>
            </w:pPr>
          </w:p>
        </w:tc>
        <w:tc>
          <w:tcPr>
            <w:tcW w:w="581" w:type="dxa"/>
          </w:tcPr>
          <w:p w14:paraId="45AC22F1" w14:textId="77777777" w:rsidR="005029C1" w:rsidRPr="0072446A" w:rsidRDefault="005029C1" w:rsidP="007016BC">
            <w:pPr>
              <w:rPr>
                <w:sz w:val="14"/>
                <w:szCs w:val="14"/>
              </w:rPr>
            </w:pPr>
          </w:p>
        </w:tc>
        <w:tc>
          <w:tcPr>
            <w:tcW w:w="581" w:type="dxa"/>
          </w:tcPr>
          <w:p w14:paraId="77C5446D" w14:textId="77777777" w:rsidR="005029C1" w:rsidRPr="0072446A" w:rsidRDefault="005029C1" w:rsidP="007016BC">
            <w:pPr>
              <w:rPr>
                <w:sz w:val="14"/>
                <w:szCs w:val="14"/>
              </w:rPr>
            </w:pPr>
          </w:p>
        </w:tc>
        <w:tc>
          <w:tcPr>
            <w:tcW w:w="581" w:type="dxa"/>
          </w:tcPr>
          <w:p w14:paraId="65DEF15F" w14:textId="77777777" w:rsidR="005029C1" w:rsidRPr="0072446A" w:rsidRDefault="005029C1" w:rsidP="007016BC">
            <w:pPr>
              <w:rPr>
                <w:sz w:val="14"/>
                <w:szCs w:val="14"/>
              </w:rPr>
            </w:pPr>
          </w:p>
        </w:tc>
        <w:tc>
          <w:tcPr>
            <w:tcW w:w="581" w:type="dxa"/>
          </w:tcPr>
          <w:p w14:paraId="34DEB961" w14:textId="77777777" w:rsidR="005029C1" w:rsidRPr="0072446A" w:rsidRDefault="005029C1" w:rsidP="007016BC">
            <w:pPr>
              <w:rPr>
                <w:sz w:val="14"/>
                <w:szCs w:val="14"/>
              </w:rPr>
            </w:pPr>
          </w:p>
        </w:tc>
        <w:tc>
          <w:tcPr>
            <w:tcW w:w="581" w:type="dxa"/>
          </w:tcPr>
          <w:p w14:paraId="5F7A9F58" w14:textId="77777777" w:rsidR="005029C1" w:rsidRPr="0072446A" w:rsidRDefault="005029C1" w:rsidP="007016BC">
            <w:pPr>
              <w:rPr>
                <w:sz w:val="14"/>
                <w:szCs w:val="14"/>
              </w:rPr>
            </w:pPr>
          </w:p>
        </w:tc>
        <w:tc>
          <w:tcPr>
            <w:tcW w:w="581" w:type="dxa"/>
          </w:tcPr>
          <w:p w14:paraId="7E3FDC64" w14:textId="77777777" w:rsidR="005029C1" w:rsidRPr="0072446A" w:rsidRDefault="005029C1" w:rsidP="007016BC">
            <w:pPr>
              <w:rPr>
                <w:sz w:val="14"/>
                <w:szCs w:val="14"/>
              </w:rPr>
            </w:pPr>
          </w:p>
        </w:tc>
        <w:tc>
          <w:tcPr>
            <w:tcW w:w="581" w:type="dxa"/>
          </w:tcPr>
          <w:p w14:paraId="72F6D7F8" w14:textId="77777777" w:rsidR="005029C1" w:rsidRPr="0072446A" w:rsidRDefault="005029C1" w:rsidP="007016BC">
            <w:pPr>
              <w:rPr>
                <w:sz w:val="14"/>
                <w:szCs w:val="14"/>
              </w:rPr>
            </w:pPr>
          </w:p>
        </w:tc>
        <w:tc>
          <w:tcPr>
            <w:tcW w:w="630" w:type="dxa"/>
          </w:tcPr>
          <w:p w14:paraId="02C837D0" w14:textId="77777777" w:rsidR="005029C1" w:rsidRPr="0072446A" w:rsidRDefault="005029C1" w:rsidP="007016BC">
            <w:pPr>
              <w:rPr>
                <w:sz w:val="14"/>
                <w:szCs w:val="14"/>
              </w:rPr>
            </w:pPr>
          </w:p>
        </w:tc>
        <w:tc>
          <w:tcPr>
            <w:tcW w:w="581" w:type="dxa"/>
          </w:tcPr>
          <w:p w14:paraId="5611DDA2" w14:textId="77777777" w:rsidR="005029C1" w:rsidRPr="0072446A" w:rsidRDefault="005029C1" w:rsidP="007016BC">
            <w:pPr>
              <w:rPr>
                <w:sz w:val="14"/>
                <w:szCs w:val="14"/>
              </w:rPr>
            </w:pPr>
          </w:p>
        </w:tc>
      </w:tr>
    </w:tbl>
    <w:p w14:paraId="09039408" w14:textId="2CB01182" w:rsidR="00A31536" w:rsidRDefault="006347C5" w:rsidP="005029C1">
      <w:pPr>
        <w:pStyle w:val="Center"/>
        <w:jc w:val="left"/>
      </w:pPr>
      <w:r>
        <w:t>*All times are designated as “Hour-Ending [__]”.</w:t>
      </w:r>
      <w:r>
        <w:br/>
      </w:r>
      <w:r w:rsidRPr="00A15ED3">
        <w:t>**Include these rows if needed for each month.</w:t>
      </w:r>
    </w:p>
    <w:p w14:paraId="2547ED4A" w14:textId="77777777" w:rsidR="00A31536" w:rsidRDefault="00A31536" w:rsidP="00A31536"/>
    <w:p w14:paraId="2957896F" w14:textId="6952B71E" w:rsidR="00A31536" w:rsidRPr="00A31536" w:rsidRDefault="00A31536" w:rsidP="005029C1">
      <w:pPr>
        <w:sectPr w:rsidR="00A31536" w:rsidRPr="00A31536" w:rsidSect="00296612">
          <w:footerReference w:type="default" r:id="rId41"/>
          <w:pgSz w:w="15840" w:h="12240" w:orient="landscape"/>
          <w:pgMar w:top="720" w:right="720" w:bottom="720" w:left="720" w:header="720" w:footer="720" w:gutter="0"/>
          <w:pgNumType w:start="1"/>
          <w:cols w:space="720"/>
          <w:docGrid w:linePitch="360"/>
        </w:sectPr>
      </w:pPr>
    </w:p>
    <w:p w14:paraId="657F3D7B" w14:textId="5758D2C5" w:rsidR="00D7615B" w:rsidRPr="0072446A" w:rsidRDefault="00D7615B" w:rsidP="00A31536">
      <w:pPr>
        <w:pStyle w:val="Center"/>
        <w:rPr>
          <w:b/>
        </w:rPr>
      </w:pPr>
      <w:r w:rsidRPr="0072446A">
        <w:rPr>
          <w:b/>
        </w:rPr>
        <w:lastRenderedPageBreak/>
        <w:t>EXHIBIT L</w:t>
      </w:r>
      <w:r>
        <w:rPr>
          <w:b/>
        </w:rPr>
        <w:t>2</w:t>
      </w:r>
    </w:p>
    <w:p w14:paraId="5D667FE8" w14:textId="3E12E42B" w:rsidR="00D7615B" w:rsidRPr="0072446A" w:rsidRDefault="00D7615B" w:rsidP="00D7615B">
      <w:pPr>
        <w:pStyle w:val="Center"/>
        <w:rPr>
          <w:b/>
        </w:rPr>
      </w:pPr>
      <w:r w:rsidRPr="0072446A">
        <w:rPr>
          <w:b/>
        </w:rPr>
        <w:t>Monthly Expected Available Storage Capa</w:t>
      </w:r>
      <w:r>
        <w:rPr>
          <w:b/>
        </w:rPr>
        <w:t>bility</w:t>
      </w:r>
    </w:p>
    <w:p w14:paraId="4045DA85" w14:textId="77777777" w:rsidR="00D7615B" w:rsidRPr="0072446A" w:rsidRDefault="00D7615B" w:rsidP="00D7615B">
      <w:pPr>
        <w:pStyle w:val="BodyText2"/>
        <w:tabs>
          <w:tab w:val="left" w:pos="13220"/>
        </w:tabs>
      </w:pPr>
      <w:r w:rsidRPr="0072446A">
        <w:t>The following table is provided for informational purposes only.</w:t>
      </w:r>
    </w:p>
    <w:p w14:paraId="52DD0817" w14:textId="77777777" w:rsidR="00D7615B" w:rsidRPr="0072446A" w:rsidRDefault="00D7615B" w:rsidP="00D7615B">
      <w:pPr>
        <w:pStyle w:val="BodyText2"/>
      </w:pPr>
      <w:r w:rsidRPr="0072446A">
        <w:t>Please adjust the table for the appropriate number of days in the month for each month of the year.</w:t>
      </w:r>
    </w:p>
    <w:p w14:paraId="048C4A27" w14:textId="77777777" w:rsidR="00D7615B" w:rsidRPr="0072446A" w:rsidRDefault="00D7615B" w:rsidP="00D7615B"/>
    <w:p w14:paraId="15056DF2" w14:textId="0A44503B" w:rsidR="00D7615B" w:rsidRPr="0072446A" w:rsidRDefault="00D7615B" w:rsidP="00D7615B">
      <w:pPr>
        <w:pStyle w:val="Center"/>
        <w:rPr>
          <w:sz w:val="32"/>
          <w:szCs w:val="32"/>
        </w:rPr>
      </w:pPr>
      <w:r w:rsidRPr="0072446A">
        <w:rPr>
          <w:sz w:val="32"/>
          <w:szCs w:val="32"/>
        </w:rPr>
        <w:t>Monthly Expected Available Storage Capa</w:t>
      </w:r>
      <w:r>
        <w:rPr>
          <w:sz w:val="32"/>
          <w:szCs w:val="32"/>
        </w:rPr>
        <w:t>bility</w:t>
      </w:r>
      <w:r w:rsidRPr="0072446A">
        <w:rPr>
          <w:sz w:val="32"/>
          <w:szCs w:val="32"/>
        </w:rPr>
        <w:t xml:space="preserve"> (MWh)</w:t>
      </w:r>
      <w:r>
        <w:rPr>
          <w:sz w:val="32"/>
          <w:szCs w:val="32"/>
        </w:rPr>
        <w:t xml:space="preserve"> per hour – [Insert Month]</w:t>
      </w:r>
    </w:p>
    <w:tbl>
      <w:tblPr>
        <w:tblStyle w:val="TableGrid"/>
        <w:tblW w:w="0" w:type="auto"/>
        <w:tblLook w:val="04A0" w:firstRow="1" w:lastRow="0" w:firstColumn="1" w:lastColumn="0" w:noHBand="0" w:noVBand="1"/>
      </w:tblPr>
      <w:tblGrid>
        <w:gridCol w:w="616"/>
        <w:gridCol w:w="535"/>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30"/>
        <w:gridCol w:w="581"/>
      </w:tblGrid>
      <w:tr w:rsidR="00D7615B" w:rsidRPr="0072446A" w14:paraId="775488E9" w14:textId="77777777" w:rsidTr="00134353">
        <w:trPr>
          <w:tblHeader/>
        </w:trPr>
        <w:tc>
          <w:tcPr>
            <w:tcW w:w="616" w:type="dxa"/>
          </w:tcPr>
          <w:p w14:paraId="0C57A419" w14:textId="77777777" w:rsidR="00D7615B" w:rsidRPr="0072446A" w:rsidRDefault="00D7615B" w:rsidP="00DE5218">
            <w:pPr>
              <w:rPr>
                <w:sz w:val="14"/>
                <w:szCs w:val="14"/>
              </w:rPr>
            </w:pPr>
          </w:p>
        </w:tc>
        <w:tc>
          <w:tcPr>
            <w:tcW w:w="535" w:type="dxa"/>
          </w:tcPr>
          <w:p w14:paraId="193F1BFD" w14:textId="77777777" w:rsidR="00D7615B" w:rsidRPr="0072446A" w:rsidRDefault="00D7615B" w:rsidP="00DE5218">
            <w:pPr>
              <w:rPr>
                <w:sz w:val="14"/>
                <w:szCs w:val="14"/>
              </w:rPr>
            </w:pPr>
            <w:r w:rsidRPr="0072446A">
              <w:rPr>
                <w:sz w:val="14"/>
                <w:szCs w:val="14"/>
              </w:rPr>
              <w:t>1:00</w:t>
            </w:r>
            <w:r>
              <w:rPr>
                <w:sz w:val="14"/>
                <w:szCs w:val="14"/>
              </w:rPr>
              <w:t>*</w:t>
            </w:r>
          </w:p>
        </w:tc>
        <w:tc>
          <w:tcPr>
            <w:tcW w:w="501" w:type="dxa"/>
          </w:tcPr>
          <w:p w14:paraId="252188A3" w14:textId="77777777" w:rsidR="00D7615B" w:rsidRPr="0072446A" w:rsidRDefault="00D7615B" w:rsidP="00DE5218">
            <w:pPr>
              <w:rPr>
                <w:sz w:val="14"/>
                <w:szCs w:val="14"/>
              </w:rPr>
            </w:pPr>
            <w:r w:rsidRPr="0072446A">
              <w:rPr>
                <w:sz w:val="14"/>
                <w:szCs w:val="14"/>
              </w:rPr>
              <w:t>2:00</w:t>
            </w:r>
          </w:p>
        </w:tc>
        <w:tc>
          <w:tcPr>
            <w:tcW w:w="501" w:type="dxa"/>
          </w:tcPr>
          <w:p w14:paraId="128392E2" w14:textId="77777777" w:rsidR="00D7615B" w:rsidRPr="0072446A" w:rsidRDefault="00D7615B" w:rsidP="00DE5218">
            <w:pPr>
              <w:rPr>
                <w:sz w:val="14"/>
                <w:szCs w:val="14"/>
              </w:rPr>
            </w:pPr>
            <w:r w:rsidRPr="0072446A">
              <w:rPr>
                <w:sz w:val="14"/>
                <w:szCs w:val="14"/>
              </w:rPr>
              <w:t>3:00</w:t>
            </w:r>
          </w:p>
        </w:tc>
        <w:tc>
          <w:tcPr>
            <w:tcW w:w="501" w:type="dxa"/>
          </w:tcPr>
          <w:p w14:paraId="5CA6AE62" w14:textId="77777777" w:rsidR="00D7615B" w:rsidRPr="0072446A" w:rsidRDefault="00D7615B" w:rsidP="00DE5218">
            <w:pPr>
              <w:rPr>
                <w:sz w:val="14"/>
                <w:szCs w:val="14"/>
              </w:rPr>
            </w:pPr>
            <w:r w:rsidRPr="0072446A">
              <w:rPr>
                <w:sz w:val="14"/>
                <w:szCs w:val="14"/>
              </w:rPr>
              <w:t>4:00</w:t>
            </w:r>
          </w:p>
        </w:tc>
        <w:tc>
          <w:tcPr>
            <w:tcW w:w="501" w:type="dxa"/>
          </w:tcPr>
          <w:p w14:paraId="017CCDFB" w14:textId="77777777" w:rsidR="00D7615B" w:rsidRPr="0072446A" w:rsidRDefault="00D7615B" w:rsidP="00DE5218">
            <w:pPr>
              <w:rPr>
                <w:sz w:val="14"/>
                <w:szCs w:val="14"/>
              </w:rPr>
            </w:pPr>
            <w:r w:rsidRPr="0072446A">
              <w:rPr>
                <w:sz w:val="14"/>
                <w:szCs w:val="14"/>
              </w:rPr>
              <w:t>5:00</w:t>
            </w:r>
          </w:p>
        </w:tc>
        <w:tc>
          <w:tcPr>
            <w:tcW w:w="501" w:type="dxa"/>
          </w:tcPr>
          <w:p w14:paraId="2BF6CAA3" w14:textId="77777777" w:rsidR="00D7615B" w:rsidRPr="0072446A" w:rsidRDefault="00D7615B" w:rsidP="00DE5218">
            <w:pPr>
              <w:rPr>
                <w:sz w:val="14"/>
                <w:szCs w:val="14"/>
              </w:rPr>
            </w:pPr>
            <w:r w:rsidRPr="0072446A">
              <w:rPr>
                <w:sz w:val="14"/>
                <w:szCs w:val="14"/>
              </w:rPr>
              <w:t>6:00</w:t>
            </w:r>
          </w:p>
        </w:tc>
        <w:tc>
          <w:tcPr>
            <w:tcW w:w="501" w:type="dxa"/>
          </w:tcPr>
          <w:p w14:paraId="35C88863" w14:textId="77777777" w:rsidR="00D7615B" w:rsidRPr="0072446A" w:rsidRDefault="00D7615B" w:rsidP="00DE5218">
            <w:pPr>
              <w:rPr>
                <w:sz w:val="14"/>
                <w:szCs w:val="14"/>
              </w:rPr>
            </w:pPr>
            <w:r w:rsidRPr="0072446A">
              <w:rPr>
                <w:sz w:val="14"/>
                <w:szCs w:val="14"/>
              </w:rPr>
              <w:t>7:00</w:t>
            </w:r>
          </w:p>
        </w:tc>
        <w:tc>
          <w:tcPr>
            <w:tcW w:w="501" w:type="dxa"/>
          </w:tcPr>
          <w:p w14:paraId="692513A5" w14:textId="77777777" w:rsidR="00D7615B" w:rsidRPr="0072446A" w:rsidRDefault="00D7615B" w:rsidP="00DE5218">
            <w:pPr>
              <w:rPr>
                <w:sz w:val="14"/>
                <w:szCs w:val="14"/>
              </w:rPr>
            </w:pPr>
            <w:r w:rsidRPr="0072446A">
              <w:rPr>
                <w:sz w:val="14"/>
                <w:szCs w:val="14"/>
              </w:rPr>
              <w:t>8:00</w:t>
            </w:r>
          </w:p>
        </w:tc>
        <w:tc>
          <w:tcPr>
            <w:tcW w:w="501" w:type="dxa"/>
          </w:tcPr>
          <w:p w14:paraId="4E6F82A6" w14:textId="77777777" w:rsidR="00D7615B" w:rsidRPr="0072446A" w:rsidRDefault="00D7615B" w:rsidP="00DE5218">
            <w:pPr>
              <w:rPr>
                <w:sz w:val="14"/>
                <w:szCs w:val="14"/>
              </w:rPr>
            </w:pPr>
            <w:r w:rsidRPr="0072446A">
              <w:rPr>
                <w:sz w:val="14"/>
                <w:szCs w:val="14"/>
              </w:rPr>
              <w:t>9:00</w:t>
            </w:r>
          </w:p>
        </w:tc>
        <w:tc>
          <w:tcPr>
            <w:tcW w:w="581" w:type="dxa"/>
          </w:tcPr>
          <w:p w14:paraId="26F3EEC0" w14:textId="77777777" w:rsidR="00D7615B" w:rsidRPr="0072446A" w:rsidRDefault="00D7615B" w:rsidP="00DE5218">
            <w:pPr>
              <w:rPr>
                <w:sz w:val="14"/>
                <w:szCs w:val="14"/>
              </w:rPr>
            </w:pPr>
            <w:r w:rsidRPr="0072446A">
              <w:rPr>
                <w:sz w:val="14"/>
                <w:szCs w:val="14"/>
              </w:rPr>
              <w:t>10:00</w:t>
            </w:r>
          </w:p>
        </w:tc>
        <w:tc>
          <w:tcPr>
            <w:tcW w:w="581" w:type="dxa"/>
          </w:tcPr>
          <w:p w14:paraId="771B0A6C" w14:textId="77777777" w:rsidR="00D7615B" w:rsidRPr="0072446A" w:rsidRDefault="00D7615B" w:rsidP="00DE5218">
            <w:pPr>
              <w:rPr>
                <w:sz w:val="14"/>
                <w:szCs w:val="14"/>
              </w:rPr>
            </w:pPr>
            <w:r w:rsidRPr="0072446A">
              <w:rPr>
                <w:sz w:val="14"/>
                <w:szCs w:val="14"/>
              </w:rPr>
              <w:t>11:00</w:t>
            </w:r>
          </w:p>
        </w:tc>
        <w:tc>
          <w:tcPr>
            <w:tcW w:w="581" w:type="dxa"/>
          </w:tcPr>
          <w:p w14:paraId="636BC6CC" w14:textId="77777777" w:rsidR="00D7615B" w:rsidRPr="0072446A" w:rsidRDefault="00D7615B" w:rsidP="00DE5218">
            <w:pPr>
              <w:rPr>
                <w:sz w:val="14"/>
                <w:szCs w:val="14"/>
              </w:rPr>
            </w:pPr>
            <w:r w:rsidRPr="0072446A">
              <w:rPr>
                <w:sz w:val="14"/>
                <w:szCs w:val="14"/>
              </w:rPr>
              <w:t>12:00</w:t>
            </w:r>
          </w:p>
        </w:tc>
        <w:tc>
          <w:tcPr>
            <w:tcW w:w="581" w:type="dxa"/>
          </w:tcPr>
          <w:p w14:paraId="38B659CD" w14:textId="77777777" w:rsidR="00D7615B" w:rsidRPr="0072446A" w:rsidRDefault="00D7615B" w:rsidP="00DE5218">
            <w:pPr>
              <w:rPr>
                <w:sz w:val="14"/>
                <w:szCs w:val="14"/>
              </w:rPr>
            </w:pPr>
            <w:r w:rsidRPr="0072446A">
              <w:rPr>
                <w:sz w:val="14"/>
                <w:szCs w:val="14"/>
              </w:rPr>
              <w:t>13:00</w:t>
            </w:r>
          </w:p>
        </w:tc>
        <w:tc>
          <w:tcPr>
            <w:tcW w:w="581" w:type="dxa"/>
          </w:tcPr>
          <w:p w14:paraId="469FD135" w14:textId="77777777" w:rsidR="00D7615B" w:rsidRPr="0072446A" w:rsidRDefault="00D7615B" w:rsidP="00DE5218">
            <w:pPr>
              <w:rPr>
                <w:sz w:val="14"/>
                <w:szCs w:val="14"/>
              </w:rPr>
            </w:pPr>
            <w:r w:rsidRPr="0072446A">
              <w:rPr>
                <w:sz w:val="14"/>
                <w:szCs w:val="14"/>
              </w:rPr>
              <w:t>14:00</w:t>
            </w:r>
          </w:p>
        </w:tc>
        <w:tc>
          <w:tcPr>
            <w:tcW w:w="581" w:type="dxa"/>
          </w:tcPr>
          <w:p w14:paraId="7C29BFE2" w14:textId="77777777" w:rsidR="00D7615B" w:rsidRPr="0072446A" w:rsidRDefault="00D7615B" w:rsidP="00DE5218">
            <w:pPr>
              <w:rPr>
                <w:sz w:val="14"/>
                <w:szCs w:val="14"/>
              </w:rPr>
            </w:pPr>
            <w:r w:rsidRPr="0072446A">
              <w:rPr>
                <w:sz w:val="14"/>
                <w:szCs w:val="14"/>
              </w:rPr>
              <w:t>15:00</w:t>
            </w:r>
          </w:p>
        </w:tc>
        <w:tc>
          <w:tcPr>
            <w:tcW w:w="581" w:type="dxa"/>
          </w:tcPr>
          <w:p w14:paraId="68B334F0" w14:textId="77777777" w:rsidR="00D7615B" w:rsidRPr="0072446A" w:rsidRDefault="00D7615B" w:rsidP="00DE5218">
            <w:pPr>
              <w:rPr>
                <w:sz w:val="14"/>
                <w:szCs w:val="14"/>
              </w:rPr>
            </w:pPr>
            <w:r w:rsidRPr="0072446A">
              <w:rPr>
                <w:sz w:val="14"/>
                <w:szCs w:val="14"/>
              </w:rPr>
              <w:t>16:00</w:t>
            </w:r>
          </w:p>
        </w:tc>
        <w:tc>
          <w:tcPr>
            <w:tcW w:w="581" w:type="dxa"/>
          </w:tcPr>
          <w:p w14:paraId="3E02D47F" w14:textId="77777777" w:rsidR="00D7615B" w:rsidRPr="0072446A" w:rsidRDefault="00D7615B" w:rsidP="00DE5218">
            <w:pPr>
              <w:rPr>
                <w:sz w:val="14"/>
                <w:szCs w:val="14"/>
              </w:rPr>
            </w:pPr>
            <w:r w:rsidRPr="0072446A">
              <w:rPr>
                <w:sz w:val="14"/>
                <w:szCs w:val="14"/>
              </w:rPr>
              <w:t>17:00</w:t>
            </w:r>
          </w:p>
        </w:tc>
        <w:tc>
          <w:tcPr>
            <w:tcW w:w="581" w:type="dxa"/>
          </w:tcPr>
          <w:p w14:paraId="0D9EE8E7" w14:textId="77777777" w:rsidR="00D7615B" w:rsidRPr="0072446A" w:rsidRDefault="00D7615B" w:rsidP="00DE5218">
            <w:pPr>
              <w:rPr>
                <w:sz w:val="14"/>
                <w:szCs w:val="14"/>
              </w:rPr>
            </w:pPr>
            <w:r w:rsidRPr="0072446A">
              <w:rPr>
                <w:sz w:val="14"/>
                <w:szCs w:val="14"/>
              </w:rPr>
              <w:t>18:00</w:t>
            </w:r>
          </w:p>
        </w:tc>
        <w:tc>
          <w:tcPr>
            <w:tcW w:w="581" w:type="dxa"/>
          </w:tcPr>
          <w:p w14:paraId="24599473" w14:textId="77777777" w:rsidR="00D7615B" w:rsidRPr="0072446A" w:rsidRDefault="00D7615B" w:rsidP="00DE5218">
            <w:pPr>
              <w:rPr>
                <w:sz w:val="14"/>
                <w:szCs w:val="14"/>
              </w:rPr>
            </w:pPr>
            <w:r w:rsidRPr="0072446A">
              <w:rPr>
                <w:sz w:val="14"/>
                <w:szCs w:val="14"/>
              </w:rPr>
              <w:t>19:00</w:t>
            </w:r>
          </w:p>
        </w:tc>
        <w:tc>
          <w:tcPr>
            <w:tcW w:w="581" w:type="dxa"/>
          </w:tcPr>
          <w:p w14:paraId="1BA0D1E7" w14:textId="77777777" w:rsidR="00D7615B" w:rsidRPr="0072446A" w:rsidRDefault="00D7615B" w:rsidP="00DE5218">
            <w:pPr>
              <w:rPr>
                <w:sz w:val="14"/>
                <w:szCs w:val="14"/>
              </w:rPr>
            </w:pPr>
            <w:r w:rsidRPr="0072446A">
              <w:rPr>
                <w:sz w:val="14"/>
                <w:szCs w:val="14"/>
              </w:rPr>
              <w:t>20:00</w:t>
            </w:r>
          </w:p>
        </w:tc>
        <w:tc>
          <w:tcPr>
            <w:tcW w:w="581" w:type="dxa"/>
          </w:tcPr>
          <w:p w14:paraId="03A14165" w14:textId="77777777" w:rsidR="00D7615B" w:rsidRPr="0072446A" w:rsidRDefault="00D7615B" w:rsidP="00DE5218">
            <w:pPr>
              <w:rPr>
                <w:sz w:val="14"/>
                <w:szCs w:val="14"/>
              </w:rPr>
            </w:pPr>
            <w:r w:rsidRPr="0072446A">
              <w:rPr>
                <w:sz w:val="14"/>
                <w:szCs w:val="14"/>
              </w:rPr>
              <w:t>21:00</w:t>
            </w:r>
          </w:p>
        </w:tc>
        <w:tc>
          <w:tcPr>
            <w:tcW w:w="581" w:type="dxa"/>
          </w:tcPr>
          <w:p w14:paraId="5C567530" w14:textId="77777777" w:rsidR="00D7615B" w:rsidRPr="0072446A" w:rsidRDefault="00D7615B" w:rsidP="00DE5218">
            <w:pPr>
              <w:rPr>
                <w:sz w:val="14"/>
                <w:szCs w:val="14"/>
              </w:rPr>
            </w:pPr>
            <w:r w:rsidRPr="0072446A">
              <w:rPr>
                <w:sz w:val="14"/>
                <w:szCs w:val="14"/>
              </w:rPr>
              <w:t>22:00</w:t>
            </w:r>
          </w:p>
        </w:tc>
        <w:tc>
          <w:tcPr>
            <w:tcW w:w="630" w:type="dxa"/>
          </w:tcPr>
          <w:p w14:paraId="7BDAA6CC" w14:textId="77777777" w:rsidR="00D7615B" w:rsidRPr="0072446A" w:rsidRDefault="00D7615B" w:rsidP="00DE5218">
            <w:pPr>
              <w:rPr>
                <w:sz w:val="14"/>
                <w:szCs w:val="14"/>
              </w:rPr>
            </w:pPr>
            <w:r w:rsidRPr="0072446A">
              <w:rPr>
                <w:sz w:val="14"/>
                <w:szCs w:val="14"/>
              </w:rPr>
              <w:t>23:00</w:t>
            </w:r>
          </w:p>
        </w:tc>
        <w:tc>
          <w:tcPr>
            <w:tcW w:w="581" w:type="dxa"/>
          </w:tcPr>
          <w:p w14:paraId="0E3DE3B0" w14:textId="77777777" w:rsidR="00D7615B" w:rsidRPr="0072446A" w:rsidRDefault="00D7615B" w:rsidP="00DE5218">
            <w:pPr>
              <w:rPr>
                <w:sz w:val="14"/>
                <w:szCs w:val="14"/>
              </w:rPr>
            </w:pPr>
            <w:r w:rsidRPr="0072446A">
              <w:rPr>
                <w:sz w:val="14"/>
                <w:szCs w:val="14"/>
              </w:rPr>
              <w:t>24:00</w:t>
            </w:r>
          </w:p>
        </w:tc>
      </w:tr>
      <w:tr w:rsidR="00D7615B" w:rsidRPr="0072446A" w14:paraId="3A8E382A" w14:textId="77777777" w:rsidTr="000970C3">
        <w:tc>
          <w:tcPr>
            <w:tcW w:w="616" w:type="dxa"/>
          </w:tcPr>
          <w:p w14:paraId="011558C5" w14:textId="77777777" w:rsidR="00D7615B" w:rsidRPr="0072446A" w:rsidRDefault="00D7615B" w:rsidP="00DE5218">
            <w:pPr>
              <w:rPr>
                <w:sz w:val="14"/>
                <w:szCs w:val="14"/>
              </w:rPr>
            </w:pPr>
            <w:r w:rsidRPr="0072446A">
              <w:rPr>
                <w:sz w:val="14"/>
                <w:szCs w:val="14"/>
              </w:rPr>
              <w:t>Day 1</w:t>
            </w:r>
          </w:p>
        </w:tc>
        <w:tc>
          <w:tcPr>
            <w:tcW w:w="535" w:type="dxa"/>
          </w:tcPr>
          <w:p w14:paraId="2AFB3670" w14:textId="77777777" w:rsidR="00D7615B" w:rsidRPr="0072446A" w:rsidRDefault="00D7615B" w:rsidP="00DE5218">
            <w:pPr>
              <w:rPr>
                <w:sz w:val="14"/>
                <w:szCs w:val="14"/>
              </w:rPr>
            </w:pPr>
          </w:p>
        </w:tc>
        <w:tc>
          <w:tcPr>
            <w:tcW w:w="501" w:type="dxa"/>
          </w:tcPr>
          <w:p w14:paraId="02643B5D" w14:textId="77777777" w:rsidR="00D7615B" w:rsidRPr="0072446A" w:rsidRDefault="00D7615B" w:rsidP="00DE5218">
            <w:pPr>
              <w:rPr>
                <w:sz w:val="14"/>
                <w:szCs w:val="14"/>
              </w:rPr>
            </w:pPr>
          </w:p>
        </w:tc>
        <w:tc>
          <w:tcPr>
            <w:tcW w:w="501" w:type="dxa"/>
          </w:tcPr>
          <w:p w14:paraId="5A460123" w14:textId="77777777" w:rsidR="00D7615B" w:rsidRPr="0072446A" w:rsidRDefault="00D7615B" w:rsidP="00DE5218">
            <w:pPr>
              <w:rPr>
                <w:sz w:val="14"/>
                <w:szCs w:val="14"/>
              </w:rPr>
            </w:pPr>
          </w:p>
        </w:tc>
        <w:tc>
          <w:tcPr>
            <w:tcW w:w="501" w:type="dxa"/>
          </w:tcPr>
          <w:p w14:paraId="4AA69391" w14:textId="77777777" w:rsidR="00D7615B" w:rsidRPr="0072446A" w:rsidRDefault="00D7615B" w:rsidP="00DE5218">
            <w:pPr>
              <w:rPr>
                <w:sz w:val="14"/>
                <w:szCs w:val="14"/>
              </w:rPr>
            </w:pPr>
          </w:p>
        </w:tc>
        <w:tc>
          <w:tcPr>
            <w:tcW w:w="501" w:type="dxa"/>
          </w:tcPr>
          <w:p w14:paraId="7377ED6D" w14:textId="77777777" w:rsidR="00D7615B" w:rsidRPr="0072446A" w:rsidRDefault="00D7615B" w:rsidP="00DE5218">
            <w:pPr>
              <w:rPr>
                <w:sz w:val="14"/>
                <w:szCs w:val="14"/>
              </w:rPr>
            </w:pPr>
          </w:p>
        </w:tc>
        <w:tc>
          <w:tcPr>
            <w:tcW w:w="501" w:type="dxa"/>
          </w:tcPr>
          <w:p w14:paraId="5ADC60F0" w14:textId="77777777" w:rsidR="00D7615B" w:rsidRPr="0072446A" w:rsidRDefault="00D7615B" w:rsidP="00DE5218">
            <w:pPr>
              <w:rPr>
                <w:sz w:val="14"/>
                <w:szCs w:val="14"/>
              </w:rPr>
            </w:pPr>
          </w:p>
        </w:tc>
        <w:tc>
          <w:tcPr>
            <w:tcW w:w="501" w:type="dxa"/>
          </w:tcPr>
          <w:p w14:paraId="537FB838" w14:textId="77777777" w:rsidR="00D7615B" w:rsidRPr="0072446A" w:rsidRDefault="00D7615B" w:rsidP="00DE5218">
            <w:pPr>
              <w:rPr>
                <w:sz w:val="14"/>
                <w:szCs w:val="14"/>
              </w:rPr>
            </w:pPr>
          </w:p>
        </w:tc>
        <w:tc>
          <w:tcPr>
            <w:tcW w:w="501" w:type="dxa"/>
          </w:tcPr>
          <w:p w14:paraId="65CB1ECC" w14:textId="77777777" w:rsidR="00D7615B" w:rsidRPr="0072446A" w:rsidRDefault="00D7615B" w:rsidP="00DE5218">
            <w:pPr>
              <w:rPr>
                <w:sz w:val="14"/>
                <w:szCs w:val="14"/>
              </w:rPr>
            </w:pPr>
          </w:p>
        </w:tc>
        <w:tc>
          <w:tcPr>
            <w:tcW w:w="501" w:type="dxa"/>
          </w:tcPr>
          <w:p w14:paraId="3C696BE0" w14:textId="77777777" w:rsidR="00D7615B" w:rsidRPr="0072446A" w:rsidRDefault="00D7615B" w:rsidP="00DE5218">
            <w:pPr>
              <w:rPr>
                <w:sz w:val="14"/>
                <w:szCs w:val="14"/>
              </w:rPr>
            </w:pPr>
          </w:p>
        </w:tc>
        <w:tc>
          <w:tcPr>
            <w:tcW w:w="581" w:type="dxa"/>
          </w:tcPr>
          <w:p w14:paraId="335C3C34" w14:textId="77777777" w:rsidR="00D7615B" w:rsidRPr="0072446A" w:rsidRDefault="00D7615B" w:rsidP="00DE5218">
            <w:pPr>
              <w:rPr>
                <w:sz w:val="14"/>
                <w:szCs w:val="14"/>
              </w:rPr>
            </w:pPr>
          </w:p>
        </w:tc>
        <w:tc>
          <w:tcPr>
            <w:tcW w:w="581" w:type="dxa"/>
          </w:tcPr>
          <w:p w14:paraId="747E69D5" w14:textId="77777777" w:rsidR="00D7615B" w:rsidRPr="0072446A" w:rsidRDefault="00D7615B" w:rsidP="00DE5218">
            <w:pPr>
              <w:rPr>
                <w:sz w:val="14"/>
                <w:szCs w:val="14"/>
              </w:rPr>
            </w:pPr>
          </w:p>
        </w:tc>
        <w:tc>
          <w:tcPr>
            <w:tcW w:w="581" w:type="dxa"/>
          </w:tcPr>
          <w:p w14:paraId="30AF1381" w14:textId="77777777" w:rsidR="00D7615B" w:rsidRPr="0072446A" w:rsidRDefault="00D7615B" w:rsidP="00DE5218">
            <w:pPr>
              <w:rPr>
                <w:sz w:val="14"/>
                <w:szCs w:val="14"/>
              </w:rPr>
            </w:pPr>
          </w:p>
        </w:tc>
        <w:tc>
          <w:tcPr>
            <w:tcW w:w="581" w:type="dxa"/>
          </w:tcPr>
          <w:p w14:paraId="478C10E8" w14:textId="77777777" w:rsidR="00D7615B" w:rsidRPr="0072446A" w:rsidRDefault="00D7615B" w:rsidP="00DE5218">
            <w:pPr>
              <w:rPr>
                <w:sz w:val="14"/>
                <w:szCs w:val="14"/>
              </w:rPr>
            </w:pPr>
          </w:p>
        </w:tc>
        <w:tc>
          <w:tcPr>
            <w:tcW w:w="581" w:type="dxa"/>
          </w:tcPr>
          <w:p w14:paraId="63717456" w14:textId="77777777" w:rsidR="00D7615B" w:rsidRPr="0072446A" w:rsidRDefault="00D7615B" w:rsidP="00DE5218">
            <w:pPr>
              <w:rPr>
                <w:sz w:val="14"/>
                <w:szCs w:val="14"/>
              </w:rPr>
            </w:pPr>
          </w:p>
        </w:tc>
        <w:tc>
          <w:tcPr>
            <w:tcW w:w="581" w:type="dxa"/>
          </w:tcPr>
          <w:p w14:paraId="12890234" w14:textId="77777777" w:rsidR="00D7615B" w:rsidRPr="0072446A" w:rsidRDefault="00D7615B" w:rsidP="00DE5218">
            <w:pPr>
              <w:rPr>
                <w:sz w:val="14"/>
                <w:szCs w:val="14"/>
              </w:rPr>
            </w:pPr>
          </w:p>
        </w:tc>
        <w:tc>
          <w:tcPr>
            <w:tcW w:w="581" w:type="dxa"/>
          </w:tcPr>
          <w:p w14:paraId="2D263B24" w14:textId="77777777" w:rsidR="00D7615B" w:rsidRPr="0072446A" w:rsidRDefault="00D7615B" w:rsidP="00DE5218">
            <w:pPr>
              <w:rPr>
                <w:sz w:val="14"/>
                <w:szCs w:val="14"/>
              </w:rPr>
            </w:pPr>
          </w:p>
        </w:tc>
        <w:tc>
          <w:tcPr>
            <w:tcW w:w="581" w:type="dxa"/>
          </w:tcPr>
          <w:p w14:paraId="2EB79B09" w14:textId="77777777" w:rsidR="00D7615B" w:rsidRPr="0072446A" w:rsidRDefault="00D7615B" w:rsidP="00DE5218">
            <w:pPr>
              <w:rPr>
                <w:sz w:val="14"/>
                <w:szCs w:val="14"/>
              </w:rPr>
            </w:pPr>
          </w:p>
        </w:tc>
        <w:tc>
          <w:tcPr>
            <w:tcW w:w="581" w:type="dxa"/>
          </w:tcPr>
          <w:p w14:paraId="54C382A2" w14:textId="77777777" w:rsidR="00D7615B" w:rsidRPr="0072446A" w:rsidRDefault="00D7615B" w:rsidP="00DE5218">
            <w:pPr>
              <w:rPr>
                <w:sz w:val="14"/>
                <w:szCs w:val="14"/>
              </w:rPr>
            </w:pPr>
          </w:p>
        </w:tc>
        <w:tc>
          <w:tcPr>
            <w:tcW w:w="581" w:type="dxa"/>
          </w:tcPr>
          <w:p w14:paraId="6B775CF0" w14:textId="77777777" w:rsidR="00D7615B" w:rsidRPr="0072446A" w:rsidRDefault="00D7615B" w:rsidP="00DE5218">
            <w:pPr>
              <w:rPr>
                <w:sz w:val="14"/>
                <w:szCs w:val="14"/>
              </w:rPr>
            </w:pPr>
          </w:p>
        </w:tc>
        <w:tc>
          <w:tcPr>
            <w:tcW w:w="581" w:type="dxa"/>
          </w:tcPr>
          <w:p w14:paraId="5D354617" w14:textId="77777777" w:rsidR="00D7615B" w:rsidRPr="0072446A" w:rsidRDefault="00D7615B" w:rsidP="00DE5218">
            <w:pPr>
              <w:rPr>
                <w:sz w:val="14"/>
                <w:szCs w:val="14"/>
              </w:rPr>
            </w:pPr>
          </w:p>
        </w:tc>
        <w:tc>
          <w:tcPr>
            <w:tcW w:w="581" w:type="dxa"/>
          </w:tcPr>
          <w:p w14:paraId="5FCED791" w14:textId="77777777" w:rsidR="00D7615B" w:rsidRPr="0072446A" w:rsidRDefault="00D7615B" w:rsidP="00DE5218">
            <w:pPr>
              <w:rPr>
                <w:sz w:val="14"/>
                <w:szCs w:val="14"/>
              </w:rPr>
            </w:pPr>
          </w:p>
        </w:tc>
        <w:tc>
          <w:tcPr>
            <w:tcW w:w="581" w:type="dxa"/>
          </w:tcPr>
          <w:p w14:paraId="1D30AF25" w14:textId="77777777" w:rsidR="00D7615B" w:rsidRPr="0072446A" w:rsidRDefault="00D7615B" w:rsidP="00DE5218">
            <w:pPr>
              <w:rPr>
                <w:sz w:val="14"/>
                <w:szCs w:val="14"/>
              </w:rPr>
            </w:pPr>
          </w:p>
        </w:tc>
        <w:tc>
          <w:tcPr>
            <w:tcW w:w="630" w:type="dxa"/>
          </w:tcPr>
          <w:p w14:paraId="6FBBCD45" w14:textId="77777777" w:rsidR="00D7615B" w:rsidRPr="0072446A" w:rsidRDefault="00D7615B" w:rsidP="00DE5218">
            <w:pPr>
              <w:rPr>
                <w:sz w:val="14"/>
                <w:szCs w:val="14"/>
              </w:rPr>
            </w:pPr>
          </w:p>
        </w:tc>
        <w:tc>
          <w:tcPr>
            <w:tcW w:w="581" w:type="dxa"/>
          </w:tcPr>
          <w:p w14:paraId="12BEBE10" w14:textId="77777777" w:rsidR="00D7615B" w:rsidRPr="0072446A" w:rsidRDefault="00D7615B" w:rsidP="00DE5218">
            <w:pPr>
              <w:rPr>
                <w:sz w:val="14"/>
                <w:szCs w:val="14"/>
              </w:rPr>
            </w:pPr>
          </w:p>
        </w:tc>
      </w:tr>
      <w:tr w:rsidR="00D7615B" w:rsidRPr="0072446A" w14:paraId="3DAB9984" w14:textId="77777777" w:rsidTr="0051308B">
        <w:tc>
          <w:tcPr>
            <w:tcW w:w="616" w:type="dxa"/>
          </w:tcPr>
          <w:p w14:paraId="7D0D809D" w14:textId="77777777" w:rsidR="00D7615B" w:rsidRPr="0072446A" w:rsidRDefault="00D7615B" w:rsidP="00DE5218">
            <w:pPr>
              <w:rPr>
                <w:sz w:val="14"/>
                <w:szCs w:val="14"/>
              </w:rPr>
            </w:pPr>
            <w:r w:rsidRPr="0072446A">
              <w:rPr>
                <w:sz w:val="14"/>
                <w:szCs w:val="14"/>
              </w:rPr>
              <w:t>Day 2</w:t>
            </w:r>
          </w:p>
        </w:tc>
        <w:tc>
          <w:tcPr>
            <w:tcW w:w="535" w:type="dxa"/>
          </w:tcPr>
          <w:p w14:paraId="0A0C13AE" w14:textId="77777777" w:rsidR="00D7615B" w:rsidRPr="0072446A" w:rsidRDefault="00D7615B" w:rsidP="00DE5218">
            <w:pPr>
              <w:rPr>
                <w:sz w:val="14"/>
                <w:szCs w:val="14"/>
              </w:rPr>
            </w:pPr>
          </w:p>
        </w:tc>
        <w:tc>
          <w:tcPr>
            <w:tcW w:w="501" w:type="dxa"/>
          </w:tcPr>
          <w:p w14:paraId="0C5BAB71" w14:textId="77777777" w:rsidR="00D7615B" w:rsidRPr="0072446A" w:rsidRDefault="00D7615B" w:rsidP="00DE5218">
            <w:pPr>
              <w:rPr>
                <w:sz w:val="14"/>
                <w:szCs w:val="14"/>
              </w:rPr>
            </w:pPr>
          </w:p>
        </w:tc>
        <w:tc>
          <w:tcPr>
            <w:tcW w:w="501" w:type="dxa"/>
          </w:tcPr>
          <w:p w14:paraId="33CCCE7D" w14:textId="77777777" w:rsidR="00D7615B" w:rsidRPr="0072446A" w:rsidRDefault="00D7615B" w:rsidP="00DE5218">
            <w:pPr>
              <w:rPr>
                <w:sz w:val="14"/>
                <w:szCs w:val="14"/>
              </w:rPr>
            </w:pPr>
          </w:p>
        </w:tc>
        <w:tc>
          <w:tcPr>
            <w:tcW w:w="501" w:type="dxa"/>
          </w:tcPr>
          <w:p w14:paraId="531A7357" w14:textId="77777777" w:rsidR="00D7615B" w:rsidRPr="0072446A" w:rsidRDefault="00D7615B" w:rsidP="00DE5218">
            <w:pPr>
              <w:rPr>
                <w:sz w:val="14"/>
                <w:szCs w:val="14"/>
              </w:rPr>
            </w:pPr>
          </w:p>
        </w:tc>
        <w:tc>
          <w:tcPr>
            <w:tcW w:w="501" w:type="dxa"/>
          </w:tcPr>
          <w:p w14:paraId="38C7B9F5" w14:textId="77777777" w:rsidR="00D7615B" w:rsidRPr="0072446A" w:rsidRDefault="00D7615B" w:rsidP="00DE5218">
            <w:pPr>
              <w:rPr>
                <w:sz w:val="14"/>
                <w:szCs w:val="14"/>
              </w:rPr>
            </w:pPr>
          </w:p>
        </w:tc>
        <w:tc>
          <w:tcPr>
            <w:tcW w:w="501" w:type="dxa"/>
          </w:tcPr>
          <w:p w14:paraId="6135AE50" w14:textId="77777777" w:rsidR="00D7615B" w:rsidRPr="0072446A" w:rsidRDefault="00D7615B" w:rsidP="00DE5218">
            <w:pPr>
              <w:rPr>
                <w:sz w:val="14"/>
                <w:szCs w:val="14"/>
              </w:rPr>
            </w:pPr>
          </w:p>
        </w:tc>
        <w:tc>
          <w:tcPr>
            <w:tcW w:w="501" w:type="dxa"/>
          </w:tcPr>
          <w:p w14:paraId="636D29BF" w14:textId="77777777" w:rsidR="00D7615B" w:rsidRPr="0072446A" w:rsidRDefault="00D7615B" w:rsidP="00DE5218">
            <w:pPr>
              <w:rPr>
                <w:sz w:val="14"/>
                <w:szCs w:val="14"/>
              </w:rPr>
            </w:pPr>
          </w:p>
        </w:tc>
        <w:tc>
          <w:tcPr>
            <w:tcW w:w="501" w:type="dxa"/>
          </w:tcPr>
          <w:p w14:paraId="6DE779CC" w14:textId="77777777" w:rsidR="00D7615B" w:rsidRPr="0072446A" w:rsidRDefault="00D7615B" w:rsidP="00DE5218">
            <w:pPr>
              <w:rPr>
                <w:sz w:val="14"/>
                <w:szCs w:val="14"/>
              </w:rPr>
            </w:pPr>
          </w:p>
        </w:tc>
        <w:tc>
          <w:tcPr>
            <w:tcW w:w="501" w:type="dxa"/>
          </w:tcPr>
          <w:p w14:paraId="64387926" w14:textId="77777777" w:rsidR="00D7615B" w:rsidRPr="0072446A" w:rsidRDefault="00D7615B" w:rsidP="00DE5218">
            <w:pPr>
              <w:rPr>
                <w:sz w:val="14"/>
                <w:szCs w:val="14"/>
              </w:rPr>
            </w:pPr>
          </w:p>
        </w:tc>
        <w:tc>
          <w:tcPr>
            <w:tcW w:w="581" w:type="dxa"/>
          </w:tcPr>
          <w:p w14:paraId="658C9253" w14:textId="77777777" w:rsidR="00D7615B" w:rsidRPr="0072446A" w:rsidRDefault="00D7615B" w:rsidP="00DE5218">
            <w:pPr>
              <w:rPr>
                <w:sz w:val="14"/>
                <w:szCs w:val="14"/>
              </w:rPr>
            </w:pPr>
          </w:p>
        </w:tc>
        <w:tc>
          <w:tcPr>
            <w:tcW w:w="581" w:type="dxa"/>
          </w:tcPr>
          <w:p w14:paraId="5CD66D17" w14:textId="77777777" w:rsidR="00D7615B" w:rsidRPr="0072446A" w:rsidRDefault="00D7615B" w:rsidP="00DE5218">
            <w:pPr>
              <w:rPr>
                <w:sz w:val="14"/>
                <w:szCs w:val="14"/>
              </w:rPr>
            </w:pPr>
          </w:p>
        </w:tc>
        <w:tc>
          <w:tcPr>
            <w:tcW w:w="581" w:type="dxa"/>
          </w:tcPr>
          <w:p w14:paraId="2923FD9F" w14:textId="77777777" w:rsidR="00D7615B" w:rsidRPr="0072446A" w:rsidRDefault="00D7615B" w:rsidP="00DE5218">
            <w:pPr>
              <w:rPr>
                <w:sz w:val="14"/>
                <w:szCs w:val="14"/>
              </w:rPr>
            </w:pPr>
          </w:p>
        </w:tc>
        <w:tc>
          <w:tcPr>
            <w:tcW w:w="581" w:type="dxa"/>
          </w:tcPr>
          <w:p w14:paraId="64C596AC" w14:textId="77777777" w:rsidR="00D7615B" w:rsidRPr="0072446A" w:rsidRDefault="00D7615B" w:rsidP="00DE5218">
            <w:pPr>
              <w:rPr>
                <w:sz w:val="14"/>
                <w:szCs w:val="14"/>
              </w:rPr>
            </w:pPr>
          </w:p>
        </w:tc>
        <w:tc>
          <w:tcPr>
            <w:tcW w:w="581" w:type="dxa"/>
          </w:tcPr>
          <w:p w14:paraId="0B32437E" w14:textId="77777777" w:rsidR="00D7615B" w:rsidRPr="0072446A" w:rsidRDefault="00D7615B" w:rsidP="00DE5218">
            <w:pPr>
              <w:rPr>
                <w:sz w:val="14"/>
                <w:szCs w:val="14"/>
              </w:rPr>
            </w:pPr>
          </w:p>
        </w:tc>
        <w:tc>
          <w:tcPr>
            <w:tcW w:w="581" w:type="dxa"/>
          </w:tcPr>
          <w:p w14:paraId="2253E7AE" w14:textId="77777777" w:rsidR="00D7615B" w:rsidRPr="0072446A" w:rsidRDefault="00D7615B" w:rsidP="00DE5218">
            <w:pPr>
              <w:rPr>
                <w:sz w:val="14"/>
                <w:szCs w:val="14"/>
              </w:rPr>
            </w:pPr>
          </w:p>
        </w:tc>
        <w:tc>
          <w:tcPr>
            <w:tcW w:w="581" w:type="dxa"/>
          </w:tcPr>
          <w:p w14:paraId="07EBCCD1" w14:textId="77777777" w:rsidR="00D7615B" w:rsidRPr="0072446A" w:rsidRDefault="00D7615B" w:rsidP="00DE5218">
            <w:pPr>
              <w:rPr>
                <w:sz w:val="14"/>
                <w:szCs w:val="14"/>
              </w:rPr>
            </w:pPr>
          </w:p>
        </w:tc>
        <w:tc>
          <w:tcPr>
            <w:tcW w:w="581" w:type="dxa"/>
          </w:tcPr>
          <w:p w14:paraId="7C1D0FCA" w14:textId="77777777" w:rsidR="00D7615B" w:rsidRPr="0072446A" w:rsidRDefault="00D7615B" w:rsidP="00DE5218">
            <w:pPr>
              <w:rPr>
                <w:sz w:val="14"/>
                <w:szCs w:val="14"/>
              </w:rPr>
            </w:pPr>
          </w:p>
        </w:tc>
        <w:tc>
          <w:tcPr>
            <w:tcW w:w="581" w:type="dxa"/>
          </w:tcPr>
          <w:p w14:paraId="01F3BC7C" w14:textId="77777777" w:rsidR="00D7615B" w:rsidRPr="0072446A" w:rsidRDefault="00D7615B" w:rsidP="00DE5218">
            <w:pPr>
              <w:rPr>
                <w:sz w:val="14"/>
                <w:szCs w:val="14"/>
              </w:rPr>
            </w:pPr>
          </w:p>
        </w:tc>
        <w:tc>
          <w:tcPr>
            <w:tcW w:w="581" w:type="dxa"/>
          </w:tcPr>
          <w:p w14:paraId="7E929D83" w14:textId="77777777" w:rsidR="00D7615B" w:rsidRPr="0072446A" w:rsidRDefault="00D7615B" w:rsidP="00DE5218">
            <w:pPr>
              <w:rPr>
                <w:sz w:val="14"/>
                <w:szCs w:val="14"/>
              </w:rPr>
            </w:pPr>
          </w:p>
        </w:tc>
        <w:tc>
          <w:tcPr>
            <w:tcW w:w="581" w:type="dxa"/>
          </w:tcPr>
          <w:p w14:paraId="59B19AD5" w14:textId="77777777" w:rsidR="00D7615B" w:rsidRPr="0072446A" w:rsidRDefault="00D7615B" w:rsidP="00DE5218">
            <w:pPr>
              <w:rPr>
                <w:sz w:val="14"/>
                <w:szCs w:val="14"/>
              </w:rPr>
            </w:pPr>
          </w:p>
        </w:tc>
        <w:tc>
          <w:tcPr>
            <w:tcW w:w="581" w:type="dxa"/>
          </w:tcPr>
          <w:p w14:paraId="0D8DD20C" w14:textId="77777777" w:rsidR="00D7615B" w:rsidRPr="0072446A" w:rsidRDefault="00D7615B" w:rsidP="00DE5218">
            <w:pPr>
              <w:rPr>
                <w:sz w:val="14"/>
                <w:szCs w:val="14"/>
              </w:rPr>
            </w:pPr>
          </w:p>
        </w:tc>
        <w:tc>
          <w:tcPr>
            <w:tcW w:w="581" w:type="dxa"/>
          </w:tcPr>
          <w:p w14:paraId="14BFC2B8" w14:textId="77777777" w:rsidR="00D7615B" w:rsidRPr="0072446A" w:rsidRDefault="00D7615B" w:rsidP="00DE5218">
            <w:pPr>
              <w:rPr>
                <w:sz w:val="14"/>
                <w:szCs w:val="14"/>
              </w:rPr>
            </w:pPr>
          </w:p>
        </w:tc>
        <w:tc>
          <w:tcPr>
            <w:tcW w:w="630" w:type="dxa"/>
          </w:tcPr>
          <w:p w14:paraId="1B9DD4B4" w14:textId="77777777" w:rsidR="00D7615B" w:rsidRPr="0072446A" w:rsidRDefault="00D7615B" w:rsidP="00DE5218">
            <w:pPr>
              <w:rPr>
                <w:sz w:val="14"/>
                <w:szCs w:val="14"/>
              </w:rPr>
            </w:pPr>
          </w:p>
        </w:tc>
        <w:tc>
          <w:tcPr>
            <w:tcW w:w="581" w:type="dxa"/>
          </w:tcPr>
          <w:p w14:paraId="10F5B84A" w14:textId="77777777" w:rsidR="00D7615B" w:rsidRPr="0072446A" w:rsidRDefault="00D7615B" w:rsidP="00DE5218">
            <w:pPr>
              <w:rPr>
                <w:sz w:val="14"/>
                <w:szCs w:val="14"/>
              </w:rPr>
            </w:pPr>
          </w:p>
        </w:tc>
      </w:tr>
      <w:tr w:rsidR="00D7615B" w:rsidRPr="0072446A" w14:paraId="6EDB572F" w14:textId="77777777" w:rsidTr="006C461C">
        <w:tc>
          <w:tcPr>
            <w:tcW w:w="616" w:type="dxa"/>
          </w:tcPr>
          <w:p w14:paraId="7B2D445A" w14:textId="77777777" w:rsidR="00D7615B" w:rsidRPr="0072446A" w:rsidRDefault="00D7615B" w:rsidP="00DE5218">
            <w:pPr>
              <w:rPr>
                <w:sz w:val="14"/>
                <w:szCs w:val="14"/>
              </w:rPr>
            </w:pPr>
            <w:r w:rsidRPr="0072446A">
              <w:rPr>
                <w:sz w:val="14"/>
                <w:szCs w:val="14"/>
              </w:rPr>
              <w:t>Day 3</w:t>
            </w:r>
          </w:p>
        </w:tc>
        <w:tc>
          <w:tcPr>
            <w:tcW w:w="535" w:type="dxa"/>
          </w:tcPr>
          <w:p w14:paraId="12A42403" w14:textId="77777777" w:rsidR="00D7615B" w:rsidRPr="0072446A" w:rsidRDefault="00D7615B" w:rsidP="00DE5218">
            <w:pPr>
              <w:rPr>
                <w:sz w:val="14"/>
                <w:szCs w:val="14"/>
              </w:rPr>
            </w:pPr>
          </w:p>
        </w:tc>
        <w:tc>
          <w:tcPr>
            <w:tcW w:w="501" w:type="dxa"/>
          </w:tcPr>
          <w:p w14:paraId="3E064F8C" w14:textId="77777777" w:rsidR="00D7615B" w:rsidRPr="0072446A" w:rsidRDefault="00D7615B" w:rsidP="00DE5218">
            <w:pPr>
              <w:rPr>
                <w:sz w:val="14"/>
                <w:szCs w:val="14"/>
              </w:rPr>
            </w:pPr>
          </w:p>
        </w:tc>
        <w:tc>
          <w:tcPr>
            <w:tcW w:w="501" w:type="dxa"/>
          </w:tcPr>
          <w:p w14:paraId="13267A24" w14:textId="77777777" w:rsidR="00D7615B" w:rsidRPr="0072446A" w:rsidRDefault="00D7615B" w:rsidP="00DE5218">
            <w:pPr>
              <w:rPr>
                <w:sz w:val="14"/>
                <w:szCs w:val="14"/>
              </w:rPr>
            </w:pPr>
          </w:p>
        </w:tc>
        <w:tc>
          <w:tcPr>
            <w:tcW w:w="501" w:type="dxa"/>
          </w:tcPr>
          <w:p w14:paraId="4628671B" w14:textId="77777777" w:rsidR="00D7615B" w:rsidRPr="0072446A" w:rsidRDefault="00D7615B" w:rsidP="00DE5218">
            <w:pPr>
              <w:rPr>
                <w:sz w:val="14"/>
                <w:szCs w:val="14"/>
              </w:rPr>
            </w:pPr>
          </w:p>
        </w:tc>
        <w:tc>
          <w:tcPr>
            <w:tcW w:w="501" w:type="dxa"/>
          </w:tcPr>
          <w:p w14:paraId="17086136" w14:textId="77777777" w:rsidR="00D7615B" w:rsidRPr="0072446A" w:rsidRDefault="00D7615B" w:rsidP="00DE5218">
            <w:pPr>
              <w:rPr>
                <w:sz w:val="14"/>
                <w:szCs w:val="14"/>
              </w:rPr>
            </w:pPr>
          </w:p>
        </w:tc>
        <w:tc>
          <w:tcPr>
            <w:tcW w:w="501" w:type="dxa"/>
          </w:tcPr>
          <w:p w14:paraId="37860565" w14:textId="77777777" w:rsidR="00D7615B" w:rsidRPr="0072446A" w:rsidRDefault="00D7615B" w:rsidP="00DE5218">
            <w:pPr>
              <w:rPr>
                <w:sz w:val="14"/>
                <w:szCs w:val="14"/>
              </w:rPr>
            </w:pPr>
          </w:p>
        </w:tc>
        <w:tc>
          <w:tcPr>
            <w:tcW w:w="501" w:type="dxa"/>
          </w:tcPr>
          <w:p w14:paraId="2B89D70C" w14:textId="77777777" w:rsidR="00D7615B" w:rsidRPr="0072446A" w:rsidRDefault="00D7615B" w:rsidP="00DE5218">
            <w:pPr>
              <w:rPr>
                <w:sz w:val="14"/>
                <w:szCs w:val="14"/>
              </w:rPr>
            </w:pPr>
          </w:p>
        </w:tc>
        <w:tc>
          <w:tcPr>
            <w:tcW w:w="501" w:type="dxa"/>
          </w:tcPr>
          <w:p w14:paraId="620BBBA7" w14:textId="77777777" w:rsidR="00D7615B" w:rsidRPr="0072446A" w:rsidRDefault="00D7615B" w:rsidP="00DE5218">
            <w:pPr>
              <w:rPr>
                <w:sz w:val="14"/>
                <w:szCs w:val="14"/>
              </w:rPr>
            </w:pPr>
          </w:p>
        </w:tc>
        <w:tc>
          <w:tcPr>
            <w:tcW w:w="501" w:type="dxa"/>
          </w:tcPr>
          <w:p w14:paraId="772ADCC4" w14:textId="77777777" w:rsidR="00D7615B" w:rsidRPr="0072446A" w:rsidRDefault="00D7615B" w:rsidP="00DE5218">
            <w:pPr>
              <w:rPr>
                <w:sz w:val="14"/>
                <w:szCs w:val="14"/>
              </w:rPr>
            </w:pPr>
          </w:p>
        </w:tc>
        <w:tc>
          <w:tcPr>
            <w:tcW w:w="581" w:type="dxa"/>
          </w:tcPr>
          <w:p w14:paraId="42644902" w14:textId="77777777" w:rsidR="00D7615B" w:rsidRPr="0072446A" w:rsidRDefault="00D7615B" w:rsidP="00DE5218">
            <w:pPr>
              <w:rPr>
                <w:sz w:val="14"/>
                <w:szCs w:val="14"/>
              </w:rPr>
            </w:pPr>
          </w:p>
        </w:tc>
        <w:tc>
          <w:tcPr>
            <w:tcW w:w="581" w:type="dxa"/>
          </w:tcPr>
          <w:p w14:paraId="1C51AAAB" w14:textId="77777777" w:rsidR="00D7615B" w:rsidRPr="0072446A" w:rsidRDefault="00D7615B" w:rsidP="00DE5218">
            <w:pPr>
              <w:rPr>
                <w:sz w:val="14"/>
                <w:szCs w:val="14"/>
              </w:rPr>
            </w:pPr>
          </w:p>
        </w:tc>
        <w:tc>
          <w:tcPr>
            <w:tcW w:w="581" w:type="dxa"/>
          </w:tcPr>
          <w:p w14:paraId="040D2CE7" w14:textId="77777777" w:rsidR="00D7615B" w:rsidRPr="0072446A" w:rsidRDefault="00D7615B" w:rsidP="00DE5218">
            <w:pPr>
              <w:rPr>
                <w:sz w:val="14"/>
                <w:szCs w:val="14"/>
              </w:rPr>
            </w:pPr>
          </w:p>
        </w:tc>
        <w:tc>
          <w:tcPr>
            <w:tcW w:w="581" w:type="dxa"/>
          </w:tcPr>
          <w:p w14:paraId="0880580A" w14:textId="77777777" w:rsidR="00D7615B" w:rsidRPr="0072446A" w:rsidRDefault="00D7615B" w:rsidP="00DE5218">
            <w:pPr>
              <w:rPr>
                <w:sz w:val="14"/>
                <w:szCs w:val="14"/>
              </w:rPr>
            </w:pPr>
          </w:p>
        </w:tc>
        <w:tc>
          <w:tcPr>
            <w:tcW w:w="581" w:type="dxa"/>
          </w:tcPr>
          <w:p w14:paraId="3EBE1B00" w14:textId="77777777" w:rsidR="00D7615B" w:rsidRPr="0072446A" w:rsidRDefault="00D7615B" w:rsidP="00DE5218">
            <w:pPr>
              <w:rPr>
                <w:sz w:val="14"/>
                <w:szCs w:val="14"/>
              </w:rPr>
            </w:pPr>
          </w:p>
        </w:tc>
        <w:tc>
          <w:tcPr>
            <w:tcW w:w="581" w:type="dxa"/>
          </w:tcPr>
          <w:p w14:paraId="1E1E9EA7" w14:textId="77777777" w:rsidR="00D7615B" w:rsidRPr="0072446A" w:rsidRDefault="00D7615B" w:rsidP="00DE5218">
            <w:pPr>
              <w:rPr>
                <w:sz w:val="14"/>
                <w:szCs w:val="14"/>
              </w:rPr>
            </w:pPr>
          </w:p>
        </w:tc>
        <w:tc>
          <w:tcPr>
            <w:tcW w:w="581" w:type="dxa"/>
          </w:tcPr>
          <w:p w14:paraId="17B9235E" w14:textId="77777777" w:rsidR="00D7615B" w:rsidRPr="0072446A" w:rsidRDefault="00D7615B" w:rsidP="00DE5218">
            <w:pPr>
              <w:rPr>
                <w:sz w:val="14"/>
                <w:szCs w:val="14"/>
              </w:rPr>
            </w:pPr>
          </w:p>
        </w:tc>
        <w:tc>
          <w:tcPr>
            <w:tcW w:w="581" w:type="dxa"/>
          </w:tcPr>
          <w:p w14:paraId="348E978E" w14:textId="77777777" w:rsidR="00D7615B" w:rsidRPr="0072446A" w:rsidRDefault="00D7615B" w:rsidP="00DE5218">
            <w:pPr>
              <w:rPr>
                <w:sz w:val="14"/>
                <w:szCs w:val="14"/>
              </w:rPr>
            </w:pPr>
          </w:p>
        </w:tc>
        <w:tc>
          <w:tcPr>
            <w:tcW w:w="581" w:type="dxa"/>
          </w:tcPr>
          <w:p w14:paraId="5D58E439" w14:textId="77777777" w:rsidR="00D7615B" w:rsidRPr="0072446A" w:rsidRDefault="00D7615B" w:rsidP="00DE5218">
            <w:pPr>
              <w:rPr>
                <w:sz w:val="14"/>
                <w:szCs w:val="14"/>
              </w:rPr>
            </w:pPr>
          </w:p>
        </w:tc>
        <w:tc>
          <w:tcPr>
            <w:tcW w:w="581" w:type="dxa"/>
          </w:tcPr>
          <w:p w14:paraId="36383D0B" w14:textId="77777777" w:rsidR="00D7615B" w:rsidRPr="0072446A" w:rsidRDefault="00D7615B" w:rsidP="00DE5218">
            <w:pPr>
              <w:rPr>
                <w:sz w:val="14"/>
                <w:szCs w:val="14"/>
              </w:rPr>
            </w:pPr>
          </w:p>
        </w:tc>
        <w:tc>
          <w:tcPr>
            <w:tcW w:w="581" w:type="dxa"/>
          </w:tcPr>
          <w:p w14:paraId="268A9CC6" w14:textId="77777777" w:rsidR="00D7615B" w:rsidRPr="0072446A" w:rsidRDefault="00D7615B" w:rsidP="00DE5218">
            <w:pPr>
              <w:rPr>
                <w:sz w:val="14"/>
                <w:szCs w:val="14"/>
              </w:rPr>
            </w:pPr>
          </w:p>
        </w:tc>
        <w:tc>
          <w:tcPr>
            <w:tcW w:w="581" w:type="dxa"/>
          </w:tcPr>
          <w:p w14:paraId="2EAD203D" w14:textId="77777777" w:rsidR="00D7615B" w:rsidRPr="0072446A" w:rsidRDefault="00D7615B" w:rsidP="00DE5218">
            <w:pPr>
              <w:rPr>
                <w:sz w:val="14"/>
                <w:szCs w:val="14"/>
              </w:rPr>
            </w:pPr>
          </w:p>
        </w:tc>
        <w:tc>
          <w:tcPr>
            <w:tcW w:w="581" w:type="dxa"/>
          </w:tcPr>
          <w:p w14:paraId="42BA8280" w14:textId="77777777" w:rsidR="00D7615B" w:rsidRPr="0072446A" w:rsidRDefault="00D7615B" w:rsidP="00DE5218">
            <w:pPr>
              <w:rPr>
                <w:sz w:val="14"/>
                <w:szCs w:val="14"/>
              </w:rPr>
            </w:pPr>
          </w:p>
        </w:tc>
        <w:tc>
          <w:tcPr>
            <w:tcW w:w="630" w:type="dxa"/>
          </w:tcPr>
          <w:p w14:paraId="082D4723" w14:textId="77777777" w:rsidR="00D7615B" w:rsidRPr="0072446A" w:rsidRDefault="00D7615B" w:rsidP="00DE5218">
            <w:pPr>
              <w:rPr>
                <w:sz w:val="14"/>
                <w:szCs w:val="14"/>
              </w:rPr>
            </w:pPr>
          </w:p>
        </w:tc>
        <w:tc>
          <w:tcPr>
            <w:tcW w:w="581" w:type="dxa"/>
          </w:tcPr>
          <w:p w14:paraId="4C0ECD00" w14:textId="77777777" w:rsidR="00D7615B" w:rsidRPr="0072446A" w:rsidRDefault="00D7615B" w:rsidP="00DE5218">
            <w:pPr>
              <w:rPr>
                <w:sz w:val="14"/>
                <w:szCs w:val="14"/>
              </w:rPr>
            </w:pPr>
          </w:p>
        </w:tc>
      </w:tr>
      <w:tr w:rsidR="00D7615B" w:rsidRPr="0072446A" w14:paraId="4B784D86" w14:textId="77777777" w:rsidTr="00C57E92">
        <w:tc>
          <w:tcPr>
            <w:tcW w:w="616" w:type="dxa"/>
          </w:tcPr>
          <w:p w14:paraId="6FAC8C46" w14:textId="77777777" w:rsidR="00D7615B" w:rsidRPr="0072446A" w:rsidRDefault="00D7615B" w:rsidP="00DE5218">
            <w:pPr>
              <w:rPr>
                <w:sz w:val="14"/>
                <w:szCs w:val="14"/>
              </w:rPr>
            </w:pPr>
            <w:r w:rsidRPr="0072446A">
              <w:rPr>
                <w:sz w:val="14"/>
                <w:szCs w:val="14"/>
              </w:rPr>
              <w:t>Day 4</w:t>
            </w:r>
          </w:p>
        </w:tc>
        <w:tc>
          <w:tcPr>
            <w:tcW w:w="535" w:type="dxa"/>
          </w:tcPr>
          <w:p w14:paraId="498E5057" w14:textId="77777777" w:rsidR="00D7615B" w:rsidRPr="0072446A" w:rsidRDefault="00D7615B" w:rsidP="00DE5218">
            <w:pPr>
              <w:rPr>
                <w:sz w:val="14"/>
                <w:szCs w:val="14"/>
              </w:rPr>
            </w:pPr>
          </w:p>
        </w:tc>
        <w:tc>
          <w:tcPr>
            <w:tcW w:w="501" w:type="dxa"/>
          </w:tcPr>
          <w:p w14:paraId="73ACFDA2" w14:textId="77777777" w:rsidR="00D7615B" w:rsidRPr="0072446A" w:rsidRDefault="00D7615B" w:rsidP="00DE5218">
            <w:pPr>
              <w:rPr>
                <w:sz w:val="14"/>
                <w:szCs w:val="14"/>
              </w:rPr>
            </w:pPr>
          </w:p>
        </w:tc>
        <w:tc>
          <w:tcPr>
            <w:tcW w:w="501" w:type="dxa"/>
          </w:tcPr>
          <w:p w14:paraId="4E8B1C7F" w14:textId="77777777" w:rsidR="00D7615B" w:rsidRPr="0072446A" w:rsidRDefault="00D7615B" w:rsidP="00DE5218">
            <w:pPr>
              <w:rPr>
                <w:sz w:val="14"/>
                <w:szCs w:val="14"/>
              </w:rPr>
            </w:pPr>
          </w:p>
        </w:tc>
        <w:tc>
          <w:tcPr>
            <w:tcW w:w="501" w:type="dxa"/>
          </w:tcPr>
          <w:p w14:paraId="49D11CA9" w14:textId="77777777" w:rsidR="00D7615B" w:rsidRPr="0072446A" w:rsidRDefault="00D7615B" w:rsidP="00DE5218">
            <w:pPr>
              <w:rPr>
                <w:sz w:val="14"/>
                <w:szCs w:val="14"/>
              </w:rPr>
            </w:pPr>
          </w:p>
        </w:tc>
        <w:tc>
          <w:tcPr>
            <w:tcW w:w="501" w:type="dxa"/>
          </w:tcPr>
          <w:p w14:paraId="76456824" w14:textId="77777777" w:rsidR="00D7615B" w:rsidRPr="0072446A" w:rsidRDefault="00D7615B" w:rsidP="00DE5218">
            <w:pPr>
              <w:rPr>
                <w:sz w:val="14"/>
                <w:szCs w:val="14"/>
              </w:rPr>
            </w:pPr>
          </w:p>
        </w:tc>
        <w:tc>
          <w:tcPr>
            <w:tcW w:w="501" w:type="dxa"/>
          </w:tcPr>
          <w:p w14:paraId="5FB92ABB" w14:textId="77777777" w:rsidR="00D7615B" w:rsidRPr="0072446A" w:rsidRDefault="00D7615B" w:rsidP="00DE5218">
            <w:pPr>
              <w:rPr>
                <w:sz w:val="14"/>
                <w:szCs w:val="14"/>
              </w:rPr>
            </w:pPr>
          </w:p>
        </w:tc>
        <w:tc>
          <w:tcPr>
            <w:tcW w:w="501" w:type="dxa"/>
          </w:tcPr>
          <w:p w14:paraId="5DA9394C" w14:textId="77777777" w:rsidR="00D7615B" w:rsidRPr="0072446A" w:rsidRDefault="00D7615B" w:rsidP="00DE5218">
            <w:pPr>
              <w:rPr>
                <w:sz w:val="14"/>
                <w:szCs w:val="14"/>
              </w:rPr>
            </w:pPr>
          </w:p>
        </w:tc>
        <w:tc>
          <w:tcPr>
            <w:tcW w:w="501" w:type="dxa"/>
          </w:tcPr>
          <w:p w14:paraId="400811FE" w14:textId="77777777" w:rsidR="00D7615B" w:rsidRPr="0072446A" w:rsidRDefault="00D7615B" w:rsidP="00DE5218">
            <w:pPr>
              <w:rPr>
                <w:sz w:val="14"/>
                <w:szCs w:val="14"/>
              </w:rPr>
            </w:pPr>
          </w:p>
        </w:tc>
        <w:tc>
          <w:tcPr>
            <w:tcW w:w="501" w:type="dxa"/>
          </w:tcPr>
          <w:p w14:paraId="10A72102" w14:textId="77777777" w:rsidR="00D7615B" w:rsidRPr="0072446A" w:rsidRDefault="00D7615B" w:rsidP="00DE5218">
            <w:pPr>
              <w:rPr>
                <w:sz w:val="14"/>
                <w:szCs w:val="14"/>
              </w:rPr>
            </w:pPr>
          </w:p>
        </w:tc>
        <w:tc>
          <w:tcPr>
            <w:tcW w:w="581" w:type="dxa"/>
          </w:tcPr>
          <w:p w14:paraId="76A9F422" w14:textId="77777777" w:rsidR="00D7615B" w:rsidRPr="0072446A" w:rsidRDefault="00D7615B" w:rsidP="00DE5218">
            <w:pPr>
              <w:rPr>
                <w:sz w:val="14"/>
                <w:szCs w:val="14"/>
              </w:rPr>
            </w:pPr>
          </w:p>
        </w:tc>
        <w:tc>
          <w:tcPr>
            <w:tcW w:w="581" w:type="dxa"/>
          </w:tcPr>
          <w:p w14:paraId="7107B535" w14:textId="77777777" w:rsidR="00D7615B" w:rsidRPr="0072446A" w:rsidRDefault="00D7615B" w:rsidP="00DE5218">
            <w:pPr>
              <w:rPr>
                <w:sz w:val="14"/>
                <w:szCs w:val="14"/>
              </w:rPr>
            </w:pPr>
          </w:p>
        </w:tc>
        <w:tc>
          <w:tcPr>
            <w:tcW w:w="581" w:type="dxa"/>
          </w:tcPr>
          <w:p w14:paraId="4FBFB202" w14:textId="77777777" w:rsidR="00D7615B" w:rsidRPr="0072446A" w:rsidRDefault="00D7615B" w:rsidP="00DE5218">
            <w:pPr>
              <w:rPr>
                <w:sz w:val="14"/>
                <w:szCs w:val="14"/>
              </w:rPr>
            </w:pPr>
          </w:p>
        </w:tc>
        <w:tc>
          <w:tcPr>
            <w:tcW w:w="581" w:type="dxa"/>
          </w:tcPr>
          <w:p w14:paraId="081CC508" w14:textId="77777777" w:rsidR="00D7615B" w:rsidRPr="0072446A" w:rsidRDefault="00D7615B" w:rsidP="00DE5218">
            <w:pPr>
              <w:rPr>
                <w:sz w:val="14"/>
                <w:szCs w:val="14"/>
              </w:rPr>
            </w:pPr>
          </w:p>
        </w:tc>
        <w:tc>
          <w:tcPr>
            <w:tcW w:w="581" w:type="dxa"/>
          </w:tcPr>
          <w:p w14:paraId="52BF7043" w14:textId="77777777" w:rsidR="00D7615B" w:rsidRPr="0072446A" w:rsidRDefault="00D7615B" w:rsidP="00DE5218">
            <w:pPr>
              <w:rPr>
                <w:sz w:val="14"/>
                <w:szCs w:val="14"/>
              </w:rPr>
            </w:pPr>
          </w:p>
        </w:tc>
        <w:tc>
          <w:tcPr>
            <w:tcW w:w="581" w:type="dxa"/>
          </w:tcPr>
          <w:p w14:paraId="1542A890" w14:textId="77777777" w:rsidR="00D7615B" w:rsidRPr="0072446A" w:rsidRDefault="00D7615B" w:rsidP="00DE5218">
            <w:pPr>
              <w:rPr>
                <w:sz w:val="14"/>
                <w:szCs w:val="14"/>
              </w:rPr>
            </w:pPr>
          </w:p>
        </w:tc>
        <w:tc>
          <w:tcPr>
            <w:tcW w:w="581" w:type="dxa"/>
          </w:tcPr>
          <w:p w14:paraId="39495735" w14:textId="77777777" w:rsidR="00D7615B" w:rsidRPr="0072446A" w:rsidRDefault="00D7615B" w:rsidP="00DE5218">
            <w:pPr>
              <w:rPr>
                <w:sz w:val="14"/>
                <w:szCs w:val="14"/>
              </w:rPr>
            </w:pPr>
          </w:p>
        </w:tc>
        <w:tc>
          <w:tcPr>
            <w:tcW w:w="581" w:type="dxa"/>
          </w:tcPr>
          <w:p w14:paraId="4DA35D40" w14:textId="77777777" w:rsidR="00D7615B" w:rsidRPr="0072446A" w:rsidRDefault="00D7615B" w:rsidP="00DE5218">
            <w:pPr>
              <w:rPr>
                <w:sz w:val="14"/>
                <w:szCs w:val="14"/>
              </w:rPr>
            </w:pPr>
          </w:p>
        </w:tc>
        <w:tc>
          <w:tcPr>
            <w:tcW w:w="581" w:type="dxa"/>
          </w:tcPr>
          <w:p w14:paraId="0F3D47A8" w14:textId="77777777" w:rsidR="00D7615B" w:rsidRPr="0072446A" w:rsidRDefault="00D7615B" w:rsidP="00DE5218">
            <w:pPr>
              <w:rPr>
                <w:sz w:val="14"/>
                <w:szCs w:val="14"/>
              </w:rPr>
            </w:pPr>
          </w:p>
        </w:tc>
        <w:tc>
          <w:tcPr>
            <w:tcW w:w="581" w:type="dxa"/>
          </w:tcPr>
          <w:p w14:paraId="3CF29E9F" w14:textId="77777777" w:rsidR="00D7615B" w:rsidRPr="0072446A" w:rsidRDefault="00D7615B" w:rsidP="00DE5218">
            <w:pPr>
              <w:rPr>
                <w:sz w:val="14"/>
                <w:szCs w:val="14"/>
              </w:rPr>
            </w:pPr>
          </w:p>
        </w:tc>
        <w:tc>
          <w:tcPr>
            <w:tcW w:w="581" w:type="dxa"/>
          </w:tcPr>
          <w:p w14:paraId="42BC0225" w14:textId="77777777" w:rsidR="00D7615B" w:rsidRPr="0072446A" w:rsidRDefault="00D7615B" w:rsidP="00DE5218">
            <w:pPr>
              <w:rPr>
                <w:sz w:val="14"/>
                <w:szCs w:val="14"/>
              </w:rPr>
            </w:pPr>
          </w:p>
        </w:tc>
        <w:tc>
          <w:tcPr>
            <w:tcW w:w="581" w:type="dxa"/>
          </w:tcPr>
          <w:p w14:paraId="41AB0AC0" w14:textId="77777777" w:rsidR="00D7615B" w:rsidRPr="0072446A" w:rsidRDefault="00D7615B" w:rsidP="00DE5218">
            <w:pPr>
              <w:rPr>
                <w:sz w:val="14"/>
                <w:szCs w:val="14"/>
              </w:rPr>
            </w:pPr>
          </w:p>
        </w:tc>
        <w:tc>
          <w:tcPr>
            <w:tcW w:w="581" w:type="dxa"/>
          </w:tcPr>
          <w:p w14:paraId="59C84243" w14:textId="77777777" w:rsidR="00D7615B" w:rsidRPr="0072446A" w:rsidRDefault="00D7615B" w:rsidP="00DE5218">
            <w:pPr>
              <w:rPr>
                <w:sz w:val="14"/>
                <w:szCs w:val="14"/>
              </w:rPr>
            </w:pPr>
          </w:p>
        </w:tc>
        <w:tc>
          <w:tcPr>
            <w:tcW w:w="630" w:type="dxa"/>
          </w:tcPr>
          <w:p w14:paraId="72A2EE5C" w14:textId="77777777" w:rsidR="00D7615B" w:rsidRPr="0072446A" w:rsidRDefault="00D7615B" w:rsidP="00DE5218">
            <w:pPr>
              <w:rPr>
                <w:sz w:val="14"/>
                <w:szCs w:val="14"/>
              </w:rPr>
            </w:pPr>
          </w:p>
        </w:tc>
        <w:tc>
          <w:tcPr>
            <w:tcW w:w="581" w:type="dxa"/>
          </w:tcPr>
          <w:p w14:paraId="6F9F4072" w14:textId="77777777" w:rsidR="00D7615B" w:rsidRPr="0072446A" w:rsidRDefault="00D7615B" w:rsidP="00DE5218">
            <w:pPr>
              <w:rPr>
                <w:sz w:val="14"/>
                <w:szCs w:val="14"/>
              </w:rPr>
            </w:pPr>
          </w:p>
        </w:tc>
      </w:tr>
      <w:tr w:rsidR="00D7615B" w:rsidRPr="0072446A" w14:paraId="49381A1F" w14:textId="77777777" w:rsidTr="005A2309">
        <w:tc>
          <w:tcPr>
            <w:tcW w:w="616" w:type="dxa"/>
          </w:tcPr>
          <w:p w14:paraId="6142EE1C" w14:textId="77777777" w:rsidR="00D7615B" w:rsidRPr="0072446A" w:rsidRDefault="00D7615B" w:rsidP="00DE5218">
            <w:pPr>
              <w:rPr>
                <w:sz w:val="14"/>
                <w:szCs w:val="14"/>
              </w:rPr>
            </w:pPr>
            <w:r w:rsidRPr="0072446A">
              <w:rPr>
                <w:sz w:val="14"/>
                <w:szCs w:val="14"/>
              </w:rPr>
              <w:t>Day 5</w:t>
            </w:r>
          </w:p>
        </w:tc>
        <w:tc>
          <w:tcPr>
            <w:tcW w:w="535" w:type="dxa"/>
          </w:tcPr>
          <w:p w14:paraId="5FB59F9B" w14:textId="77777777" w:rsidR="00D7615B" w:rsidRPr="0072446A" w:rsidRDefault="00D7615B" w:rsidP="00DE5218">
            <w:pPr>
              <w:rPr>
                <w:sz w:val="14"/>
                <w:szCs w:val="14"/>
              </w:rPr>
            </w:pPr>
          </w:p>
        </w:tc>
        <w:tc>
          <w:tcPr>
            <w:tcW w:w="501" w:type="dxa"/>
          </w:tcPr>
          <w:p w14:paraId="55B8EBAD" w14:textId="77777777" w:rsidR="00D7615B" w:rsidRPr="0072446A" w:rsidRDefault="00D7615B" w:rsidP="00DE5218">
            <w:pPr>
              <w:rPr>
                <w:sz w:val="14"/>
                <w:szCs w:val="14"/>
              </w:rPr>
            </w:pPr>
          </w:p>
        </w:tc>
        <w:tc>
          <w:tcPr>
            <w:tcW w:w="501" w:type="dxa"/>
          </w:tcPr>
          <w:p w14:paraId="32363B0B" w14:textId="77777777" w:rsidR="00D7615B" w:rsidRPr="0072446A" w:rsidRDefault="00D7615B" w:rsidP="00DE5218">
            <w:pPr>
              <w:rPr>
                <w:sz w:val="14"/>
                <w:szCs w:val="14"/>
              </w:rPr>
            </w:pPr>
          </w:p>
        </w:tc>
        <w:tc>
          <w:tcPr>
            <w:tcW w:w="501" w:type="dxa"/>
          </w:tcPr>
          <w:p w14:paraId="6583DDC0" w14:textId="77777777" w:rsidR="00D7615B" w:rsidRPr="0072446A" w:rsidRDefault="00D7615B" w:rsidP="00DE5218">
            <w:pPr>
              <w:rPr>
                <w:sz w:val="14"/>
                <w:szCs w:val="14"/>
              </w:rPr>
            </w:pPr>
          </w:p>
        </w:tc>
        <w:tc>
          <w:tcPr>
            <w:tcW w:w="501" w:type="dxa"/>
          </w:tcPr>
          <w:p w14:paraId="0EDEF6E7" w14:textId="77777777" w:rsidR="00D7615B" w:rsidRPr="0072446A" w:rsidRDefault="00D7615B" w:rsidP="00DE5218">
            <w:pPr>
              <w:rPr>
                <w:sz w:val="14"/>
                <w:szCs w:val="14"/>
              </w:rPr>
            </w:pPr>
          </w:p>
        </w:tc>
        <w:tc>
          <w:tcPr>
            <w:tcW w:w="501" w:type="dxa"/>
          </w:tcPr>
          <w:p w14:paraId="1AB2C1D4" w14:textId="77777777" w:rsidR="00D7615B" w:rsidRPr="0072446A" w:rsidRDefault="00D7615B" w:rsidP="00DE5218">
            <w:pPr>
              <w:rPr>
                <w:sz w:val="14"/>
                <w:szCs w:val="14"/>
              </w:rPr>
            </w:pPr>
          </w:p>
        </w:tc>
        <w:tc>
          <w:tcPr>
            <w:tcW w:w="501" w:type="dxa"/>
          </w:tcPr>
          <w:p w14:paraId="56C2A78C" w14:textId="77777777" w:rsidR="00D7615B" w:rsidRPr="0072446A" w:rsidRDefault="00D7615B" w:rsidP="00DE5218">
            <w:pPr>
              <w:rPr>
                <w:sz w:val="14"/>
                <w:szCs w:val="14"/>
              </w:rPr>
            </w:pPr>
          </w:p>
        </w:tc>
        <w:tc>
          <w:tcPr>
            <w:tcW w:w="501" w:type="dxa"/>
          </w:tcPr>
          <w:p w14:paraId="04A29548" w14:textId="77777777" w:rsidR="00D7615B" w:rsidRPr="0072446A" w:rsidRDefault="00D7615B" w:rsidP="00DE5218">
            <w:pPr>
              <w:rPr>
                <w:sz w:val="14"/>
                <w:szCs w:val="14"/>
              </w:rPr>
            </w:pPr>
          </w:p>
        </w:tc>
        <w:tc>
          <w:tcPr>
            <w:tcW w:w="501" w:type="dxa"/>
          </w:tcPr>
          <w:p w14:paraId="6C45A273" w14:textId="77777777" w:rsidR="00D7615B" w:rsidRPr="0072446A" w:rsidRDefault="00D7615B" w:rsidP="00DE5218">
            <w:pPr>
              <w:rPr>
                <w:sz w:val="14"/>
                <w:szCs w:val="14"/>
              </w:rPr>
            </w:pPr>
          </w:p>
        </w:tc>
        <w:tc>
          <w:tcPr>
            <w:tcW w:w="581" w:type="dxa"/>
          </w:tcPr>
          <w:p w14:paraId="467617ED" w14:textId="77777777" w:rsidR="00D7615B" w:rsidRPr="0072446A" w:rsidRDefault="00D7615B" w:rsidP="00DE5218">
            <w:pPr>
              <w:rPr>
                <w:sz w:val="14"/>
                <w:szCs w:val="14"/>
              </w:rPr>
            </w:pPr>
          </w:p>
        </w:tc>
        <w:tc>
          <w:tcPr>
            <w:tcW w:w="581" w:type="dxa"/>
          </w:tcPr>
          <w:p w14:paraId="3B80CC92" w14:textId="77777777" w:rsidR="00D7615B" w:rsidRPr="0072446A" w:rsidRDefault="00D7615B" w:rsidP="00DE5218">
            <w:pPr>
              <w:rPr>
                <w:sz w:val="14"/>
                <w:szCs w:val="14"/>
              </w:rPr>
            </w:pPr>
          </w:p>
        </w:tc>
        <w:tc>
          <w:tcPr>
            <w:tcW w:w="581" w:type="dxa"/>
          </w:tcPr>
          <w:p w14:paraId="5734BEFA" w14:textId="77777777" w:rsidR="00D7615B" w:rsidRPr="0072446A" w:rsidRDefault="00D7615B" w:rsidP="00DE5218">
            <w:pPr>
              <w:rPr>
                <w:sz w:val="14"/>
                <w:szCs w:val="14"/>
              </w:rPr>
            </w:pPr>
          </w:p>
        </w:tc>
        <w:tc>
          <w:tcPr>
            <w:tcW w:w="581" w:type="dxa"/>
          </w:tcPr>
          <w:p w14:paraId="1D8F50AB" w14:textId="77777777" w:rsidR="00D7615B" w:rsidRPr="0072446A" w:rsidRDefault="00D7615B" w:rsidP="00DE5218">
            <w:pPr>
              <w:rPr>
                <w:sz w:val="14"/>
                <w:szCs w:val="14"/>
              </w:rPr>
            </w:pPr>
          </w:p>
        </w:tc>
        <w:tc>
          <w:tcPr>
            <w:tcW w:w="581" w:type="dxa"/>
          </w:tcPr>
          <w:p w14:paraId="1E166D6A" w14:textId="77777777" w:rsidR="00D7615B" w:rsidRPr="0072446A" w:rsidRDefault="00D7615B" w:rsidP="00DE5218">
            <w:pPr>
              <w:rPr>
                <w:sz w:val="14"/>
                <w:szCs w:val="14"/>
              </w:rPr>
            </w:pPr>
          </w:p>
        </w:tc>
        <w:tc>
          <w:tcPr>
            <w:tcW w:w="581" w:type="dxa"/>
          </w:tcPr>
          <w:p w14:paraId="5D704550" w14:textId="77777777" w:rsidR="00D7615B" w:rsidRPr="0072446A" w:rsidRDefault="00D7615B" w:rsidP="00DE5218">
            <w:pPr>
              <w:rPr>
                <w:sz w:val="14"/>
                <w:szCs w:val="14"/>
              </w:rPr>
            </w:pPr>
          </w:p>
        </w:tc>
        <w:tc>
          <w:tcPr>
            <w:tcW w:w="581" w:type="dxa"/>
          </w:tcPr>
          <w:p w14:paraId="371FE4AE" w14:textId="77777777" w:rsidR="00D7615B" w:rsidRPr="0072446A" w:rsidRDefault="00D7615B" w:rsidP="00DE5218">
            <w:pPr>
              <w:rPr>
                <w:sz w:val="14"/>
                <w:szCs w:val="14"/>
              </w:rPr>
            </w:pPr>
          </w:p>
        </w:tc>
        <w:tc>
          <w:tcPr>
            <w:tcW w:w="581" w:type="dxa"/>
          </w:tcPr>
          <w:p w14:paraId="5D94C026" w14:textId="77777777" w:rsidR="00D7615B" w:rsidRPr="0072446A" w:rsidRDefault="00D7615B" w:rsidP="00DE5218">
            <w:pPr>
              <w:rPr>
                <w:sz w:val="14"/>
                <w:szCs w:val="14"/>
              </w:rPr>
            </w:pPr>
          </w:p>
        </w:tc>
        <w:tc>
          <w:tcPr>
            <w:tcW w:w="581" w:type="dxa"/>
          </w:tcPr>
          <w:p w14:paraId="2E9C62F3" w14:textId="77777777" w:rsidR="00D7615B" w:rsidRPr="0072446A" w:rsidRDefault="00D7615B" w:rsidP="00DE5218">
            <w:pPr>
              <w:rPr>
                <w:sz w:val="14"/>
                <w:szCs w:val="14"/>
              </w:rPr>
            </w:pPr>
          </w:p>
        </w:tc>
        <w:tc>
          <w:tcPr>
            <w:tcW w:w="581" w:type="dxa"/>
          </w:tcPr>
          <w:p w14:paraId="408CC265" w14:textId="77777777" w:rsidR="00D7615B" w:rsidRPr="0072446A" w:rsidRDefault="00D7615B" w:rsidP="00DE5218">
            <w:pPr>
              <w:rPr>
                <w:sz w:val="14"/>
                <w:szCs w:val="14"/>
              </w:rPr>
            </w:pPr>
          </w:p>
        </w:tc>
        <w:tc>
          <w:tcPr>
            <w:tcW w:w="581" w:type="dxa"/>
          </w:tcPr>
          <w:p w14:paraId="730A666B" w14:textId="77777777" w:rsidR="00D7615B" w:rsidRPr="0072446A" w:rsidRDefault="00D7615B" w:rsidP="00DE5218">
            <w:pPr>
              <w:rPr>
                <w:sz w:val="14"/>
                <w:szCs w:val="14"/>
              </w:rPr>
            </w:pPr>
          </w:p>
        </w:tc>
        <w:tc>
          <w:tcPr>
            <w:tcW w:w="581" w:type="dxa"/>
          </w:tcPr>
          <w:p w14:paraId="71080CE1" w14:textId="77777777" w:rsidR="00D7615B" w:rsidRPr="0072446A" w:rsidRDefault="00D7615B" w:rsidP="00DE5218">
            <w:pPr>
              <w:rPr>
                <w:sz w:val="14"/>
                <w:szCs w:val="14"/>
              </w:rPr>
            </w:pPr>
          </w:p>
        </w:tc>
        <w:tc>
          <w:tcPr>
            <w:tcW w:w="581" w:type="dxa"/>
          </w:tcPr>
          <w:p w14:paraId="5CE3173C" w14:textId="77777777" w:rsidR="00D7615B" w:rsidRPr="0072446A" w:rsidRDefault="00D7615B" w:rsidP="00DE5218">
            <w:pPr>
              <w:rPr>
                <w:sz w:val="14"/>
                <w:szCs w:val="14"/>
              </w:rPr>
            </w:pPr>
          </w:p>
        </w:tc>
        <w:tc>
          <w:tcPr>
            <w:tcW w:w="630" w:type="dxa"/>
          </w:tcPr>
          <w:p w14:paraId="0EFF509C" w14:textId="77777777" w:rsidR="00D7615B" w:rsidRPr="0072446A" w:rsidRDefault="00D7615B" w:rsidP="00DE5218">
            <w:pPr>
              <w:rPr>
                <w:sz w:val="14"/>
                <w:szCs w:val="14"/>
              </w:rPr>
            </w:pPr>
          </w:p>
        </w:tc>
        <w:tc>
          <w:tcPr>
            <w:tcW w:w="581" w:type="dxa"/>
          </w:tcPr>
          <w:p w14:paraId="73C43527" w14:textId="77777777" w:rsidR="00D7615B" w:rsidRPr="0072446A" w:rsidRDefault="00D7615B" w:rsidP="00DE5218">
            <w:pPr>
              <w:rPr>
                <w:sz w:val="14"/>
                <w:szCs w:val="14"/>
              </w:rPr>
            </w:pPr>
          </w:p>
        </w:tc>
      </w:tr>
      <w:tr w:rsidR="00D7615B" w:rsidRPr="0072446A" w14:paraId="553F9E3D" w14:textId="77777777" w:rsidTr="00DE5218">
        <w:tc>
          <w:tcPr>
            <w:tcW w:w="13923" w:type="dxa"/>
            <w:gridSpan w:val="25"/>
          </w:tcPr>
          <w:p w14:paraId="084EE1F8" w14:textId="77777777" w:rsidR="00D7615B" w:rsidRPr="0072446A" w:rsidRDefault="00D7615B" w:rsidP="00DE5218">
            <w:pPr>
              <w:rPr>
                <w:sz w:val="14"/>
                <w:szCs w:val="14"/>
              </w:rPr>
            </w:pPr>
            <w:r w:rsidRPr="0072446A">
              <w:rPr>
                <w:sz w:val="14"/>
                <w:szCs w:val="14"/>
              </w:rPr>
              <w:t>[insert additional rows for each day of the month]</w:t>
            </w:r>
          </w:p>
        </w:tc>
      </w:tr>
      <w:tr w:rsidR="00D7615B" w:rsidRPr="0072446A" w14:paraId="12A1A57B" w14:textId="77777777" w:rsidTr="00695566">
        <w:tc>
          <w:tcPr>
            <w:tcW w:w="616" w:type="dxa"/>
          </w:tcPr>
          <w:p w14:paraId="04A67E61" w14:textId="77777777" w:rsidR="00D7615B" w:rsidRPr="0072446A" w:rsidRDefault="00D7615B" w:rsidP="00DE5218">
            <w:pPr>
              <w:rPr>
                <w:sz w:val="14"/>
                <w:szCs w:val="14"/>
              </w:rPr>
            </w:pPr>
            <w:r w:rsidRPr="0072446A">
              <w:rPr>
                <w:sz w:val="14"/>
                <w:szCs w:val="14"/>
              </w:rPr>
              <w:t>Day 26</w:t>
            </w:r>
          </w:p>
        </w:tc>
        <w:tc>
          <w:tcPr>
            <w:tcW w:w="535" w:type="dxa"/>
          </w:tcPr>
          <w:p w14:paraId="024AF827" w14:textId="77777777" w:rsidR="00D7615B" w:rsidRPr="0072446A" w:rsidRDefault="00D7615B" w:rsidP="00DE5218">
            <w:pPr>
              <w:rPr>
                <w:sz w:val="14"/>
                <w:szCs w:val="14"/>
              </w:rPr>
            </w:pPr>
          </w:p>
        </w:tc>
        <w:tc>
          <w:tcPr>
            <w:tcW w:w="501" w:type="dxa"/>
          </w:tcPr>
          <w:p w14:paraId="111EAA64" w14:textId="77777777" w:rsidR="00D7615B" w:rsidRPr="0072446A" w:rsidRDefault="00D7615B" w:rsidP="00DE5218">
            <w:pPr>
              <w:rPr>
                <w:sz w:val="14"/>
                <w:szCs w:val="14"/>
              </w:rPr>
            </w:pPr>
          </w:p>
        </w:tc>
        <w:tc>
          <w:tcPr>
            <w:tcW w:w="501" w:type="dxa"/>
          </w:tcPr>
          <w:p w14:paraId="607B76F9" w14:textId="77777777" w:rsidR="00D7615B" w:rsidRPr="0072446A" w:rsidRDefault="00D7615B" w:rsidP="00DE5218">
            <w:pPr>
              <w:rPr>
                <w:sz w:val="14"/>
                <w:szCs w:val="14"/>
              </w:rPr>
            </w:pPr>
          </w:p>
        </w:tc>
        <w:tc>
          <w:tcPr>
            <w:tcW w:w="501" w:type="dxa"/>
          </w:tcPr>
          <w:p w14:paraId="7B902B95" w14:textId="77777777" w:rsidR="00D7615B" w:rsidRPr="0072446A" w:rsidRDefault="00D7615B" w:rsidP="00DE5218">
            <w:pPr>
              <w:rPr>
                <w:sz w:val="14"/>
                <w:szCs w:val="14"/>
              </w:rPr>
            </w:pPr>
          </w:p>
        </w:tc>
        <w:tc>
          <w:tcPr>
            <w:tcW w:w="501" w:type="dxa"/>
          </w:tcPr>
          <w:p w14:paraId="64E5005E" w14:textId="77777777" w:rsidR="00D7615B" w:rsidRPr="0072446A" w:rsidRDefault="00D7615B" w:rsidP="00DE5218">
            <w:pPr>
              <w:rPr>
                <w:sz w:val="14"/>
                <w:szCs w:val="14"/>
              </w:rPr>
            </w:pPr>
          </w:p>
        </w:tc>
        <w:tc>
          <w:tcPr>
            <w:tcW w:w="501" w:type="dxa"/>
          </w:tcPr>
          <w:p w14:paraId="404BFF20" w14:textId="77777777" w:rsidR="00D7615B" w:rsidRPr="0072446A" w:rsidRDefault="00D7615B" w:rsidP="00DE5218">
            <w:pPr>
              <w:rPr>
                <w:sz w:val="14"/>
                <w:szCs w:val="14"/>
              </w:rPr>
            </w:pPr>
          </w:p>
        </w:tc>
        <w:tc>
          <w:tcPr>
            <w:tcW w:w="501" w:type="dxa"/>
          </w:tcPr>
          <w:p w14:paraId="3E873475" w14:textId="77777777" w:rsidR="00D7615B" w:rsidRPr="0072446A" w:rsidRDefault="00D7615B" w:rsidP="00DE5218">
            <w:pPr>
              <w:rPr>
                <w:sz w:val="14"/>
                <w:szCs w:val="14"/>
              </w:rPr>
            </w:pPr>
          </w:p>
        </w:tc>
        <w:tc>
          <w:tcPr>
            <w:tcW w:w="501" w:type="dxa"/>
          </w:tcPr>
          <w:p w14:paraId="63F4516E" w14:textId="77777777" w:rsidR="00D7615B" w:rsidRPr="0072446A" w:rsidRDefault="00D7615B" w:rsidP="00DE5218">
            <w:pPr>
              <w:rPr>
                <w:sz w:val="14"/>
                <w:szCs w:val="14"/>
              </w:rPr>
            </w:pPr>
          </w:p>
        </w:tc>
        <w:tc>
          <w:tcPr>
            <w:tcW w:w="501" w:type="dxa"/>
          </w:tcPr>
          <w:p w14:paraId="2EE4DC80" w14:textId="77777777" w:rsidR="00D7615B" w:rsidRPr="0072446A" w:rsidRDefault="00D7615B" w:rsidP="00DE5218">
            <w:pPr>
              <w:rPr>
                <w:sz w:val="14"/>
                <w:szCs w:val="14"/>
              </w:rPr>
            </w:pPr>
          </w:p>
        </w:tc>
        <w:tc>
          <w:tcPr>
            <w:tcW w:w="581" w:type="dxa"/>
          </w:tcPr>
          <w:p w14:paraId="1CEBF7CA" w14:textId="77777777" w:rsidR="00D7615B" w:rsidRPr="0072446A" w:rsidRDefault="00D7615B" w:rsidP="00DE5218">
            <w:pPr>
              <w:rPr>
                <w:sz w:val="14"/>
                <w:szCs w:val="14"/>
              </w:rPr>
            </w:pPr>
          </w:p>
        </w:tc>
        <w:tc>
          <w:tcPr>
            <w:tcW w:w="581" w:type="dxa"/>
          </w:tcPr>
          <w:p w14:paraId="238DB955" w14:textId="77777777" w:rsidR="00D7615B" w:rsidRPr="0072446A" w:rsidRDefault="00D7615B" w:rsidP="00DE5218">
            <w:pPr>
              <w:rPr>
                <w:sz w:val="14"/>
                <w:szCs w:val="14"/>
              </w:rPr>
            </w:pPr>
          </w:p>
        </w:tc>
        <w:tc>
          <w:tcPr>
            <w:tcW w:w="581" w:type="dxa"/>
          </w:tcPr>
          <w:p w14:paraId="0F0BA728" w14:textId="77777777" w:rsidR="00D7615B" w:rsidRPr="0072446A" w:rsidRDefault="00D7615B" w:rsidP="00DE5218">
            <w:pPr>
              <w:rPr>
                <w:sz w:val="14"/>
                <w:szCs w:val="14"/>
              </w:rPr>
            </w:pPr>
          </w:p>
        </w:tc>
        <w:tc>
          <w:tcPr>
            <w:tcW w:w="581" w:type="dxa"/>
          </w:tcPr>
          <w:p w14:paraId="4D1862A0" w14:textId="77777777" w:rsidR="00D7615B" w:rsidRPr="0072446A" w:rsidRDefault="00D7615B" w:rsidP="00DE5218">
            <w:pPr>
              <w:rPr>
                <w:sz w:val="14"/>
                <w:szCs w:val="14"/>
              </w:rPr>
            </w:pPr>
          </w:p>
        </w:tc>
        <w:tc>
          <w:tcPr>
            <w:tcW w:w="581" w:type="dxa"/>
          </w:tcPr>
          <w:p w14:paraId="3B8C7DB3" w14:textId="77777777" w:rsidR="00D7615B" w:rsidRPr="0072446A" w:rsidRDefault="00D7615B" w:rsidP="00DE5218">
            <w:pPr>
              <w:rPr>
                <w:sz w:val="14"/>
                <w:szCs w:val="14"/>
              </w:rPr>
            </w:pPr>
          </w:p>
        </w:tc>
        <w:tc>
          <w:tcPr>
            <w:tcW w:w="581" w:type="dxa"/>
          </w:tcPr>
          <w:p w14:paraId="17BF133F" w14:textId="77777777" w:rsidR="00D7615B" w:rsidRPr="0072446A" w:rsidRDefault="00D7615B" w:rsidP="00DE5218">
            <w:pPr>
              <w:rPr>
                <w:sz w:val="14"/>
                <w:szCs w:val="14"/>
              </w:rPr>
            </w:pPr>
          </w:p>
        </w:tc>
        <w:tc>
          <w:tcPr>
            <w:tcW w:w="581" w:type="dxa"/>
          </w:tcPr>
          <w:p w14:paraId="18521BD9" w14:textId="77777777" w:rsidR="00D7615B" w:rsidRPr="0072446A" w:rsidRDefault="00D7615B" w:rsidP="00DE5218">
            <w:pPr>
              <w:rPr>
                <w:sz w:val="14"/>
                <w:szCs w:val="14"/>
              </w:rPr>
            </w:pPr>
          </w:p>
        </w:tc>
        <w:tc>
          <w:tcPr>
            <w:tcW w:w="581" w:type="dxa"/>
          </w:tcPr>
          <w:p w14:paraId="21032402" w14:textId="77777777" w:rsidR="00D7615B" w:rsidRPr="0072446A" w:rsidRDefault="00D7615B" w:rsidP="00DE5218">
            <w:pPr>
              <w:rPr>
                <w:sz w:val="14"/>
                <w:szCs w:val="14"/>
              </w:rPr>
            </w:pPr>
          </w:p>
        </w:tc>
        <w:tc>
          <w:tcPr>
            <w:tcW w:w="581" w:type="dxa"/>
          </w:tcPr>
          <w:p w14:paraId="108921D8" w14:textId="77777777" w:rsidR="00D7615B" w:rsidRPr="0072446A" w:rsidRDefault="00D7615B" w:rsidP="00DE5218">
            <w:pPr>
              <w:rPr>
                <w:sz w:val="14"/>
                <w:szCs w:val="14"/>
              </w:rPr>
            </w:pPr>
          </w:p>
        </w:tc>
        <w:tc>
          <w:tcPr>
            <w:tcW w:w="581" w:type="dxa"/>
          </w:tcPr>
          <w:p w14:paraId="77E40906" w14:textId="77777777" w:rsidR="00D7615B" w:rsidRPr="0072446A" w:rsidRDefault="00D7615B" w:rsidP="00DE5218">
            <w:pPr>
              <w:rPr>
                <w:sz w:val="14"/>
                <w:szCs w:val="14"/>
              </w:rPr>
            </w:pPr>
          </w:p>
        </w:tc>
        <w:tc>
          <w:tcPr>
            <w:tcW w:w="581" w:type="dxa"/>
          </w:tcPr>
          <w:p w14:paraId="023B15CF" w14:textId="77777777" w:rsidR="00D7615B" w:rsidRPr="0072446A" w:rsidRDefault="00D7615B" w:rsidP="00DE5218">
            <w:pPr>
              <w:rPr>
                <w:sz w:val="14"/>
                <w:szCs w:val="14"/>
              </w:rPr>
            </w:pPr>
          </w:p>
        </w:tc>
        <w:tc>
          <w:tcPr>
            <w:tcW w:w="581" w:type="dxa"/>
          </w:tcPr>
          <w:p w14:paraId="2FC04598" w14:textId="77777777" w:rsidR="00D7615B" w:rsidRPr="0072446A" w:rsidRDefault="00D7615B" w:rsidP="00DE5218">
            <w:pPr>
              <w:rPr>
                <w:sz w:val="14"/>
                <w:szCs w:val="14"/>
              </w:rPr>
            </w:pPr>
          </w:p>
        </w:tc>
        <w:tc>
          <w:tcPr>
            <w:tcW w:w="581" w:type="dxa"/>
          </w:tcPr>
          <w:p w14:paraId="7E3AB62D" w14:textId="77777777" w:rsidR="00D7615B" w:rsidRPr="0072446A" w:rsidRDefault="00D7615B" w:rsidP="00DE5218">
            <w:pPr>
              <w:rPr>
                <w:sz w:val="14"/>
                <w:szCs w:val="14"/>
              </w:rPr>
            </w:pPr>
          </w:p>
        </w:tc>
        <w:tc>
          <w:tcPr>
            <w:tcW w:w="630" w:type="dxa"/>
          </w:tcPr>
          <w:p w14:paraId="2D6BEB03" w14:textId="77777777" w:rsidR="00D7615B" w:rsidRPr="0072446A" w:rsidRDefault="00D7615B" w:rsidP="00DE5218">
            <w:pPr>
              <w:rPr>
                <w:sz w:val="14"/>
                <w:szCs w:val="14"/>
              </w:rPr>
            </w:pPr>
          </w:p>
        </w:tc>
        <w:tc>
          <w:tcPr>
            <w:tcW w:w="581" w:type="dxa"/>
          </w:tcPr>
          <w:p w14:paraId="2023A5F0" w14:textId="77777777" w:rsidR="00D7615B" w:rsidRPr="0072446A" w:rsidRDefault="00D7615B" w:rsidP="00DE5218">
            <w:pPr>
              <w:rPr>
                <w:sz w:val="14"/>
                <w:szCs w:val="14"/>
              </w:rPr>
            </w:pPr>
          </w:p>
        </w:tc>
      </w:tr>
      <w:tr w:rsidR="00D7615B" w:rsidRPr="0072446A" w14:paraId="05E29DA5" w14:textId="77777777" w:rsidTr="000F5A9D">
        <w:tc>
          <w:tcPr>
            <w:tcW w:w="616" w:type="dxa"/>
          </w:tcPr>
          <w:p w14:paraId="5E56297D" w14:textId="77777777" w:rsidR="00D7615B" w:rsidRPr="0072446A" w:rsidRDefault="00D7615B" w:rsidP="00DE5218">
            <w:pPr>
              <w:rPr>
                <w:sz w:val="14"/>
                <w:szCs w:val="14"/>
              </w:rPr>
            </w:pPr>
            <w:r w:rsidRPr="0072446A">
              <w:rPr>
                <w:sz w:val="14"/>
                <w:szCs w:val="14"/>
              </w:rPr>
              <w:t>Day 27</w:t>
            </w:r>
          </w:p>
        </w:tc>
        <w:tc>
          <w:tcPr>
            <w:tcW w:w="535" w:type="dxa"/>
          </w:tcPr>
          <w:p w14:paraId="2A827707" w14:textId="77777777" w:rsidR="00D7615B" w:rsidRPr="0072446A" w:rsidRDefault="00D7615B" w:rsidP="00DE5218">
            <w:pPr>
              <w:rPr>
                <w:sz w:val="14"/>
                <w:szCs w:val="14"/>
              </w:rPr>
            </w:pPr>
          </w:p>
        </w:tc>
        <w:tc>
          <w:tcPr>
            <w:tcW w:w="501" w:type="dxa"/>
          </w:tcPr>
          <w:p w14:paraId="6A1D207B" w14:textId="77777777" w:rsidR="00D7615B" w:rsidRPr="0072446A" w:rsidRDefault="00D7615B" w:rsidP="00DE5218">
            <w:pPr>
              <w:rPr>
                <w:sz w:val="14"/>
                <w:szCs w:val="14"/>
              </w:rPr>
            </w:pPr>
          </w:p>
        </w:tc>
        <w:tc>
          <w:tcPr>
            <w:tcW w:w="501" w:type="dxa"/>
          </w:tcPr>
          <w:p w14:paraId="7A73FFD2" w14:textId="77777777" w:rsidR="00D7615B" w:rsidRPr="0072446A" w:rsidRDefault="00D7615B" w:rsidP="00DE5218">
            <w:pPr>
              <w:rPr>
                <w:sz w:val="14"/>
                <w:szCs w:val="14"/>
              </w:rPr>
            </w:pPr>
          </w:p>
        </w:tc>
        <w:tc>
          <w:tcPr>
            <w:tcW w:w="501" w:type="dxa"/>
          </w:tcPr>
          <w:p w14:paraId="4F2A2621" w14:textId="77777777" w:rsidR="00D7615B" w:rsidRPr="0072446A" w:rsidRDefault="00D7615B" w:rsidP="00DE5218">
            <w:pPr>
              <w:rPr>
                <w:sz w:val="14"/>
                <w:szCs w:val="14"/>
              </w:rPr>
            </w:pPr>
          </w:p>
        </w:tc>
        <w:tc>
          <w:tcPr>
            <w:tcW w:w="501" w:type="dxa"/>
          </w:tcPr>
          <w:p w14:paraId="1F05B029" w14:textId="77777777" w:rsidR="00D7615B" w:rsidRPr="0072446A" w:rsidRDefault="00D7615B" w:rsidP="00DE5218">
            <w:pPr>
              <w:rPr>
                <w:sz w:val="14"/>
                <w:szCs w:val="14"/>
              </w:rPr>
            </w:pPr>
          </w:p>
        </w:tc>
        <w:tc>
          <w:tcPr>
            <w:tcW w:w="501" w:type="dxa"/>
          </w:tcPr>
          <w:p w14:paraId="3843C526" w14:textId="77777777" w:rsidR="00D7615B" w:rsidRPr="0072446A" w:rsidRDefault="00D7615B" w:rsidP="00DE5218">
            <w:pPr>
              <w:rPr>
                <w:sz w:val="14"/>
                <w:szCs w:val="14"/>
              </w:rPr>
            </w:pPr>
          </w:p>
        </w:tc>
        <w:tc>
          <w:tcPr>
            <w:tcW w:w="501" w:type="dxa"/>
          </w:tcPr>
          <w:p w14:paraId="1AEF1BBF" w14:textId="77777777" w:rsidR="00D7615B" w:rsidRPr="0072446A" w:rsidRDefault="00D7615B" w:rsidP="00DE5218">
            <w:pPr>
              <w:rPr>
                <w:sz w:val="14"/>
                <w:szCs w:val="14"/>
              </w:rPr>
            </w:pPr>
          </w:p>
        </w:tc>
        <w:tc>
          <w:tcPr>
            <w:tcW w:w="501" w:type="dxa"/>
          </w:tcPr>
          <w:p w14:paraId="6208392A" w14:textId="77777777" w:rsidR="00D7615B" w:rsidRPr="0072446A" w:rsidRDefault="00D7615B" w:rsidP="00DE5218">
            <w:pPr>
              <w:rPr>
                <w:sz w:val="14"/>
                <w:szCs w:val="14"/>
              </w:rPr>
            </w:pPr>
          </w:p>
        </w:tc>
        <w:tc>
          <w:tcPr>
            <w:tcW w:w="501" w:type="dxa"/>
          </w:tcPr>
          <w:p w14:paraId="7085E4BC" w14:textId="77777777" w:rsidR="00D7615B" w:rsidRPr="0072446A" w:rsidRDefault="00D7615B" w:rsidP="00DE5218">
            <w:pPr>
              <w:rPr>
                <w:sz w:val="14"/>
                <w:szCs w:val="14"/>
              </w:rPr>
            </w:pPr>
          </w:p>
        </w:tc>
        <w:tc>
          <w:tcPr>
            <w:tcW w:w="581" w:type="dxa"/>
          </w:tcPr>
          <w:p w14:paraId="5BA4F063" w14:textId="77777777" w:rsidR="00D7615B" w:rsidRPr="0072446A" w:rsidRDefault="00D7615B" w:rsidP="00DE5218">
            <w:pPr>
              <w:rPr>
                <w:sz w:val="14"/>
                <w:szCs w:val="14"/>
              </w:rPr>
            </w:pPr>
          </w:p>
        </w:tc>
        <w:tc>
          <w:tcPr>
            <w:tcW w:w="581" w:type="dxa"/>
          </w:tcPr>
          <w:p w14:paraId="61A6FBFA" w14:textId="77777777" w:rsidR="00D7615B" w:rsidRPr="0072446A" w:rsidRDefault="00D7615B" w:rsidP="00DE5218">
            <w:pPr>
              <w:rPr>
                <w:sz w:val="14"/>
                <w:szCs w:val="14"/>
              </w:rPr>
            </w:pPr>
          </w:p>
        </w:tc>
        <w:tc>
          <w:tcPr>
            <w:tcW w:w="581" w:type="dxa"/>
          </w:tcPr>
          <w:p w14:paraId="5E1D82E1" w14:textId="77777777" w:rsidR="00D7615B" w:rsidRPr="0072446A" w:rsidRDefault="00D7615B" w:rsidP="00DE5218">
            <w:pPr>
              <w:rPr>
                <w:sz w:val="14"/>
                <w:szCs w:val="14"/>
              </w:rPr>
            </w:pPr>
          </w:p>
        </w:tc>
        <w:tc>
          <w:tcPr>
            <w:tcW w:w="581" w:type="dxa"/>
          </w:tcPr>
          <w:p w14:paraId="2D32E282" w14:textId="77777777" w:rsidR="00D7615B" w:rsidRPr="0072446A" w:rsidRDefault="00D7615B" w:rsidP="00DE5218">
            <w:pPr>
              <w:rPr>
                <w:sz w:val="14"/>
                <w:szCs w:val="14"/>
              </w:rPr>
            </w:pPr>
          </w:p>
        </w:tc>
        <w:tc>
          <w:tcPr>
            <w:tcW w:w="581" w:type="dxa"/>
          </w:tcPr>
          <w:p w14:paraId="142856DE" w14:textId="77777777" w:rsidR="00D7615B" w:rsidRPr="0072446A" w:rsidRDefault="00D7615B" w:rsidP="00DE5218">
            <w:pPr>
              <w:rPr>
                <w:sz w:val="14"/>
                <w:szCs w:val="14"/>
              </w:rPr>
            </w:pPr>
          </w:p>
        </w:tc>
        <w:tc>
          <w:tcPr>
            <w:tcW w:w="581" w:type="dxa"/>
          </w:tcPr>
          <w:p w14:paraId="6A993A9E" w14:textId="77777777" w:rsidR="00D7615B" w:rsidRPr="0072446A" w:rsidRDefault="00D7615B" w:rsidP="00DE5218">
            <w:pPr>
              <w:rPr>
                <w:sz w:val="14"/>
                <w:szCs w:val="14"/>
              </w:rPr>
            </w:pPr>
          </w:p>
        </w:tc>
        <w:tc>
          <w:tcPr>
            <w:tcW w:w="581" w:type="dxa"/>
          </w:tcPr>
          <w:p w14:paraId="136AB38A" w14:textId="77777777" w:rsidR="00D7615B" w:rsidRPr="0072446A" w:rsidRDefault="00D7615B" w:rsidP="00DE5218">
            <w:pPr>
              <w:rPr>
                <w:sz w:val="14"/>
                <w:szCs w:val="14"/>
              </w:rPr>
            </w:pPr>
          </w:p>
        </w:tc>
        <w:tc>
          <w:tcPr>
            <w:tcW w:w="581" w:type="dxa"/>
          </w:tcPr>
          <w:p w14:paraId="7F767D6F" w14:textId="77777777" w:rsidR="00D7615B" w:rsidRPr="0072446A" w:rsidRDefault="00D7615B" w:rsidP="00DE5218">
            <w:pPr>
              <w:rPr>
                <w:sz w:val="14"/>
                <w:szCs w:val="14"/>
              </w:rPr>
            </w:pPr>
          </w:p>
        </w:tc>
        <w:tc>
          <w:tcPr>
            <w:tcW w:w="581" w:type="dxa"/>
          </w:tcPr>
          <w:p w14:paraId="7FB71663" w14:textId="77777777" w:rsidR="00D7615B" w:rsidRPr="0072446A" w:rsidRDefault="00D7615B" w:rsidP="00DE5218">
            <w:pPr>
              <w:rPr>
                <w:sz w:val="14"/>
                <w:szCs w:val="14"/>
              </w:rPr>
            </w:pPr>
          </w:p>
        </w:tc>
        <w:tc>
          <w:tcPr>
            <w:tcW w:w="581" w:type="dxa"/>
          </w:tcPr>
          <w:p w14:paraId="2DE2D8F7" w14:textId="77777777" w:rsidR="00D7615B" w:rsidRPr="0072446A" w:rsidRDefault="00D7615B" w:rsidP="00DE5218">
            <w:pPr>
              <w:rPr>
                <w:sz w:val="14"/>
                <w:szCs w:val="14"/>
              </w:rPr>
            </w:pPr>
          </w:p>
        </w:tc>
        <w:tc>
          <w:tcPr>
            <w:tcW w:w="581" w:type="dxa"/>
          </w:tcPr>
          <w:p w14:paraId="72AA3F17" w14:textId="77777777" w:rsidR="00D7615B" w:rsidRPr="0072446A" w:rsidRDefault="00D7615B" w:rsidP="00DE5218">
            <w:pPr>
              <w:rPr>
                <w:sz w:val="14"/>
                <w:szCs w:val="14"/>
              </w:rPr>
            </w:pPr>
          </w:p>
        </w:tc>
        <w:tc>
          <w:tcPr>
            <w:tcW w:w="581" w:type="dxa"/>
          </w:tcPr>
          <w:p w14:paraId="08433A83" w14:textId="77777777" w:rsidR="00D7615B" w:rsidRPr="0072446A" w:rsidRDefault="00D7615B" w:rsidP="00DE5218">
            <w:pPr>
              <w:rPr>
                <w:sz w:val="14"/>
                <w:szCs w:val="14"/>
              </w:rPr>
            </w:pPr>
          </w:p>
        </w:tc>
        <w:tc>
          <w:tcPr>
            <w:tcW w:w="581" w:type="dxa"/>
          </w:tcPr>
          <w:p w14:paraId="16286F76" w14:textId="77777777" w:rsidR="00D7615B" w:rsidRPr="0072446A" w:rsidRDefault="00D7615B" w:rsidP="00DE5218">
            <w:pPr>
              <w:rPr>
                <w:sz w:val="14"/>
                <w:szCs w:val="14"/>
              </w:rPr>
            </w:pPr>
          </w:p>
        </w:tc>
        <w:tc>
          <w:tcPr>
            <w:tcW w:w="630" w:type="dxa"/>
          </w:tcPr>
          <w:p w14:paraId="2848BA5D" w14:textId="77777777" w:rsidR="00D7615B" w:rsidRPr="0072446A" w:rsidRDefault="00D7615B" w:rsidP="00DE5218">
            <w:pPr>
              <w:rPr>
                <w:sz w:val="14"/>
                <w:szCs w:val="14"/>
              </w:rPr>
            </w:pPr>
          </w:p>
        </w:tc>
        <w:tc>
          <w:tcPr>
            <w:tcW w:w="581" w:type="dxa"/>
          </w:tcPr>
          <w:p w14:paraId="092259FB" w14:textId="77777777" w:rsidR="00D7615B" w:rsidRPr="0072446A" w:rsidRDefault="00D7615B" w:rsidP="00DE5218">
            <w:pPr>
              <w:rPr>
                <w:sz w:val="14"/>
                <w:szCs w:val="14"/>
              </w:rPr>
            </w:pPr>
          </w:p>
        </w:tc>
      </w:tr>
      <w:tr w:rsidR="00D7615B" w:rsidRPr="0072446A" w14:paraId="17516553" w14:textId="77777777" w:rsidTr="00C52237">
        <w:tc>
          <w:tcPr>
            <w:tcW w:w="616" w:type="dxa"/>
          </w:tcPr>
          <w:p w14:paraId="61C683E7" w14:textId="77777777" w:rsidR="00D7615B" w:rsidRPr="0072446A" w:rsidRDefault="00D7615B" w:rsidP="00DE5218">
            <w:pPr>
              <w:rPr>
                <w:sz w:val="14"/>
                <w:szCs w:val="14"/>
              </w:rPr>
            </w:pPr>
            <w:r w:rsidRPr="0072446A">
              <w:rPr>
                <w:sz w:val="14"/>
                <w:szCs w:val="14"/>
              </w:rPr>
              <w:t>Day 28</w:t>
            </w:r>
          </w:p>
        </w:tc>
        <w:tc>
          <w:tcPr>
            <w:tcW w:w="535" w:type="dxa"/>
          </w:tcPr>
          <w:p w14:paraId="17BF2144" w14:textId="77777777" w:rsidR="00D7615B" w:rsidRPr="0072446A" w:rsidRDefault="00D7615B" w:rsidP="00DE5218">
            <w:pPr>
              <w:rPr>
                <w:sz w:val="14"/>
                <w:szCs w:val="14"/>
              </w:rPr>
            </w:pPr>
          </w:p>
        </w:tc>
        <w:tc>
          <w:tcPr>
            <w:tcW w:w="501" w:type="dxa"/>
          </w:tcPr>
          <w:p w14:paraId="1A6BFA35" w14:textId="77777777" w:rsidR="00D7615B" w:rsidRPr="0072446A" w:rsidRDefault="00D7615B" w:rsidP="00DE5218">
            <w:pPr>
              <w:rPr>
                <w:sz w:val="14"/>
                <w:szCs w:val="14"/>
              </w:rPr>
            </w:pPr>
          </w:p>
        </w:tc>
        <w:tc>
          <w:tcPr>
            <w:tcW w:w="501" w:type="dxa"/>
          </w:tcPr>
          <w:p w14:paraId="3B6A8830" w14:textId="77777777" w:rsidR="00D7615B" w:rsidRPr="0072446A" w:rsidRDefault="00D7615B" w:rsidP="00DE5218">
            <w:pPr>
              <w:rPr>
                <w:sz w:val="14"/>
                <w:szCs w:val="14"/>
              </w:rPr>
            </w:pPr>
          </w:p>
        </w:tc>
        <w:tc>
          <w:tcPr>
            <w:tcW w:w="501" w:type="dxa"/>
          </w:tcPr>
          <w:p w14:paraId="00F7777A" w14:textId="77777777" w:rsidR="00D7615B" w:rsidRPr="0072446A" w:rsidRDefault="00D7615B" w:rsidP="00DE5218">
            <w:pPr>
              <w:rPr>
                <w:sz w:val="14"/>
                <w:szCs w:val="14"/>
              </w:rPr>
            </w:pPr>
          </w:p>
        </w:tc>
        <w:tc>
          <w:tcPr>
            <w:tcW w:w="501" w:type="dxa"/>
          </w:tcPr>
          <w:p w14:paraId="30AF3539" w14:textId="77777777" w:rsidR="00D7615B" w:rsidRPr="0072446A" w:rsidRDefault="00D7615B" w:rsidP="00DE5218">
            <w:pPr>
              <w:rPr>
                <w:sz w:val="14"/>
                <w:szCs w:val="14"/>
              </w:rPr>
            </w:pPr>
          </w:p>
        </w:tc>
        <w:tc>
          <w:tcPr>
            <w:tcW w:w="501" w:type="dxa"/>
          </w:tcPr>
          <w:p w14:paraId="4C99A47F" w14:textId="77777777" w:rsidR="00D7615B" w:rsidRPr="0072446A" w:rsidRDefault="00D7615B" w:rsidP="00DE5218">
            <w:pPr>
              <w:rPr>
                <w:sz w:val="14"/>
                <w:szCs w:val="14"/>
              </w:rPr>
            </w:pPr>
          </w:p>
        </w:tc>
        <w:tc>
          <w:tcPr>
            <w:tcW w:w="501" w:type="dxa"/>
          </w:tcPr>
          <w:p w14:paraId="3D488AD8" w14:textId="77777777" w:rsidR="00D7615B" w:rsidRPr="0072446A" w:rsidRDefault="00D7615B" w:rsidP="00DE5218">
            <w:pPr>
              <w:rPr>
                <w:sz w:val="14"/>
                <w:szCs w:val="14"/>
              </w:rPr>
            </w:pPr>
          </w:p>
        </w:tc>
        <w:tc>
          <w:tcPr>
            <w:tcW w:w="501" w:type="dxa"/>
          </w:tcPr>
          <w:p w14:paraId="23035571" w14:textId="77777777" w:rsidR="00D7615B" w:rsidRPr="0072446A" w:rsidRDefault="00D7615B" w:rsidP="00DE5218">
            <w:pPr>
              <w:rPr>
                <w:sz w:val="14"/>
                <w:szCs w:val="14"/>
              </w:rPr>
            </w:pPr>
          </w:p>
        </w:tc>
        <w:tc>
          <w:tcPr>
            <w:tcW w:w="501" w:type="dxa"/>
          </w:tcPr>
          <w:p w14:paraId="51F182C7" w14:textId="77777777" w:rsidR="00D7615B" w:rsidRPr="0072446A" w:rsidRDefault="00D7615B" w:rsidP="00DE5218">
            <w:pPr>
              <w:rPr>
                <w:sz w:val="14"/>
                <w:szCs w:val="14"/>
              </w:rPr>
            </w:pPr>
          </w:p>
        </w:tc>
        <w:tc>
          <w:tcPr>
            <w:tcW w:w="581" w:type="dxa"/>
          </w:tcPr>
          <w:p w14:paraId="3932E502" w14:textId="77777777" w:rsidR="00D7615B" w:rsidRPr="0072446A" w:rsidRDefault="00D7615B" w:rsidP="00DE5218">
            <w:pPr>
              <w:rPr>
                <w:sz w:val="14"/>
                <w:szCs w:val="14"/>
              </w:rPr>
            </w:pPr>
          </w:p>
        </w:tc>
        <w:tc>
          <w:tcPr>
            <w:tcW w:w="581" w:type="dxa"/>
          </w:tcPr>
          <w:p w14:paraId="708859F6" w14:textId="77777777" w:rsidR="00D7615B" w:rsidRPr="0072446A" w:rsidRDefault="00D7615B" w:rsidP="00DE5218">
            <w:pPr>
              <w:rPr>
                <w:sz w:val="14"/>
                <w:szCs w:val="14"/>
              </w:rPr>
            </w:pPr>
          </w:p>
        </w:tc>
        <w:tc>
          <w:tcPr>
            <w:tcW w:w="581" w:type="dxa"/>
          </w:tcPr>
          <w:p w14:paraId="39F02336" w14:textId="77777777" w:rsidR="00D7615B" w:rsidRPr="0072446A" w:rsidRDefault="00D7615B" w:rsidP="00DE5218">
            <w:pPr>
              <w:rPr>
                <w:sz w:val="14"/>
                <w:szCs w:val="14"/>
              </w:rPr>
            </w:pPr>
          </w:p>
        </w:tc>
        <w:tc>
          <w:tcPr>
            <w:tcW w:w="581" w:type="dxa"/>
          </w:tcPr>
          <w:p w14:paraId="4C83975F" w14:textId="77777777" w:rsidR="00D7615B" w:rsidRPr="0072446A" w:rsidRDefault="00D7615B" w:rsidP="00DE5218">
            <w:pPr>
              <w:rPr>
                <w:sz w:val="14"/>
                <w:szCs w:val="14"/>
              </w:rPr>
            </w:pPr>
          </w:p>
        </w:tc>
        <w:tc>
          <w:tcPr>
            <w:tcW w:w="581" w:type="dxa"/>
          </w:tcPr>
          <w:p w14:paraId="6F52FFA9" w14:textId="77777777" w:rsidR="00D7615B" w:rsidRPr="0072446A" w:rsidRDefault="00D7615B" w:rsidP="00DE5218">
            <w:pPr>
              <w:rPr>
                <w:sz w:val="14"/>
                <w:szCs w:val="14"/>
              </w:rPr>
            </w:pPr>
          </w:p>
        </w:tc>
        <w:tc>
          <w:tcPr>
            <w:tcW w:w="581" w:type="dxa"/>
          </w:tcPr>
          <w:p w14:paraId="5E26E2AA" w14:textId="77777777" w:rsidR="00D7615B" w:rsidRPr="0072446A" w:rsidRDefault="00D7615B" w:rsidP="00DE5218">
            <w:pPr>
              <w:rPr>
                <w:sz w:val="14"/>
                <w:szCs w:val="14"/>
              </w:rPr>
            </w:pPr>
          </w:p>
        </w:tc>
        <w:tc>
          <w:tcPr>
            <w:tcW w:w="581" w:type="dxa"/>
          </w:tcPr>
          <w:p w14:paraId="14D27FBC" w14:textId="77777777" w:rsidR="00D7615B" w:rsidRPr="0072446A" w:rsidRDefault="00D7615B" w:rsidP="00DE5218">
            <w:pPr>
              <w:rPr>
                <w:sz w:val="14"/>
                <w:szCs w:val="14"/>
              </w:rPr>
            </w:pPr>
          </w:p>
        </w:tc>
        <w:tc>
          <w:tcPr>
            <w:tcW w:w="581" w:type="dxa"/>
          </w:tcPr>
          <w:p w14:paraId="6A7AF8F4" w14:textId="77777777" w:rsidR="00D7615B" w:rsidRPr="0072446A" w:rsidRDefault="00D7615B" w:rsidP="00DE5218">
            <w:pPr>
              <w:rPr>
                <w:sz w:val="14"/>
                <w:szCs w:val="14"/>
              </w:rPr>
            </w:pPr>
          </w:p>
        </w:tc>
        <w:tc>
          <w:tcPr>
            <w:tcW w:w="581" w:type="dxa"/>
          </w:tcPr>
          <w:p w14:paraId="0AADA88C" w14:textId="77777777" w:rsidR="00D7615B" w:rsidRPr="0072446A" w:rsidRDefault="00D7615B" w:rsidP="00DE5218">
            <w:pPr>
              <w:rPr>
                <w:sz w:val="14"/>
                <w:szCs w:val="14"/>
              </w:rPr>
            </w:pPr>
          </w:p>
        </w:tc>
        <w:tc>
          <w:tcPr>
            <w:tcW w:w="581" w:type="dxa"/>
          </w:tcPr>
          <w:p w14:paraId="4327B8A8" w14:textId="77777777" w:rsidR="00D7615B" w:rsidRPr="0072446A" w:rsidRDefault="00D7615B" w:rsidP="00DE5218">
            <w:pPr>
              <w:rPr>
                <w:sz w:val="14"/>
                <w:szCs w:val="14"/>
              </w:rPr>
            </w:pPr>
          </w:p>
        </w:tc>
        <w:tc>
          <w:tcPr>
            <w:tcW w:w="581" w:type="dxa"/>
          </w:tcPr>
          <w:p w14:paraId="65E3EEE7" w14:textId="77777777" w:rsidR="00D7615B" w:rsidRPr="0072446A" w:rsidRDefault="00D7615B" w:rsidP="00DE5218">
            <w:pPr>
              <w:rPr>
                <w:sz w:val="14"/>
                <w:szCs w:val="14"/>
              </w:rPr>
            </w:pPr>
          </w:p>
        </w:tc>
        <w:tc>
          <w:tcPr>
            <w:tcW w:w="581" w:type="dxa"/>
          </w:tcPr>
          <w:p w14:paraId="74510701" w14:textId="77777777" w:rsidR="00D7615B" w:rsidRPr="0072446A" w:rsidRDefault="00D7615B" w:rsidP="00DE5218">
            <w:pPr>
              <w:rPr>
                <w:sz w:val="14"/>
                <w:szCs w:val="14"/>
              </w:rPr>
            </w:pPr>
          </w:p>
        </w:tc>
        <w:tc>
          <w:tcPr>
            <w:tcW w:w="581" w:type="dxa"/>
          </w:tcPr>
          <w:p w14:paraId="6386B190" w14:textId="77777777" w:rsidR="00D7615B" w:rsidRPr="0072446A" w:rsidRDefault="00D7615B" w:rsidP="00DE5218">
            <w:pPr>
              <w:rPr>
                <w:sz w:val="14"/>
                <w:szCs w:val="14"/>
              </w:rPr>
            </w:pPr>
          </w:p>
        </w:tc>
        <w:tc>
          <w:tcPr>
            <w:tcW w:w="630" w:type="dxa"/>
          </w:tcPr>
          <w:p w14:paraId="4156D96C" w14:textId="77777777" w:rsidR="00D7615B" w:rsidRPr="0072446A" w:rsidRDefault="00D7615B" w:rsidP="00DE5218">
            <w:pPr>
              <w:rPr>
                <w:sz w:val="14"/>
                <w:szCs w:val="14"/>
              </w:rPr>
            </w:pPr>
          </w:p>
        </w:tc>
        <w:tc>
          <w:tcPr>
            <w:tcW w:w="581" w:type="dxa"/>
          </w:tcPr>
          <w:p w14:paraId="3BDFE498" w14:textId="77777777" w:rsidR="00D7615B" w:rsidRPr="0072446A" w:rsidRDefault="00D7615B" w:rsidP="00DE5218">
            <w:pPr>
              <w:rPr>
                <w:sz w:val="14"/>
                <w:szCs w:val="14"/>
              </w:rPr>
            </w:pPr>
          </w:p>
        </w:tc>
      </w:tr>
      <w:tr w:rsidR="00D7615B" w:rsidRPr="0072446A" w14:paraId="5601CB35" w14:textId="77777777" w:rsidTr="00341E44">
        <w:tc>
          <w:tcPr>
            <w:tcW w:w="616" w:type="dxa"/>
          </w:tcPr>
          <w:p w14:paraId="28A8ED48" w14:textId="77777777" w:rsidR="00D7615B" w:rsidRPr="0072446A" w:rsidRDefault="00D7615B" w:rsidP="00DE5218">
            <w:pPr>
              <w:rPr>
                <w:sz w:val="14"/>
                <w:szCs w:val="14"/>
              </w:rPr>
            </w:pPr>
            <w:r w:rsidRPr="0072446A">
              <w:rPr>
                <w:sz w:val="14"/>
                <w:szCs w:val="14"/>
              </w:rPr>
              <w:t>Day 29*</w:t>
            </w:r>
            <w:r>
              <w:rPr>
                <w:sz w:val="14"/>
                <w:szCs w:val="14"/>
              </w:rPr>
              <w:t>*</w:t>
            </w:r>
          </w:p>
        </w:tc>
        <w:tc>
          <w:tcPr>
            <w:tcW w:w="535" w:type="dxa"/>
          </w:tcPr>
          <w:p w14:paraId="73A3AB9C" w14:textId="77777777" w:rsidR="00D7615B" w:rsidRPr="0072446A" w:rsidRDefault="00D7615B" w:rsidP="00DE5218">
            <w:pPr>
              <w:rPr>
                <w:sz w:val="14"/>
                <w:szCs w:val="14"/>
              </w:rPr>
            </w:pPr>
          </w:p>
        </w:tc>
        <w:tc>
          <w:tcPr>
            <w:tcW w:w="501" w:type="dxa"/>
          </w:tcPr>
          <w:p w14:paraId="68FB724F" w14:textId="77777777" w:rsidR="00D7615B" w:rsidRPr="0072446A" w:rsidRDefault="00D7615B" w:rsidP="00DE5218">
            <w:pPr>
              <w:rPr>
                <w:sz w:val="14"/>
                <w:szCs w:val="14"/>
              </w:rPr>
            </w:pPr>
          </w:p>
        </w:tc>
        <w:tc>
          <w:tcPr>
            <w:tcW w:w="501" w:type="dxa"/>
          </w:tcPr>
          <w:p w14:paraId="115D3D9C" w14:textId="77777777" w:rsidR="00D7615B" w:rsidRPr="0072446A" w:rsidRDefault="00D7615B" w:rsidP="00DE5218">
            <w:pPr>
              <w:rPr>
                <w:sz w:val="14"/>
                <w:szCs w:val="14"/>
              </w:rPr>
            </w:pPr>
          </w:p>
        </w:tc>
        <w:tc>
          <w:tcPr>
            <w:tcW w:w="501" w:type="dxa"/>
          </w:tcPr>
          <w:p w14:paraId="41113548" w14:textId="77777777" w:rsidR="00D7615B" w:rsidRPr="0072446A" w:rsidRDefault="00D7615B" w:rsidP="00DE5218">
            <w:pPr>
              <w:rPr>
                <w:sz w:val="14"/>
                <w:szCs w:val="14"/>
              </w:rPr>
            </w:pPr>
          </w:p>
        </w:tc>
        <w:tc>
          <w:tcPr>
            <w:tcW w:w="501" w:type="dxa"/>
          </w:tcPr>
          <w:p w14:paraId="4C35DA0E" w14:textId="77777777" w:rsidR="00D7615B" w:rsidRPr="0072446A" w:rsidRDefault="00D7615B" w:rsidP="00DE5218">
            <w:pPr>
              <w:rPr>
                <w:sz w:val="14"/>
                <w:szCs w:val="14"/>
              </w:rPr>
            </w:pPr>
          </w:p>
        </w:tc>
        <w:tc>
          <w:tcPr>
            <w:tcW w:w="501" w:type="dxa"/>
          </w:tcPr>
          <w:p w14:paraId="48FB2F31" w14:textId="77777777" w:rsidR="00D7615B" w:rsidRPr="0072446A" w:rsidRDefault="00D7615B" w:rsidP="00DE5218">
            <w:pPr>
              <w:rPr>
                <w:sz w:val="14"/>
                <w:szCs w:val="14"/>
              </w:rPr>
            </w:pPr>
          </w:p>
        </w:tc>
        <w:tc>
          <w:tcPr>
            <w:tcW w:w="501" w:type="dxa"/>
          </w:tcPr>
          <w:p w14:paraId="674E380D" w14:textId="77777777" w:rsidR="00D7615B" w:rsidRPr="0072446A" w:rsidRDefault="00D7615B" w:rsidP="00DE5218">
            <w:pPr>
              <w:rPr>
                <w:sz w:val="14"/>
                <w:szCs w:val="14"/>
              </w:rPr>
            </w:pPr>
          </w:p>
        </w:tc>
        <w:tc>
          <w:tcPr>
            <w:tcW w:w="501" w:type="dxa"/>
          </w:tcPr>
          <w:p w14:paraId="3EC92EFA" w14:textId="77777777" w:rsidR="00D7615B" w:rsidRPr="0072446A" w:rsidRDefault="00D7615B" w:rsidP="00DE5218">
            <w:pPr>
              <w:rPr>
                <w:sz w:val="14"/>
                <w:szCs w:val="14"/>
              </w:rPr>
            </w:pPr>
          </w:p>
        </w:tc>
        <w:tc>
          <w:tcPr>
            <w:tcW w:w="501" w:type="dxa"/>
          </w:tcPr>
          <w:p w14:paraId="471C0802" w14:textId="77777777" w:rsidR="00D7615B" w:rsidRPr="0072446A" w:rsidRDefault="00D7615B" w:rsidP="00DE5218">
            <w:pPr>
              <w:rPr>
                <w:sz w:val="14"/>
                <w:szCs w:val="14"/>
              </w:rPr>
            </w:pPr>
          </w:p>
        </w:tc>
        <w:tc>
          <w:tcPr>
            <w:tcW w:w="581" w:type="dxa"/>
          </w:tcPr>
          <w:p w14:paraId="196C10BE" w14:textId="77777777" w:rsidR="00D7615B" w:rsidRPr="0072446A" w:rsidRDefault="00D7615B" w:rsidP="00DE5218">
            <w:pPr>
              <w:rPr>
                <w:sz w:val="14"/>
                <w:szCs w:val="14"/>
              </w:rPr>
            </w:pPr>
          </w:p>
        </w:tc>
        <w:tc>
          <w:tcPr>
            <w:tcW w:w="581" w:type="dxa"/>
          </w:tcPr>
          <w:p w14:paraId="61CAFE98" w14:textId="77777777" w:rsidR="00D7615B" w:rsidRPr="0072446A" w:rsidRDefault="00D7615B" w:rsidP="00DE5218">
            <w:pPr>
              <w:rPr>
                <w:sz w:val="14"/>
                <w:szCs w:val="14"/>
              </w:rPr>
            </w:pPr>
          </w:p>
        </w:tc>
        <w:tc>
          <w:tcPr>
            <w:tcW w:w="581" w:type="dxa"/>
          </w:tcPr>
          <w:p w14:paraId="4396088D" w14:textId="77777777" w:rsidR="00D7615B" w:rsidRPr="0072446A" w:rsidRDefault="00D7615B" w:rsidP="00DE5218">
            <w:pPr>
              <w:rPr>
                <w:sz w:val="14"/>
                <w:szCs w:val="14"/>
              </w:rPr>
            </w:pPr>
          </w:p>
        </w:tc>
        <w:tc>
          <w:tcPr>
            <w:tcW w:w="581" w:type="dxa"/>
          </w:tcPr>
          <w:p w14:paraId="6DD2E24F" w14:textId="77777777" w:rsidR="00D7615B" w:rsidRPr="0072446A" w:rsidRDefault="00D7615B" w:rsidP="00DE5218">
            <w:pPr>
              <w:rPr>
                <w:sz w:val="14"/>
                <w:szCs w:val="14"/>
              </w:rPr>
            </w:pPr>
          </w:p>
        </w:tc>
        <w:tc>
          <w:tcPr>
            <w:tcW w:w="581" w:type="dxa"/>
          </w:tcPr>
          <w:p w14:paraId="4E40EFC7" w14:textId="77777777" w:rsidR="00D7615B" w:rsidRPr="0072446A" w:rsidRDefault="00D7615B" w:rsidP="00DE5218">
            <w:pPr>
              <w:rPr>
                <w:sz w:val="14"/>
                <w:szCs w:val="14"/>
              </w:rPr>
            </w:pPr>
          </w:p>
        </w:tc>
        <w:tc>
          <w:tcPr>
            <w:tcW w:w="581" w:type="dxa"/>
          </w:tcPr>
          <w:p w14:paraId="2C3B8188" w14:textId="77777777" w:rsidR="00D7615B" w:rsidRPr="0072446A" w:rsidRDefault="00D7615B" w:rsidP="00DE5218">
            <w:pPr>
              <w:rPr>
                <w:sz w:val="14"/>
                <w:szCs w:val="14"/>
              </w:rPr>
            </w:pPr>
          </w:p>
        </w:tc>
        <w:tc>
          <w:tcPr>
            <w:tcW w:w="581" w:type="dxa"/>
          </w:tcPr>
          <w:p w14:paraId="01E508E4" w14:textId="77777777" w:rsidR="00D7615B" w:rsidRPr="0072446A" w:rsidRDefault="00D7615B" w:rsidP="00DE5218">
            <w:pPr>
              <w:rPr>
                <w:sz w:val="14"/>
                <w:szCs w:val="14"/>
              </w:rPr>
            </w:pPr>
          </w:p>
        </w:tc>
        <w:tc>
          <w:tcPr>
            <w:tcW w:w="581" w:type="dxa"/>
          </w:tcPr>
          <w:p w14:paraId="4A92B512" w14:textId="77777777" w:rsidR="00D7615B" w:rsidRPr="0072446A" w:rsidRDefault="00D7615B" w:rsidP="00DE5218">
            <w:pPr>
              <w:rPr>
                <w:sz w:val="14"/>
                <w:szCs w:val="14"/>
              </w:rPr>
            </w:pPr>
          </w:p>
        </w:tc>
        <w:tc>
          <w:tcPr>
            <w:tcW w:w="581" w:type="dxa"/>
          </w:tcPr>
          <w:p w14:paraId="79394DC0" w14:textId="77777777" w:rsidR="00D7615B" w:rsidRPr="0072446A" w:rsidRDefault="00D7615B" w:rsidP="00DE5218">
            <w:pPr>
              <w:rPr>
                <w:sz w:val="14"/>
                <w:szCs w:val="14"/>
              </w:rPr>
            </w:pPr>
          </w:p>
        </w:tc>
        <w:tc>
          <w:tcPr>
            <w:tcW w:w="581" w:type="dxa"/>
          </w:tcPr>
          <w:p w14:paraId="2668CA45" w14:textId="77777777" w:rsidR="00D7615B" w:rsidRPr="0072446A" w:rsidRDefault="00D7615B" w:rsidP="00DE5218">
            <w:pPr>
              <w:rPr>
                <w:sz w:val="14"/>
                <w:szCs w:val="14"/>
              </w:rPr>
            </w:pPr>
          </w:p>
        </w:tc>
        <w:tc>
          <w:tcPr>
            <w:tcW w:w="581" w:type="dxa"/>
          </w:tcPr>
          <w:p w14:paraId="1D2474F0" w14:textId="77777777" w:rsidR="00D7615B" w:rsidRPr="0072446A" w:rsidRDefault="00D7615B" w:rsidP="00DE5218">
            <w:pPr>
              <w:rPr>
                <w:sz w:val="14"/>
                <w:szCs w:val="14"/>
              </w:rPr>
            </w:pPr>
          </w:p>
        </w:tc>
        <w:tc>
          <w:tcPr>
            <w:tcW w:w="581" w:type="dxa"/>
          </w:tcPr>
          <w:p w14:paraId="1AA6D3B0" w14:textId="77777777" w:rsidR="00D7615B" w:rsidRPr="0072446A" w:rsidRDefault="00D7615B" w:rsidP="00DE5218">
            <w:pPr>
              <w:rPr>
                <w:sz w:val="14"/>
                <w:szCs w:val="14"/>
              </w:rPr>
            </w:pPr>
          </w:p>
        </w:tc>
        <w:tc>
          <w:tcPr>
            <w:tcW w:w="581" w:type="dxa"/>
          </w:tcPr>
          <w:p w14:paraId="0D13B8C5" w14:textId="77777777" w:rsidR="00D7615B" w:rsidRPr="0072446A" w:rsidRDefault="00D7615B" w:rsidP="00DE5218">
            <w:pPr>
              <w:rPr>
                <w:sz w:val="14"/>
                <w:szCs w:val="14"/>
              </w:rPr>
            </w:pPr>
          </w:p>
        </w:tc>
        <w:tc>
          <w:tcPr>
            <w:tcW w:w="630" w:type="dxa"/>
          </w:tcPr>
          <w:p w14:paraId="48A40906" w14:textId="77777777" w:rsidR="00D7615B" w:rsidRPr="0072446A" w:rsidRDefault="00D7615B" w:rsidP="00DE5218">
            <w:pPr>
              <w:rPr>
                <w:sz w:val="14"/>
                <w:szCs w:val="14"/>
              </w:rPr>
            </w:pPr>
          </w:p>
        </w:tc>
        <w:tc>
          <w:tcPr>
            <w:tcW w:w="581" w:type="dxa"/>
          </w:tcPr>
          <w:p w14:paraId="57FB1281" w14:textId="77777777" w:rsidR="00D7615B" w:rsidRPr="0072446A" w:rsidRDefault="00D7615B" w:rsidP="00DE5218">
            <w:pPr>
              <w:rPr>
                <w:sz w:val="14"/>
                <w:szCs w:val="14"/>
              </w:rPr>
            </w:pPr>
          </w:p>
        </w:tc>
      </w:tr>
      <w:tr w:rsidR="00D7615B" w:rsidRPr="0072446A" w14:paraId="624EC3A3" w14:textId="77777777" w:rsidTr="00313B0E">
        <w:tc>
          <w:tcPr>
            <w:tcW w:w="616" w:type="dxa"/>
          </w:tcPr>
          <w:p w14:paraId="1DDDA31F" w14:textId="77777777" w:rsidR="00D7615B" w:rsidRPr="0072446A" w:rsidRDefault="00D7615B" w:rsidP="00DE5218">
            <w:pPr>
              <w:rPr>
                <w:sz w:val="14"/>
                <w:szCs w:val="14"/>
              </w:rPr>
            </w:pPr>
            <w:r w:rsidRPr="0072446A">
              <w:rPr>
                <w:sz w:val="14"/>
                <w:szCs w:val="14"/>
              </w:rPr>
              <w:t>Day 30*</w:t>
            </w:r>
            <w:r>
              <w:rPr>
                <w:sz w:val="14"/>
                <w:szCs w:val="14"/>
              </w:rPr>
              <w:t>*</w:t>
            </w:r>
          </w:p>
        </w:tc>
        <w:tc>
          <w:tcPr>
            <w:tcW w:w="535" w:type="dxa"/>
          </w:tcPr>
          <w:p w14:paraId="5AC7A132" w14:textId="77777777" w:rsidR="00D7615B" w:rsidRPr="0072446A" w:rsidRDefault="00D7615B" w:rsidP="00DE5218">
            <w:pPr>
              <w:rPr>
                <w:sz w:val="14"/>
                <w:szCs w:val="14"/>
              </w:rPr>
            </w:pPr>
          </w:p>
        </w:tc>
        <w:tc>
          <w:tcPr>
            <w:tcW w:w="501" w:type="dxa"/>
          </w:tcPr>
          <w:p w14:paraId="377FD933" w14:textId="77777777" w:rsidR="00D7615B" w:rsidRPr="0072446A" w:rsidRDefault="00D7615B" w:rsidP="00DE5218">
            <w:pPr>
              <w:rPr>
                <w:sz w:val="14"/>
                <w:szCs w:val="14"/>
              </w:rPr>
            </w:pPr>
          </w:p>
        </w:tc>
        <w:tc>
          <w:tcPr>
            <w:tcW w:w="501" w:type="dxa"/>
          </w:tcPr>
          <w:p w14:paraId="3EBC51CB" w14:textId="77777777" w:rsidR="00D7615B" w:rsidRPr="0072446A" w:rsidRDefault="00D7615B" w:rsidP="00DE5218">
            <w:pPr>
              <w:rPr>
                <w:sz w:val="14"/>
                <w:szCs w:val="14"/>
              </w:rPr>
            </w:pPr>
          </w:p>
        </w:tc>
        <w:tc>
          <w:tcPr>
            <w:tcW w:w="501" w:type="dxa"/>
          </w:tcPr>
          <w:p w14:paraId="599AB189" w14:textId="77777777" w:rsidR="00D7615B" w:rsidRPr="0072446A" w:rsidRDefault="00D7615B" w:rsidP="00DE5218">
            <w:pPr>
              <w:rPr>
                <w:sz w:val="14"/>
                <w:szCs w:val="14"/>
              </w:rPr>
            </w:pPr>
          </w:p>
        </w:tc>
        <w:tc>
          <w:tcPr>
            <w:tcW w:w="501" w:type="dxa"/>
          </w:tcPr>
          <w:p w14:paraId="1E99B7FA" w14:textId="77777777" w:rsidR="00D7615B" w:rsidRPr="0072446A" w:rsidRDefault="00D7615B" w:rsidP="00DE5218">
            <w:pPr>
              <w:rPr>
                <w:sz w:val="14"/>
                <w:szCs w:val="14"/>
              </w:rPr>
            </w:pPr>
          </w:p>
        </w:tc>
        <w:tc>
          <w:tcPr>
            <w:tcW w:w="501" w:type="dxa"/>
          </w:tcPr>
          <w:p w14:paraId="0A33B82E" w14:textId="77777777" w:rsidR="00D7615B" w:rsidRPr="0072446A" w:rsidRDefault="00D7615B" w:rsidP="00DE5218">
            <w:pPr>
              <w:rPr>
                <w:sz w:val="14"/>
                <w:szCs w:val="14"/>
              </w:rPr>
            </w:pPr>
          </w:p>
        </w:tc>
        <w:tc>
          <w:tcPr>
            <w:tcW w:w="501" w:type="dxa"/>
          </w:tcPr>
          <w:p w14:paraId="7D2D85B0" w14:textId="77777777" w:rsidR="00D7615B" w:rsidRPr="0072446A" w:rsidRDefault="00D7615B" w:rsidP="00DE5218">
            <w:pPr>
              <w:rPr>
                <w:sz w:val="14"/>
                <w:szCs w:val="14"/>
              </w:rPr>
            </w:pPr>
          </w:p>
        </w:tc>
        <w:tc>
          <w:tcPr>
            <w:tcW w:w="501" w:type="dxa"/>
          </w:tcPr>
          <w:p w14:paraId="566EADFE" w14:textId="77777777" w:rsidR="00D7615B" w:rsidRPr="0072446A" w:rsidRDefault="00D7615B" w:rsidP="00DE5218">
            <w:pPr>
              <w:rPr>
                <w:sz w:val="14"/>
                <w:szCs w:val="14"/>
              </w:rPr>
            </w:pPr>
          </w:p>
        </w:tc>
        <w:tc>
          <w:tcPr>
            <w:tcW w:w="501" w:type="dxa"/>
          </w:tcPr>
          <w:p w14:paraId="6F15C941" w14:textId="77777777" w:rsidR="00D7615B" w:rsidRPr="0072446A" w:rsidRDefault="00D7615B" w:rsidP="00DE5218">
            <w:pPr>
              <w:rPr>
                <w:sz w:val="14"/>
                <w:szCs w:val="14"/>
              </w:rPr>
            </w:pPr>
          </w:p>
        </w:tc>
        <w:tc>
          <w:tcPr>
            <w:tcW w:w="581" w:type="dxa"/>
          </w:tcPr>
          <w:p w14:paraId="31D6B69A" w14:textId="77777777" w:rsidR="00D7615B" w:rsidRPr="0072446A" w:rsidRDefault="00D7615B" w:rsidP="00DE5218">
            <w:pPr>
              <w:rPr>
                <w:sz w:val="14"/>
                <w:szCs w:val="14"/>
              </w:rPr>
            </w:pPr>
          </w:p>
        </w:tc>
        <w:tc>
          <w:tcPr>
            <w:tcW w:w="581" w:type="dxa"/>
          </w:tcPr>
          <w:p w14:paraId="152812AE" w14:textId="77777777" w:rsidR="00D7615B" w:rsidRPr="0072446A" w:rsidRDefault="00D7615B" w:rsidP="00DE5218">
            <w:pPr>
              <w:rPr>
                <w:sz w:val="14"/>
                <w:szCs w:val="14"/>
              </w:rPr>
            </w:pPr>
          </w:p>
        </w:tc>
        <w:tc>
          <w:tcPr>
            <w:tcW w:w="581" w:type="dxa"/>
          </w:tcPr>
          <w:p w14:paraId="3D6163CB" w14:textId="77777777" w:rsidR="00D7615B" w:rsidRPr="0072446A" w:rsidRDefault="00D7615B" w:rsidP="00DE5218">
            <w:pPr>
              <w:rPr>
                <w:sz w:val="14"/>
                <w:szCs w:val="14"/>
              </w:rPr>
            </w:pPr>
          </w:p>
        </w:tc>
        <w:tc>
          <w:tcPr>
            <w:tcW w:w="581" w:type="dxa"/>
          </w:tcPr>
          <w:p w14:paraId="5C3E40A1" w14:textId="77777777" w:rsidR="00D7615B" w:rsidRPr="0072446A" w:rsidRDefault="00D7615B" w:rsidP="00DE5218">
            <w:pPr>
              <w:rPr>
                <w:sz w:val="14"/>
                <w:szCs w:val="14"/>
              </w:rPr>
            </w:pPr>
          </w:p>
        </w:tc>
        <w:tc>
          <w:tcPr>
            <w:tcW w:w="581" w:type="dxa"/>
          </w:tcPr>
          <w:p w14:paraId="5B42512E" w14:textId="77777777" w:rsidR="00D7615B" w:rsidRPr="0072446A" w:rsidRDefault="00D7615B" w:rsidP="00DE5218">
            <w:pPr>
              <w:rPr>
                <w:sz w:val="14"/>
                <w:szCs w:val="14"/>
              </w:rPr>
            </w:pPr>
          </w:p>
        </w:tc>
        <w:tc>
          <w:tcPr>
            <w:tcW w:w="581" w:type="dxa"/>
          </w:tcPr>
          <w:p w14:paraId="1A3132BF" w14:textId="77777777" w:rsidR="00D7615B" w:rsidRPr="0072446A" w:rsidRDefault="00D7615B" w:rsidP="00DE5218">
            <w:pPr>
              <w:rPr>
                <w:sz w:val="14"/>
                <w:szCs w:val="14"/>
              </w:rPr>
            </w:pPr>
          </w:p>
        </w:tc>
        <w:tc>
          <w:tcPr>
            <w:tcW w:w="581" w:type="dxa"/>
          </w:tcPr>
          <w:p w14:paraId="6C74857A" w14:textId="77777777" w:rsidR="00D7615B" w:rsidRPr="0072446A" w:rsidRDefault="00D7615B" w:rsidP="00DE5218">
            <w:pPr>
              <w:rPr>
                <w:sz w:val="14"/>
                <w:szCs w:val="14"/>
              </w:rPr>
            </w:pPr>
          </w:p>
        </w:tc>
        <w:tc>
          <w:tcPr>
            <w:tcW w:w="581" w:type="dxa"/>
          </w:tcPr>
          <w:p w14:paraId="4D318D16" w14:textId="77777777" w:rsidR="00D7615B" w:rsidRPr="0072446A" w:rsidRDefault="00D7615B" w:rsidP="00DE5218">
            <w:pPr>
              <w:rPr>
                <w:sz w:val="14"/>
                <w:szCs w:val="14"/>
              </w:rPr>
            </w:pPr>
          </w:p>
        </w:tc>
        <w:tc>
          <w:tcPr>
            <w:tcW w:w="581" w:type="dxa"/>
          </w:tcPr>
          <w:p w14:paraId="00FE50E6" w14:textId="77777777" w:rsidR="00D7615B" w:rsidRPr="0072446A" w:rsidRDefault="00D7615B" w:rsidP="00DE5218">
            <w:pPr>
              <w:rPr>
                <w:sz w:val="14"/>
                <w:szCs w:val="14"/>
              </w:rPr>
            </w:pPr>
          </w:p>
        </w:tc>
        <w:tc>
          <w:tcPr>
            <w:tcW w:w="581" w:type="dxa"/>
          </w:tcPr>
          <w:p w14:paraId="37723B1B" w14:textId="77777777" w:rsidR="00D7615B" w:rsidRPr="0072446A" w:rsidRDefault="00D7615B" w:rsidP="00DE5218">
            <w:pPr>
              <w:rPr>
                <w:sz w:val="14"/>
                <w:szCs w:val="14"/>
              </w:rPr>
            </w:pPr>
          </w:p>
        </w:tc>
        <w:tc>
          <w:tcPr>
            <w:tcW w:w="581" w:type="dxa"/>
          </w:tcPr>
          <w:p w14:paraId="34525373" w14:textId="77777777" w:rsidR="00D7615B" w:rsidRPr="0072446A" w:rsidRDefault="00D7615B" w:rsidP="00DE5218">
            <w:pPr>
              <w:rPr>
                <w:sz w:val="14"/>
                <w:szCs w:val="14"/>
              </w:rPr>
            </w:pPr>
          </w:p>
        </w:tc>
        <w:tc>
          <w:tcPr>
            <w:tcW w:w="581" w:type="dxa"/>
          </w:tcPr>
          <w:p w14:paraId="55584382" w14:textId="77777777" w:rsidR="00D7615B" w:rsidRPr="0072446A" w:rsidRDefault="00D7615B" w:rsidP="00DE5218">
            <w:pPr>
              <w:rPr>
                <w:sz w:val="14"/>
                <w:szCs w:val="14"/>
              </w:rPr>
            </w:pPr>
          </w:p>
        </w:tc>
        <w:tc>
          <w:tcPr>
            <w:tcW w:w="581" w:type="dxa"/>
          </w:tcPr>
          <w:p w14:paraId="3622BF2C" w14:textId="77777777" w:rsidR="00D7615B" w:rsidRPr="0072446A" w:rsidRDefault="00D7615B" w:rsidP="00DE5218">
            <w:pPr>
              <w:rPr>
                <w:sz w:val="14"/>
                <w:szCs w:val="14"/>
              </w:rPr>
            </w:pPr>
          </w:p>
        </w:tc>
        <w:tc>
          <w:tcPr>
            <w:tcW w:w="630" w:type="dxa"/>
          </w:tcPr>
          <w:p w14:paraId="6E0CD8DE" w14:textId="77777777" w:rsidR="00D7615B" w:rsidRPr="0072446A" w:rsidRDefault="00D7615B" w:rsidP="00DE5218">
            <w:pPr>
              <w:rPr>
                <w:sz w:val="14"/>
                <w:szCs w:val="14"/>
              </w:rPr>
            </w:pPr>
          </w:p>
        </w:tc>
        <w:tc>
          <w:tcPr>
            <w:tcW w:w="581" w:type="dxa"/>
          </w:tcPr>
          <w:p w14:paraId="7DE8AD56" w14:textId="77777777" w:rsidR="00D7615B" w:rsidRPr="0072446A" w:rsidRDefault="00D7615B" w:rsidP="00DE5218">
            <w:pPr>
              <w:rPr>
                <w:sz w:val="14"/>
                <w:szCs w:val="14"/>
              </w:rPr>
            </w:pPr>
          </w:p>
        </w:tc>
      </w:tr>
      <w:tr w:rsidR="00D7615B" w:rsidRPr="0072446A" w14:paraId="09A6E514" w14:textId="77777777" w:rsidTr="00032CAA">
        <w:tc>
          <w:tcPr>
            <w:tcW w:w="616" w:type="dxa"/>
          </w:tcPr>
          <w:p w14:paraId="02B426C0" w14:textId="77777777" w:rsidR="00D7615B" w:rsidRPr="0072446A" w:rsidRDefault="00D7615B" w:rsidP="00DE5218">
            <w:pPr>
              <w:rPr>
                <w:sz w:val="14"/>
                <w:szCs w:val="14"/>
              </w:rPr>
            </w:pPr>
            <w:r w:rsidRPr="0072446A">
              <w:rPr>
                <w:sz w:val="14"/>
                <w:szCs w:val="14"/>
              </w:rPr>
              <w:t>Day 31*</w:t>
            </w:r>
            <w:r>
              <w:rPr>
                <w:sz w:val="14"/>
                <w:szCs w:val="14"/>
              </w:rPr>
              <w:t>*</w:t>
            </w:r>
          </w:p>
        </w:tc>
        <w:tc>
          <w:tcPr>
            <w:tcW w:w="535" w:type="dxa"/>
          </w:tcPr>
          <w:p w14:paraId="543F41C1" w14:textId="77777777" w:rsidR="00D7615B" w:rsidRPr="0072446A" w:rsidRDefault="00D7615B" w:rsidP="00DE5218">
            <w:pPr>
              <w:rPr>
                <w:sz w:val="14"/>
                <w:szCs w:val="14"/>
              </w:rPr>
            </w:pPr>
          </w:p>
        </w:tc>
        <w:tc>
          <w:tcPr>
            <w:tcW w:w="501" w:type="dxa"/>
          </w:tcPr>
          <w:p w14:paraId="19CA7730" w14:textId="77777777" w:rsidR="00D7615B" w:rsidRPr="0072446A" w:rsidRDefault="00D7615B" w:rsidP="00DE5218">
            <w:pPr>
              <w:rPr>
                <w:sz w:val="14"/>
                <w:szCs w:val="14"/>
              </w:rPr>
            </w:pPr>
          </w:p>
        </w:tc>
        <w:tc>
          <w:tcPr>
            <w:tcW w:w="501" w:type="dxa"/>
          </w:tcPr>
          <w:p w14:paraId="074B3067" w14:textId="77777777" w:rsidR="00D7615B" w:rsidRPr="0072446A" w:rsidRDefault="00D7615B" w:rsidP="00DE5218">
            <w:pPr>
              <w:rPr>
                <w:sz w:val="14"/>
                <w:szCs w:val="14"/>
              </w:rPr>
            </w:pPr>
          </w:p>
        </w:tc>
        <w:tc>
          <w:tcPr>
            <w:tcW w:w="501" w:type="dxa"/>
          </w:tcPr>
          <w:p w14:paraId="6A8C893A" w14:textId="77777777" w:rsidR="00D7615B" w:rsidRPr="0072446A" w:rsidRDefault="00D7615B" w:rsidP="00DE5218">
            <w:pPr>
              <w:rPr>
                <w:sz w:val="14"/>
                <w:szCs w:val="14"/>
              </w:rPr>
            </w:pPr>
          </w:p>
        </w:tc>
        <w:tc>
          <w:tcPr>
            <w:tcW w:w="501" w:type="dxa"/>
          </w:tcPr>
          <w:p w14:paraId="2C795D8C" w14:textId="77777777" w:rsidR="00D7615B" w:rsidRPr="0072446A" w:rsidRDefault="00D7615B" w:rsidP="00DE5218">
            <w:pPr>
              <w:rPr>
                <w:sz w:val="14"/>
                <w:szCs w:val="14"/>
              </w:rPr>
            </w:pPr>
          </w:p>
        </w:tc>
        <w:tc>
          <w:tcPr>
            <w:tcW w:w="501" w:type="dxa"/>
          </w:tcPr>
          <w:p w14:paraId="470697C7" w14:textId="77777777" w:rsidR="00D7615B" w:rsidRPr="0072446A" w:rsidRDefault="00D7615B" w:rsidP="00DE5218">
            <w:pPr>
              <w:rPr>
                <w:sz w:val="14"/>
                <w:szCs w:val="14"/>
              </w:rPr>
            </w:pPr>
          </w:p>
        </w:tc>
        <w:tc>
          <w:tcPr>
            <w:tcW w:w="501" w:type="dxa"/>
          </w:tcPr>
          <w:p w14:paraId="62F997EA" w14:textId="77777777" w:rsidR="00D7615B" w:rsidRPr="0072446A" w:rsidRDefault="00D7615B" w:rsidP="00DE5218">
            <w:pPr>
              <w:rPr>
                <w:sz w:val="14"/>
                <w:szCs w:val="14"/>
              </w:rPr>
            </w:pPr>
          </w:p>
        </w:tc>
        <w:tc>
          <w:tcPr>
            <w:tcW w:w="501" w:type="dxa"/>
          </w:tcPr>
          <w:p w14:paraId="1C45D80F" w14:textId="77777777" w:rsidR="00D7615B" w:rsidRPr="0072446A" w:rsidRDefault="00D7615B" w:rsidP="00DE5218">
            <w:pPr>
              <w:rPr>
                <w:sz w:val="14"/>
                <w:szCs w:val="14"/>
              </w:rPr>
            </w:pPr>
          </w:p>
        </w:tc>
        <w:tc>
          <w:tcPr>
            <w:tcW w:w="501" w:type="dxa"/>
          </w:tcPr>
          <w:p w14:paraId="3E7E6814" w14:textId="77777777" w:rsidR="00D7615B" w:rsidRPr="0072446A" w:rsidRDefault="00D7615B" w:rsidP="00DE5218">
            <w:pPr>
              <w:rPr>
                <w:sz w:val="14"/>
                <w:szCs w:val="14"/>
              </w:rPr>
            </w:pPr>
          </w:p>
        </w:tc>
        <w:tc>
          <w:tcPr>
            <w:tcW w:w="581" w:type="dxa"/>
          </w:tcPr>
          <w:p w14:paraId="126B9CB0" w14:textId="77777777" w:rsidR="00D7615B" w:rsidRPr="0072446A" w:rsidRDefault="00D7615B" w:rsidP="00DE5218">
            <w:pPr>
              <w:rPr>
                <w:sz w:val="14"/>
                <w:szCs w:val="14"/>
              </w:rPr>
            </w:pPr>
          </w:p>
        </w:tc>
        <w:tc>
          <w:tcPr>
            <w:tcW w:w="581" w:type="dxa"/>
          </w:tcPr>
          <w:p w14:paraId="4566C21C" w14:textId="77777777" w:rsidR="00D7615B" w:rsidRPr="0072446A" w:rsidRDefault="00D7615B" w:rsidP="00DE5218">
            <w:pPr>
              <w:rPr>
                <w:sz w:val="14"/>
                <w:szCs w:val="14"/>
              </w:rPr>
            </w:pPr>
          </w:p>
        </w:tc>
        <w:tc>
          <w:tcPr>
            <w:tcW w:w="581" w:type="dxa"/>
          </w:tcPr>
          <w:p w14:paraId="12319287" w14:textId="77777777" w:rsidR="00D7615B" w:rsidRPr="0072446A" w:rsidRDefault="00D7615B" w:rsidP="00DE5218">
            <w:pPr>
              <w:rPr>
                <w:sz w:val="14"/>
                <w:szCs w:val="14"/>
              </w:rPr>
            </w:pPr>
          </w:p>
        </w:tc>
        <w:tc>
          <w:tcPr>
            <w:tcW w:w="581" w:type="dxa"/>
          </w:tcPr>
          <w:p w14:paraId="12CEFD2B" w14:textId="77777777" w:rsidR="00D7615B" w:rsidRPr="0072446A" w:rsidRDefault="00D7615B" w:rsidP="00DE5218">
            <w:pPr>
              <w:rPr>
                <w:sz w:val="14"/>
                <w:szCs w:val="14"/>
              </w:rPr>
            </w:pPr>
          </w:p>
        </w:tc>
        <w:tc>
          <w:tcPr>
            <w:tcW w:w="581" w:type="dxa"/>
          </w:tcPr>
          <w:p w14:paraId="29D30FF9" w14:textId="77777777" w:rsidR="00D7615B" w:rsidRPr="0072446A" w:rsidRDefault="00D7615B" w:rsidP="00DE5218">
            <w:pPr>
              <w:rPr>
                <w:sz w:val="14"/>
                <w:szCs w:val="14"/>
              </w:rPr>
            </w:pPr>
          </w:p>
        </w:tc>
        <w:tc>
          <w:tcPr>
            <w:tcW w:w="581" w:type="dxa"/>
          </w:tcPr>
          <w:p w14:paraId="21188386" w14:textId="77777777" w:rsidR="00D7615B" w:rsidRPr="0072446A" w:rsidRDefault="00D7615B" w:rsidP="00DE5218">
            <w:pPr>
              <w:rPr>
                <w:sz w:val="14"/>
                <w:szCs w:val="14"/>
              </w:rPr>
            </w:pPr>
          </w:p>
        </w:tc>
        <w:tc>
          <w:tcPr>
            <w:tcW w:w="581" w:type="dxa"/>
          </w:tcPr>
          <w:p w14:paraId="447A6AC5" w14:textId="77777777" w:rsidR="00D7615B" w:rsidRPr="0072446A" w:rsidRDefault="00D7615B" w:rsidP="00DE5218">
            <w:pPr>
              <w:rPr>
                <w:sz w:val="14"/>
                <w:szCs w:val="14"/>
              </w:rPr>
            </w:pPr>
          </w:p>
        </w:tc>
        <w:tc>
          <w:tcPr>
            <w:tcW w:w="581" w:type="dxa"/>
          </w:tcPr>
          <w:p w14:paraId="275EDF29" w14:textId="77777777" w:rsidR="00D7615B" w:rsidRPr="0072446A" w:rsidRDefault="00D7615B" w:rsidP="00DE5218">
            <w:pPr>
              <w:rPr>
                <w:sz w:val="14"/>
                <w:szCs w:val="14"/>
              </w:rPr>
            </w:pPr>
          </w:p>
        </w:tc>
        <w:tc>
          <w:tcPr>
            <w:tcW w:w="581" w:type="dxa"/>
          </w:tcPr>
          <w:p w14:paraId="7DA3E854" w14:textId="77777777" w:rsidR="00D7615B" w:rsidRPr="0072446A" w:rsidRDefault="00D7615B" w:rsidP="00DE5218">
            <w:pPr>
              <w:rPr>
                <w:sz w:val="14"/>
                <w:szCs w:val="14"/>
              </w:rPr>
            </w:pPr>
          </w:p>
        </w:tc>
        <w:tc>
          <w:tcPr>
            <w:tcW w:w="581" w:type="dxa"/>
          </w:tcPr>
          <w:p w14:paraId="1414E6D0" w14:textId="77777777" w:rsidR="00D7615B" w:rsidRPr="0072446A" w:rsidRDefault="00D7615B" w:rsidP="00DE5218">
            <w:pPr>
              <w:rPr>
                <w:sz w:val="14"/>
                <w:szCs w:val="14"/>
              </w:rPr>
            </w:pPr>
          </w:p>
        </w:tc>
        <w:tc>
          <w:tcPr>
            <w:tcW w:w="581" w:type="dxa"/>
          </w:tcPr>
          <w:p w14:paraId="00E77CA1" w14:textId="77777777" w:rsidR="00D7615B" w:rsidRPr="0072446A" w:rsidRDefault="00D7615B" w:rsidP="00DE5218">
            <w:pPr>
              <w:rPr>
                <w:sz w:val="14"/>
                <w:szCs w:val="14"/>
              </w:rPr>
            </w:pPr>
          </w:p>
        </w:tc>
        <w:tc>
          <w:tcPr>
            <w:tcW w:w="581" w:type="dxa"/>
          </w:tcPr>
          <w:p w14:paraId="4BA4CF68" w14:textId="77777777" w:rsidR="00D7615B" w:rsidRPr="0072446A" w:rsidRDefault="00D7615B" w:rsidP="00DE5218">
            <w:pPr>
              <w:rPr>
                <w:sz w:val="14"/>
                <w:szCs w:val="14"/>
              </w:rPr>
            </w:pPr>
          </w:p>
        </w:tc>
        <w:tc>
          <w:tcPr>
            <w:tcW w:w="581" w:type="dxa"/>
          </w:tcPr>
          <w:p w14:paraId="0CB594FD" w14:textId="77777777" w:rsidR="00D7615B" w:rsidRPr="0072446A" w:rsidRDefault="00D7615B" w:rsidP="00DE5218">
            <w:pPr>
              <w:rPr>
                <w:sz w:val="14"/>
                <w:szCs w:val="14"/>
              </w:rPr>
            </w:pPr>
          </w:p>
        </w:tc>
        <w:tc>
          <w:tcPr>
            <w:tcW w:w="630" w:type="dxa"/>
          </w:tcPr>
          <w:p w14:paraId="2D216270" w14:textId="77777777" w:rsidR="00D7615B" w:rsidRPr="0072446A" w:rsidRDefault="00D7615B" w:rsidP="00DE5218">
            <w:pPr>
              <w:rPr>
                <w:sz w:val="14"/>
                <w:szCs w:val="14"/>
              </w:rPr>
            </w:pPr>
          </w:p>
        </w:tc>
        <w:tc>
          <w:tcPr>
            <w:tcW w:w="581" w:type="dxa"/>
          </w:tcPr>
          <w:p w14:paraId="74CA22D3" w14:textId="77777777" w:rsidR="00D7615B" w:rsidRPr="0072446A" w:rsidRDefault="00D7615B" w:rsidP="00DE5218">
            <w:pPr>
              <w:rPr>
                <w:sz w:val="14"/>
                <w:szCs w:val="14"/>
              </w:rPr>
            </w:pPr>
          </w:p>
        </w:tc>
      </w:tr>
    </w:tbl>
    <w:p w14:paraId="7205B99F" w14:textId="551B884B" w:rsidR="00D7615B" w:rsidRDefault="00D7615B" w:rsidP="005029C1">
      <w:pPr>
        <w:pStyle w:val="Center"/>
        <w:jc w:val="left"/>
      </w:pPr>
      <w:r>
        <w:t>*All times are designated as “Hour-Ending [__]”.</w:t>
      </w:r>
      <w:r>
        <w:br/>
      </w:r>
      <w:r w:rsidRPr="00A15ED3">
        <w:t>**Include these rows if needed for each month.</w:t>
      </w:r>
    </w:p>
    <w:p w14:paraId="49E0001C" w14:textId="4CAF0954" w:rsidR="00000000" w:rsidRPr="005029C1" w:rsidRDefault="00000000" w:rsidP="005029C1">
      <w:pPr>
        <w:sectPr w:rsidR="00000000" w:rsidRPr="005029C1" w:rsidSect="00296612">
          <w:footerReference w:type="default" r:id="rId42"/>
          <w:pgSz w:w="15840" w:h="12240" w:orient="landscape"/>
          <w:pgMar w:top="720" w:right="720" w:bottom="720" w:left="720" w:header="720" w:footer="720" w:gutter="0"/>
          <w:pgNumType w:start="1"/>
          <w:cols w:space="720"/>
          <w:docGrid w:linePitch="360"/>
        </w:sectPr>
      </w:pPr>
    </w:p>
    <w:p w14:paraId="31711CB9" w14:textId="77777777" w:rsidR="006347C5" w:rsidRPr="0072446A" w:rsidRDefault="006347C5" w:rsidP="006347C5">
      <w:pPr>
        <w:pStyle w:val="Center"/>
        <w:tabs>
          <w:tab w:val="center" w:pos="4680"/>
          <w:tab w:val="right" w:pos="9360"/>
        </w:tabs>
        <w:jc w:val="left"/>
        <w:rPr>
          <w:b/>
        </w:rPr>
      </w:pPr>
      <w:bookmarkStart w:id="2009" w:name="_9kR3WTrAG84CFN04qlm5A479FA3LTPML8y3yGH5"/>
      <w:r w:rsidRPr="0072446A">
        <w:rPr>
          <w:b/>
        </w:rPr>
        <w:lastRenderedPageBreak/>
        <w:tab/>
        <w:t>EXHIBIT M</w:t>
      </w:r>
    </w:p>
    <w:p w14:paraId="5B67A3EC" w14:textId="77777777" w:rsidR="006347C5" w:rsidRPr="0072446A" w:rsidRDefault="006347C5" w:rsidP="006347C5">
      <w:pPr>
        <w:pStyle w:val="Center"/>
        <w:rPr>
          <w:b/>
        </w:rPr>
      </w:pPr>
      <w:r w:rsidRPr="0072446A">
        <w:rPr>
          <w:b/>
        </w:rPr>
        <w:t>MONTHLY STORAGE AVAILABILITY</w:t>
      </w:r>
      <w:bookmarkEnd w:id="2009"/>
    </w:p>
    <w:p w14:paraId="32086FD9" w14:textId="77777777" w:rsidR="006347C5" w:rsidRPr="0072446A" w:rsidRDefault="006347C5" w:rsidP="006347C5">
      <w:pPr>
        <w:pStyle w:val="BodyText2"/>
        <w:rPr>
          <w:b/>
          <w:bCs/>
        </w:rPr>
      </w:pPr>
      <w:r w:rsidRPr="0072446A">
        <w:rPr>
          <w:b/>
          <w:bCs/>
        </w:rPr>
        <w:t>1.</w:t>
      </w:r>
      <w:r w:rsidRPr="0072446A">
        <w:rPr>
          <w:b/>
          <w:bCs/>
        </w:rPr>
        <w:tab/>
      </w:r>
      <w:r w:rsidRPr="0072446A">
        <w:rPr>
          <w:b/>
          <w:bCs/>
          <w:u w:val="single"/>
        </w:rPr>
        <w:t>Monthly Storage Availability</w:t>
      </w:r>
      <w:r w:rsidRPr="0072446A">
        <w:rPr>
          <w:b/>
          <w:bCs/>
        </w:rPr>
        <w:t>.</w:t>
      </w:r>
    </w:p>
    <w:p w14:paraId="08B7ACE1" w14:textId="77777777" w:rsidR="006347C5" w:rsidRPr="0072446A" w:rsidRDefault="006347C5" w:rsidP="006347C5">
      <w:pPr>
        <w:pStyle w:val="BodyTextHang1"/>
      </w:pPr>
      <w:r w:rsidRPr="0072446A">
        <w:t>(a)</w:t>
      </w:r>
      <w:r w:rsidRPr="0072446A">
        <w:tab/>
        <w:t>For each monthly period after the Commercial Operation Date, Seller shall calculate the “</w:t>
      </w:r>
      <w:r w:rsidRPr="0072446A">
        <w:rPr>
          <w:b/>
          <w:bCs/>
          <w:u w:val="single"/>
        </w:rPr>
        <w:t>Monthly Storage Availability</w:t>
      </w:r>
      <w:r w:rsidRPr="0072446A">
        <w:t>” using the formula set forth below:</w:t>
      </w:r>
    </w:p>
    <w:p w14:paraId="096FED70" w14:textId="4E04DA6D" w:rsidR="006347C5" w:rsidRPr="0072446A" w:rsidRDefault="006347C5" w:rsidP="006347C5">
      <w:pPr>
        <w:pStyle w:val="Gbt"/>
        <w:widowControl/>
        <w:rPr>
          <w:rFonts w:asciiTheme="minorHAnsi" w:hAnsiTheme="minorHAnsi"/>
          <w:b/>
          <w:sz w:val="22"/>
          <w:szCs w:val="22"/>
        </w:rPr>
      </w:pPr>
      <w:r w:rsidRPr="0072446A">
        <w:rPr>
          <w:rFonts w:ascii="Cambria Math" w:hAnsi="Cambria Math"/>
          <w:b/>
          <w:i/>
          <w:sz w:val="22"/>
          <w:szCs w:val="22"/>
        </w:rPr>
        <w:br/>
      </w:r>
      <m:oMathPara>
        <m:oMath>
          <m:r>
            <m:rPr>
              <m:sty m:val="bi"/>
            </m:rPr>
            <w:rPr>
              <w:rFonts w:ascii="Cambria Math" w:hAnsi="Cambria Math"/>
              <w:sz w:val="22"/>
              <w:szCs w:val="22"/>
            </w:rPr>
            <m:t xml:space="preserve">Monthly Storage Availability </m:t>
          </m:r>
          <m:d>
            <m:dPr>
              <m:ctrlPr>
                <w:rPr>
                  <w:rFonts w:ascii="Cambria Math" w:hAnsi="Cambria Math"/>
                  <w:b/>
                  <w:i/>
                  <w:sz w:val="22"/>
                  <w:szCs w:val="22"/>
                </w:rPr>
              </m:ctrlPr>
            </m:dPr>
            <m:e>
              <m:r>
                <m:rPr>
                  <m:sty m:val="bi"/>
                </m:rPr>
                <w:rPr>
                  <w:rFonts w:ascii="Cambria Math" w:hAnsi="Cambria Math"/>
                  <w:sz w:val="22"/>
                  <w:szCs w:val="22"/>
                </w:rPr>
                <m:t>%</m:t>
              </m:r>
            </m:e>
          </m:d>
          <m:r>
            <m:rPr>
              <m:sty m:val="bi"/>
            </m:rPr>
            <w:rPr>
              <w:rFonts w:ascii="Cambria Math" w:hAnsi="Cambria Math"/>
              <w:sz w:val="22"/>
              <w:szCs w:val="22"/>
            </w:rPr>
            <m:t>=</m:t>
          </m:r>
          <m:r>
            <m:rPr>
              <m:sty m:val="p"/>
            </m:rPr>
            <w:rPr>
              <w:rFonts w:ascii="Cambria Math" w:hAnsi="Cambria Math"/>
              <w:sz w:val="22"/>
              <w:szCs w:val="22"/>
            </w:rPr>
            <w:br/>
          </m:r>
        </m:oMath>
        <m:oMath>
          <m:r>
            <m:rPr>
              <m:sty m:val="p"/>
            </m:rPr>
            <w:rPr>
              <w:rFonts w:ascii="Cambria Math" w:hAnsi="Cambria Math"/>
              <w:sz w:val="22"/>
              <w:szCs w:val="22"/>
            </w:rPr>
            <w:br/>
          </m:r>
        </m:oMath>
        <m:oMath>
          <m:r>
            <m:rPr>
              <m:sty m:val="bi"/>
            </m:rPr>
            <w:rPr>
              <w:rFonts w:ascii="Cambria Math" w:hAnsi="Cambria Math"/>
              <w:sz w:val="22"/>
              <w:szCs w:val="22"/>
            </w:rPr>
            <m:t>1-</m:t>
          </m:r>
          <m:f>
            <m:fPr>
              <m:ctrlPr>
                <w:rPr>
                  <w:rFonts w:ascii="Cambria Math" w:hAnsi="Cambria Math"/>
                  <w:b/>
                  <w:i/>
                  <w:sz w:val="22"/>
                  <w:szCs w:val="22"/>
                </w:rPr>
              </m:ctrlPr>
            </m:fPr>
            <m:num>
              <m:r>
                <m:rPr>
                  <m:sty m:val="bi"/>
                </m:rPr>
                <w:rPr>
                  <w:rFonts w:ascii="Cambria Math" w:hAnsi="Cambria Math"/>
                  <w:sz w:val="22"/>
                  <w:szCs w:val="22"/>
                </w:rPr>
                <m:t>Monthly Unavailable Calculation Intervals</m:t>
              </m:r>
            </m:num>
            <m:den>
              <m:r>
                <m:rPr>
                  <m:sty m:val="bi"/>
                </m:rPr>
                <w:rPr>
                  <w:rFonts w:ascii="Cambria Math" w:hAnsi="Cambria Math"/>
                  <w:sz w:val="22"/>
                  <w:szCs w:val="22"/>
                </w:rPr>
                <m:t>Total Calculation Intervals</m:t>
              </m:r>
            </m:den>
          </m:f>
          <m:r>
            <m:rPr>
              <m:sty m:val="bi"/>
            </m:rPr>
            <w:rPr>
              <w:rFonts w:ascii="Cambria Math" w:hAnsi="Cambria Math"/>
              <w:sz w:val="22"/>
              <w:szCs w:val="22"/>
            </w:rPr>
            <m:t xml:space="preserve"> </m:t>
          </m:r>
        </m:oMath>
      </m:oMathPara>
    </w:p>
    <w:p w14:paraId="25F48FEC" w14:textId="77777777" w:rsidR="006347C5" w:rsidRPr="0072446A" w:rsidRDefault="006347C5" w:rsidP="006347C5">
      <w:pPr>
        <w:pStyle w:val="BodyText2"/>
      </w:pPr>
      <w:r w:rsidRPr="0072446A">
        <w:t>where:</w:t>
      </w:r>
    </w:p>
    <w:p w14:paraId="324206FC" w14:textId="65BB3861" w:rsidR="006347C5" w:rsidRPr="0072446A" w:rsidRDefault="006347C5" w:rsidP="006347C5">
      <w:pPr>
        <w:pStyle w:val="Gbt"/>
        <w:ind w:left="1440"/>
      </w:pPr>
      <w:r w:rsidRPr="0072446A">
        <w:rPr>
          <w:b/>
          <w:bCs/>
        </w:rPr>
        <w:t xml:space="preserve">CALCULATION INTERVAL or “C.I.” = </w:t>
      </w:r>
      <w:r w:rsidRPr="0072446A">
        <w:t>each successive five-minute interval, but excluding all such intervals which are Scheduled Maintenance, not to exceed 50 hours in each contract year</w:t>
      </w:r>
    </w:p>
    <w:p w14:paraId="2A12B881" w14:textId="681AE414" w:rsidR="006347C5" w:rsidRPr="0072446A" w:rsidRDefault="006347C5" w:rsidP="006347C5">
      <w:pPr>
        <w:pStyle w:val="Gbt"/>
        <w:ind w:left="1440"/>
      </w:pPr>
      <w:r>
        <w:rPr>
          <w:b/>
          <w:bCs/>
        </w:rPr>
        <w:t xml:space="preserve">MONTHLY </w:t>
      </w:r>
      <w:r w:rsidRPr="0072446A">
        <w:rPr>
          <w:b/>
          <w:bCs/>
        </w:rPr>
        <w:t xml:space="preserve">UNAVAILABLE CALCULATION INTERVALS = </w:t>
      </w:r>
      <w:r w:rsidRPr="0072446A">
        <w:t>the sum of all Unavailable Calculation Intervals for the applicable Month</w:t>
      </w:r>
    </w:p>
    <w:p w14:paraId="2B3D073A" w14:textId="77777777" w:rsidR="006347C5" w:rsidRPr="0072446A" w:rsidRDefault="006347C5" w:rsidP="006347C5">
      <w:pPr>
        <w:keepNext/>
        <w:ind w:left="1440"/>
      </w:pPr>
      <w:r w:rsidRPr="0072446A">
        <w:rPr>
          <w:b/>
          <w:bCs/>
        </w:rPr>
        <w:t xml:space="preserve">UNAVAILABLE CALCULATION INTERVAL </w:t>
      </w:r>
      <w:r w:rsidRPr="0072446A">
        <w:t>= For each Calculation Interval, the Unavailable Calculation Interval is defined using the formula set forth below</w:t>
      </w:r>
      <w:bookmarkStart w:id="2010" w:name="_Hlk44056327"/>
      <w:r w:rsidRPr="0072446A">
        <w:t xml:space="preserve">. Except as otherwise expressly provided in this Agreement, </w:t>
      </w:r>
      <w:bookmarkStart w:id="2011" w:name="_cp_text_1_1161"/>
      <w:r w:rsidRPr="0072446A">
        <w:t xml:space="preserve">the </w:t>
      </w:r>
      <w:bookmarkEnd w:id="2011"/>
      <w:r w:rsidRPr="0072446A">
        <w:t xml:space="preserve">calculations of </w:t>
      </w:r>
      <w:bookmarkStart w:id="2012" w:name="_cp_text_1_1163"/>
      <w:r w:rsidRPr="0072446A">
        <w:t xml:space="preserve">Available </w:t>
      </w:r>
      <w:bookmarkEnd w:id="2012"/>
      <w:r w:rsidRPr="0072446A">
        <w:t xml:space="preserve">Storage Capacity and </w:t>
      </w:r>
      <w:bookmarkStart w:id="2013" w:name="_cp_text_1_1166"/>
      <w:r w:rsidRPr="0072446A">
        <w:t xml:space="preserve">Available </w:t>
      </w:r>
      <w:bookmarkEnd w:id="2013"/>
      <w:r w:rsidRPr="0072446A">
        <w:t xml:space="preserve">Storage Capability in the foregoing </w:t>
      </w:r>
      <w:bookmarkStart w:id="2014" w:name="_cp_text_1_1168"/>
      <w:r w:rsidRPr="0072446A">
        <w:t xml:space="preserve">sentence </w:t>
      </w:r>
      <w:bookmarkEnd w:id="2014"/>
      <w:r w:rsidRPr="0072446A">
        <w:t>shall be based solely on the availability of the Storage Facility to receive Charging Energy from or deliver Discharging Energy to the Delivery Point, as applicable (excluding for reasons at the high-voltage side of the Delivery Point or beyond).</w:t>
      </w:r>
      <w:bookmarkStart w:id="2015" w:name="_cp_text_1_1170"/>
      <w:bookmarkEnd w:id="2010"/>
      <w:r w:rsidRPr="0072446A">
        <w:t xml:space="preserve"> </w:t>
      </w:r>
      <w:bookmarkStart w:id="2016" w:name="_cp_text_4_1171"/>
      <w:bookmarkEnd w:id="2015"/>
      <w:r w:rsidRPr="0072446A">
        <w:t xml:space="preserve">Any Calculation Interval </w:t>
      </w:r>
      <w:bookmarkStart w:id="2017" w:name="_cp_text_1_1172"/>
      <w:bookmarkEnd w:id="2016"/>
      <w:r w:rsidRPr="0072446A">
        <w:t xml:space="preserve">in which the Storage Facility fails to maintain connectivity to the CAISO such that it cannot receive ADS or AGC signals shall </w:t>
      </w:r>
      <w:bookmarkEnd w:id="2017"/>
      <w:r w:rsidRPr="0072446A">
        <w:t>result in an Unavailable Calculation Interval of one (1) for that Calculation Interval.</w:t>
      </w:r>
    </w:p>
    <w:p w14:paraId="5F4B1828" w14:textId="77777777" w:rsidR="006347C5" w:rsidRPr="0072446A" w:rsidRDefault="006347C5" w:rsidP="006347C5">
      <w:pPr>
        <w:pStyle w:val="Gbt"/>
      </w:pPr>
      <m:oMathPara>
        <m:oMath>
          <m:r>
            <m:rPr>
              <m:sty m:val="bi"/>
            </m:rPr>
            <w:rPr>
              <w:rFonts w:ascii="Cambria Math" w:hAnsi="Cambria Math"/>
              <w:sz w:val="22"/>
              <w:szCs w:val="22"/>
            </w:rPr>
            <m:t xml:space="preserve">Unavailable Calculation Interval= </m:t>
          </m:r>
          <m:r>
            <w:rPr>
              <w:rFonts w:ascii="Cambria Math" w:hAnsi="Cambria Math"/>
            </w:rPr>
            <m:t>1-</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the lesser of:</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Storage Capacity</m:t>
                          </m:r>
                        </m:den>
                      </m:f>
                    </m:e>
                  </m:d>
                  <m:r>
                    <w:rPr>
                      <w:rFonts w:ascii="Cambria Math" w:hAnsi="Cambria Math"/>
                    </w:rPr>
                    <m:t>or</m:t>
                  </m:r>
                </m:e>
                <m:e>
                  <m:d>
                    <m:dPr>
                      <m:ctrlPr>
                        <w:rPr>
                          <w:rFonts w:ascii="Cambria Math" w:hAnsi="Cambria Math"/>
                          <w:i/>
                        </w:rPr>
                      </m:ctrlPr>
                    </m:dPr>
                    <m:e>
                      <m:f>
                        <m:fPr>
                          <m:ctrlPr>
                            <w:rPr>
                              <w:rFonts w:ascii="Cambria Math" w:hAnsi="Cambria Math"/>
                              <w:i/>
                            </w:rPr>
                          </m:ctrlPr>
                        </m:fPr>
                        <m:num>
                          <m:r>
                            <w:rPr>
                              <w:rFonts w:ascii="Cambria Math" w:hAnsi="Cambria Math"/>
                            </w:rPr>
                            <m:t>Available Storage Capability</m:t>
                          </m:r>
                        </m:num>
                        <m:den>
                          <m:r>
                            <w:rPr>
                              <w:rFonts w:ascii="Cambria Math" w:hAnsi="Cambria Math"/>
                            </w:rPr>
                            <m:t xml:space="preserve">Storage Capacity X 4 </m:t>
                          </m:r>
                          <m:r>
                            <w:rPr>
                              <w:rFonts w:ascii="Cambria Math" w:hAnsi="Cambria Math"/>
                            </w:rPr>
                            <m:t>hrs</m:t>
                          </m:r>
                        </m:den>
                      </m:f>
                    </m:e>
                  </m:d>
                  <m:r>
                    <w:rPr>
                      <w:rFonts w:ascii="Cambria Math" w:hAnsi="Cambria Math"/>
                    </w:rPr>
                    <m:t>or</m:t>
                  </m:r>
                  <m:ctrlPr>
                    <w:rPr>
                      <w:rFonts w:ascii="Cambria Math" w:eastAsia="Cambria Math" w:hAnsi="Cambria Math" w:cs="Cambria Math"/>
                      <w:i/>
                    </w:rPr>
                  </m:ctrlPr>
                </m:e>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Failure to Comply Capacity</m:t>
                          </m:r>
                        </m:num>
                        <m:den>
                          <m:r>
                            <w:rPr>
                              <w:rFonts w:ascii="Cambria Math" w:hAnsi="Cambria Math"/>
                            </w:rPr>
                            <m:t>Storage Capacity</m:t>
                          </m:r>
                        </m:den>
                      </m:f>
                    </m:e>
                  </m:d>
                </m:e>
              </m:eqArr>
            </m:e>
          </m:d>
        </m:oMath>
      </m:oMathPara>
    </w:p>
    <w:p w14:paraId="5EEA996F" w14:textId="77777777" w:rsidR="006347C5" w:rsidRPr="0072446A" w:rsidRDefault="006347C5" w:rsidP="006347C5">
      <w:pPr>
        <w:pStyle w:val="Gbt"/>
        <w:ind w:left="1440"/>
      </w:pPr>
      <w:r w:rsidRPr="0072446A">
        <w:t>where:</w:t>
      </w:r>
    </w:p>
    <w:p w14:paraId="690D2E88" w14:textId="77777777" w:rsidR="006347C5" w:rsidRPr="0072446A" w:rsidRDefault="006347C5" w:rsidP="006347C5">
      <w:pPr>
        <w:pStyle w:val="Gbt"/>
        <w:ind w:left="1440"/>
      </w:pPr>
      <w:r w:rsidRPr="0072446A">
        <w:rPr>
          <w:b/>
          <w:bCs/>
        </w:rPr>
        <w:t>“</w:t>
      </w:r>
      <w:r w:rsidRPr="0072446A">
        <w:rPr>
          <w:b/>
          <w:bCs/>
          <w:u w:val="single"/>
        </w:rPr>
        <w:t>A</w:t>
      </w:r>
      <w:r w:rsidRPr="0072446A">
        <w:rPr>
          <w:b/>
          <w:bCs/>
        </w:rPr>
        <w:t>”</w:t>
      </w:r>
      <w:r w:rsidRPr="0072446A">
        <w:t xml:space="preserve"> is the “</w:t>
      </w:r>
      <w:r w:rsidRPr="0072446A">
        <w:rPr>
          <w:b/>
          <w:bCs/>
          <w:u w:val="single"/>
        </w:rPr>
        <w:t>AVAILABLE STORAGE CAPACITY</w:t>
      </w:r>
      <w:r w:rsidRPr="0072446A">
        <w:t xml:space="preserve">”, which shall be calculated as the sum of the available capacity of each of the system inverters, in MW AC, from all system inverters expected to receive Charging Energy from or deliver Discharging Energy to the Delivery Point, in such Calculation Interval (based on </w:t>
      </w:r>
      <w:r w:rsidRPr="0072446A">
        <w:lastRenderedPageBreak/>
        <w:t>normal operating conditions pursuant to the manufacturer’s guidelines), provided that the Available Storage Capacity shall be the lower of (i) such amounts reported by Seller’s real-time EMS data feed to Buyer for the Storage Facility for such Calculation Interval, and (ii) Seller’s most recent Availability Notice (as updated pursuant to Section 4.4), and further provided that “A” shall never exceed the Storage Capacity.</w:t>
      </w:r>
    </w:p>
    <w:p w14:paraId="39BF173C" w14:textId="77777777" w:rsidR="006347C5" w:rsidRPr="0072446A" w:rsidRDefault="006347C5" w:rsidP="006347C5">
      <w:pPr>
        <w:pStyle w:val="Gbt"/>
        <w:ind w:left="1440"/>
      </w:pPr>
      <w:r w:rsidRPr="0072446A">
        <w:t>“</w:t>
      </w:r>
      <w:r w:rsidRPr="0072446A">
        <w:rPr>
          <w:b/>
          <w:bCs/>
          <w:u w:val="single"/>
        </w:rPr>
        <w:t>AVAILABLE STORAGE CAPABILITY</w:t>
      </w:r>
      <w:r w:rsidRPr="0072446A">
        <w:t xml:space="preserve">” = the sum of the following (taking into account the SOC at the time of calculation): </w:t>
      </w:r>
    </w:p>
    <w:p w14:paraId="72EB2DFD" w14:textId="77777777" w:rsidR="006347C5" w:rsidRPr="0072446A" w:rsidRDefault="006347C5" w:rsidP="006347C5">
      <w:pPr>
        <w:pStyle w:val="Gbt"/>
        <w:numPr>
          <w:ilvl w:val="0"/>
          <w:numId w:val="33"/>
        </w:numPr>
      </w:pPr>
      <w:r w:rsidRPr="0072446A">
        <w:t>The battery capability (in MWh) available to receive Charging Energy from the Delivery Point in the applicable Calculation Interval</w:t>
      </w:r>
    </w:p>
    <w:p w14:paraId="435030E8" w14:textId="77777777" w:rsidR="006347C5" w:rsidRPr="0072446A" w:rsidRDefault="006347C5" w:rsidP="006347C5">
      <w:pPr>
        <w:pStyle w:val="Gbt"/>
        <w:numPr>
          <w:ilvl w:val="0"/>
          <w:numId w:val="33"/>
        </w:numPr>
      </w:pPr>
      <w:r w:rsidRPr="0072446A">
        <w:t>The battery capability (in MWh) available to deliver Discharging Energy to the Delivery Point in the applicable Calculation Interval</w:t>
      </w:r>
    </w:p>
    <w:p w14:paraId="767100A1" w14:textId="77777777" w:rsidR="006347C5" w:rsidRPr="0072446A" w:rsidRDefault="006347C5" w:rsidP="006347C5">
      <w:pPr>
        <w:pStyle w:val="Gbt"/>
        <w:ind w:left="1440"/>
      </w:pPr>
      <w:r w:rsidRPr="0072446A">
        <w:rPr>
          <w:rFonts w:cs="Calibri"/>
        </w:rPr>
        <w:t>In calculating Available Storage Capability, the “battery capability available to receive Charging Energy” and “battery capability available to receive Discharging Energy” are calculated as the product of (1) the count of available system cells in such Calculation Interval, multiplied by (2) the capability, in Wh, expected from each such system cell (based on normal operating conditions pursuant to the manufacturer’s guidelines</w:t>
      </w:r>
      <w:r w:rsidRPr="0072446A">
        <w:t>),</w:t>
      </w:r>
      <w:r w:rsidRPr="0072446A">
        <w:rPr>
          <w:rFonts w:cs="Calibri"/>
        </w:rPr>
        <w:t xml:space="preserve"> </w:t>
      </w:r>
      <w:r w:rsidRPr="0072446A">
        <w:t>that are able (considering the conditions of the Facility in total) to receive Charging Energy from or deliver Discharging Energy to the Delivery Point, provided that the Available Storage Capability shall be the lower of (i) such amounts reported by Seller’s real-time EMS data feed to Buyer for the Storage Facility for such Calculation Interval, and (ii) Seller’s most recent Availability Notice (as updated pursuant to Section 4.4), and further provided that Storage Capability shall never exceed the Storage Capacity x four (4) hours.</w:t>
      </w:r>
    </w:p>
    <w:p w14:paraId="68322436" w14:textId="2E83B009" w:rsidR="006347C5" w:rsidRPr="0072446A" w:rsidRDefault="006347C5" w:rsidP="005029C1">
      <w:pPr>
        <w:pStyle w:val="Gbt"/>
        <w:ind w:left="1440"/>
      </w:pPr>
      <w:r w:rsidRPr="0072446A">
        <w:t>“</w:t>
      </w:r>
      <w:r w:rsidRPr="0072446A">
        <w:rPr>
          <w:b/>
          <w:bCs/>
          <w:u w:val="single"/>
        </w:rPr>
        <w:t>FAILURE TO COMPLY CAPACITY</w:t>
      </w:r>
      <w:r w:rsidRPr="0072446A">
        <w:t>” = Any portion of the facility, in MW, which failed to comply with a valid Charging Notice or Discharging Notice that complies with this Agreement, including (i) any such failure to charge or discharge at the times, in the quantities, and at the levels specified in such Charging Notice or Discharging Notice; and (ii) any charge or discharge of the Facility other than pursuant to a valid Charging Notice or Discharging Notice that complies with this Agreement, or pursuant to a notice from the CAISO, any PTO, or any other Governmental Authority. Failure to comply capacity will be measured as the absolute value of the difference, in MW, between the average DOT communicated to the Facility by the CAISO for the Calculation Interval and the average metered energy flow for the Calculation Interval.</w:t>
      </w:r>
    </w:p>
    <w:p w14:paraId="66A4120B" w14:textId="77777777" w:rsidR="006347C5" w:rsidRPr="0072446A" w:rsidRDefault="006347C5" w:rsidP="006347C5">
      <w:pPr>
        <w:pStyle w:val="Gbt"/>
        <w:ind w:left="1440"/>
      </w:pPr>
      <w:r w:rsidRPr="0072446A">
        <w:t>“</w:t>
      </w:r>
      <w:r w:rsidRPr="0072446A">
        <w:rPr>
          <w:b/>
          <w:bCs/>
          <w:u w:val="single"/>
        </w:rPr>
        <w:t>TOTAL CALCULATION INTERVALS</w:t>
      </w:r>
      <w:r w:rsidRPr="0072446A">
        <w:t>” = the total number of Calculation Intervals in the applicable month.</w:t>
      </w:r>
    </w:p>
    <w:p w14:paraId="3F551573" w14:textId="77777777" w:rsidR="006347C5" w:rsidRPr="0072446A" w:rsidRDefault="006347C5" w:rsidP="006347C5">
      <w:pPr>
        <w:pStyle w:val="Gbt"/>
        <w:rPr>
          <w:b/>
          <w:bCs/>
        </w:rPr>
      </w:pPr>
      <w:r w:rsidRPr="0072446A">
        <w:t>(b)</w:t>
      </w:r>
      <w:r w:rsidRPr="0072446A">
        <w:tab/>
        <w:t xml:space="preserve">If the total rated power of the Storage Facility inverters associated with the Installed Storage Capacity as measured to the Delivery Point is less than the Guaranteed Storage Capacity when charging and the Guaranteed Storage Capacity when discharging, in each case at </w:t>
      </w:r>
      <w:r w:rsidRPr="0072446A">
        <w:rPr>
          <w:rFonts w:cs="Calibri"/>
        </w:rPr>
        <w:t xml:space="preserve">45°C, </w:t>
      </w:r>
      <w:r w:rsidRPr="0072446A">
        <w:rPr>
          <w:rFonts w:cs="Calibri"/>
        </w:rPr>
        <w:lastRenderedPageBreak/>
        <w:t>then Buyer shall have the right, in its reasonable discretion, to apply an ambient temperature derate to the applicable Calculation Interval.</w:t>
      </w:r>
    </w:p>
    <w:p w14:paraId="3E24B45E" w14:textId="77777777" w:rsidR="006347C5" w:rsidRPr="0072446A" w:rsidRDefault="006347C5" w:rsidP="006347C5">
      <w:pPr>
        <w:pStyle w:val="BodyText2"/>
      </w:pPr>
      <w:r w:rsidRPr="0072446A">
        <w:rPr>
          <w:b/>
        </w:rPr>
        <w:t>2.</w:t>
      </w:r>
      <w:r w:rsidRPr="0072446A">
        <w:rPr>
          <w:b/>
        </w:rPr>
        <w:tab/>
      </w:r>
      <w:r w:rsidRPr="0072446A">
        <w:rPr>
          <w:b/>
          <w:u w:val="single"/>
        </w:rPr>
        <w:t>Storage Availability Adjustment</w:t>
      </w:r>
      <w:r w:rsidRPr="0072446A">
        <w:rPr>
          <w:b/>
        </w:rPr>
        <w:t xml:space="preserve">. </w:t>
      </w:r>
      <w:r w:rsidRPr="0072446A">
        <w:t>The “</w:t>
      </w:r>
      <w:r w:rsidRPr="0072446A">
        <w:rPr>
          <w:b/>
          <w:bCs/>
          <w:u w:val="single"/>
        </w:rPr>
        <w:t>Storage Availability Adjustment</w:t>
      </w:r>
      <w:r w:rsidRPr="0072446A">
        <w:t xml:space="preserve">” shall be calculated as follows and applied to the Storage Capacity Payment due for the next month after the end of the monthly period for which the Monthly Storage Availability is calculated. </w:t>
      </w:r>
    </w:p>
    <w:p w14:paraId="212860F4" w14:textId="77777777" w:rsidR="006347C5" w:rsidRPr="0072446A" w:rsidRDefault="006347C5" w:rsidP="006347C5">
      <w:pPr>
        <w:pStyle w:val="BodyTextHang1"/>
        <w:rPr>
          <w:b/>
          <w:bCs/>
        </w:rPr>
      </w:pPr>
      <w:r w:rsidRPr="0072446A">
        <w:t>(a)</w:t>
      </w:r>
      <w:r w:rsidRPr="0072446A">
        <w:tab/>
        <w:t xml:space="preserve">If the Monthly Storage Availability is greater than or equal to the Guaranteed Storage Availability, then: </w:t>
      </w:r>
    </w:p>
    <w:p w14:paraId="251C2C36" w14:textId="77777777" w:rsidR="006347C5" w:rsidRPr="0072446A" w:rsidRDefault="006347C5" w:rsidP="006347C5">
      <w:pPr>
        <w:pStyle w:val="Center"/>
        <w:rPr>
          <w:b/>
          <w:bCs/>
        </w:rPr>
      </w:pPr>
      <w:r w:rsidRPr="0072446A">
        <w:rPr>
          <w:b/>
          <w:bCs/>
        </w:rPr>
        <w:t>Storage Availability Adjustment = 100% (expressed as a decimal)</w:t>
      </w:r>
    </w:p>
    <w:p w14:paraId="44D8D69A" w14:textId="7D034181" w:rsidR="006347C5" w:rsidRPr="0072446A" w:rsidRDefault="006347C5" w:rsidP="006347C5">
      <w:pPr>
        <w:pStyle w:val="BodyTextHang1"/>
      </w:pPr>
      <w:r w:rsidRPr="0072446A">
        <w:t>(b)</w:t>
      </w:r>
      <w:r w:rsidRPr="0072446A">
        <w:tab/>
        <w:t xml:space="preserve">If </w:t>
      </w:r>
      <w:r w:rsidRPr="0072446A">
        <w:rPr>
          <w:u w:val="single"/>
        </w:rPr>
        <w:t>the Monthly</w:t>
      </w:r>
      <w:r w:rsidRPr="0072446A">
        <w:t xml:space="preserve"> Storage Availability</w:t>
      </w:r>
      <w:r w:rsidRPr="005029C1">
        <w:t xml:space="preserve"> is</w:t>
      </w:r>
      <w:r w:rsidRPr="0072446A">
        <w:t xml:space="preserve"> less than the Guaranteed Storage Availability but greater than or equal to seventy percent (70%), then:</w:t>
      </w:r>
    </w:p>
    <w:p w14:paraId="4DADBA9F" w14:textId="4F5C0EE8" w:rsidR="006347C5" w:rsidRPr="0072446A" w:rsidRDefault="006347C5" w:rsidP="006347C5">
      <w:pPr>
        <w:pStyle w:val="Gbt"/>
        <w:spacing w:before="120"/>
        <w:jc w:val="center"/>
        <w:rPr>
          <w:rFonts w:asciiTheme="minorHAnsi" w:hAnsiTheme="minorHAnsi"/>
          <w:b/>
          <w:sz w:val="22"/>
          <w:szCs w:val="22"/>
        </w:rPr>
      </w:pPr>
      <w:bookmarkStart w:id="2018" w:name="_Hlk80358806"/>
      <w:r w:rsidRPr="0072446A">
        <w:rPr>
          <w:rFonts w:asciiTheme="minorHAnsi" w:hAnsiTheme="minorHAnsi"/>
          <w:b/>
          <w:sz w:val="22"/>
          <w:szCs w:val="22"/>
        </w:rPr>
        <w:t xml:space="preserve">Storage Availability Adjustment = 100% - [(Guaranteed Storage Availability - Monthly Storage Availability) x 2] + (Secondary Unavailability) </w:t>
      </w:r>
      <w:bookmarkEnd w:id="2018"/>
      <w:r w:rsidRPr="0072446A">
        <w:rPr>
          <w:rFonts w:asciiTheme="minorHAnsi" w:hAnsiTheme="minorHAnsi"/>
          <w:b/>
          <w:sz w:val="22"/>
          <w:szCs w:val="22"/>
        </w:rPr>
        <w:t>(expressed as a decimal)</w:t>
      </w:r>
    </w:p>
    <w:p w14:paraId="1CDD3616" w14:textId="6228054E" w:rsidR="006347C5" w:rsidRPr="0072446A" w:rsidRDefault="006347C5" w:rsidP="006347C5">
      <w:pPr>
        <w:pStyle w:val="Gbt"/>
        <w:spacing w:before="120"/>
        <w:ind w:left="1440"/>
        <w:rPr>
          <w:bCs/>
        </w:rPr>
      </w:pPr>
      <w:r w:rsidRPr="0072446A">
        <w:rPr>
          <w:bCs/>
        </w:rPr>
        <w:t>where:</w:t>
      </w:r>
    </w:p>
    <w:p w14:paraId="6D70B90A" w14:textId="77777777" w:rsidR="006347C5" w:rsidRPr="0072446A" w:rsidRDefault="006347C5" w:rsidP="006347C5">
      <w:pPr>
        <w:pStyle w:val="Gbt"/>
        <w:spacing w:before="120"/>
        <w:ind w:left="1440"/>
        <w:rPr>
          <w:bCs/>
        </w:rPr>
      </w:pPr>
      <w:r w:rsidRPr="0072446A">
        <w:rPr>
          <w:b/>
        </w:rPr>
        <w:t xml:space="preserve">Secondary Unavailability </w:t>
      </w:r>
      <w:r w:rsidRPr="0072446A">
        <w:rPr>
          <w:bCs/>
        </w:rPr>
        <w:t>= the sum of all Unavailable Calculation Intervals in the applicable month that resulted from either (i) a Force Majeure Event for which Seller is the claiming party, or (ii) a Curtailment order, divided by the Total Calculation Intervals for the month</w:t>
      </w:r>
    </w:p>
    <w:p w14:paraId="1877A6AD" w14:textId="6C9FC4EC" w:rsidR="006347C5" w:rsidRPr="0072446A" w:rsidRDefault="006347C5" w:rsidP="006347C5">
      <w:pPr>
        <w:pStyle w:val="Gbt"/>
        <w:spacing w:before="120"/>
        <w:ind w:firstLine="720"/>
        <w:jc w:val="both"/>
      </w:pPr>
      <w:r w:rsidRPr="0072446A">
        <w:t>(c)</w:t>
      </w:r>
      <w:r w:rsidRPr="0072446A">
        <w:tab/>
        <w:t xml:space="preserve">If (i) the Monthly Storage Availability is less than seventy percent (70%), then: </w:t>
      </w:r>
    </w:p>
    <w:p w14:paraId="41420002" w14:textId="77777777" w:rsidR="006347C5" w:rsidRPr="0072446A" w:rsidRDefault="006347C5" w:rsidP="006347C5">
      <w:pPr>
        <w:pStyle w:val="Center"/>
        <w:rPr>
          <w:b/>
          <w:bCs/>
        </w:rPr>
      </w:pPr>
      <w:r w:rsidRPr="0072446A">
        <w:rPr>
          <w:b/>
          <w:bCs/>
        </w:rPr>
        <w:t>Storage Availability Adjustment = 0</w:t>
      </w:r>
    </w:p>
    <w:p w14:paraId="1C07194E" w14:textId="77777777" w:rsidR="006347C5" w:rsidRPr="0072446A" w:rsidRDefault="006347C5" w:rsidP="006347C5">
      <w:pPr>
        <w:pStyle w:val="Center"/>
        <w:rPr>
          <w:b/>
          <w:bCs/>
        </w:rPr>
      </w:pPr>
    </w:p>
    <w:p w14:paraId="5762913D" w14:textId="77777777" w:rsidR="006347C5" w:rsidRPr="0072446A" w:rsidRDefault="006347C5" w:rsidP="006347C5">
      <w:pPr>
        <w:pStyle w:val="Gbt"/>
        <w:widowControl/>
        <w:jc w:val="both"/>
        <w:sectPr w:rsidR="006347C5" w:rsidRPr="0072446A">
          <w:footerReference w:type="default" r:id="rId43"/>
          <w:footerReference w:type="first" r:id="rId44"/>
          <w:pgSz w:w="12240" w:h="15840"/>
          <w:pgMar w:top="1440" w:right="1440" w:bottom="1440" w:left="1440" w:header="720" w:footer="720" w:gutter="0"/>
          <w:pgNumType w:start="1"/>
          <w:cols w:space="720"/>
          <w:noEndnote/>
          <w:titlePg/>
        </w:sectPr>
      </w:pPr>
    </w:p>
    <w:p w14:paraId="7B6AAB12" w14:textId="77777777" w:rsidR="006347C5" w:rsidRPr="0072446A" w:rsidRDefault="006347C5" w:rsidP="006347C5">
      <w:pPr>
        <w:pStyle w:val="Center"/>
        <w:rPr>
          <w:b/>
        </w:rPr>
      </w:pPr>
      <w:bookmarkStart w:id="2019" w:name="_9kR3WTrAG84EJP04qlm5BBIFE1rwtq45t2KbcJJ"/>
      <w:r w:rsidRPr="0072446A">
        <w:rPr>
          <w:b/>
        </w:rPr>
        <w:lastRenderedPageBreak/>
        <w:t>EXHIBIT N</w:t>
      </w:r>
    </w:p>
    <w:p w14:paraId="4631D08B" w14:textId="77777777" w:rsidR="006347C5" w:rsidRPr="0072446A" w:rsidRDefault="006347C5" w:rsidP="006347C5">
      <w:pPr>
        <w:pStyle w:val="Center"/>
        <w:rPr>
          <w:b/>
        </w:rPr>
      </w:pPr>
      <w:r w:rsidRPr="0072446A">
        <w:rPr>
          <w:b/>
        </w:rPr>
        <w:t>STORAGE CAPACITY TESTS</w:t>
      </w:r>
      <w:bookmarkEnd w:id="2019"/>
    </w:p>
    <w:p w14:paraId="001A39D8" w14:textId="77777777" w:rsidR="006347C5" w:rsidRPr="0072446A" w:rsidRDefault="006347C5" w:rsidP="006347C5">
      <w:pPr>
        <w:pStyle w:val="BodyText2"/>
        <w:rPr>
          <w:b/>
          <w:bCs/>
          <w:u w:val="single"/>
        </w:rPr>
      </w:pPr>
      <w:r w:rsidRPr="0072446A">
        <w:rPr>
          <w:b/>
          <w:bCs/>
          <w:u w:val="single"/>
        </w:rPr>
        <w:t>Storage Capacity Test Notice and Frequency</w:t>
      </w:r>
    </w:p>
    <w:p w14:paraId="0929C2AD" w14:textId="77777777" w:rsidR="006347C5" w:rsidRPr="0072446A" w:rsidRDefault="006347C5" w:rsidP="006347C5">
      <w:pPr>
        <w:pStyle w:val="BodyTextHang1"/>
      </w:pPr>
      <w:r w:rsidRPr="0072446A">
        <w:t>A.</w:t>
      </w:r>
      <w:r w:rsidRPr="0072446A">
        <w:tab/>
      </w:r>
      <w:r w:rsidRPr="0072446A">
        <w:rPr>
          <w:u w:val="single"/>
        </w:rPr>
        <w:t>Commercial Operation Date Storage Capacity Test</w:t>
      </w:r>
      <w:r w:rsidRPr="0072446A">
        <w:t xml:space="preserve">. Upon no less than ten (10) Business Days’ Notice to Buyer, Seller shall schedule and complete a Storage Capacity Test prior to the Commercial Operation Date. Such initial Storage Capacity Test shall be performed in accordance with this </w:t>
      </w:r>
      <w:bookmarkStart w:id="2020" w:name="_9kMNM5YVtCIA6GLR26sno7DDKHG3tyvs67v4Mde"/>
      <w:r w:rsidRPr="0072446A">
        <w:rPr>
          <w:u w:val="single"/>
        </w:rPr>
        <w:t>Exhibit N</w:t>
      </w:r>
      <w:bookmarkEnd w:id="2020"/>
      <w:r w:rsidRPr="0072446A">
        <w:t xml:space="preserve"> and shall establish the initial Storage Capacity hereunder based on the actual capacity of the Facility determined by such Storage Capacity Test.</w:t>
      </w:r>
    </w:p>
    <w:p w14:paraId="221E2AF6" w14:textId="77777777" w:rsidR="006347C5" w:rsidRPr="0072446A" w:rsidRDefault="006347C5" w:rsidP="006347C5">
      <w:pPr>
        <w:pStyle w:val="BodyTextHang1"/>
      </w:pPr>
      <w:bookmarkStart w:id="2021" w:name="_9kR3WTrAG8577L04qlm5Bu0k0z32J82IytML8y3"/>
      <w:r w:rsidRPr="0072446A">
        <w:t>B.</w:t>
      </w:r>
      <w:r w:rsidRPr="0072446A">
        <w:tab/>
      </w:r>
      <w:r w:rsidRPr="0072446A">
        <w:rPr>
          <w:u w:val="single"/>
        </w:rPr>
        <w:t>Subsequent Storage Capacity Tests</w:t>
      </w:r>
      <w:r w:rsidRPr="0072446A">
        <w:t>.</w:t>
      </w:r>
      <w:bookmarkEnd w:id="2021"/>
      <w:r w:rsidRPr="0072446A">
        <w:t xml:space="preserve"> Following the Commercial Operation Date, but not more than once per Contract Year, upon no less than ten (10) Business Days’ Notice to Seller, Buyer shall have the right to require Seller to schedule and complete a Storage Capacity Test and to update the Facility’s PMax and other relevant information and values in the CAISO’s Master Data File and Resource Data Template (or successor data systems). In addition, Buyer shall have the right to require a retest of the most recent Storage Capacity Test (and to update the Facility’s PMax and other relevant information and values as specified above) at any time upon no less than five (5) Business Days prior written Notice to Seller if Buyer provides data with such Notice reasonably indicating that the Storage Capacity has varied materially from the results of the most recent Storage Capacity Test or any other guaranteed operational characteristics are not being met. Seller shall have the right to perform a Storage Capacity Test or run a retest of any Storage Capacity Test at any time during any Contract Year upon five (5) Business Days’ prior written Notice to Buyer (or any shorter period reasonably acceptable to Buyer consistent with Prudent Operating Practice). </w:t>
      </w:r>
    </w:p>
    <w:p w14:paraId="7A62E57D" w14:textId="77777777" w:rsidR="006347C5" w:rsidRPr="0072446A" w:rsidRDefault="006347C5" w:rsidP="006347C5">
      <w:pPr>
        <w:pStyle w:val="BodyTextHang1"/>
        <w:rPr>
          <w:b/>
          <w:u w:val="single"/>
        </w:rPr>
      </w:pPr>
      <w:r w:rsidRPr="0072446A">
        <w:t>C.</w:t>
      </w:r>
      <w:r w:rsidRPr="0072446A">
        <w:tab/>
      </w:r>
      <w:r w:rsidRPr="0072446A">
        <w:rPr>
          <w:u w:val="single"/>
        </w:rPr>
        <w:t>Test Results and Re-Setting of Storage Capacity</w:t>
      </w:r>
      <w:r w:rsidRPr="0072446A">
        <w:t xml:space="preserve">. No later than five (5) days following any Storage Capacity Test, Seller shall submit a testing report detailing results and findings of the test. The report shall include meter readings and plant log sheets verifying the operating conditions and output of the Facility. In accordance with </w:t>
      </w:r>
      <w:r w:rsidRPr="0072446A">
        <w:rPr>
          <w:u w:val="single"/>
        </w:rPr>
        <w:t xml:space="preserve">Section </w:t>
      </w:r>
      <w:r w:rsidRPr="0072446A">
        <w:rPr>
          <w:u w:val="single"/>
        </w:rPr>
        <w:fldChar w:fldCharType="begin"/>
      </w:r>
      <w:r w:rsidRPr="0072446A">
        <w:rPr>
          <w:u w:val="single"/>
        </w:rPr>
        <w:instrText xml:space="preserve"> REF _Ref_ContractCompanion_9kb9Ur29E \w \h \t \* MERGEFORMAT </w:instrText>
      </w:r>
      <w:r w:rsidRPr="0072446A">
        <w:rPr>
          <w:u w:val="single"/>
        </w:rPr>
      </w:r>
      <w:r w:rsidRPr="0072446A">
        <w:rPr>
          <w:u w:val="single"/>
        </w:rPr>
        <w:fldChar w:fldCharType="separate"/>
      </w:r>
      <w:bookmarkStart w:id="2022" w:name="_9kMHG5YVt4BB9DHJFFrHO1z3FA21tonvmtML8y3"/>
      <w:r w:rsidRPr="0072446A">
        <w:rPr>
          <w:u w:val="single"/>
        </w:rPr>
        <w:t>4.13(c)</w:t>
      </w:r>
      <w:bookmarkEnd w:id="2022"/>
      <w:r w:rsidRPr="0072446A">
        <w:rPr>
          <w:u w:val="single"/>
        </w:rPr>
        <w:fldChar w:fldCharType="end"/>
      </w:r>
      <w:r w:rsidRPr="0072446A">
        <w:t xml:space="preserve"> of this Agreement and </w:t>
      </w:r>
      <w:bookmarkStart w:id="2023" w:name="_9kR3WTr2CC46DcEn7ZtuEhs3F"/>
      <w:r w:rsidRPr="0072446A">
        <w:t>Part II(I)</w:t>
      </w:r>
      <w:bookmarkEnd w:id="2023"/>
      <w:r w:rsidRPr="0072446A">
        <w:t xml:space="preserve"> below, the actual capacity determined pursuant to a Storage Capacity Test (up to, but not in excess of, the Guaranteed Storage Capacity, as such Guaranteed Storage Capacity may have been adjusted (if at all) pursuant to </w:t>
      </w:r>
      <w:bookmarkStart w:id="2024" w:name="_9kMH4L6ZWuDJB7EKT37top82ppnw67GXH8KPWWY"/>
      <w:r w:rsidRPr="0072446A">
        <w:rPr>
          <w:u w:val="single"/>
        </w:rPr>
        <w:t>Exhibit B</w:t>
      </w:r>
      <w:bookmarkEnd w:id="2024"/>
      <w:r w:rsidRPr="0072446A">
        <w:t>) shall become the new Storage Capacity, effective as of the first day of the month following completion of the Storage Capacity Test for calculating the payment for the Product and all other purposes under this Agreement.</w:t>
      </w:r>
    </w:p>
    <w:p w14:paraId="3F0ADDF7" w14:textId="77777777" w:rsidR="006347C5" w:rsidRPr="0072446A" w:rsidRDefault="006347C5" w:rsidP="006347C5">
      <w:pPr>
        <w:pStyle w:val="BodyText2"/>
        <w:rPr>
          <w:b/>
          <w:bCs/>
          <w:u w:val="single"/>
        </w:rPr>
      </w:pPr>
      <w:r w:rsidRPr="0072446A">
        <w:rPr>
          <w:b/>
          <w:bCs/>
          <w:u w:val="single"/>
        </w:rPr>
        <w:t>Storage Capacity Test Procedures</w:t>
      </w:r>
    </w:p>
    <w:p w14:paraId="1EF21E08" w14:textId="77777777" w:rsidR="006347C5" w:rsidRPr="0072446A" w:rsidRDefault="006347C5" w:rsidP="006347C5">
      <w:pPr>
        <w:pStyle w:val="BodyText2"/>
      </w:pPr>
      <w:r w:rsidRPr="0072446A">
        <w:t>PART I.</w:t>
      </w:r>
      <w:r w:rsidRPr="0072446A">
        <w:tab/>
        <w:t>GENERAL.</w:t>
      </w:r>
    </w:p>
    <w:p w14:paraId="4976CF74" w14:textId="77777777" w:rsidR="006347C5" w:rsidRPr="0072446A" w:rsidRDefault="006347C5" w:rsidP="006347C5">
      <w:pPr>
        <w:pStyle w:val="BodyText2"/>
      </w:pPr>
      <w:r w:rsidRPr="0072446A">
        <w:t xml:space="preserve">Each Storage Capacity Test (including the initial Storage Capacity Test, each subsequent Storage Capacity Test, and all re-tests thereof permitted under </w:t>
      </w:r>
      <w:bookmarkStart w:id="2025" w:name="_9kMHG5YVtCIA799N26sno7Dw2m2154LA4K0vONA"/>
      <w:r w:rsidRPr="0072446A">
        <w:t>paragraph B</w:t>
      </w:r>
      <w:bookmarkEnd w:id="2025"/>
      <w:r w:rsidRPr="0072446A">
        <w:t xml:space="preserve"> above) shall be conducted in accordance with Prudent Operating Practices and the provisions of this </w:t>
      </w:r>
      <w:bookmarkStart w:id="2026" w:name="_9kMON5YVtCIA6GLR26sno7DDKHG3tyvs67v4Mde"/>
      <w:r w:rsidRPr="0072446A">
        <w:rPr>
          <w:u w:val="single"/>
        </w:rPr>
        <w:t>Exhibit N</w:t>
      </w:r>
      <w:bookmarkEnd w:id="2026"/>
      <w:r w:rsidRPr="0072446A">
        <w:t xml:space="preserve">. For ease of reference, a Storage Capacity Test is sometimes referred to in this </w:t>
      </w:r>
      <w:bookmarkStart w:id="2027" w:name="_9kMPO5YVtCIA6GLR26sno7DDKHG3tyvs67v4Mde"/>
      <w:r w:rsidRPr="0072446A">
        <w:rPr>
          <w:u w:val="single"/>
        </w:rPr>
        <w:t>Exhibit N</w:t>
      </w:r>
      <w:bookmarkEnd w:id="2027"/>
      <w:r w:rsidRPr="0072446A">
        <w:t xml:space="preserve"> as a “</w:t>
      </w:r>
      <w:r w:rsidRPr="0072446A">
        <w:rPr>
          <w:b/>
          <w:u w:val="single"/>
        </w:rPr>
        <w:t>SCT</w:t>
      </w:r>
      <w:r w:rsidRPr="0072446A">
        <w:t>”. Buyer or its representative may be present for the SCT and may, for informational purposes only, use its own metering equipment (at Buyer’s sole cost).</w:t>
      </w:r>
    </w:p>
    <w:p w14:paraId="6E0177F8" w14:textId="77777777" w:rsidR="006347C5" w:rsidRPr="0072446A" w:rsidRDefault="006347C5" w:rsidP="006347C5">
      <w:pPr>
        <w:pStyle w:val="BodyText2"/>
      </w:pPr>
      <w:bookmarkStart w:id="2028" w:name="_9kR3WTrAG8578M04qlm5Bvyx0KC2C99QJHEABDT"/>
      <w:r w:rsidRPr="0072446A">
        <w:lastRenderedPageBreak/>
        <w:t>PART II.</w:t>
      </w:r>
      <w:r w:rsidRPr="0072446A">
        <w:tab/>
        <w:t>REQUIREMENTS APPLICABLE TO ALL STORAGE CAPACITY TESTS.</w:t>
      </w:r>
      <w:bookmarkEnd w:id="2028"/>
    </w:p>
    <w:p w14:paraId="49645556" w14:textId="77777777" w:rsidR="006347C5" w:rsidRPr="0072446A" w:rsidRDefault="006347C5" w:rsidP="006347C5">
      <w:pPr>
        <w:pStyle w:val="BodyTextHang1"/>
      </w:pPr>
      <w:r w:rsidRPr="0072446A">
        <w:t>A.</w:t>
      </w:r>
      <w:r w:rsidRPr="0072446A">
        <w:tab/>
      </w:r>
      <w:r w:rsidRPr="0072446A">
        <w:rPr>
          <w:u w:val="single"/>
        </w:rPr>
        <w:t>Test Elements</w:t>
      </w:r>
      <w:r w:rsidRPr="0072446A">
        <w:t>. Each SCT shall include the following test elements:</w:t>
      </w:r>
    </w:p>
    <w:p w14:paraId="292AA1FB" w14:textId="77777777" w:rsidR="006347C5" w:rsidRPr="0072446A" w:rsidRDefault="006347C5" w:rsidP="006347C5">
      <w:pPr>
        <w:pStyle w:val="ListParagraph"/>
        <w:widowControl/>
        <w:numPr>
          <w:ilvl w:val="0"/>
          <w:numId w:val="21"/>
        </w:numPr>
        <w:autoSpaceDE/>
        <w:autoSpaceDN/>
        <w:adjustRightInd/>
        <w:spacing w:before="120" w:line="276" w:lineRule="auto"/>
        <w:ind w:hanging="720"/>
      </w:pPr>
      <w:r w:rsidRPr="0072446A">
        <w:t>Electrical output at Maximum Discharging Capacity at the Storage Facility Meter (MW);</w:t>
      </w:r>
    </w:p>
    <w:p w14:paraId="6394D693" w14:textId="77777777" w:rsidR="006347C5" w:rsidRPr="0072446A" w:rsidRDefault="006347C5" w:rsidP="006347C5">
      <w:pPr>
        <w:pStyle w:val="ListParagraph"/>
        <w:widowControl/>
        <w:numPr>
          <w:ilvl w:val="0"/>
          <w:numId w:val="21"/>
        </w:numPr>
        <w:autoSpaceDE/>
        <w:autoSpaceDN/>
        <w:adjustRightInd/>
        <w:spacing w:before="120" w:line="276" w:lineRule="auto"/>
        <w:ind w:hanging="720"/>
      </w:pPr>
      <w:r w:rsidRPr="0072446A">
        <w:t>Electrical input at Maximum Charging Capacity at the Storage Facility Meter (MW);</w:t>
      </w:r>
    </w:p>
    <w:p w14:paraId="5FF8AEAD" w14:textId="77777777" w:rsidR="006347C5" w:rsidRPr="0072446A" w:rsidRDefault="006347C5" w:rsidP="006347C5">
      <w:pPr>
        <w:pStyle w:val="ListParagraph"/>
        <w:widowControl/>
        <w:numPr>
          <w:ilvl w:val="0"/>
          <w:numId w:val="21"/>
        </w:numPr>
        <w:tabs>
          <w:tab w:val="left" w:pos="720"/>
        </w:tabs>
        <w:autoSpaceDE/>
        <w:autoSpaceDN/>
        <w:adjustRightInd/>
        <w:spacing w:before="120" w:line="276" w:lineRule="auto"/>
        <w:ind w:hanging="720"/>
      </w:pPr>
      <w:r w:rsidRPr="0072446A">
        <w:t>Amount of time between the Facility’s electrical output going from 0 to Maximum Discharging Capacity;</w:t>
      </w:r>
    </w:p>
    <w:p w14:paraId="6252048D" w14:textId="77777777" w:rsidR="006347C5" w:rsidRPr="0072446A" w:rsidRDefault="006347C5" w:rsidP="006347C5">
      <w:pPr>
        <w:pStyle w:val="ListParagraph"/>
        <w:widowControl/>
        <w:numPr>
          <w:ilvl w:val="0"/>
          <w:numId w:val="21"/>
        </w:numPr>
        <w:tabs>
          <w:tab w:val="left" w:pos="720"/>
        </w:tabs>
        <w:autoSpaceDE/>
        <w:autoSpaceDN/>
        <w:adjustRightInd/>
        <w:spacing w:before="120" w:line="276" w:lineRule="auto"/>
        <w:ind w:hanging="720"/>
      </w:pPr>
      <w:r w:rsidRPr="0072446A">
        <w:t>Amount of time between the Facility’s electrical input going from 0 to Maximum Charging Capacity;</w:t>
      </w:r>
    </w:p>
    <w:p w14:paraId="7F859007" w14:textId="77777777" w:rsidR="006347C5" w:rsidRPr="0072446A" w:rsidRDefault="006347C5" w:rsidP="006347C5">
      <w:pPr>
        <w:pStyle w:val="ListParagraph"/>
        <w:widowControl/>
        <w:numPr>
          <w:ilvl w:val="0"/>
          <w:numId w:val="21"/>
        </w:numPr>
        <w:tabs>
          <w:tab w:val="left" w:pos="720"/>
        </w:tabs>
        <w:autoSpaceDE/>
        <w:autoSpaceDN/>
        <w:adjustRightInd/>
        <w:spacing w:before="120" w:line="276" w:lineRule="auto"/>
        <w:ind w:hanging="720"/>
      </w:pPr>
      <w:r w:rsidRPr="0072446A">
        <w:t>Amount of energy required to go from 0% Stored Energy Level to 100% Stored Energy Level charging at a rate equal to the Maximum Charging Capacity.</w:t>
      </w:r>
    </w:p>
    <w:p w14:paraId="41F35195" w14:textId="77777777" w:rsidR="006347C5" w:rsidRPr="0072446A" w:rsidRDefault="006347C5" w:rsidP="006347C5">
      <w:pPr>
        <w:pStyle w:val="BodyTextHang1"/>
        <w:ind w:left="1440" w:hanging="720"/>
        <w:rPr>
          <w:noProof/>
        </w:rPr>
      </w:pPr>
      <w:r w:rsidRPr="0072446A">
        <w:t>B.</w:t>
      </w:r>
      <w:r w:rsidRPr="0072446A">
        <w:tab/>
      </w:r>
      <w:r w:rsidRPr="0072446A">
        <w:rPr>
          <w:u w:val="single"/>
        </w:rPr>
        <w:t>Parameters</w:t>
      </w:r>
      <w:r w:rsidRPr="0072446A">
        <w:t xml:space="preserve">. </w:t>
      </w:r>
      <w:r w:rsidRPr="0072446A">
        <w:rPr>
          <w:noProof/>
        </w:rPr>
        <w:t>During each SCT, the following parameters shall be measured and recorded simultaneously for the Facility, at ten (10) minute intervals:</w:t>
      </w:r>
    </w:p>
    <w:p w14:paraId="2E8D907B" w14:textId="77777777" w:rsidR="006347C5" w:rsidRPr="0072446A" w:rsidRDefault="006347C5" w:rsidP="006347C5">
      <w:pPr>
        <w:pStyle w:val="BodyTextHang1"/>
        <w:ind w:left="720"/>
        <w:rPr>
          <w:noProof/>
        </w:rPr>
      </w:pPr>
      <w:r w:rsidRPr="0072446A">
        <w:rPr>
          <w:noProof/>
        </w:rPr>
        <w:t>(1)</w:t>
      </w:r>
      <w:r w:rsidRPr="0072446A">
        <w:rPr>
          <w:noProof/>
        </w:rPr>
        <w:tab/>
        <w:t>Time;</w:t>
      </w:r>
    </w:p>
    <w:p w14:paraId="07EC7FE0" w14:textId="77777777" w:rsidR="006347C5" w:rsidRPr="0072446A" w:rsidRDefault="006347C5" w:rsidP="006347C5">
      <w:pPr>
        <w:pStyle w:val="BodyTextHang1"/>
        <w:ind w:left="720"/>
        <w:rPr>
          <w:noProof/>
        </w:rPr>
      </w:pPr>
      <w:r w:rsidRPr="0072446A">
        <w:rPr>
          <w:noProof/>
        </w:rPr>
        <w:t>(2)</w:t>
      </w:r>
      <w:r w:rsidRPr="0072446A">
        <w:rPr>
          <w:noProof/>
        </w:rPr>
        <w:tab/>
        <w:t xml:space="preserve">Charging Energy; </w:t>
      </w:r>
    </w:p>
    <w:p w14:paraId="16F268E7" w14:textId="77777777" w:rsidR="006347C5" w:rsidRPr="0072446A" w:rsidRDefault="006347C5" w:rsidP="006347C5">
      <w:pPr>
        <w:pStyle w:val="BodyTextHang1"/>
        <w:ind w:left="720"/>
        <w:rPr>
          <w:noProof/>
        </w:rPr>
      </w:pPr>
      <w:r w:rsidRPr="0072446A">
        <w:rPr>
          <w:noProof/>
        </w:rPr>
        <w:t>(3)</w:t>
      </w:r>
      <w:r w:rsidRPr="0072446A">
        <w:rPr>
          <w:noProof/>
        </w:rPr>
        <w:tab/>
        <w:t xml:space="preserve">Discharging Energy; </w:t>
      </w:r>
    </w:p>
    <w:p w14:paraId="6CAF260E" w14:textId="77777777" w:rsidR="006347C5" w:rsidRPr="0072446A" w:rsidRDefault="006347C5" w:rsidP="006347C5">
      <w:pPr>
        <w:pStyle w:val="BodyTextHang1"/>
        <w:ind w:left="720"/>
        <w:rPr>
          <w:noProof/>
        </w:rPr>
      </w:pPr>
      <w:r w:rsidRPr="0072446A">
        <w:rPr>
          <w:noProof/>
        </w:rPr>
        <w:t>(4)</w:t>
      </w:r>
      <w:r w:rsidRPr="0072446A">
        <w:rPr>
          <w:noProof/>
        </w:rPr>
        <w:tab/>
        <w:t>Stored Energy Level (MWh);</w:t>
      </w:r>
    </w:p>
    <w:p w14:paraId="1653D383" w14:textId="77777777" w:rsidR="006347C5" w:rsidRPr="0072446A" w:rsidRDefault="006347C5" w:rsidP="006347C5">
      <w:pPr>
        <w:pStyle w:val="BodyTextHang1"/>
        <w:ind w:left="720"/>
        <w:rPr>
          <w:noProof/>
        </w:rPr>
      </w:pPr>
      <w:r w:rsidRPr="0072446A">
        <w:rPr>
          <w:noProof/>
        </w:rPr>
        <w:t>(5)</w:t>
      </w:r>
      <w:r w:rsidRPr="0072446A">
        <w:rPr>
          <w:noProof/>
        </w:rPr>
        <w:tab/>
        <w:t>Station Use.</w:t>
      </w:r>
    </w:p>
    <w:p w14:paraId="28E5F5C6" w14:textId="77777777" w:rsidR="006347C5" w:rsidRPr="0072446A" w:rsidRDefault="006347C5" w:rsidP="006347C5">
      <w:pPr>
        <w:pStyle w:val="BodyTextHang1"/>
        <w:ind w:left="1440" w:hanging="720"/>
        <w:rPr>
          <w:bCs/>
          <w:noProof/>
          <w:color w:val="000000"/>
        </w:rPr>
      </w:pPr>
      <w:r w:rsidRPr="0072446A">
        <w:rPr>
          <w:bCs/>
          <w:noProof/>
          <w:color w:val="000000"/>
        </w:rPr>
        <w:t>C.</w:t>
      </w:r>
      <w:r w:rsidRPr="0072446A">
        <w:rPr>
          <w:bCs/>
          <w:noProof/>
          <w:color w:val="000000"/>
        </w:rPr>
        <w:tab/>
      </w:r>
      <w:r w:rsidRPr="0072446A">
        <w:rPr>
          <w:bCs/>
          <w:noProof/>
          <w:color w:val="000000"/>
          <w:u w:val="single"/>
        </w:rPr>
        <w:t>Site Conditions</w:t>
      </w:r>
      <w:r w:rsidRPr="0072446A">
        <w:rPr>
          <w:bCs/>
          <w:noProof/>
          <w:color w:val="000000"/>
        </w:rPr>
        <w:t xml:space="preserve">. During each SCT, the following conditions at the Site shall be measured and </w:t>
      </w:r>
      <w:r w:rsidRPr="0072446A">
        <w:rPr>
          <w:noProof/>
        </w:rPr>
        <w:t>recorded</w:t>
      </w:r>
      <w:r w:rsidRPr="0072446A">
        <w:rPr>
          <w:bCs/>
          <w:noProof/>
          <w:color w:val="000000"/>
        </w:rPr>
        <w:t xml:space="preserve"> simultaneously at thirty (30) minute intervals:</w:t>
      </w:r>
    </w:p>
    <w:p w14:paraId="191274B7" w14:textId="77777777" w:rsidR="006347C5" w:rsidRPr="0072446A" w:rsidRDefault="006347C5" w:rsidP="006347C5">
      <w:pPr>
        <w:pStyle w:val="BodyTextHang1"/>
        <w:ind w:left="720"/>
        <w:rPr>
          <w:noProof/>
        </w:rPr>
      </w:pPr>
      <w:r w:rsidRPr="0072446A">
        <w:rPr>
          <w:bCs/>
          <w:noProof/>
          <w:color w:val="000000"/>
        </w:rPr>
        <w:t>(1)</w:t>
      </w:r>
      <w:r w:rsidRPr="0072446A">
        <w:rPr>
          <w:bCs/>
          <w:noProof/>
          <w:color w:val="000000"/>
        </w:rPr>
        <w:tab/>
      </w:r>
      <w:r w:rsidRPr="0072446A">
        <w:rPr>
          <w:noProof/>
        </w:rPr>
        <w:t>Relative humidity (%);</w:t>
      </w:r>
    </w:p>
    <w:p w14:paraId="74144467" w14:textId="77777777" w:rsidR="006347C5" w:rsidRPr="0072446A" w:rsidRDefault="006347C5" w:rsidP="006347C5">
      <w:pPr>
        <w:pStyle w:val="BodyTextHang1"/>
        <w:ind w:left="2160" w:hanging="720"/>
        <w:rPr>
          <w:bCs/>
          <w:noProof/>
          <w:color w:val="000000"/>
        </w:rPr>
      </w:pPr>
      <w:r w:rsidRPr="0072446A">
        <w:rPr>
          <w:noProof/>
        </w:rPr>
        <w:t>(2)</w:t>
      </w:r>
      <w:r w:rsidRPr="0072446A">
        <w:rPr>
          <w:noProof/>
        </w:rPr>
        <w:tab/>
        <w:t xml:space="preserve">Barometric pressure (inches Hg) near the horizontal centerline of the </w:t>
      </w:r>
      <w:r w:rsidRPr="0072446A">
        <w:rPr>
          <w:bCs/>
          <w:noProof/>
          <w:color w:val="000000"/>
        </w:rPr>
        <w:t>Facility; and</w:t>
      </w:r>
    </w:p>
    <w:p w14:paraId="48911EE6" w14:textId="77777777" w:rsidR="006347C5" w:rsidRPr="0072446A" w:rsidRDefault="006347C5" w:rsidP="006347C5">
      <w:pPr>
        <w:pStyle w:val="BodyTextHang1"/>
        <w:rPr>
          <w:noProof/>
        </w:rPr>
      </w:pPr>
      <w:r w:rsidRPr="0072446A">
        <w:rPr>
          <w:noProof/>
        </w:rPr>
        <w:t>(3)</w:t>
      </w:r>
      <w:r w:rsidRPr="0072446A">
        <w:rPr>
          <w:noProof/>
        </w:rPr>
        <w:tab/>
        <w:t>Ambient air temperature (°F).</w:t>
      </w:r>
    </w:p>
    <w:p w14:paraId="025B4496" w14:textId="77777777" w:rsidR="006347C5" w:rsidRPr="0072446A" w:rsidRDefault="006347C5" w:rsidP="006347C5">
      <w:pPr>
        <w:pStyle w:val="BodyTextHang1"/>
        <w:rPr>
          <w:noProof/>
        </w:rPr>
      </w:pPr>
      <w:r w:rsidRPr="0072446A">
        <w:rPr>
          <w:noProof/>
          <w:color w:val="000000"/>
        </w:rPr>
        <w:t>D.</w:t>
      </w:r>
      <w:r w:rsidRPr="0072446A">
        <w:rPr>
          <w:noProof/>
          <w:color w:val="000000"/>
        </w:rPr>
        <w:tab/>
      </w:r>
      <w:r w:rsidRPr="0072446A">
        <w:rPr>
          <w:bCs/>
          <w:noProof/>
          <w:color w:val="000000"/>
          <w:u w:val="single"/>
        </w:rPr>
        <w:t>Test Showing</w:t>
      </w:r>
      <w:r w:rsidRPr="0072446A">
        <w:rPr>
          <w:noProof/>
          <w:color w:val="000000"/>
        </w:rPr>
        <w:t xml:space="preserve">. Each SCT </w:t>
      </w:r>
      <w:r w:rsidRPr="0072446A">
        <w:rPr>
          <w:noProof/>
        </w:rPr>
        <w:t xml:space="preserve">must demonstrate that the Facility: </w:t>
      </w:r>
    </w:p>
    <w:p w14:paraId="0262D89B" w14:textId="77777777" w:rsidR="006347C5" w:rsidRPr="0072446A" w:rsidRDefault="006347C5" w:rsidP="006347C5">
      <w:pPr>
        <w:pStyle w:val="BodyTextHang1"/>
        <w:ind w:left="2160" w:hanging="720"/>
        <w:rPr>
          <w:noProof/>
        </w:rPr>
      </w:pPr>
      <w:r w:rsidRPr="0072446A">
        <w:rPr>
          <w:noProof/>
        </w:rPr>
        <w:t>(1)</w:t>
      </w:r>
      <w:r w:rsidRPr="0072446A">
        <w:rPr>
          <w:noProof/>
        </w:rPr>
        <w:tab/>
      </w:r>
      <w:r w:rsidRPr="0072446A">
        <w:rPr>
          <w:bCs/>
          <w:noProof/>
          <w:color w:val="000000"/>
        </w:rPr>
        <w:t xml:space="preserve">successfully </w:t>
      </w:r>
      <w:r w:rsidRPr="0072446A">
        <w:rPr>
          <w:noProof/>
        </w:rPr>
        <w:t>started;</w:t>
      </w:r>
    </w:p>
    <w:p w14:paraId="251C68F0" w14:textId="77777777" w:rsidR="006347C5" w:rsidRPr="0072446A" w:rsidRDefault="006347C5" w:rsidP="006347C5">
      <w:pPr>
        <w:pStyle w:val="BodyTextHang1"/>
        <w:ind w:left="2160" w:hanging="720"/>
        <w:rPr>
          <w:noProof/>
        </w:rPr>
      </w:pPr>
      <w:r w:rsidRPr="0072446A">
        <w:rPr>
          <w:noProof/>
        </w:rPr>
        <w:lastRenderedPageBreak/>
        <w:t>(2)</w:t>
      </w:r>
      <w:r w:rsidRPr="0072446A">
        <w:rPr>
          <w:noProof/>
        </w:rPr>
        <w:tab/>
        <w:t>operated for at least [four (4)] consecutive hours at Maximum Discharging Capacity;</w:t>
      </w:r>
    </w:p>
    <w:p w14:paraId="4DF27342" w14:textId="77777777" w:rsidR="006347C5" w:rsidRPr="0072446A" w:rsidRDefault="006347C5" w:rsidP="006347C5">
      <w:pPr>
        <w:pStyle w:val="BodyTextHang1"/>
        <w:ind w:left="2160" w:hanging="720"/>
        <w:rPr>
          <w:noProof/>
        </w:rPr>
      </w:pPr>
      <w:r w:rsidRPr="0072446A">
        <w:rPr>
          <w:noProof/>
        </w:rPr>
        <w:t>(3)</w:t>
      </w:r>
      <w:r w:rsidRPr="0072446A">
        <w:rPr>
          <w:noProof/>
        </w:rPr>
        <w:tab/>
        <w:t xml:space="preserve">operated for at least [four (4)] consecutive hours at Maximum Charging Capacity; </w:t>
      </w:r>
    </w:p>
    <w:p w14:paraId="693C8663" w14:textId="77777777" w:rsidR="006347C5" w:rsidRPr="0072446A" w:rsidRDefault="006347C5" w:rsidP="006347C5">
      <w:pPr>
        <w:pStyle w:val="BodyTextHang1"/>
        <w:ind w:left="2160" w:hanging="720"/>
        <w:rPr>
          <w:noProof/>
        </w:rPr>
      </w:pPr>
      <w:r w:rsidRPr="0072446A">
        <w:rPr>
          <w:noProof/>
        </w:rPr>
        <w:t>(4)</w:t>
      </w:r>
      <w:r w:rsidRPr="0072446A">
        <w:rPr>
          <w:noProof/>
        </w:rPr>
        <w:tab/>
        <w:t xml:space="preserve">is able to ramp upward and downward at the contract Ramp Rate; </w:t>
      </w:r>
    </w:p>
    <w:p w14:paraId="51FC74E2" w14:textId="77777777" w:rsidR="006347C5" w:rsidRPr="0072446A" w:rsidRDefault="006347C5" w:rsidP="006347C5">
      <w:pPr>
        <w:pStyle w:val="BodyTextHang1"/>
        <w:ind w:left="2160" w:hanging="720"/>
        <w:rPr>
          <w:bCs/>
          <w:noProof/>
          <w:color w:val="000000"/>
        </w:rPr>
      </w:pPr>
      <w:r w:rsidRPr="0072446A">
        <w:rPr>
          <w:noProof/>
        </w:rPr>
        <w:t>(5)</w:t>
      </w:r>
      <w:r w:rsidRPr="0072446A">
        <w:rPr>
          <w:noProof/>
        </w:rPr>
        <w:tab/>
        <w:t>has a Storage Capacity of an amount that is, at least, equal to the Maximum Stored Energy</w:t>
      </w:r>
      <w:r w:rsidRPr="0072446A">
        <w:rPr>
          <w:bCs/>
          <w:noProof/>
          <w:color w:val="000000"/>
        </w:rPr>
        <w:t xml:space="preserve"> Level (as defined in </w:t>
      </w:r>
      <w:bookmarkStart w:id="2029" w:name="_9kMHzG6ZWuDJB7DKU37top81mr766DCOIEKLEKN"/>
      <w:r w:rsidRPr="0072446A">
        <w:rPr>
          <w:bCs/>
          <w:noProof/>
          <w:color w:val="000000"/>
        </w:rPr>
        <w:t>Exhibit A</w:t>
      </w:r>
      <w:bookmarkEnd w:id="2029"/>
      <w:r w:rsidRPr="0072446A">
        <w:rPr>
          <w:bCs/>
          <w:noProof/>
          <w:color w:val="000000"/>
        </w:rPr>
        <w:t xml:space="preserve">); and </w:t>
      </w:r>
    </w:p>
    <w:p w14:paraId="5D1CD1AD" w14:textId="77777777" w:rsidR="006347C5" w:rsidRPr="0072446A" w:rsidRDefault="006347C5" w:rsidP="006347C5">
      <w:pPr>
        <w:pStyle w:val="BodyTextHang1"/>
        <w:ind w:left="2160" w:hanging="720"/>
        <w:rPr>
          <w:noProof/>
        </w:rPr>
      </w:pPr>
      <w:r w:rsidRPr="0072446A">
        <w:rPr>
          <w:noProof/>
          <w:color w:val="000000"/>
        </w:rPr>
        <w:t>(6)</w:t>
      </w:r>
      <w:r w:rsidRPr="0072446A">
        <w:rPr>
          <w:noProof/>
          <w:color w:val="000000"/>
        </w:rPr>
        <w:tab/>
        <w:t>is able to deliver Discharging Energy to the Delivery Point as measured by the Storage Facility</w:t>
      </w:r>
      <w:r w:rsidRPr="0072446A">
        <w:t xml:space="preserve"> Meter</w:t>
      </w:r>
      <w:r w:rsidRPr="0072446A">
        <w:rPr>
          <w:noProof/>
        </w:rPr>
        <w:t xml:space="preserve"> for [four (4)] consecutive hours</w:t>
      </w:r>
      <w:r w:rsidRPr="0072446A">
        <w:rPr>
          <w:i/>
          <w:noProof/>
          <w:color w:val="0000FF"/>
        </w:rPr>
        <w:t xml:space="preserve"> </w:t>
      </w:r>
      <w:r w:rsidRPr="0072446A">
        <w:rPr>
          <w:noProof/>
        </w:rPr>
        <w:t xml:space="preserve">at a </w:t>
      </w:r>
      <w:r w:rsidRPr="0072446A">
        <w:t xml:space="preserve">rate equal to the </w:t>
      </w:r>
      <w:r w:rsidRPr="0072446A">
        <w:rPr>
          <w:noProof/>
        </w:rPr>
        <w:t>Maximum Discharging Capacity</w:t>
      </w:r>
      <w:r w:rsidRPr="0072446A">
        <w:t>.</w:t>
      </w:r>
    </w:p>
    <w:p w14:paraId="35A4AFF1" w14:textId="77777777" w:rsidR="006347C5" w:rsidRPr="0072446A" w:rsidRDefault="006347C5" w:rsidP="006347C5">
      <w:pPr>
        <w:pStyle w:val="BodyTextHang1"/>
        <w:rPr>
          <w:noProof/>
        </w:rPr>
      </w:pPr>
      <w:r w:rsidRPr="0072446A">
        <w:rPr>
          <w:noProof/>
        </w:rPr>
        <w:t>E.</w:t>
      </w:r>
      <w:r w:rsidRPr="0072446A">
        <w:rPr>
          <w:noProof/>
        </w:rPr>
        <w:tab/>
      </w:r>
      <w:r w:rsidRPr="0072446A">
        <w:rPr>
          <w:noProof/>
          <w:u w:val="single"/>
        </w:rPr>
        <w:t>Test Conditions</w:t>
      </w:r>
      <w:r w:rsidRPr="0072446A">
        <w:rPr>
          <w:noProof/>
        </w:rPr>
        <w:t xml:space="preserve">. </w:t>
      </w:r>
    </w:p>
    <w:p w14:paraId="09FE7F14" w14:textId="77777777" w:rsidR="006347C5" w:rsidRPr="0072446A" w:rsidRDefault="006347C5" w:rsidP="006347C5">
      <w:pPr>
        <w:pStyle w:val="BodyTextHang2"/>
      </w:pPr>
      <w:r w:rsidRPr="0072446A">
        <w:rPr>
          <w:u w:val="single"/>
        </w:rPr>
        <w:t>General</w:t>
      </w:r>
      <w:r w:rsidRPr="0072446A">
        <w:t>. At all times during a SCT, the Facility shall be operated in compliance with Prudent Operating Practices and all operating protocols recommended, required or established by the manufacturer for operation at Maximum Discharging Capacity and Maximum Charging Capacity.</w:t>
      </w:r>
    </w:p>
    <w:p w14:paraId="035DE388" w14:textId="77777777" w:rsidR="006347C5" w:rsidRPr="0072446A" w:rsidRDefault="006347C5" w:rsidP="006347C5">
      <w:pPr>
        <w:pStyle w:val="BodyTextHang2"/>
      </w:pPr>
      <w:r w:rsidRPr="0072446A">
        <w:rPr>
          <w:u w:val="single"/>
        </w:rPr>
        <w:t>Abnormal Conditions</w:t>
      </w:r>
      <w:r w:rsidRPr="0072446A">
        <w:t xml:space="preserve">. If abnormal operating conditions that prevent the recordation of any required parameter occur during a SCT, Seller may postpone or reschedule all or part of such SCT in accordance with </w:t>
      </w:r>
      <w:bookmarkStart w:id="2030" w:name="_9kMHG5YVtCIA79AO26sno7Dx0z2ME4EBBSLJGCD"/>
      <w:r w:rsidRPr="0072446A">
        <w:t>Part II</w:t>
      </w:r>
      <w:bookmarkEnd w:id="2030"/>
      <w:r w:rsidRPr="0072446A">
        <w:t>.F below.</w:t>
      </w:r>
    </w:p>
    <w:p w14:paraId="43EE93E6" w14:textId="77777777" w:rsidR="006347C5" w:rsidRPr="0072446A" w:rsidRDefault="006347C5" w:rsidP="006347C5">
      <w:pPr>
        <w:pStyle w:val="BodyTextHang2"/>
      </w:pPr>
      <w:r w:rsidRPr="0072446A">
        <w:rPr>
          <w:u w:val="single"/>
        </w:rPr>
        <w:t>Instrumentation and Metering</w:t>
      </w:r>
      <w:r w:rsidRPr="0072446A">
        <w:t>. Seller shall provide all instrumentation, metering and data collection equipment required to perform the SCT. The instrumentation, metering and data collection equipment electrical meters shall be calibrated in accordance with Prudent Operating Practice.</w:t>
      </w:r>
    </w:p>
    <w:p w14:paraId="32ACC0F0" w14:textId="77777777" w:rsidR="006347C5" w:rsidRPr="0072446A" w:rsidRDefault="006347C5" w:rsidP="006347C5">
      <w:pPr>
        <w:pStyle w:val="BodyTextHang2"/>
      </w:pPr>
      <w:r w:rsidRPr="0072446A">
        <w:rPr>
          <w:u w:val="single"/>
        </w:rPr>
        <w:t>Ambient Temperature</w:t>
      </w:r>
      <w:r w:rsidRPr="0072446A">
        <w:t>. For tests requested by Buyer (and not for any CAISO</w:t>
      </w:r>
      <w:r w:rsidRPr="0072446A">
        <w:noBreakHyphen/>
        <w:t xml:space="preserve">initiated test, which shall occur when directed by CAISO), the average ambient temperature, based on an aggregate of 1-minute resolution data collected throughout the SCT, must be within the range of 8 – 33 degrees Celsius. </w:t>
      </w:r>
    </w:p>
    <w:p w14:paraId="28727D9F" w14:textId="77777777" w:rsidR="006347C5" w:rsidRPr="0072446A" w:rsidRDefault="006347C5" w:rsidP="006347C5">
      <w:pPr>
        <w:pStyle w:val="BodyText2"/>
        <w:ind w:left="1440" w:hanging="720"/>
      </w:pPr>
      <w:r w:rsidRPr="0072446A">
        <w:t>F.</w:t>
      </w:r>
      <w:r w:rsidRPr="0072446A">
        <w:tab/>
      </w:r>
      <w:r w:rsidRPr="0072446A">
        <w:rPr>
          <w:noProof/>
          <w:u w:val="single"/>
        </w:rPr>
        <w:t>Incomplete Test</w:t>
      </w:r>
      <w:r w:rsidRPr="0072446A">
        <w:rPr>
          <w:noProof/>
        </w:rPr>
        <w:t>. If any SCT is not completed in accordance herewith, Buyer may in its sole discretion: (i) accept the results up to the time the SCT stopped; (ii) require that the portion of the SCT not completed, be completed within a reasonable specified time period; or (iii) require that the SCT be entirely repeated. Notwithstanding the above, if Seller is unable to complete a SCT due to a Force Majeure Event or the actions or inactions of Buyer or the CAISO or the PTO, Seller shall be permitted to reconduct such SCT on dates and at times reasonably acceptable to the Parties.</w:t>
      </w:r>
    </w:p>
    <w:p w14:paraId="4B4A0CB6" w14:textId="77777777" w:rsidR="006347C5" w:rsidRPr="0072446A" w:rsidRDefault="006347C5" w:rsidP="006347C5">
      <w:pPr>
        <w:pStyle w:val="BodyText2"/>
        <w:ind w:left="1440" w:hanging="720"/>
        <w:rPr>
          <w:bCs/>
          <w:noProof/>
          <w:color w:val="000000"/>
        </w:rPr>
      </w:pPr>
      <w:r w:rsidRPr="0072446A">
        <w:rPr>
          <w:bCs/>
          <w:noProof/>
          <w:color w:val="000000"/>
        </w:rPr>
        <w:lastRenderedPageBreak/>
        <w:t>G.</w:t>
      </w:r>
      <w:r w:rsidRPr="0072446A">
        <w:rPr>
          <w:bCs/>
          <w:noProof/>
          <w:color w:val="000000"/>
        </w:rPr>
        <w:tab/>
      </w:r>
      <w:r w:rsidRPr="0072446A">
        <w:rPr>
          <w:bCs/>
          <w:noProof/>
          <w:color w:val="000000"/>
          <w:u w:val="single"/>
        </w:rPr>
        <w:t>Final Report</w:t>
      </w:r>
      <w:r w:rsidRPr="0072446A">
        <w:rPr>
          <w:bCs/>
          <w:noProof/>
          <w:color w:val="000000"/>
        </w:rPr>
        <w:t>. Within fifteen (15) Business Days after the completion of any SCT, Seller shall prepare and submit to Buyer a written report of the results of the SCT, which report shall include:</w:t>
      </w:r>
    </w:p>
    <w:p w14:paraId="72D674AF" w14:textId="77777777" w:rsidR="006347C5" w:rsidRPr="0072446A" w:rsidRDefault="006347C5" w:rsidP="006347C5">
      <w:pPr>
        <w:pStyle w:val="BodyTextHang1"/>
        <w:ind w:left="2160" w:hanging="720"/>
        <w:rPr>
          <w:noProof/>
        </w:rPr>
      </w:pPr>
      <w:r w:rsidRPr="0072446A">
        <w:rPr>
          <w:noProof/>
        </w:rPr>
        <w:t>(1)</w:t>
      </w:r>
      <w:r w:rsidRPr="0072446A">
        <w:rPr>
          <w:noProof/>
        </w:rPr>
        <w:tab/>
        <w:t>a record of the personnel present during the SCT that served in an operating, testing, monitoring or other such participatory role;</w:t>
      </w:r>
    </w:p>
    <w:p w14:paraId="28476439" w14:textId="77777777" w:rsidR="006347C5" w:rsidRPr="0072446A" w:rsidRDefault="006347C5" w:rsidP="006347C5">
      <w:pPr>
        <w:pStyle w:val="BodyTextHang1"/>
        <w:ind w:left="2160" w:hanging="720"/>
        <w:rPr>
          <w:noProof/>
        </w:rPr>
      </w:pPr>
      <w:r w:rsidRPr="0072446A">
        <w:rPr>
          <w:noProof/>
        </w:rPr>
        <w:t>(2)</w:t>
      </w:r>
      <w:r w:rsidRPr="0072446A">
        <w:rPr>
          <w:noProof/>
        </w:rPr>
        <w:tab/>
        <w:t xml:space="preserve">the measured data for each parameter set forth in </w:t>
      </w:r>
      <w:bookmarkStart w:id="2031" w:name="_9kMIH5YVtCIA79AO26sno7Dx0z2ME4EBBSLJGCD"/>
      <w:r w:rsidRPr="0072446A">
        <w:rPr>
          <w:noProof/>
        </w:rPr>
        <w:t>Part II</w:t>
      </w:r>
      <w:bookmarkEnd w:id="2031"/>
      <w:r w:rsidRPr="0072446A">
        <w:rPr>
          <w:noProof/>
        </w:rPr>
        <w:t>.A through C, including copies of the raw data taken during the test;</w:t>
      </w:r>
    </w:p>
    <w:p w14:paraId="55DCA1EB" w14:textId="77777777" w:rsidR="006347C5" w:rsidRPr="0072446A" w:rsidRDefault="006347C5" w:rsidP="006347C5">
      <w:pPr>
        <w:pStyle w:val="BodyTextHang1"/>
        <w:ind w:left="2160" w:hanging="720"/>
        <w:rPr>
          <w:noProof/>
        </w:rPr>
      </w:pPr>
      <w:r w:rsidRPr="0072446A">
        <w:rPr>
          <w:noProof/>
        </w:rPr>
        <w:t>(3)</w:t>
      </w:r>
      <w:r w:rsidRPr="0072446A">
        <w:rPr>
          <w:noProof/>
        </w:rPr>
        <w:tab/>
        <w:t>the level of Installed Storage Capacity, charging capacity, discharging capacity, charging ramp rate, discharging ramp rate, and Stored Energy Level determined by the SCT, including supporting calculations; and</w:t>
      </w:r>
    </w:p>
    <w:p w14:paraId="0C3C8B97" w14:textId="77777777" w:rsidR="006347C5" w:rsidRPr="0072446A" w:rsidRDefault="006347C5" w:rsidP="006347C5">
      <w:pPr>
        <w:pStyle w:val="BodyTextHang1"/>
        <w:ind w:left="2160" w:hanging="720"/>
        <w:rPr>
          <w:noProof/>
        </w:rPr>
      </w:pPr>
      <w:r w:rsidRPr="0072446A">
        <w:rPr>
          <w:noProof/>
        </w:rPr>
        <w:t>(4)</w:t>
      </w:r>
      <w:r w:rsidRPr="0072446A">
        <w:rPr>
          <w:noProof/>
        </w:rPr>
        <w:tab/>
        <w:t>Seller’s statement of either Seller’s acceptance of the SCT or Seller’s rejection of the SCT results and reason(s) therefor.</w:t>
      </w:r>
    </w:p>
    <w:p w14:paraId="09C3E3D2" w14:textId="77777777" w:rsidR="006347C5" w:rsidRPr="0072446A" w:rsidRDefault="006347C5" w:rsidP="006347C5">
      <w:pPr>
        <w:pStyle w:val="BodyText2"/>
        <w:ind w:left="1440"/>
        <w:rPr>
          <w:noProof/>
        </w:rPr>
      </w:pPr>
      <w:r w:rsidRPr="0072446A">
        <w:rPr>
          <w:noProof/>
        </w:rPr>
        <w:t>Within ten (10) Business Days after receipt of such report, Buyer shall notify Seller in writing of either Buyer’s acceptance of the SCT results or Buyer’s rejection of the SCT and reason(s) therefor.</w:t>
      </w:r>
    </w:p>
    <w:p w14:paraId="3B07991A" w14:textId="77777777" w:rsidR="006347C5" w:rsidRPr="0072446A" w:rsidRDefault="006347C5" w:rsidP="006347C5">
      <w:pPr>
        <w:pStyle w:val="BodyText2"/>
        <w:ind w:left="1440"/>
        <w:rPr>
          <w:noProof/>
        </w:rPr>
      </w:pPr>
      <w:r w:rsidRPr="0072446A">
        <w:rPr>
          <w:noProof/>
        </w:rPr>
        <w:t xml:space="preserve">If either Party rejects the results of any SCT, such SCT shall be repeated in accordance with </w:t>
      </w:r>
      <w:bookmarkStart w:id="2032" w:name="_9kR3WTr2CC46EdEn7Ztr"/>
      <w:r w:rsidRPr="0072446A">
        <w:t>Part II</w:t>
      </w:r>
      <w:r w:rsidRPr="0072446A">
        <w:rPr>
          <w:noProof/>
        </w:rPr>
        <w:t>.F</w:t>
      </w:r>
      <w:bookmarkEnd w:id="2032"/>
      <w:r w:rsidRPr="0072446A">
        <w:t>.</w:t>
      </w:r>
    </w:p>
    <w:p w14:paraId="2D893B8F" w14:textId="77777777" w:rsidR="006347C5" w:rsidRPr="0072446A" w:rsidRDefault="006347C5" w:rsidP="006347C5">
      <w:pPr>
        <w:pStyle w:val="BodyText2"/>
        <w:ind w:left="1440" w:hanging="720"/>
      </w:pPr>
      <w:r w:rsidRPr="0072446A">
        <w:t>H.</w:t>
      </w:r>
      <w:r w:rsidRPr="0072446A">
        <w:tab/>
      </w:r>
      <w:r w:rsidRPr="0072446A">
        <w:rPr>
          <w:u w:val="single"/>
        </w:rPr>
        <w:t>Supplementary Storage Capacity Test Protocol</w:t>
      </w:r>
      <w:r w:rsidRPr="0072446A">
        <w:t xml:space="preserve">. No later than sixty (60) days prior to commencing Facility construction, Seller shall deliver to Buyer for its review and approval (such approval not to be unreasonably delayed or withheld) a supplement to this </w:t>
      </w:r>
      <w:bookmarkStart w:id="2033" w:name="_9kMHzG6ZWuDJB7HMS37top8EELIH4uzwt78w5Ne"/>
      <w:r w:rsidRPr="0072446A">
        <w:rPr>
          <w:u w:val="single"/>
        </w:rPr>
        <w:t>Exhibit N</w:t>
      </w:r>
      <w:bookmarkEnd w:id="2033"/>
      <w:r w:rsidRPr="0072446A">
        <w:t xml:space="preserve"> with additional and supplementary details, procedures and requirements applicable to Storage Capacity Tests based on the then current design of the Facility (“</w:t>
      </w:r>
      <w:r w:rsidRPr="0072446A">
        <w:rPr>
          <w:b/>
          <w:u w:val="single"/>
        </w:rPr>
        <w:t>Supplementary Storage Capacity Test Protocol</w:t>
      </w:r>
      <w:r w:rsidRPr="0072446A">
        <w:t xml:space="preserve">”). Thereafter, from time to time, Seller may deliver to Buyer for its review and approval (such approval not to be unreasonably delayed or withheld) any Seller recommended updates to the then current Supplementary Storage Capacity Test Protocol. The initial Supplementary Storage Capacity Test Protocol (and each update thereto), once approved by Buyer, shall be deemed an amendment to this </w:t>
      </w:r>
      <w:bookmarkStart w:id="2034" w:name="_9kMH0H6ZWuDJB7HMS37top8EELIH4uzwt78w5Ne"/>
      <w:r w:rsidRPr="0072446A">
        <w:rPr>
          <w:u w:val="single"/>
        </w:rPr>
        <w:t>Exhibit N</w:t>
      </w:r>
      <w:bookmarkEnd w:id="2034"/>
      <w:r w:rsidRPr="0072446A">
        <w:t xml:space="preserve">. </w:t>
      </w:r>
    </w:p>
    <w:p w14:paraId="04BEB0DF" w14:textId="77777777" w:rsidR="006347C5" w:rsidRPr="0072446A" w:rsidRDefault="006347C5" w:rsidP="006347C5">
      <w:pPr>
        <w:pStyle w:val="BodyText2"/>
        <w:ind w:left="1440" w:hanging="720"/>
      </w:pPr>
      <w:r w:rsidRPr="0072446A">
        <w:t>I.</w:t>
      </w:r>
      <w:r w:rsidRPr="0072446A">
        <w:tab/>
      </w:r>
      <w:r w:rsidRPr="0072446A">
        <w:rPr>
          <w:u w:val="single"/>
        </w:rPr>
        <w:t>Adjustment to Storage Capacity</w:t>
      </w:r>
      <w:r w:rsidRPr="0072446A">
        <w:t>. The total amount of Discharging Energy delivered to the Delivery Point (expressed in MWh AC) during each of the first four hours of discharge (up to, but not in excess of, the product of (i) the Guaranteed Storage Capacity, as such Guaranteed Storage Capacity may have been adjusted (if at all) under this Agreement, multiplied by (ii) 4 hours)</w:t>
      </w:r>
      <w:r w:rsidRPr="0072446A">
        <w:rPr>
          <w:bCs/>
        </w:rPr>
        <w:t xml:space="preserve"> </w:t>
      </w:r>
      <w:r w:rsidRPr="0072446A">
        <w:t xml:space="preserve">shall be divided by four hours to determine the Storage Capacity, which shall be expressed in MW AC, and shall be the new Storage Capacity in accordance with </w:t>
      </w:r>
      <w:r w:rsidRPr="0072446A">
        <w:rPr>
          <w:u w:val="single"/>
        </w:rPr>
        <w:t xml:space="preserve">Section </w:t>
      </w:r>
      <w:r w:rsidRPr="0072446A">
        <w:rPr>
          <w:u w:val="single"/>
        </w:rPr>
        <w:fldChar w:fldCharType="begin"/>
      </w:r>
      <w:r w:rsidRPr="0072446A">
        <w:rPr>
          <w:u w:val="single"/>
        </w:rPr>
        <w:instrText xml:space="preserve"> REF _Ref_ContractCompanion_9kb9Ur29E \w \h \t \* MERGEFORMAT </w:instrText>
      </w:r>
      <w:r w:rsidRPr="0072446A">
        <w:rPr>
          <w:u w:val="single"/>
        </w:rPr>
      </w:r>
      <w:r w:rsidRPr="0072446A">
        <w:rPr>
          <w:u w:val="single"/>
        </w:rPr>
        <w:fldChar w:fldCharType="separate"/>
      </w:r>
      <w:bookmarkStart w:id="2035" w:name="_9kMIH5YVt4BB9DHJFFrHO1z3FA21tonvmtML8y3"/>
      <w:r w:rsidRPr="0072446A">
        <w:rPr>
          <w:u w:val="single"/>
        </w:rPr>
        <w:t>4.13(c)</w:t>
      </w:r>
      <w:bookmarkEnd w:id="2035"/>
      <w:r w:rsidRPr="0072446A">
        <w:rPr>
          <w:u w:val="single"/>
        </w:rPr>
        <w:fldChar w:fldCharType="end"/>
      </w:r>
      <w:r w:rsidRPr="0072446A">
        <w:t xml:space="preserve"> of this Agreement.</w:t>
      </w:r>
    </w:p>
    <w:p w14:paraId="22941F46" w14:textId="77777777" w:rsidR="006347C5" w:rsidRPr="0072446A" w:rsidRDefault="006347C5" w:rsidP="006347C5">
      <w:pPr>
        <w:pStyle w:val="BodyText2"/>
        <w:ind w:left="1440" w:hanging="720"/>
        <w:rPr>
          <w:color w:val="000000" w:themeColor="text1"/>
        </w:rPr>
      </w:pPr>
      <w:r w:rsidRPr="0072446A">
        <w:rPr>
          <w:color w:val="000000" w:themeColor="text1"/>
        </w:rPr>
        <w:t>J.</w:t>
      </w:r>
      <w:r w:rsidRPr="0072446A">
        <w:rPr>
          <w:color w:val="000000" w:themeColor="text1"/>
        </w:rPr>
        <w:tab/>
        <w:t xml:space="preserve">Following the initial Storage Capacity Test conducted prior to the Commercial Operation Date, upon request of Seller, Buyer shall consider in good faith an alternate methodology for conducting a Storage Capacity Test by reference to the </w:t>
      </w:r>
      <w:r w:rsidRPr="0072446A">
        <w:rPr>
          <w:color w:val="000000" w:themeColor="text1"/>
        </w:rPr>
        <w:lastRenderedPageBreak/>
        <w:t xml:space="preserve">operational data reflecting the net output of the Facility from the point of interconnection. Upon Seller’s request, Seller and Buyer shall work in good faith to establish a mutually acceptable methodology for demonstrating the Storage Capacity through such operational data. If Buyer and Seller mutually agree in writing on an alternate methodology, such alternate methodology shall become the Storage Capacity Test used to establish the Storage Capacity for all purposes of this Agreement, including compensation under </w:t>
      </w:r>
      <w:bookmarkStart w:id="2036" w:name="_9kMML5YVtCIA6DMKGQJ02vu9xz84A"/>
      <w:r w:rsidRPr="0072446A">
        <w:rPr>
          <w:color w:val="000000" w:themeColor="text1"/>
          <w:u w:val="single"/>
        </w:rPr>
        <w:t xml:space="preserve">Section </w:t>
      </w:r>
      <w:r w:rsidRPr="0072446A">
        <w:rPr>
          <w:color w:val="000000" w:themeColor="text1"/>
          <w:u w:val="single"/>
        </w:rPr>
        <w:fldChar w:fldCharType="begin"/>
      </w:r>
      <w:r w:rsidRPr="0072446A">
        <w:rPr>
          <w:color w:val="000000" w:themeColor="text1"/>
          <w:u w:val="single"/>
        </w:rPr>
        <w:instrText xml:space="preserve"> REF _Ref_ContractCompanion_9kb9Ur07E \n \h \t \* MERGEFORMAT </w:instrText>
      </w:r>
      <w:r w:rsidRPr="0072446A">
        <w:rPr>
          <w:color w:val="000000" w:themeColor="text1"/>
          <w:u w:val="single"/>
        </w:rPr>
      </w:r>
      <w:r w:rsidRPr="0072446A">
        <w:rPr>
          <w:color w:val="000000" w:themeColor="text1"/>
          <w:u w:val="single"/>
        </w:rPr>
        <w:fldChar w:fldCharType="separate"/>
      </w:r>
      <w:bookmarkStart w:id="2037" w:name="_9kMML5YVt4BB9FIHGQJ02vu9xz84A"/>
      <w:r w:rsidRPr="0072446A">
        <w:rPr>
          <w:color w:val="000000" w:themeColor="text1"/>
          <w:u w:val="single"/>
        </w:rPr>
        <w:t>3.3</w:t>
      </w:r>
      <w:bookmarkEnd w:id="2037"/>
      <w:r w:rsidRPr="0072446A">
        <w:rPr>
          <w:color w:val="000000" w:themeColor="text1"/>
          <w:u w:val="single"/>
        </w:rPr>
        <w:fldChar w:fldCharType="end"/>
      </w:r>
      <w:bookmarkEnd w:id="2036"/>
      <w:r w:rsidRPr="0072446A">
        <w:rPr>
          <w:color w:val="000000" w:themeColor="text1"/>
        </w:rPr>
        <w:t>.</w:t>
      </w:r>
    </w:p>
    <w:p w14:paraId="2780861D" w14:textId="77777777" w:rsidR="006347C5" w:rsidRPr="0072446A" w:rsidRDefault="006347C5" w:rsidP="006347C5">
      <w:pPr>
        <w:pStyle w:val="Gbt"/>
        <w:widowControl/>
        <w:sectPr w:rsidR="006347C5" w:rsidRPr="0072446A">
          <w:footerReference w:type="default" r:id="rId45"/>
          <w:footerReference w:type="first" r:id="rId46"/>
          <w:pgSz w:w="12240" w:h="15840"/>
          <w:pgMar w:top="1440" w:right="1440" w:bottom="1440" w:left="1440" w:header="720" w:footer="720" w:gutter="0"/>
          <w:pgNumType w:start="1"/>
          <w:cols w:space="720"/>
          <w:noEndnote/>
          <w:titlePg/>
        </w:sectPr>
      </w:pPr>
    </w:p>
    <w:p w14:paraId="08A5DD88" w14:textId="77777777" w:rsidR="006347C5" w:rsidRPr="0072446A" w:rsidRDefault="006347C5" w:rsidP="006347C5">
      <w:pPr>
        <w:pStyle w:val="Center"/>
        <w:rPr>
          <w:b/>
        </w:rPr>
      </w:pPr>
      <w:bookmarkStart w:id="2038" w:name="_9kR3WTrAG84EGM04qlm5C8A1414D87CBDTTJ5HO"/>
      <w:r w:rsidRPr="0072446A">
        <w:rPr>
          <w:b/>
        </w:rPr>
        <w:lastRenderedPageBreak/>
        <w:t>EXHIBIT O</w:t>
      </w:r>
    </w:p>
    <w:p w14:paraId="5E305976" w14:textId="77777777" w:rsidR="006347C5" w:rsidRPr="0072446A" w:rsidRDefault="006347C5" w:rsidP="006347C5">
      <w:pPr>
        <w:pStyle w:val="Center"/>
        <w:rPr>
          <w:b/>
        </w:rPr>
      </w:pPr>
      <w:r w:rsidRPr="0072446A">
        <w:rPr>
          <w:b/>
        </w:rPr>
        <w:t>OPERATING RESTRICTIONS</w:t>
      </w:r>
      <w:bookmarkEnd w:id="2038"/>
    </w:p>
    <w:p w14:paraId="7FE4E066" w14:textId="77777777" w:rsidR="006347C5" w:rsidRPr="0072446A" w:rsidRDefault="006347C5" w:rsidP="006347C5">
      <w:pPr>
        <w:pStyle w:val="BodyText2"/>
        <w:ind w:left="2880" w:hanging="2880"/>
      </w:pPr>
      <w:r w:rsidRPr="0072446A">
        <w:t>Maximum Cycle Limits:</w:t>
      </w:r>
      <w:r w:rsidRPr="0072446A">
        <w:tab/>
        <w:t>Number of times Buyer may fully charge and discharge the Facility. A full charge will be deemed to have occurred when the cumulative amount of energy added to the Facility over the course of a calendar year equals the Maximum Stored Energy Level (as defined in Exhibit A). This could occur in one continuous charge or over multiple charges, even if some energy is discharged in between. The inverse is true for a full discharge.</w:t>
      </w:r>
    </w:p>
    <w:p w14:paraId="0A81B5C6" w14:textId="77777777" w:rsidR="006347C5" w:rsidRPr="0072446A" w:rsidRDefault="006347C5" w:rsidP="006347C5">
      <w:pPr>
        <w:pStyle w:val="BodyText2"/>
        <w:ind w:left="2880"/>
      </w:pPr>
      <w:r w:rsidRPr="0072446A">
        <w:t>Annual: 365 cycles</w:t>
      </w:r>
    </w:p>
    <w:p w14:paraId="2D272534" w14:textId="77777777" w:rsidR="006347C5" w:rsidRPr="0072446A" w:rsidRDefault="006347C5" w:rsidP="006347C5">
      <w:pPr>
        <w:pStyle w:val="BodyText2"/>
        <w:ind w:left="2790" w:hanging="2790"/>
      </w:pPr>
      <w:r w:rsidRPr="0072446A">
        <w:t>Ramp Rates:</w:t>
      </w:r>
      <w:r w:rsidRPr="0072446A">
        <w:tab/>
        <w:t>Dmin to Dmax: up to 100%/s</w:t>
      </w:r>
    </w:p>
    <w:p w14:paraId="51CAFF2D" w14:textId="77777777" w:rsidR="006347C5" w:rsidRPr="0072446A" w:rsidRDefault="006347C5" w:rsidP="006347C5">
      <w:pPr>
        <w:pStyle w:val="BodyText2"/>
        <w:ind w:left="2790"/>
      </w:pPr>
      <w:r w:rsidRPr="0072446A">
        <w:t>Cmin to Cmax: up to 100%/s</w:t>
      </w:r>
    </w:p>
    <w:p w14:paraId="73AC3F88" w14:textId="77777777" w:rsidR="006347C5" w:rsidRPr="0072446A" w:rsidRDefault="006347C5" w:rsidP="006347C5">
      <w:pPr>
        <w:pStyle w:val="BodyText2"/>
        <w:ind w:left="2790"/>
      </w:pPr>
      <w:r w:rsidRPr="0072446A">
        <w:t>Dmax to Dmin: up to 100%/s</w:t>
      </w:r>
    </w:p>
    <w:p w14:paraId="320E2A9C" w14:textId="77777777" w:rsidR="006347C5" w:rsidRPr="0072446A" w:rsidRDefault="006347C5" w:rsidP="006347C5">
      <w:pPr>
        <w:pStyle w:val="BodyText2"/>
        <w:ind w:left="2790"/>
      </w:pPr>
      <w:r w:rsidRPr="0072446A">
        <w:t>Cmax to Cmin: up to 100%/s</w:t>
      </w:r>
    </w:p>
    <w:p w14:paraId="64857338" w14:textId="77777777" w:rsidR="006347C5" w:rsidRPr="0072446A" w:rsidRDefault="006347C5" w:rsidP="006347C5">
      <w:pPr>
        <w:pStyle w:val="BodyText2"/>
        <w:ind w:left="2790"/>
      </w:pPr>
      <w:r w:rsidRPr="0072446A">
        <w:t>Frequency ramp rate: 100% MW/Hz</w:t>
      </w:r>
    </w:p>
    <w:p w14:paraId="6EA20F4C" w14:textId="77777777" w:rsidR="006347C5" w:rsidRPr="0072446A" w:rsidRDefault="006347C5" w:rsidP="006347C5">
      <w:pPr>
        <w:pStyle w:val="BodyText2"/>
        <w:ind w:left="2790"/>
      </w:pPr>
      <w:r w:rsidRPr="0072446A">
        <w:t>Regulation ramp rate: [__] MW/min</w:t>
      </w:r>
    </w:p>
    <w:p w14:paraId="5A31BC49" w14:textId="77777777" w:rsidR="006347C5" w:rsidRPr="0072446A" w:rsidRDefault="006347C5" w:rsidP="006347C5">
      <w:pPr>
        <w:pStyle w:val="BodyText2"/>
        <w:ind w:left="2880" w:hanging="2880"/>
      </w:pPr>
      <w:r w:rsidRPr="0072446A">
        <w:t>System Response Time:</w:t>
      </w:r>
      <w:r w:rsidRPr="0072446A">
        <w:tab/>
        <w:t>Idle to Dmax: &lt;1s</w:t>
      </w:r>
    </w:p>
    <w:p w14:paraId="41112917" w14:textId="77777777" w:rsidR="006347C5" w:rsidRPr="0072446A" w:rsidRDefault="006347C5" w:rsidP="006347C5">
      <w:pPr>
        <w:pStyle w:val="BodyText2"/>
        <w:ind w:left="2790"/>
      </w:pPr>
      <w:r w:rsidRPr="0072446A">
        <w:t>Idle to Cmax: &lt;1s</w:t>
      </w:r>
    </w:p>
    <w:p w14:paraId="4A6238C3" w14:textId="77777777" w:rsidR="006347C5" w:rsidRPr="0072446A" w:rsidRDefault="006347C5" w:rsidP="006347C5">
      <w:pPr>
        <w:pStyle w:val="BodyText2"/>
        <w:ind w:left="2790"/>
      </w:pPr>
      <w:r w:rsidRPr="0072446A">
        <w:t>Dmax to Cmax: &lt;1s</w:t>
      </w:r>
    </w:p>
    <w:p w14:paraId="35286FC6" w14:textId="77777777" w:rsidR="006347C5" w:rsidRPr="0072446A" w:rsidRDefault="006347C5" w:rsidP="006347C5">
      <w:pPr>
        <w:pStyle w:val="BodyText2"/>
        <w:ind w:left="2790"/>
      </w:pPr>
      <w:r w:rsidRPr="0072446A">
        <w:t>Cmax to Dmax: &lt;1s</w:t>
      </w:r>
    </w:p>
    <w:p w14:paraId="6B54DE16" w14:textId="77777777" w:rsidR="006347C5" w:rsidRPr="0072446A" w:rsidRDefault="006347C5" w:rsidP="006347C5">
      <w:pPr>
        <w:pStyle w:val="BodyText2"/>
        <w:ind w:left="2790"/>
      </w:pPr>
      <w:r w:rsidRPr="0072446A">
        <w:t>Dmin to Cmin: &lt;1s</w:t>
      </w:r>
    </w:p>
    <w:p w14:paraId="31D8E60F" w14:textId="77777777" w:rsidR="006347C5" w:rsidRPr="0072446A" w:rsidRDefault="006347C5" w:rsidP="006347C5">
      <w:pPr>
        <w:pStyle w:val="BodyText2"/>
        <w:ind w:left="2790"/>
      </w:pPr>
      <w:r w:rsidRPr="0072446A">
        <w:t>Cmin to Dmin: &lt;1s</w:t>
      </w:r>
    </w:p>
    <w:p w14:paraId="68FE8EDC" w14:textId="77777777" w:rsidR="006347C5" w:rsidRPr="0072446A" w:rsidRDefault="006347C5" w:rsidP="006347C5">
      <w:pPr>
        <w:pStyle w:val="BodyText2"/>
        <w:ind w:left="2880" w:hanging="2880"/>
      </w:pPr>
    </w:p>
    <w:p w14:paraId="08BB7DB8" w14:textId="77777777" w:rsidR="006347C5" w:rsidRPr="0072446A" w:rsidRDefault="006347C5" w:rsidP="006347C5">
      <w:pPr>
        <w:pStyle w:val="Gbt"/>
        <w:widowControl/>
        <w:ind w:left="2880" w:hanging="2880"/>
      </w:pPr>
    </w:p>
    <w:p w14:paraId="1BD2AF9F" w14:textId="77777777" w:rsidR="006347C5" w:rsidRPr="0072446A" w:rsidRDefault="006347C5" w:rsidP="006347C5">
      <w:pPr>
        <w:pStyle w:val="Gbt"/>
        <w:widowControl/>
        <w:ind w:left="2880" w:hanging="2880"/>
      </w:pPr>
    </w:p>
    <w:p w14:paraId="7CA82DF1" w14:textId="77777777" w:rsidR="006347C5" w:rsidRPr="0072446A" w:rsidRDefault="006347C5" w:rsidP="006347C5">
      <w:pPr>
        <w:pStyle w:val="Gbt"/>
        <w:widowControl/>
        <w:ind w:left="2880" w:hanging="2880"/>
      </w:pPr>
    </w:p>
    <w:p w14:paraId="5AF765D1" w14:textId="77777777" w:rsidR="006347C5" w:rsidRPr="0072446A" w:rsidRDefault="006347C5" w:rsidP="006347C5">
      <w:pPr>
        <w:pStyle w:val="Gbt"/>
        <w:widowControl/>
        <w:ind w:left="2880" w:hanging="2880"/>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685"/>
        <w:gridCol w:w="5665"/>
      </w:tblGrid>
      <w:tr w:rsidR="006347C5" w:rsidRPr="0072446A" w14:paraId="63C3F16F" w14:textId="77777777" w:rsidTr="007016BC">
        <w:tc>
          <w:tcPr>
            <w:tcW w:w="3685" w:type="dxa"/>
          </w:tcPr>
          <w:p w14:paraId="6009F916" w14:textId="77777777" w:rsidR="006347C5" w:rsidRPr="0072446A" w:rsidRDefault="006347C5" w:rsidP="007016BC">
            <w:pPr>
              <w:spacing w:before="40" w:after="40"/>
              <w:jc w:val="left"/>
              <w:rPr>
                <w:b/>
              </w:rPr>
            </w:pPr>
            <w:r w:rsidRPr="0072446A">
              <w:rPr>
                <w:b/>
              </w:rPr>
              <w:lastRenderedPageBreak/>
              <w:t>Maximum Stored Energy Level:</w:t>
            </w:r>
          </w:p>
        </w:tc>
        <w:tc>
          <w:tcPr>
            <w:tcW w:w="5665" w:type="dxa"/>
          </w:tcPr>
          <w:p w14:paraId="79A5ABFD" w14:textId="77777777" w:rsidR="006347C5" w:rsidRPr="0072446A" w:rsidRDefault="006347C5" w:rsidP="007016BC">
            <w:pPr>
              <w:spacing w:before="40" w:after="40"/>
            </w:pPr>
            <w:r w:rsidRPr="0072446A">
              <w:t>[__] MWh, number in MWh representing maximum amount of energy that may be charged to the Facility</w:t>
            </w:r>
          </w:p>
        </w:tc>
      </w:tr>
      <w:tr w:rsidR="006347C5" w:rsidRPr="0072446A" w14:paraId="2B1A7B22" w14:textId="77777777" w:rsidTr="007016BC">
        <w:tc>
          <w:tcPr>
            <w:tcW w:w="3685" w:type="dxa"/>
          </w:tcPr>
          <w:p w14:paraId="6F121825" w14:textId="77777777" w:rsidR="006347C5" w:rsidRPr="0072446A" w:rsidRDefault="006347C5" w:rsidP="007016BC">
            <w:pPr>
              <w:spacing w:before="40" w:after="40"/>
              <w:jc w:val="left"/>
              <w:rPr>
                <w:b/>
              </w:rPr>
            </w:pPr>
            <w:r w:rsidRPr="0072446A">
              <w:rPr>
                <w:b/>
              </w:rPr>
              <w:t>Minimum Stored Energy Level:</w:t>
            </w:r>
          </w:p>
        </w:tc>
        <w:tc>
          <w:tcPr>
            <w:tcW w:w="5665" w:type="dxa"/>
          </w:tcPr>
          <w:p w14:paraId="24354811" w14:textId="77777777" w:rsidR="006347C5" w:rsidRPr="0072446A" w:rsidRDefault="006347C5" w:rsidP="007016BC">
            <w:pPr>
              <w:spacing w:before="40" w:after="40"/>
            </w:pPr>
            <w:r w:rsidRPr="0072446A">
              <w:t>0 MWh, number in MWh representing the lowest level to which the Facility may be discharged</w:t>
            </w:r>
          </w:p>
        </w:tc>
      </w:tr>
      <w:tr w:rsidR="006347C5" w:rsidRPr="0072446A" w14:paraId="6AD22E94" w14:textId="77777777" w:rsidTr="007016BC">
        <w:tc>
          <w:tcPr>
            <w:tcW w:w="3685" w:type="dxa"/>
          </w:tcPr>
          <w:p w14:paraId="31F2A1B7" w14:textId="77777777" w:rsidR="006347C5" w:rsidRPr="0072446A" w:rsidRDefault="006347C5" w:rsidP="007016BC">
            <w:pPr>
              <w:spacing w:before="40" w:after="40"/>
              <w:jc w:val="left"/>
              <w:rPr>
                <w:b/>
              </w:rPr>
            </w:pPr>
            <w:r w:rsidRPr="0072446A">
              <w:rPr>
                <w:b/>
              </w:rPr>
              <w:t>Maximum Charging Capacity:</w:t>
            </w:r>
          </w:p>
        </w:tc>
        <w:tc>
          <w:tcPr>
            <w:tcW w:w="5665" w:type="dxa"/>
          </w:tcPr>
          <w:p w14:paraId="4432C591" w14:textId="77777777" w:rsidR="006347C5" w:rsidRPr="0072446A" w:rsidRDefault="006347C5" w:rsidP="007016BC">
            <w:pPr>
              <w:spacing w:before="40" w:after="40"/>
            </w:pPr>
            <w:r w:rsidRPr="0072446A">
              <w:rPr>
                <w:lang w:eastAsia="ko-KR"/>
              </w:rPr>
              <w:t>[__] MW, number in MW representing the highest level to which the Facility may be charged</w:t>
            </w:r>
          </w:p>
        </w:tc>
      </w:tr>
      <w:tr w:rsidR="006347C5" w:rsidRPr="0072446A" w14:paraId="4477DF95" w14:textId="77777777" w:rsidTr="007016BC">
        <w:tc>
          <w:tcPr>
            <w:tcW w:w="3685" w:type="dxa"/>
          </w:tcPr>
          <w:p w14:paraId="1C51DAFB" w14:textId="77777777" w:rsidR="006347C5" w:rsidRPr="0072446A" w:rsidRDefault="006347C5" w:rsidP="007016BC">
            <w:pPr>
              <w:spacing w:before="40" w:after="40"/>
              <w:jc w:val="left"/>
              <w:rPr>
                <w:b/>
              </w:rPr>
            </w:pPr>
            <w:r w:rsidRPr="0072446A">
              <w:rPr>
                <w:b/>
              </w:rPr>
              <w:t>Minimum Charging Capacity:</w:t>
            </w:r>
          </w:p>
        </w:tc>
        <w:tc>
          <w:tcPr>
            <w:tcW w:w="5665" w:type="dxa"/>
          </w:tcPr>
          <w:p w14:paraId="0B4A825D" w14:textId="77777777" w:rsidR="006347C5" w:rsidRPr="0072446A" w:rsidRDefault="006347C5" w:rsidP="007016BC">
            <w:pPr>
              <w:spacing w:before="40" w:after="40"/>
            </w:pPr>
            <w:r w:rsidRPr="0072446A">
              <w:rPr>
                <w:lang w:eastAsia="ko-KR"/>
              </w:rPr>
              <w:t>0.1 MW, number in MW representing the lowest level at which the Facility may be charged</w:t>
            </w:r>
          </w:p>
        </w:tc>
      </w:tr>
      <w:tr w:rsidR="006347C5" w:rsidRPr="0072446A" w14:paraId="39D79C32" w14:textId="77777777" w:rsidTr="007016BC">
        <w:tc>
          <w:tcPr>
            <w:tcW w:w="3685" w:type="dxa"/>
          </w:tcPr>
          <w:p w14:paraId="45C94101" w14:textId="77777777" w:rsidR="006347C5" w:rsidRPr="0072446A" w:rsidRDefault="006347C5" w:rsidP="007016BC">
            <w:pPr>
              <w:spacing w:before="40" w:after="40"/>
              <w:jc w:val="left"/>
              <w:rPr>
                <w:b/>
              </w:rPr>
            </w:pPr>
            <w:r w:rsidRPr="0072446A">
              <w:rPr>
                <w:b/>
              </w:rPr>
              <w:t>Maximum Discharging Capacity:</w:t>
            </w:r>
          </w:p>
        </w:tc>
        <w:tc>
          <w:tcPr>
            <w:tcW w:w="5665" w:type="dxa"/>
          </w:tcPr>
          <w:p w14:paraId="54CF9017" w14:textId="77777777" w:rsidR="006347C5" w:rsidRPr="0072446A" w:rsidRDefault="006347C5" w:rsidP="007016BC">
            <w:pPr>
              <w:spacing w:before="40" w:after="40"/>
            </w:pPr>
            <w:r w:rsidRPr="0072446A">
              <w:t>[__] MW, number in MW representing the highest level at which the Facility may be discharged</w:t>
            </w:r>
          </w:p>
        </w:tc>
      </w:tr>
      <w:tr w:rsidR="006347C5" w:rsidRPr="0072446A" w14:paraId="7EA05893" w14:textId="77777777" w:rsidTr="007016BC">
        <w:tc>
          <w:tcPr>
            <w:tcW w:w="3685" w:type="dxa"/>
          </w:tcPr>
          <w:p w14:paraId="1F8FFBD7" w14:textId="77777777" w:rsidR="006347C5" w:rsidRPr="0072446A" w:rsidRDefault="006347C5" w:rsidP="007016BC">
            <w:pPr>
              <w:spacing w:before="40" w:after="40"/>
              <w:jc w:val="left"/>
              <w:rPr>
                <w:b/>
              </w:rPr>
            </w:pPr>
            <w:r w:rsidRPr="0072446A">
              <w:rPr>
                <w:b/>
              </w:rPr>
              <w:t>Minimum Discharging Capacity:</w:t>
            </w:r>
          </w:p>
        </w:tc>
        <w:tc>
          <w:tcPr>
            <w:tcW w:w="5665" w:type="dxa"/>
          </w:tcPr>
          <w:p w14:paraId="71BD1A21" w14:textId="77777777" w:rsidR="006347C5" w:rsidRPr="0072446A" w:rsidRDefault="006347C5" w:rsidP="007016BC">
            <w:pPr>
              <w:spacing w:before="40" w:after="40"/>
            </w:pPr>
            <w:r w:rsidRPr="0072446A">
              <w:t>0.1 MW, number in MW representing the lowest level at which the Facility may be discharged</w:t>
            </w:r>
          </w:p>
        </w:tc>
      </w:tr>
      <w:tr w:rsidR="006347C5" w:rsidRPr="0072446A" w14:paraId="7EC6C8FF" w14:textId="77777777" w:rsidTr="007016BC">
        <w:tc>
          <w:tcPr>
            <w:tcW w:w="3685" w:type="dxa"/>
          </w:tcPr>
          <w:p w14:paraId="6872F184" w14:textId="77777777" w:rsidR="006347C5" w:rsidRPr="0072446A" w:rsidRDefault="006347C5" w:rsidP="007016BC">
            <w:pPr>
              <w:spacing w:before="40" w:after="40"/>
              <w:rPr>
                <w:b/>
              </w:rPr>
            </w:pPr>
            <w:r w:rsidRPr="0072446A">
              <w:rPr>
                <w:b/>
              </w:rPr>
              <w:t>Maximum State of Charge (SOC) during Charging:</w:t>
            </w:r>
          </w:p>
        </w:tc>
        <w:tc>
          <w:tcPr>
            <w:tcW w:w="5665" w:type="dxa"/>
          </w:tcPr>
          <w:p w14:paraId="1CA8475F" w14:textId="77777777" w:rsidR="006347C5" w:rsidRPr="0072446A" w:rsidRDefault="006347C5" w:rsidP="007016BC">
            <w:pPr>
              <w:spacing w:before="40" w:after="40"/>
            </w:pPr>
            <w:r w:rsidRPr="0072446A">
              <w:t>100%</w:t>
            </w:r>
          </w:p>
        </w:tc>
      </w:tr>
      <w:tr w:rsidR="006347C5" w:rsidRPr="0072446A" w14:paraId="756D0054" w14:textId="77777777" w:rsidTr="007016BC">
        <w:tc>
          <w:tcPr>
            <w:tcW w:w="3685" w:type="dxa"/>
          </w:tcPr>
          <w:p w14:paraId="2B19D566" w14:textId="77777777" w:rsidR="006347C5" w:rsidRPr="0072446A" w:rsidRDefault="006347C5" w:rsidP="007016BC">
            <w:pPr>
              <w:spacing w:before="40" w:after="40"/>
              <w:rPr>
                <w:b/>
              </w:rPr>
            </w:pPr>
            <w:r w:rsidRPr="0072446A">
              <w:rPr>
                <w:b/>
              </w:rPr>
              <w:t>Minimum State of Charge (SOC) during Discharging:</w:t>
            </w:r>
          </w:p>
        </w:tc>
        <w:tc>
          <w:tcPr>
            <w:tcW w:w="5665" w:type="dxa"/>
          </w:tcPr>
          <w:p w14:paraId="191C8026" w14:textId="77777777" w:rsidR="006347C5" w:rsidRPr="0072446A" w:rsidRDefault="006347C5" w:rsidP="007016BC">
            <w:pPr>
              <w:spacing w:before="40" w:after="40"/>
            </w:pPr>
            <w:r w:rsidRPr="0072446A">
              <w:t>0%</w:t>
            </w:r>
          </w:p>
        </w:tc>
      </w:tr>
      <w:tr w:rsidR="006347C5" w:rsidRPr="0072446A" w14:paraId="3565EF27" w14:textId="77777777" w:rsidTr="007016BC">
        <w:tc>
          <w:tcPr>
            <w:tcW w:w="3685" w:type="dxa"/>
          </w:tcPr>
          <w:p w14:paraId="71B27E24" w14:textId="77777777" w:rsidR="006347C5" w:rsidRPr="0072446A" w:rsidRDefault="006347C5" w:rsidP="007016BC">
            <w:pPr>
              <w:spacing w:before="40" w:after="40"/>
              <w:jc w:val="left"/>
              <w:rPr>
                <w:b/>
              </w:rPr>
            </w:pPr>
            <w:r w:rsidRPr="0072446A">
              <w:rPr>
                <w:b/>
              </w:rPr>
              <w:t>Ramp Rate:</w:t>
            </w:r>
          </w:p>
        </w:tc>
        <w:tc>
          <w:tcPr>
            <w:tcW w:w="5665" w:type="dxa"/>
          </w:tcPr>
          <w:p w14:paraId="679E0D02" w14:textId="77777777" w:rsidR="006347C5" w:rsidRPr="0072446A" w:rsidRDefault="006347C5" w:rsidP="007016BC">
            <w:pPr>
              <w:spacing w:before="40" w:after="40"/>
            </w:pPr>
            <w:r w:rsidRPr="0072446A">
              <w:rPr>
                <w:rFonts w:cs="Calibri"/>
              </w:rPr>
              <w:t>Between [__] and [__] MW/minute</w:t>
            </w:r>
          </w:p>
        </w:tc>
      </w:tr>
    </w:tbl>
    <w:p w14:paraId="22947473" w14:textId="77777777" w:rsidR="006347C5" w:rsidRPr="0072446A" w:rsidRDefault="006347C5" w:rsidP="006347C5">
      <w:pPr>
        <w:pStyle w:val="Gbt"/>
        <w:widowControl/>
        <w:ind w:left="2880" w:hanging="2880"/>
        <w:sectPr w:rsidR="006347C5" w:rsidRPr="0072446A">
          <w:footerReference w:type="default" r:id="rId47"/>
          <w:footerReference w:type="first" r:id="rId48"/>
          <w:pgSz w:w="12240" w:h="15840"/>
          <w:pgMar w:top="1440" w:right="1440" w:bottom="1440" w:left="1440" w:header="720" w:footer="720" w:gutter="0"/>
          <w:pgNumType w:start="1"/>
          <w:cols w:space="720"/>
          <w:noEndnote/>
          <w:titlePg/>
        </w:sectPr>
      </w:pPr>
    </w:p>
    <w:p w14:paraId="34442BFB" w14:textId="77777777" w:rsidR="006347C5" w:rsidRPr="0072446A" w:rsidRDefault="006347C5" w:rsidP="006347C5">
      <w:pPr>
        <w:pStyle w:val="Center"/>
        <w:rPr>
          <w:b/>
        </w:rPr>
      </w:pPr>
      <w:bookmarkStart w:id="2039" w:name="_9kR3WTrAG856DS04qlm5D7x565A76x0yxFA6"/>
      <w:r w:rsidRPr="0072446A">
        <w:rPr>
          <w:b/>
        </w:rPr>
        <w:lastRenderedPageBreak/>
        <w:t>EXHIBIT P</w:t>
      </w:r>
    </w:p>
    <w:p w14:paraId="36580B9C" w14:textId="77777777" w:rsidR="006347C5" w:rsidRPr="0072446A" w:rsidRDefault="006347C5" w:rsidP="006347C5">
      <w:pPr>
        <w:pStyle w:val="Center"/>
        <w:rPr>
          <w:b/>
        </w:rPr>
      </w:pPr>
      <w:r w:rsidRPr="0072446A">
        <w:rPr>
          <w:b/>
        </w:rPr>
        <w:t>METERING DIAGRAM</w:t>
      </w:r>
      <w:bookmarkEnd w:id="2039"/>
    </w:p>
    <w:p w14:paraId="6AC227D3" w14:textId="77777777" w:rsidR="006347C5" w:rsidRPr="0072446A" w:rsidRDefault="006347C5" w:rsidP="006347C5">
      <w:pPr>
        <w:pStyle w:val="Gbt"/>
        <w:widowControl/>
        <w:sectPr w:rsidR="006347C5" w:rsidRPr="0072446A">
          <w:footerReference w:type="first" r:id="rId49"/>
          <w:pgSz w:w="12240" w:h="15840"/>
          <w:pgMar w:top="1440" w:right="1440" w:bottom="1440" w:left="1440" w:header="720" w:footer="720" w:gutter="0"/>
          <w:pgNumType w:start="1"/>
          <w:cols w:space="720"/>
          <w:noEndnote/>
          <w:titlePg/>
        </w:sectPr>
      </w:pPr>
    </w:p>
    <w:p w14:paraId="357EC6C9" w14:textId="77777777" w:rsidR="006347C5" w:rsidRPr="0072446A" w:rsidRDefault="006347C5" w:rsidP="006347C5">
      <w:pPr>
        <w:pStyle w:val="Center"/>
        <w:rPr>
          <w:b/>
        </w:rPr>
      </w:pPr>
      <w:bookmarkStart w:id="2040" w:name="_9kR3WTrAG84DGN04qlm5EDCGG07MCB8z15347DC"/>
      <w:bookmarkStart w:id="2041" w:name="_9kR3WTrAG84DIP04qlm5EDCGG07MCB8z15347DC"/>
      <w:r w:rsidRPr="0072446A">
        <w:rPr>
          <w:b/>
        </w:rPr>
        <w:lastRenderedPageBreak/>
        <w:t>EXHIBIT Q</w:t>
      </w:r>
    </w:p>
    <w:p w14:paraId="5B9CCD88" w14:textId="77777777" w:rsidR="006347C5" w:rsidRPr="0072446A" w:rsidRDefault="006347C5" w:rsidP="006347C5">
      <w:pPr>
        <w:pStyle w:val="Center"/>
        <w:rPr>
          <w:b/>
        </w:rPr>
      </w:pPr>
      <w:r w:rsidRPr="0072446A">
        <w:rPr>
          <w:b/>
        </w:rPr>
        <w:t>RTE SHORTFALL PAYMENTS</w:t>
      </w:r>
      <w:bookmarkEnd w:id="2040"/>
      <w:bookmarkEnd w:id="2041"/>
    </w:p>
    <w:p w14:paraId="2985C34F" w14:textId="77777777" w:rsidR="006347C5" w:rsidRPr="0072446A" w:rsidRDefault="006347C5" w:rsidP="006347C5">
      <w:pPr>
        <w:pStyle w:val="BodyText2"/>
        <w:spacing w:before="240"/>
      </w:pPr>
      <w:r w:rsidRPr="0072446A">
        <w:t>In the event that the RTE</w:t>
      </w:r>
      <w:r w:rsidRPr="0072446A">
        <w:rPr>
          <w:vertAlign w:val="subscript"/>
        </w:rPr>
        <w:t>M</w:t>
      </w:r>
      <w:r w:rsidRPr="0072446A">
        <w:t xml:space="preserve"> is less than the GRTE, the monthly </w:t>
      </w:r>
      <w:r w:rsidRPr="0072446A">
        <w:rPr>
          <w:rFonts w:cs="Arial"/>
        </w:rPr>
        <w:t>Storage</w:t>
      </w:r>
      <w:r w:rsidRPr="0072446A">
        <w:t xml:space="preserve"> Capacity Payment under </w:t>
      </w:r>
      <w:r w:rsidRPr="0072446A">
        <w:rPr>
          <w:u w:val="single"/>
        </w:rPr>
        <w:t>Section 3.2</w:t>
      </w:r>
      <w:r w:rsidRPr="0072446A">
        <w:t xml:space="preserve"> shall be reduced by the “</w:t>
      </w:r>
      <w:r w:rsidRPr="0072446A">
        <w:rPr>
          <w:b/>
          <w:bCs/>
          <w:u w:val="single"/>
        </w:rPr>
        <w:t>RTE Shortfall Payment</w:t>
      </w:r>
      <w:r w:rsidRPr="0072446A">
        <w:t xml:space="preserve">”, calculated as follows: </w:t>
      </w:r>
    </w:p>
    <w:p w14:paraId="0BA26C91" w14:textId="77777777" w:rsidR="006347C5" w:rsidRPr="0072446A" w:rsidRDefault="006347C5" w:rsidP="006347C5">
      <w:pPr>
        <w:pStyle w:val="BodyText2"/>
        <w:jc w:val="center"/>
      </w:pPr>
      <w:r w:rsidRPr="0072446A">
        <w:t>(GRTE – RTE</w:t>
      </w:r>
      <w:r w:rsidRPr="0072446A">
        <w:rPr>
          <w:vertAlign w:val="subscript"/>
        </w:rPr>
        <w:t>M</w:t>
      </w:r>
      <w:r w:rsidRPr="0072446A">
        <w:t>) x Average Monthly T4B5 Price x RTEF</w:t>
      </w:r>
      <w:r w:rsidRPr="0072446A">
        <w:rPr>
          <w:vertAlign w:val="subscript"/>
        </w:rPr>
        <w:t>M</w:t>
      </w:r>
      <w:r w:rsidRPr="0072446A">
        <w:t xml:space="preserve"> x TCE</w:t>
      </w:r>
      <w:r w:rsidRPr="0072446A">
        <w:rPr>
          <w:i/>
          <w:vertAlign w:val="subscript"/>
        </w:rPr>
        <w:t>M</w:t>
      </w:r>
    </w:p>
    <w:p w14:paraId="712BB95C" w14:textId="77777777" w:rsidR="006347C5" w:rsidRPr="0072446A" w:rsidRDefault="006347C5" w:rsidP="006347C5">
      <w:pPr>
        <w:pStyle w:val="Heading2Text"/>
        <w:ind w:left="720"/>
      </w:pPr>
      <w:r w:rsidRPr="0072446A">
        <w:t>where:</w:t>
      </w:r>
    </w:p>
    <w:p w14:paraId="3572F196" w14:textId="77777777" w:rsidR="006347C5" w:rsidRPr="0072446A" w:rsidRDefault="006347C5" w:rsidP="006347C5">
      <w:pPr>
        <w:ind w:left="720"/>
        <w:rPr>
          <w:rFonts w:cs="Arial"/>
        </w:rPr>
      </w:pPr>
      <w:r w:rsidRPr="0072446A">
        <w:rPr>
          <w:rFonts w:cs="Arial"/>
          <w:i/>
        </w:rPr>
        <w:t>GRTE =</w:t>
      </w:r>
      <w:r w:rsidRPr="0072446A">
        <w:rPr>
          <w:rFonts w:cs="Arial"/>
        </w:rPr>
        <w:t xml:space="preserve"> the Guaranteed Round-Trip Efficiency</w:t>
      </w:r>
    </w:p>
    <w:p w14:paraId="15AAE861" w14:textId="77777777" w:rsidR="006347C5" w:rsidRPr="0072446A" w:rsidRDefault="006347C5" w:rsidP="006347C5">
      <w:pPr>
        <w:ind w:left="720"/>
        <w:rPr>
          <w:rFonts w:cs="Arial"/>
        </w:rPr>
      </w:pPr>
      <w:r w:rsidRPr="0072446A">
        <w:rPr>
          <w:rFonts w:cs="Arial"/>
          <w:i/>
        </w:rPr>
        <w:t>RTE</w:t>
      </w:r>
      <w:r w:rsidRPr="0072446A">
        <w:rPr>
          <w:rFonts w:cs="Arial"/>
          <w:i/>
          <w:vertAlign w:val="subscript"/>
        </w:rPr>
        <w:t>M</w:t>
      </w:r>
      <w:r w:rsidRPr="0072446A">
        <w:rPr>
          <w:rFonts w:cs="Arial"/>
          <w:i/>
        </w:rPr>
        <w:t xml:space="preserve"> </w:t>
      </w:r>
      <w:r w:rsidRPr="0072446A">
        <w:rPr>
          <w:rFonts w:cs="Arial"/>
        </w:rPr>
        <w:t>= the “</w:t>
      </w:r>
      <w:r w:rsidRPr="0072446A">
        <w:rPr>
          <w:rFonts w:cs="Arial"/>
          <w:b/>
          <w:bCs/>
          <w:u w:val="single"/>
        </w:rPr>
        <w:t>Round-Trip Efficiency</w:t>
      </w:r>
      <w:r w:rsidRPr="0072446A">
        <w:rPr>
          <w:rFonts w:cs="Arial"/>
        </w:rPr>
        <w:t xml:space="preserve">”, as calculated by dividing (a) the total Discharging Energy for the applicable month by (b) the total Charging Energy for the applicable month. </w:t>
      </w:r>
    </w:p>
    <w:p w14:paraId="58A17F65" w14:textId="77777777" w:rsidR="006347C5" w:rsidRPr="0072446A" w:rsidRDefault="006347C5" w:rsidP="006347C5">
      <w:pPr>
        <w:ind w:left="720"/>
        <w:rPr>
          <w:rFonts w:cs="Arial"/>
          <w:i/>
        </w:rPr>
      </w:pPr>
      <w:r w:rsidRPr="0072446A">
        <w:t>The “</w:t>
      </w:r>
      <w:r w:rsidRPr="0072446A">
        <w:rPr>
          <w:b/>
          <w:bCs/>
          <w:u w:val="single"/>
        </w:rPr>
        <w:t>Average Monthly T4B5 Price</w:t>
      </w:r>
      <w:r w:rsidRPr="0072446A">
        <w:t>” means the average of the four (4) highest hourly average Day-Ahead Market LMPs and the five (5) lowest hourly average Day-Ahead Market LMPs, in each case in the applicable month.</w:t>
      </w:r>
    </w:p>
    <w:p w14:paraId="46A11B56" w14:textId="77777777" w:rsidR="006347C5" w:rsidRPr="0072446A" w:rsidRDefault="006347C5" w:rsidP="006347C5">
      <w:pPr>
        <w:pStyle w:val="BodyText2"/>
        <w:ind w:left="720"/>
      </w:pPr>
      <w:r w:rsidRPr="0072446A">
        <w:t>The “</w:t>
      </w:r>
      <w:r w:rsidRPr="0072446A">
        <w:rPr>
          <w:b/>
          <w:bCs/>
          <w:u w:val="single"/>
        </w:rPr>
        <w:t>Round-Trip Efficiency Factor</w:t>
      </w:r>
      <w:r w:rsidRPr="0072446A">
        <w:t>” or “</w:t>
      </w:r>
      <w:r w:rsidRPr="0072446A">
        <w:rPr>
          <w:i/>
          <w:iCs/>
          <w:u w:val="single"/>
        </w:rPr>
        <w:t>RTEF</w:t>
      </w:r>
      <w:r w:rsidRPr="0072446A">
        <w:rPr>
          <w:i/>
          <w:iCs/>
          <w:u w:val="single"/>
          <w:vertAlign w:val="subscript"/>
        </w:rPr>
        <w:t>M</w:t>
      </w:r>
      <w:r w:rsidRPr="0072446A">
        <w:t xml:space="preserve">” for each month is determined as follows: </w:t>
      </w:r>
    </w:p>
    <w:p w14:paraId="2DA27D52" w14:textId="77777777" w:rsidR="006347C5" w:rsidRPr="0072446A" w:rsidRDefault="006347C5" w:rsidP="006347C5">
      <w:pPr>
        <w:pStyle w:val="Center"/>
        <w:rPr>
          <w:iCs/>
        </w:rPr>
      </w:pPr>
      <w:r w:rsidRPr="0072446A">
        <w:rPr>
          <w:iCs/>
        </w:rPr>
        <w:t>If RTE</w:t>
      </w:r>
      <w:r w:rsidRPr="0072446A">
        <w:rPr>
          <w:iCs/>
          <w:vertAlign w:val="subscript"/>
        </w:rPr>
        <w:t>M</w:t>
      </w:r>
      <w:r w:rsidRPr="0072446A">
        <w:rPr>
          <w:iCs/>
        </w:rPr>
        <w:t xml:space="preserve"> </w:t>
      </w:r>
      <w:r w:rsidRPr="0072446A">
        <w:rPr>
          <w:iCs/>
          <w:u w:val="single"/>
        </w:rPr>
        <w:t>&gt;</w:t>
      </w:r>
      <w:r w:rsidRPr="0072446A">
        <w:rPr>
          <w:iCs/>
        </w:rPr>
        <w:t xml:space="preserve"> G</w:t>
      </w:r>
      <w:r w:rsidRPr="0072446A">
        <w:t xml:space="preserve">RTE, then </w:t>
      </w:r>
      <w:r w:rsidRPr="0072446A">
        <w:rPr>
          <w:i/>
        </w:rPr>
        <w:t>RTEF</w:t>
      </w:r>
      <w:r w:rsidRPr="0072446A">
        <w:rPr>
          <w:i/>
          <w:vertAlign w:val="subscript"/>
        </w:rPr>
        <w:t>M</w:t>
      </w:r>
      <w:r w:rsidRPr="0072446A">
        <w:rPr>
          <w:i/>
        </w:rPr>
        <w:t xml:space="preserve"> = </w:t>
      </w:r>
      <w:r w:rsidRPr="0072446A">
        <w:rPr>
          <w:iCs/>
        </w:rPr>
        <w:t>0</w:t>
      </w:r>
    </w:p>
    <w:p w14:paraId="4DAE8CC7" w14:textId="77777777" w:rsidR="006347C5" w:rsidRPr="0072446A" w:rsidRDefault="006347C5" w:rsidP="006347C5">
      <w:pPr>
        <w:pStyle w:val="Center"/>
      </w:pPr>
      <w:r w:rsidRPr="0072446A">
        <w:rPr>
          <w:iCs/>
        </w:rPr>
        <w:t>If RTE</w:t>
      </w:r>
      <w:r w:rsidRPr="0072446A">
        <w:rPr>
          <w:iCs/>
          <w:vertAlign w:val="subscript"/>
        </w:rPr>
        <w:t>M</w:t>
      </w:r>
      <w:r w:rsidRPr="0072446A">
        <w:rPr>
          <w:iCs/>
        </w:rPr>
        <w:t xml:space="preserve"> &lt; G</w:t>
      </w:r>
      <w:r w:rsidRPr="0072446A">
        <w:t>RTE</w:t>
      </w:r>
      <w:r w:rsidRPr="0072446A">
        <w:rPr>
          <w:iCs/>
        </w:rPr>
        <w:t xml:space="preserve"> and RTE</w:t>
      </w:r>
      <w:r w:rsidRPr="0072446A">
        <w:rPr>
          <w:iCs/>
          <w:vertAlign w:val="subscript"/>
        </w:rPr>
        <w:t>M</w:t>
      </w:r>
      <w:r w:rsidRPr="0072446A">
        <w:rPr>
          <w:iCs/>
        </w:rPr>
        <w:t xml:space="preserve"> </w:t>
      </w:r>
      <w:r w:rsidRPr="0072446A">
        <w:rPr>
          <w:iCs/>
          <w:u w:val="single"/>
        </w:rPr>
        <w:t>&gt;</w:t>
      </w:r>
      <w:r w:rsidRPr="0072446A">
        <w:t xml:space="preserve"> 70%, then </w:t>
      </w:r>
      <w:r w:rsidRPr="0072446A">
        <w:rPr>
          <w:i/>
        </w:rPr>
        <w:t>RTEF</w:t>
      </w:r>
      <w:r w:rsidRPr="0072446A">
        <w:rPr>
          <w:i/>
          <w:vertAlign w:val="subscript"/>
        </w:rPr>
        <w:t>M</w:t>
      </w:r>
      <w:r w:rsidRPr="0072446A">
        <w:rPr>
          <w:i/>
        </w:rPr>
        <w:t xml:space="preserve"> = </w:t>
      </w:r>
      <w:r w:rsidRPr="0072446A">
        <w:rPr>
          <w:iCs/>
        </w:rPr>
        <w:t>1.2</w:t>
      </w:r>
    </w:p>
    <w:p w14:paraId="3C5B8DE7" w14:textId="77777777" w:rsidR="006347C5" w:rsidRPr="0072446A" w:rsidRDefault="006347C5" w:rsidP="006347C5">
      <w:pPr>
        <w:pStyle w:val="Center"/>
      </w:pPr>
      <w:r w:rsidRPr="0072446A">
        <w:t>If RTE</w:t>
      </w:r>
      <w:r w:rsidRPr="0072446A">
        <w:rPr>
          <w:vertAlign w:val="subscript"/>
        </w:rPr>
        <w:t>M</w:t>
      </w:r>
      <w:r w:rsidRPr="0072446A">
        <w:rPr>
          <w:i/>
        </w:rPr>
        <w:t xml:space="preserve"> &lt; </w:t>
      </w:r>
      <w:r w:rsidRPr="0072446A">
        <w:t xml:space="preserve">70%, then </w:t>
      </w:r>
      <w:r w:rsidRPr="0072446A">
        <w:rPr>
          <w:i/>
        </w:rPr>
        <w:t>RTEF</w:t>
      </w:r>
      <w:r w:rsidRPr="0072446A">
        <w:rPr>
          <w:i/>
          <w:vertAlign w:val="subscript"/>
        </w:rPr>
        <w:t>M</w:t>
      </w:r>
      <w:r w:rsidRPr="0072446A">
        <w:rPr>
          <w:i/>
        </w:rPr>
        <w:t xml:space="preserve"> = </w:t>
      </w:r>
      <w:r w:rsidRPr="0072446A">
        <w:rPr>
          <w:iCs/>
        </w:rPr>
        <w:t>1.5</w:t>
      </w:r>
    </w:p>
    <w:p w14:paraId="1F5FA811" w14:textId="77777777" w:rsidR="006347C5" w:rsidRPr="0072446A" w:rsidRDefault="006347C5" w:rsidP="006347C5">
      <w:pPr>
        <w:ind w:left="720"/>
        <w:rPr>
          <w:rFonts w:cs="Arial"/>
        </w:rPr>
      </w:pPr>
      <w:r w:rsidRPr="0072446A">
        <w:rPr>
          <w:rFonts w:cs="Arial"/>
          <w:i/>
        </w:rPr>
        <w:t>TCE</w:t>
      </w:r>
      <w:r w:rsidRPr="0072446A">
        <w:rPr>
          <w:rFonts w:cs="Arial"/>
          <w:i/>
          <w:vertAlign w:val="subscript"/>
        </w:rPr>
        <w:t>M</w:t>
      </w:r>
      <w:r w:rsidRPr="0072446A">
        <w:rPr>
          <w:rFonts w:cs="Arial"/>
          <w:i/>
        </w:rPr>
        <w:t xml:space="preserve"> =</w:t>
      </w:r>
      <w:r w:rsidRPr="0072446A">
        <w:rPr>
          <w:rFonts w:cs="Arial"/>
        </w:rPr>
        <w:t xml:space="preserve"> the total Charging Energy charged to the Storage Facility in the applicable month.</w:t>
      </w:r>
    </w:p>
    <w:p w14:paraId="33BF6327" w14:textId="77777777" w:rsidR="006347C5" w:rsidRPr="0072446A" w:rsidRDefault="006347C5" w:rsidP="006347C5">
      <w:pPr>
        <w:pStyle w:val="BodyText2"/>
        <w:spacing w:before="240"/>
        <w:sectPr w:rsidR="006347C5" w:rsidRPr="0072446A" w:rsidSect="00921E6A">
          <w:footerReference w:type="first" r:id="rId50"/>
          <w:pgSz w:w="12240" w:h="15840"/>
          <w:pgMar w:top="1440" w:right="1440" w:bottom="1440" w:left="1440" w:header="720" w:footer="720" w:gutter="0"/>
          <w:pgNumType w:start="1"/>
          <w:cols w:space="720"/>
          <w:noEndnote/>
          <w:docGrid w:linePitch="326"/>
        </w:sectPr>
      </w:pPr>
    </w:p>
    <w:p w14:paraId="504B93E0" w14:textId="77777777" w:rsidR="006347C5" w:rsidRPr="0072446A" w:rsidRDefault="006347C5" w:rsidP="006347C5">
      <w:pPr>
        <w:jc w:val="center"/>
        <w:rPr>
          <w:rFonts w:eastAsia="SimSun" w:cs="Calibri"/>
          <w:b/>
        </w:rPr>
      </w:pPr>
      <w:r w:rsidRPr="0072446A">
        <w:rPr>
          <w:rFonts w:eastAsia="SimSun" w:cs="Calibri"/>
          <w:b/>
        </w:rPr>
        <w:lastRenderedPageBreak/>
        <w:t>EXHIBIT R</w:t>
      </w:r>
    </w:p>
    <w:p w14:paraId="7E74E7DD" w14:textId="77777777" w:rsidR="006347C5" w:rsidRPr="0072446A" w:rsidRDefault="006347C5" w:rsidP="006347C5">
      <w:pPr>
        <w:spacing w:after="0"/>
        <w:ind w:left="360" w:hanging="360"/>
        <w:jc w:val="center"/>
        <w:rPr>
          <w:rFonts w:eastAsia="SimSun"/>
          <w:b/>
        </w:rPr>
      </w:pPr>
      <w:r w:rsidRPr="0072446A">
        <w:rPr>
          <w:rFonts w:eastAsia="SimSun" w:cs="Calibri"/>
          <w:b/>
        </w:rPr>
        <w:t>NOTICES</w:t>
      </w:r>
    </w:p>
    <w:p w14:paraId="65F01446" w14:textId="77777777" w:rsidR="006347C5" w:rsidRPr="0072446A" w:rsidRDefault="006347C5" w:rsidP="006347C5">
      <w:pPr>
        <w:spacing w:after="0"/>
        <w:jc w:val="center"/>
        <w:rPr>
          <w:rFonts w:eastAsia="SimSun" w:cs="Calibri"/>
          <w:b/>
        </w:rPr>
      </w:pPr>
    </w:p>
    <w:tbl>
      <w:tblPr>
        <w:tblW w:w="9576" w:type="dxa"/>
        <w:tblInd w:w="-3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6347C5" w:rsidRPr="0072446A" w14:paraId="52819A21" w14:textId="77777777" w:rsidTr="007016BC">
        <w:trPr>
          <w:trHeight w:val="692"/>
          <w:tblHeader/>
        </w:trPr>
        <w:tc>
          <w:tcPr>
            <w:tcW w:w="4788"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4646BF89" w14:textId="77777777" w:rsidR="006347C5" w:rsidRPr="0072446A" w:rsidRDefault="006347C5" w:rsidP="007016BC">
            <w:pPr>
              <w:tabs>
                <w:tab w:val="left" w:pos="2484"/>
              </w:tabs>
              <w:spacing w:after="0"/>
              <w:jc w:val="left"/>
              <w:rPr>
                <w:rFonts w:eastAsia="SimSun"/>
                <w:sz w:val="22"/>
              </w:rPr>
            </w:pPr>
            <w:bookmarkStart w:id="2042" w:name="_Hlk83150588"/>
            <w:r w:rsidRPr="0072446A">
              <w:rPr>
                <w:b/>
                <w:bCs/>
                <w:i/>
                <w:iCs/>
              </w:rPr>
              <w:t>[SELLER’S NAME]</w:t>
            </w:r>
            <w:bookmarkStart w:id="2043" w:name="_cp_text_1_1027"/>
            <w:bookmarkStart w:id="2044" w:name="_Hlk38903123"/>
            <w:r w:rsidRPr="0072446A">
              <w:rPr>
                <w:rFonts w:eastAsia="SimSun"/>
                <w:b/>
                <w:i/>
                <w:sz w:val="22"/>
              </w:rPr>
              <w:br/>
            </w:r>
            <w:bookmarkEnd w:id="2043"/>
            <w:r w:rsidRPr="0072446A">
              <w:rPr>
                <w:rFonts w:eastAsia="SimSun"/>
                <w:sz w:val="22"/>
              </w:rPr>
              <w:t>(“Seller”)</w:t>
            </w:r>
          </w:p>
        </w:tc>
        <w:tc>
          <w:tcPr>
            <w:tcW w:w="4788"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32EB926" w14:textId="77777777" w:rsidR="006347C5" w:rsidRPr="0072446A" w:rsidRDefault="006347C5" w:rsidP="007016BC">
            <w:pPr>
              <w:spacing w:after="0"/>
              <w:jc w:val="left"/>
              <w:rPr>
                <w:rFonts w:eastAsia="SimSun"/>
                <w:sz w:val="22"/>
              </w:rPr>
            </w:pPr>
            <w:r w:rsidRPr="0072446A">
              <w:rPr>
                <w:rFonts w:eastAsia="SimSun"/>
                <w:b/>
                <w:sz w:val="22"/>
              </w:rPr>
              <w:t>PENINSULA CLEAN ENERGY, a California joint powers authority</w:t>
            </w:r>
            <w:r w:rsidRPr="0072446A">
              <w:rPr>
                <w:rFonts w:eastAsia="SimSun"/>
                <w:sz w:val="22"/>
              </w:rPr>
              <w:t xml:space="preserve"> (“Buyer”)</w:t>
            </w:r>
          </w:p>
        </w:tc>
      </w:tr>
      <w:tr w:rsidR="006347C5" w:rsidRPr="0072446A" w14:paraId="601F575E" w14:textId="77777777" w:rsidTr="007016BC">
        <w:trPr>
          <w:trHeight w:val="297"/>
        </w:trPr>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2CE16" w14:textId="77777777" w:rsidR="006347C5" w:rsidRPr="0072446A" w:rsidRDefault="006347C5" w:rsidP="007016BC">
            <w:pPr>
              <w:spacing w:after="0"/>
              <w:jc w:val="left"/>
              <w:rPr>
                <w:rFonts w:eastAsia="SimSun"/>
                <w:b/>
                <w:sz w:val="22"/>
              </w:rPr>
            </w:pPr>
            <w:r w:rsidRPr="0072446A">
              <w:rPr>
                <w:rFonts w:eastAsia="SimSun"/>
                <w:b/>
                <w:sz w:val="22"/>
              </w:rPr>
              <w:t>All Notices:</w:t>
            </w:r>
          </w:p>
          <w:p w14:paraId="73A9039F" w14:textId="77777777" w:rsidR="006347C5" w:rsidRPr="0072446A" w:rsidRDefault="006347C5" w:rsidP="007016BC">
            <w:pPr>
              <w:spacing w:after="0"/>
              <w:jc w:val="left"/>
              <w:rPr>
                <w:rFonts w:eastAsia="SimSun"/>
                <w:sz w:val="22"/>
              </w:rPr>
            </w:pPr>
            <w:r w:rsidRPr="0072446A">
              <w:rPr>
                <w:rFonts w:eastAsia="SimSun"/>
                <w:sz w:val="22"/>
              </w:rPr>
              <w:tab/>
            </w:r>
          </w:p>
          <w:p w14:paraId="35FCDE9A" w14:textId="77777777" w:rsidR="006347C5" w:rsidRPr="0072446A" w:rsidRDefault="006347C5" w:rsidP="007016BC">
            <w:pPr>
              <w:spacing w:after="0"/>
              <w:jc w:val="left"/>
              <w:rPr>
                <w:rFonts w:eastAsia="SimSun"/>
                <w:sz w:val="22"/>
              </w:rPr>
            </w:pPr>
            <w:r w:rsidRPr="0072446A">
              <w:rPr>
                <w:rFonts w:eastAsia="SimSun"/>
                <w:sz w:val="22"/>
              </w:rPr>
              <w:t>Street:</w:t>
            </w:r>
            <w:r w:rsidRPr="0072446A">
              <w:rPr>
                <w:rFonts w:eastAsia="SimSun"/>
                <w:sz w:val="22"/>
              </w:rPr>
              <w:tab/>
            </w:r>
          </w:p>
          <w:p w14:paraId="40F48CE4" w14:textId="77777777" w:rsidR="006347C5" w:rsidRPr="0072446A" w:rsidRDefault="006347C5" w:rsidP="007016BC">
            <w:pPr>
              <w:spacing w:after="0"/>
              <w:jc w:val="left"/>
              <w:rPr>
                <w:rFonts w:eastAsia="SimSun"/>
                <w:sz w:val="22"/>
              </w:rPr>
            </w:pPr>
            <w:r w:rsidRPr="0072446A">
              <w:rPr>
                <w:rFonts w:eastAsia="SimSun"/>
                <w:sz w:val="22"/>
              </w:rPr>
              <w:t>City:</w:t>
            </w:r>
            <w:r w:rsidRPr="0072446A">
              <w:rPr>
                <w:rFonts w:eastAsia="SimSun"/>
                <w:sz w:val="22"/>
              </w:rPr>
              <w:tab/>
            </w:r>
          </w:p>
          <w:p w14:paraId="00CDE398" w14:textId="77777777" w:rsidR="006347C5" w:rsidRPr="0072446A" w:rsidRDefault="006347C5" w:rsidP="007016BC">
            <w:pPr>
              <w:spacing w:after="0"/>
              <w:jc w:val="left"/>
              <w:rPr>
                <w:rFonts w:eastAsia="SimSun"/>
                <w:sz w:val="22"/>
              </w:rPr>
            </w:pPr>
            <w:r w:rsidRPr="0072446A">
              <w:rPr>
                <w:rFonts w:eastAsia="SimSun"/>
                <w:sz w:val="22"/>
              </w:rPr>
              <w:t>Attn:</w:t>
            </w:r>
            <w:r w:rsidRPr="0072446A">
              <w:rPr>
                <w:rFonts w:eastAsia="SimSun"/>
                <w:sz w:val="22"/>
              </w:rPr>
              <w:tab/>
            </w:r>
          </w:p>
          <w:p w14:paraId="75A0ECBF" w14:textId="77777777" w:rsidR="006347C5" w:rsidRPr="0072446A" w:rsidRDefault="006347C5" w:rsidP="007016BC">
            <w:pPr>
              <w:spacing w:after="0"/>
              <w:jc w:val="left"/>
              <w:rPr>
                <w:rFonts w:eastAsia="SimSun"/>
                <w:sz w:val="22"/>
              </w:rPr>
            </w:pPr>
            <w:r w:rsidRPr="0072446A">
              <w:rPr>
                <w:rFonts w:eastAsia="SimSun"/>
                <w:sz w:val="22"/>
              </w:rPr>
              <w:t>Phone:</w:t>
            </w:r>
            <w:r w:rsidRPr="0072446A">
              <w:rPr>
                <w:rFonts w:eastAsia="SimSun"/>
                <w:sz w:val="22"/>
              </w:rPr>
              <w:tab/>
            </w:r>
          </w:p>
          <w:p w14:paraId="39A753E0" w14:textId="77777777" w:rsidR="006347C5" w:rsidRPr="0072446A" w:rsidRDefault="006347C5" w:rsidP="007016BC">
            <w:pPr>
              <w:spacing w:after="0"/>
              <w:jc w:val="left"/>
              <w:rPr>
                <w:rFonts w:eastAsia="SimSun"/>
                <w:sz w:val="22"/>
              </w:rPr>
            </w:pPr>
            <w:r w:rsidRPr="0072446A">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97A63" w14:textId="77777777" w:rsidR="006347C5" w:rsidRPr="0072446A" w:rsidRDefault="006347C5" w:rsidP="007016BC">
            <w:pPr>
              <w:spacing w:after="0"/>
              <w:rPr>
                <w:rFonts w:eastAsia="SimSun"/>
                <w:sz w:val="22"/>
              </w:rPr>
            </w:pPr>
            <w:r w:rsidRPr="0072446A">
              <w:rPr>
                <w:b/>
                <w:sz w:val="22"/>
              </w:rPr>
              <w:t>All Notices:</w:t>
            </w:r>
          </w:p>
          <w:p w14:paraId="14E902C8" w14:textId="77777777" w:rsidR="006347C5" w:rsidRPr="0072446A" w:rsidRDefault="006347C5" w:rsidP="007016BC">
            <w:pPr>
              <w:spacing w:after="0"/>
              <w:rPr>
                <w:rFonts w:eastAsia="SimSun"/>
                <w:sz w:val="22"/>
              </w:rPr>
            </w:pPr>
            <w:r w:rsidRPr="0072446A">
              <w:rPr>
                <w:rFonts w:eastAsia="SimSun"/>
                <w:sz w:val="22"/>
              </w:rPr>
              <w:tab/>
            </w:r>
          </w:p>
          <w:p w14:paraId="4A1C6BD4" w14:textId="77777777" w:rsidR="006347C5" w:rsidRPr="0072446A" w:rsidRDefault="006347C5" w:rsidP="007016BC">
            <w:pPr>
              <w:spacing w:after="0"/>
              <w:rPr>
                <w:rFonts w:eastAsia="SimSun"/>
                <w:sz w:val="22"/>
              </w:rPr>
            </w:pPr>
            <w:r w:rsidRPr="0072446A">
              <w:rPr>
                <w:rFonts w:eastAsia="SimSun"/>
                <w:sz w:val="22"/>
              </w:rPr>
              <w:t>Street:</w:t>
            </w:r>
            <w:r w:rsidRPr="0072446A">
              <w:rPr>
                <w:rFonts w:eastAsia="SimSun"/>
                <w:sz w:val="22"/>
              </w:rPr>
              <w:tab/>
            </w:r>
          </w:p>
          <w:p w14:paraId="3F616E32" w14:textId="77777777" w:rsidR="006347C5" w:rsidRPr="0072446A" w:rsidRDefault="006347C5" w:rsidP="007016BC">
            <w:pPr>
              <w:spacing w:after="0"/>
              <w:rPr>
                <w:rFonts w:eastAsia="SimSun"/>
                <w:sz w:val="22"/>
              </w:rPr>
            </w:pPr>
            <w:r w:rsidRPr="0072446A">
              <w:rPr>
                <w:rFonts w:eastAsia="SimSun"/>
                <w:sz w:val="22"/>
              </w:rPr>
              <w:t>City:</w:t>
            </w:r>
            <w:r w:rsidRPr="0072446A">
              <w:rPr>
                <w:rFonts w:eastAsia="SimSun"/>
                <w:sz w:val="22"/>
              </w:rPr>
              <w:tab/>
            </w:r>
          </w:p>
          <w:p w14:paraId="17CD4743" w14:textId="77777777" w:rsidR="006347C5" w:rsidRPr="0072446A" w:rsidRDefault="006347C5" w:rsidP="007016BC">
            <w:pPr>
              <w:spacing w:after="0"/>
              <w:rPr>
                <w:rFonts w:eastAsia="SimSun"/>
                <w:sz w:val="22"/>
              </w:rPr>
            </w:pPr>
            <w:r w:rsidRPr="0072446A">
              <w:rPr>
                <w:rFonts w:eastAsia="SimSun"/>
                <w:sz w:val="22"/>
              </w:rPr>
              <w:t>Attn:</w:t>
            </w:r>
            <w:r w:rsidRPr="0072446A">
              <w:rPr>
                <w:rFonts w:eastAsia="SimSun"/>
                <w:sz w:val="22"/>
              </w:rPr>
              <w:tab/>
            </w:r>
          </w:p>
          <w:p w14:paraId="393399AD" w14:textId="77777777" w:rsidR="006347C5" w:rsidRPr="0072446A" w:rsidRDefault="006347C5" w:rsidP="007016BC">
            <w:pPr>
              <w:spacing w:after="0"/>
              <w:rPr>
                <w:rFonts w:eastAsia="SimSun"/>
                <w:sz w:val="22"/>
              </w:rPr>
            </w:pPr>
            <w:r w:rsidRPr="0072446A">
              <w:rPr>
                <w:rFonts w:eastAsia="SimSun"/>
                <w:sz w:val="22"/>
              </w:rPr>
              <w:t>Phone:</w:t>
            </w:r>
            <w:r w:rsidRPr="0072446A">
              <w:rPr>
                <w:rFonts w:eastAsia="SimSun"/>
                <w:sz w:val="22"/>
              </w:rPr>
              <w:tab/>
            </w:r>
          </w:p>
          <w:p w14:paraId="0B9B4E81" w14:textId="77777777" w:rsidR="006347C5" w:rsidRPr="0072446A" w:rsidRDefault="006347C5" w:rsidP="007016BC">
            <w:pPr>
              <w:spacing w:after="0"/>
              <w:jc w:val="left"/>
              <w:rPr>
                <w:rFonts w:eastAsia="SimSun"/>
                <w:sz w:val="22"/>
              </w:rPr>
            </w:pPr>
            <w:bookmarkStart w:id="2045" w:name="_cp_text_1_1034"/>
            <w:r w:rsidRPr="0072446A">
              <w:t>Email:</w:t>
            </w:r>
            <w:bookmarkEnd w:id="2045"/>
          </w:p>
        </w:tc>
      </w:tr>
      <w:tr w:rsidR="006347C5" w:rsidRPr="0072446A" w14:paraId="3395A842" w14:textId="77777777" w:rsidTr="007016BC">
        <w:trPr>
          <w:trHeight w:val="297"/>
        </w:trPr>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7AD4E" w14:textId="77777777" w:rsidR="006347C5" w:rsidRDefault="006347C5" w:rsidP="007016BC">
            <w:pPr>
              <w:spacing w:after="0"/>
              <w:jc w:val="left"/>
              <w:rPr>
                <w:rFonts w:eastAsia="SimSun"/>
                <w:b/>
                <w:sz w:val="22"/>
              </w:rPr>
            </w:pPr>
            <w:bookmarkStart w:id="2046" w:name="_Hlk124532937"/>
            <w:r>
              <w:rPr>
                <w:rFonts w:eastAsia="SimSun"/>
                <w:b/>
                <w:sz w:val="22"/>
              </w:rPr>
              <w:t>Emergency Contact:</w:t>
            </w:r>
          </w:p>
          <w:p w14:paraId="7D706259" w14:textId="77777777" w:rsidR="006347C5" w:rsidRPr="0072446A" w:rsidRDefault="006347C5" w:rsidP="007016BC">
            <w:pPr>
              <w:spacing w:after="0"/>
              <w:rPr>
                <w:sz w:val="22"/>
              </w:rPr>
            </w:pPr>
            <w:r w:rsidRPr="0072446A">
              <w:rPr>
                <w:sz w:val="22"/>
              </w:rPr>
              <w:t xml:space="preserve">Attn: </w:t>
            </w:r>
          </w:p>
          <w:p w14:paraId="5B79E871" w14:textId="77777777" w:rsidR="006347C5" w:rsidRPr="0072446A" w:rsidRDefault="006347C5" w:rsidP="007016BC">
            <w:pPr>
              <w:spacing w:after="0"/>
              <w:rPr>
                <w:sz w:val="22"/>
              </w:rPr>
            </w:pPr>
            <w:r w:rsidRPr="0072446A">
              <w:rPr>
                <w:sz w:val="22"/>
              </w:rPr>
              <w:t>Phone:</w:t>
            </w:r>
          </w:p>
          <w:p w14:paraId="6ED7177B" w14:textId="77777777" w:rsidR="006347C5" w:rsidRPr="0072446A" w:rsidRDefault="006347C5" w:rsidP="007016BC">
            <w:pPr>
              <w:spacing w:after="0"/>
              <w:jc w:val="left"/>
              <w:rPr>
                <w:rFonts w:eastAsia="SimSun"/>
                <w:b/>
                <w:sz w:val="22"/>
              </w:rPr>
            </w:pPr>
            <w:r w:rsidRPr="0072446A">
              <w:rPr>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CC11E" w14:textId="77777777" w:rsidR="006347C5" w:rsidRDefault="006347C5" w:rsidP="007016BC">
            <w:pPr>
              <w:spacing w:after="0"/>
              <w:rPr>
                <w:rFonts w:eastAsia="SimSun"/>
                <w:b/>
                <w:sz w:val="22"/>
              </w:rPr>
            </w:pPr>
            <w:r>
              <w:rPr>
                <w:rFonts w:eastAsia="SimSun"/>
                <w:b/>
                <w:sz w:val="22"/>
              </w:rPr>
              <w:t>Emergency Contact:</w:t>
            </w:r>
          </w:p>
          <w:p w14:paraId="1A798A6C" w14:textId="77777777" w:rsidR="006347C5" w:rsidRPr="0072446A" w:rsidRDefault="006347C5" w:rsidP="007016BC">
            <w:pPr>
              <w:spacing w:after="0"/>
              <w:rPr>
                <w:sz w:val="22"/>
              </w:rPr>
            </w:pPr>
            <w:r w:rsidRPr="0072446A">
              <w:rPr>
                <w:sz w:val="22"/>
              </w:rPr>
              <w:t xml:space="preserve">Attn: </w:t>
            </w:r>
          </w:p>
          <w:p w14:paraId="43C001A3" w14:textId="77777777" w:rsidR="006347C5" w:rsidRPr="0072446A" w:rsidRDefault="006347C5" w:rsidP="007016BC">
            <w:pPr>
              <w:spacing w:after="0"/>
              <w:rPr>
                <w:sz w:val="22"/>
              </w:rPr>
            </w:pPr>
            <w:r w:rsidRPr="0072446A">
              <w:rPr>
                <w:sz w:val="22"/>
              </w:rPr>
              <w:t>Phone:</w:t>
            </w:r>
          </w:p>
          <w:p w14:paraId="380BB118" w14:textId="77777777" w:rsidR="006347C5" w:rsidRPr="0072446A" w:rsidRDefault="006347C5" w:rsidP="007016BC">
            <w:pPr>
              <w:spacing w:after="0"/>
              <w:rPr>
                <w:b/>
                <w:sz w:val="22"/>
              </w:rPr>
            </w:pPr>
            <w:r w:rsidRPr="0072446A">
              <w:rPr>
                <w:sz w:val="22"/>
              </w:rPr>
              <w:t>E-mail:</w:t>
            </w:r>
          </w:p>
        </w:tc>
      </w:tr>
      <w:bookmarkEnd w:id="2046"/>
      <w:tr w:rsidR="006347C5" w:rsidRPr="0072446A" w14:paraId="49CAF20D"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4AAD8" w14:textId="77777777" w:rsidR="006347C5" w:rsidRPr="0072446A" w:rsidRDefault="006347C5" w:rsidP="007016BC">
            <w:pPr>
              <w:spacing w:after="0"/>
              <w:jc w:val="left"/>
              <w:rPr>
                <w:rFonts w:eastAsia="SimSun"/>
                <w:b/>
                <w:sz w:val="22"/>
              </w:rPr>
            </w:pPr>
            <w:r w:rsidRPr="0072446A">
              <w:rPr>
                <w:rFonts w:eastAsia="SimSun"/>
                <w:b/>
                <w:sz w:val="22"/>
              </w:rPr>
              <w:t>Reference Numbers:</w:t>
            </w:r>
          </w:p>
          <w:p w14:paraId="23FAE328" w14:textId="77777777" w:rsidR="006347C5" w:rsidRPr="0072446A" w:rsidRDefault="006347C5" w:rsidP="007016BC">
            <w:pPr>
              <w:spacing w:after="0"/>
              <w:jc w:val="left"/>
              <w:rPr>
                <w:rFonts w:eastAsia="SimSun"/>
                <w:sz w:val="22"/>
              </w:rPr>
            </w:pPr>
            <w:r w:rsidRPr="0072446A">
              <w:rPr>
                <w:rFonts w:eastAsia="SimSun"/>
                <w:sz w:val="22"/>
              </w:rPr>
              <w:t>Duns:</w:t>
            </w:r>
          </w:p>
          <w:p w14:paraId="6AE94255" w14:textId="77777777" w:rsidR="006347C5" w:rsidRPr="0072446A" w:rsidRDefault="006347C5" w:rsidP="007016BC">
            <w:pPr>
              <w:spacing w:after="0"/>
              <w:jc w:val="left"/>
              <w:rPr>
                <w:rFonts w:eastAsia="SimSun"/>
                <w:sz w:val="22"/>
              </w:rPr>
            </w:pPr>
            <w:r w:rsidRPr="0072446A">
              <w:rPr>
                <w:rFonts w:eastAsia="SimSun"/>
                <w:sz w:val="22"/>
              </w:rPr>
              <w:t xml:space="preserve">Federal Tax ID Number: </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297B0" w14:textId="77777777" w:rsidR="006347C5" w:rsidRPr="0072446A" w:rsidRDefault="006347C5" w:rsidP="007016BC">
            <w:pPr>
              <w:spacing w:after="0"/>
              <w:rPr>
                <w:rFonts w:eastAsia="SimSun"/>
                <w:b/>
                <w:sz w:val="22"/>
              </w:rPr>
            </w:pPr>
            <w:r w:rsidRPr="0072446A">
              <w:rPr>
                <w:rFonts w:eastAsia="SimSun"/>
                <w:b/>
                <w:sz w:val="22"/>
              </w:rPr>
              <w:t>Reference Numbers:</w:t>
            </w:r>
          </w:p>
          <w:p w14:paraId="25A2087D" w14:textId="77777777" w:rsidR="006347C5" w:rsidRPr="0072446A" w:rsidRDefault="006347C5" w:rsidP="007016BC">
            <w:pPr>
              <w:spacing w:after="0"/>
              <w:rPr>
                <w:rFonts w:eastAsia="SimSun"/>
                <w:sz w:val="22"/>
              </w:rPr>
            </w:pPr>
            <w:r w:rsidRPr="0072446A">
              <w:rPr>
                <w:rFonts w:eastAsia="SimSun"/>
                <w:sz w:val="22"/>
              </w:rPr>
              <w:t>Duns:</w:t>
            </w:r>
          </w:p>
          <w:p w14:paraId="542C7D2C" w14:textId="77777777" w:rsidR="006347C5" w:rsidRPr="0072446A" w:rsidRDefault="006347C5" w:rsidP="007016BC">
            <w:pPr>
              <w:spacing w:after="0"/>
              <w:jc w:val="left"/>
              <w:rPr>
                <w:rFonts w:eastAsia="SimSun"/>
                <w:sz w:val="22"/>
              </w:rPr>
            </w:pPr>
            <w:r w:rsidRPr="0072446A">
              <w:rPr>
                <w:rFonts w:eastAsia="SimSun"/>
                <w:sz w:val="22"/>
              </w:rPr>
              <w:t xml:space="preserve">Federal Tax ID Number: </w:t>
            </w:r>
          </w:p>
        </w:tc>
      </w:tr>
      <w:tr w:rsidR="006347C5" w:rsidRPr="0072446A" w14:paraId="5FA31DF4"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4BA3D" w14:textId="77777777" w:rsidR="006347C5" w:rsidRPr="0072446A" w:rsidRDefault="006347C5" w:rsidP="007016BC">
            <w:pPr>
              <w:spacing w:after="0"/>
              <w:jc w:val="left"/>
              <w:rPr>
                <w:rFonts w:eastAsia="SimSun"/>
                <w:b/>
                <w:sz w:val="22"/>
              </w:rPr>
            </w:pPr>
            <w:r w:rsidRPr="0072446A">
              <w:rPr>
                <w:rFonts w:eastAsia="SimSun"/>
                <w:b/>
                <w:sz w:val="22"/>
              </w:rPr>
              <w:t>Invoices:</w:t>
            </w:r>
          </w:p>
          <w:p w14:paraId="75595DA5" w14:textId="77777777" w:rsidR="006347C5" w:rsidRPr="0072446A" w:rsidRDefault="006347C5" w:rsidP="007016BC">
            <w:pPr>
              <w:spacing w:after="0"/>
              <w:jc w:val="left"/>
              <w:rPr>
                <w:rFonts w:eastAsia="SimSun"/>
                <w:sz w:val="22"/>
              </w:rPr>
            </w:pPr>
            <w:r w:rsidRPr="0072446A">
              <w:rPr>
                <w:rFonts w:eastAsia="SimSun"/>
                <w:sz w:val="22"/>
              </w:rPr>
              <w:t xml:space="preserve">Attn: </w:t>
            </w:r>
          </w:p>
          <w:p w14:paraId="006A7895" w14:textId="77777777" w:rsidR="006347C5" w:rsidRPr="0072446A" w:rsidRDefault="006347C5" w:rsidP="007016BC">
            <w:pPr>
              <w:spacing w:after="0"/>
              <w:jc w:val="left"/>
              <w:rPr>
                <w:rFonts w:eastAsia="SimSun"/>
                <w:sz w:val="22"/>
              </w:rPr>
            </w:pPr>
            <w:r w:rsidRPr="0072446A">
              <w:rPr>
                <w:rFonts w:eastAsia="SimSun"/>
                <w:sz w:val="22"/>
              </w:rPr>
              <w:t>Phone:</w:t>
            </w:r>
          </w:p>
          <w:p w14:paraId="0FA0A680" w14:textId="77777777" w:rsidR="006347C5" w:rsidRPr="0072446A" w:rsidRDefault="006347C5" w:rsidP="007016BC">
            <w:pPr>
              <w:spacing w:after="0"/>
              <w:jc w:val="left"/>
              <w:rPr>
                <w:rFonts w:eastAsia="SimSun"/>
                <w:sz w:val="22"/>
              </w:rPr>
            </w:pPr>
            <w:r w:rsidRPr="0072446A">
              <w:rPr>
                <w:rFonts w:eastAsia="SimSun"/>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04316" w14:textId="77777777" w:rsidR="006347C5" w:rsidRPr="0072446A" w:rsidRDefault="006347C5" w:rsidP="007016BC">
            <w:pPr>
              <w:spacing w:after="0"/>
              <w:rPr>
                <w:b/>
                <w:sz w:val="22"/>
              </w:rPr>
            </w:pPr>
            <w:r w:rsidRPr="0072446A">
              <w:rPr>
                <w:b/>
                <w:sz w:val="22"/>
              </w:rPr>
              <w:t>Invoices:</w:t>
            </w:r>
          </w:p>
          <w:p w14:paraId="6DBA6603" w14:textId="77777777" w:rsidR="006347C5" w:rsidRPr="0072446A" w:rsidRDefault="006347C5" w:rsidP="007016BC">
            <w:pPr>
              <w:spacing w:after="0"/>
              <w:rPr>
                <w:sz w:val="22"/>
              </w:rPr>
            </w:pPr>
            <w:r w:rsidRPr="0072446A">
              <w:rPr>
                <w:sz w:val="22"/>
              </w:rPr>
              <w:t xml:space="preserve">Attn: </w:t>
            </w:r>
          </w:p>
          <w:p w14:paraId="22E8806F" w14:textId="77777777" w:rsidR="006347C5" w:rsidRPr="0072446A" w:rsidRDefault="006347C5" w:rsidP="007016BC">
            <w:pPr>
              <w:spacing w:after="0"/>
              <w:rPr>
                <w:sz w:val="22"/>
              </w:rPr>
            </w:pPr>
            <w:r w:rsidRPr="0072446A">
              <w:rPr>
                <w:sz w:val="22"/>
              </w:rPr>
              <w:t>Phone:</w:t>
            </w:r>
          </w:p>
          <w:p w14:paraId="4C93DD71" w14:textId="77777777" w:rsidR="006347C5" w:rsidRPr="0072446A" w:rsidRDefault="006347C5" w:rsidP="007016BC">
            <w:pPr>
              <w:spacing w:after="0"/>
              <w:jc w:val="left"/>
              <w:rPr>
                <w:sz w:val="22"/>
              </w:rPr>
            </w:pPr>
            <w:r w:rsidRPr="0072446A">
              <w:rPr>
                <w:sz w:val="22"/>
              </w:rPr>
              <w:t>E-mail:</w:t>
            </w:r>
          </w:p>
        </w:tc>
      </w:tr>
      <w:tr w:rsidR="006347C5" w:rsidRPr="0072446A" w14:paraId="7CCB4C73"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0F4AF" w14:textId="77777777" w:rsidR="006347C5" w:rsidRPr="0072446A" w:rsidRDefault="006347C5" w:rsidP="007016BC">
            <w:pPr>
              <w:spacing w:after="0"/>
              <w:jc w:val="left"/>
              <w:rPr>
                <w:rFonts w:eastAsia="SimSun"/>
                <w:b/>
                <w:sz w:val="22"/>
              </w:rPr>
            </w:pPr>
            <w:r w:rsidRPr="0072446A">
              <w:rPr>
                <w:rFonts w:eastAsia="SimSun"/>
                <w:b/>
                <w:sz w:val="22"/>
              </w:rPr>
              <w:t>Scheduling:</w:t>
            </w:r>
          </w:p>
          <w:p w14:paraId="78778548" w14:textId="77777777" w:rsidR="006347C5" w:rsidRPr="0072446A" w:rsidRDefault="006347C5" w:rsidP="007016BC">
            <w:pPr>
              <w:spacing w:after="0"/>
              <w:jc w:val="left"/>
              <w:rPr>
                <w:rFonts w:eastAsia="SimSun"/>
                <w:sz w:val="22"/>
              </w:rPr>
            </w:pPr>
            <w:r w:rsidRPr="0072446A">
              <w:rPr>
                <w:rFonts w:eastAsia="SimSun"/>
                <w:sz w:val="22"/>
              </w:rPr>
              <w:t>Attn:</w:t>
            </w:r>
          </w:p>
          <w:p w14:paraId="1C4125B3" w14:textId="77777777" w:rsidR="006347C5" w:rsidRPr="0072446A" w:rsidRDefault="006347C5" w:rsidP="007016BC">
            <w:pPr>
              <w:spacing w:after="0"/>
              <w:jc w:val="left"/>
              <w:rPr>
                <w:rFonts w:eastAsia="SimSun"/>
                <w:sz w:val="22"/>
              </w:rPr>
            </w:pPr>
            <w:r w:rsidRPr="0072446A">
              <w:rPr>
                <w:rFonts w:eastAsia="SimSun"/>
                <w:sz w:val="22"/>
              </w:rPr>
              <w:t>Phone:</w:t>
            </w:r>
          </w:p>
          <w:p w14:paraId="0A501853" w14:textId="77777777" w:rsidR="006347C5" w:rsidRPr="0072446A" w:rsidRDefault="006347C5" w:rsidP="007016BC">
            <w:pPr>
              <w:spacing w:after="0"/>
              <w:jc w:val="left"/>
              <w:rPr>
                <w:rFonts w:eastAsia="SimSun"/>
                <w:sz w:val="22"/>
              </w:rPr>
            </w:pPr>
            <w:r w:rsidRPr="0072446A">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1E8E4" w14:textId="77777777" w:rsidR="006347C5" w:rsidRPr="0072446A" w:rsidRDefault="006347C5" w:rsidP="007016BC">
            <w:pPr>
              <w:spacing w:after="0"/>
              <w:rPr>
                <w:rFonts w:eastAsia="SimSun"/>
                <w:b/>
                <w:sz w:val="22"/>
              </w:rPr>
            </w:pPr>
            <w:r w:rsidRPr="0072446A">
              <w:rPr>
                <w:rFonts w:eastAsia="SimSun"/>
                <w:b/>
                <w:sz w:val="22"/>
              </w:rPr>
              <w:t>Scheduling:</w:t>
            </w:r>
          </w:p>
          <w:p w14:paraId="53104A45" w14:textId="77777777" w:rsidR="006347C5" w:rsidRPr="0072446A" w:rsidRDefault="006347C5" w:rsidP="007016BC">
            <w:pPr>
              <w:spacing w:after="0"/>
              <w:rPr>
                <w:rFonts w:eastAsia="SimSun"/>
                <w:sz w:val="22"/>
              </w:rPr>
            </w:pPr>
            <w:r w:rsidRPr="0072446A">
              <w:rPr>
                <w:rFonts w:eastAsia="SimSun"/>
                <w:sz w:val="22"/>
              </w:rPr>
              <w:t>Attn:</w:t>
            </w:r>
          </w:p>
          <w:p w14:paraId="32FE11EF" w14:textId="77777777" w:rsidR="006347C5" w:rsidRPr="0072446A" w:rsidRDefault="006347C5" w:rsidP="007016BC">
            <w:pPr>
              <w:spacing w:after="0"/>
              <w:rPr>
                <w:rFonts w:eastAsia="SimSun"/>
                <w:sz w:val="22"/>
              </w:rPr>
            </w:pPr>
            <w:r w:rsidRPr="0072446A">
              <w:rPr>
                <w:rFonts w:eastAsia="SimSun"/>
                <w:sz w:val="22"/>
              </w:rPr>
              <w:t>Phone:</w:t>
            </w:r>
          </w:p>
          <w:p w14:paraId="5802C1A2" w14:textId="77777777" w:rsidR="006347C5" w:rsidRPr="0072446A" w:rsidRDefault="006347C5" w:rsidP="007016BC">
            <w:pPr>
              <w:spacing w:after="0"/>
              <w:jc w:val="left"/>
              <w:rPr>
                <w:rFonts w:eastAsia="SimSun"/>
                <w:sz w:val="22"/>
              </w:rPr>
            </w:pPr>
            <w:bookmarkStart w:id="2047" w:name="_cp_text_1_1040"/>
            <w:r w:rsidRPr="0072446A">
              <w:t>Email</w:t>
            </w:r>
            <w:bookmarkEnd w:id="2047"/>
            <w:r w:rsidRPr="0072446A">
              <w:rPr>
                <w:rFonts w:eastAsia="SimSun"/>
                <w:sz w:val="22"/>
              </w:rPr>
              <w:t>:</w:t>
            </w:r>
          </w:p>
        </w:tc>
      </w:tr>
      <w:tr w:rsidR="006347C5" w:rsidRPr="0072446A" w14:paraId="018B92AF"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0C77F" w14:textId="77777777" w:rsidR="006347C5" w:rsidRPr="0072446A" w:rsidRDefault="006347C5" w:rsidP="007016BC">
            <w:pPr>
              <w:spacing w:after="0"/>
              <w:jc w:val="left"/>
              <w:rPr>
                <w:rFonts w:eastAsia="SimSun"/>
                <w:b/>
                <w:sz w:val="22"/>
              </w:rPr>
            </w:pPr>
            <w:r w:rsidRPr="0072446A">
              <w:rPr>
                <w:rFonts w:eastAsia="SimSun"/>
                <w:b/>
                <w:sz w:val="22"/>
              </w:rPr>
              <w:t>Confirmations:</w:t>
            </w:r>
          </w:p>
          <w:p w14:paraId="36322662" w14:textId="77777777" w:rsidR="006347C5" w:rsidRPr="0072446A" w:rsidRDefault="006347C5" w:rsidP="007016BC">
            <w:pPr>
              <w:spacing w:after="0"/>
              <w:jc w:val="left"/>
              <w:rPr>
                <w:rFonts w:eastAsia="SimSun"/>
                <w:color w:val="000000"/>
                <w:sz w:val="22"/>
              </w:rPr>
            </w:pPr>
            <w:r w:rsidRPr="0072446A">
              <w:rPr>
                <w:rFonts w:eastAsia="SimSun"/>
                <w:color w:val="000000"/>
                <w:sz w:val="22"/>
              </w:rPr>
              <w:t>Attn:</w:t>
            </w:r>
          </w:p>
          <w:p w14:paraId="3CF74FE0" w14:textId="77777777" w:rsidR="006347C5" w:rsidRPr="0072446A" w:rsidRDefault="006347C5" w:rsidP="007016BC">
            <w:pPr>
              <w:spacing w:after="0"/>
              <w:jc w:val="left"/>
              <w:rPr>
                <w:rFonts w:eastAsia="SimSun"/>
                <w:sz w:val="22"/>
              </w:rPr>
            </w:pPr>
            <w:r w:rsidRPr="0072446A">
              <w:rPr>
                <w:rFonts w:eastAsia="SimSun"/>
                <w:color w:val="000000"/>
                <w:sz w:val="22"/>
              </w:rPr>
              <w:t>Phone:</w:t>
            </w:r>
          </w:p>
          <w:p w14:paraId="76C008C8" w14:textId="77777777" w:rsidR="006347C5" w:rsidRPr="0072446A" w:rsidRDefault="006347C5" w:rsidP="007016BC">
            <w:pPr>
              <w:spacing w:after="0"/>
              <w:jc w:val="left"/>
              <w:rPr>
                <w:rFonts w:eastAsia="SimSun"/>
                <w:sz w:val="22"/>
              </w:rPr>
            </w:pPr>
            <w:r w:rsidRPr="0072446A">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DDAA4" w14:textId="77777777" w:rsidR="006347C5" w:rsidRPr="0072446A" w:rsidRDefault="006347C5" w:rsidP="007016BC">
            <w:pPr>
              <w:spacing w:after="0"/>
              <w:rPr>
                <w:rFonts w:eastAsia="SimSun"/>
                <w:sz w:val="22"/>
              </w:rPr>
            </w:pPr>
            <w:r w:rsidRPr="0072446A">
              <w:rPr>
                <w:b/>
                <w:sz w:val="22"/>
              </w:rPr>
              <w:t>Confirmations:</w:t>
            </w:r>
          </w:p>
          <w:p w14:paraId="54599454" w14:textId="77777777" w:rsidR="006347C5" w:rsidRPr="0072446A" w:rsidRDefault="006347C5" w:rsidP="007016BC">
            <w:pPr>
              <w:spacing w:after="0"/>
              <w:jc w:val="left"/>
            </w:pPr>
            <w:r w:rsidRPr="0072446A">
              <w:t>Attn:</w:t>
            </w:r>
          </w:p>
          <w:p w14:paraId="0B9C30B0" w14:textId="77777777" w:rsidR="006347C5" w:rsidRPr="0072446A" w:rsidRDefault="006347C5" w:rsidP="007016BC">
            <w:pPr>
              <w:spacing w:after="0"/>
              <w:rPr>
                <w:rFonts w:eastAsia="SimSun"/>
                <w:sz w:val="22"/>
              </w:rPr>
            </w:pPr>
            <w:r w:rsidRPr="0072446A">
              <w:rPr>
                <w:rFonts w:eastAsia="SimSun"/>
                <w:sz w:val="22"/>
              </w:rPr>
              <w:t>Phone:</w:t>
            </w:r>
          </w:p>
          <w:p w14:paraId="02047F12" w14:textId="77777777" w:rsidR="006347C5" w:rsidRPr="0072446A" w:rsidRDefault="006347C5" w:rsidP="007016BC">
            <w:pPr>
              <w:spacing w:after="0"/>
              <w:jc w:val="left"/>
              <w:rPr>
                <w:rFonts w:eastAsia="SimSun"/>
                <w:sz w:val="22"/>
              </w:rPr>
            </w:pPr>
            <w:bookmarkStart w:id="2048" w:name="_cp_text_1_1044"/>
            <w:r w:rsidRPr="0072446A">
              <w:t>Email:</w:t>
            </w:r>
            <w:bookmarkEnd w:id="2048"/>
          </w:p>
        </w:tc>
      </w:tr>
      <w:tr w:rsidR="006347C5" w:rsidRPr="0072446A" w14:paraId="5BD5FAD4"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6FF71" w14:textId="77777777" w:rsidR="006347C5" w:rsidRPr="0072446A" w:rsidRDefault="006347C5" w:rsidP="007016BC">
            <w:pPr>
              <w:spacing w:after="0"/>
              <w:jc w:val="left"/>
              <w:rPr>
                <w:rFonts w:eastAsia="SimSun"/>
                <w:b/>
                <w:color w:val="000000"/>
                <w:sz w:val="22"/>
              </w:rPr>
            </w:pPr>
            <w:r w:rsidRPr="0072446A">
              <w:rPr>
                <w:rFonts w:eastAsia="SimSun"/>
                <w:b/>
                <w:color w:val="000000"/>
                <w:sz w:val="22"/>
              </w:rPr>
              <w:t xml:space="preserve">Payments: </w:t>
            </w:r>
          </w:p>
          <w:p w14:paraId="700287E8" w14:textId="77777777" w:rsidR="006347C5" w:rsidRPr="0072446A" w:rsidRDefault="006347C5" w:rsidP="007016BC">
            <w:pPr>
              <w:spacing w:after="0"/>
              <w:jc w:val="left"/>
              <w:rPr>
                <w:rFonts w:eastAsia="SimSun"/>
                <w:color w:val="000000"/>
                <w:sz w:val="22"/>
              </w:rPr>
            </w:pPr>
            <w:r w:rsidRPr="0072446A">
              <w:rPr>
                <w:rFonts w:eastAsia="SimSun"/>
                <w:color w:val="000000"/>
                <w:sz w:val="22"/>
              </w:rPr>
              <w:t>Attn:</w:t>
            </w:r>
          </w:p>
          <w:p w14:paraId="2C24B1AA" w14:textId="77777777" w:rsidR="006347C5" w:rsidRPr="0072446A" w:rsidRDefault="006347C5" w:rsidP="007016BC">
            <w:pPr>
              <w:spacing w:after="0"/>
              <w:jc w:val="left"/>
              <w:rPr>
                <w:rFonts w:eastAsia="SimSun"/>
                <w:sz w:val="22"/>
              </w:rPr>
            </w:pPr>
            <w:r w:rsidRPr="0072446A">
              <w:rPr>
                <w:rFonts w:eastAsia="SimSun"/>
                <w:color w:val="000000"/>
                <w:sz w:val="22"/>
              </w:rPr>
              <w:t>Phone:</w:t>
            </w:r>
          </w:p>
          <w:p w14:paraId="16C08D45" w14:textId="77777777" w:rsidR="006347C5" w:rsidRPr="0072446A" w:rsidRDefault="006347C5" w:rsidP="007016BC">
            <w:pPr>
              <w:spacing w:after="0"/>
              <w:jc w:val="left"/>
              <w:rPr>
                <w:rFonts w:eastAsia="SimSun"/>
                <w:sz w:val="22"/>
              </w:rPr>
            </w:pPr>
            <w:r w:rsidRPr="0072446A">
              <w:rPr>
                <w:rFonts w:eastAsia="SimSun"/>
                <w:color w:val="000000"/>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8409E" w14:textId="77777777" w:rsidR="006347C5" w:rsidRPr="0072446A" w:rsidRDefault="006347C5" w:rsidP="007016BC">
            <w:pPr>
              <w:spacing w:after="0"/>
              <w:rPr>
                <w:rFonts w:eastAsia="MS Mincho"/>
                <w:b/>
                <w:sz w:val="22"/>
              </w:rPr>
            </w:pPr>
            <w:r w:rsidRPr="0072446A">
              <w:rPr>
                <w:rFonts w:eastAsia="SimSun"/>
                <w:b/>
                <w:sz w:val="22"/>
              </w:rPr>
              <w:t xml:space="preserve">Payments: </w:t>
            </w:r>
          </w:p>
          <w:p w14:paraId="15D3E237" w14:textId="77777777" w:rsidR="006347C5" w:rsidRPr="0072446A" w:rsidRDefault="006347C5" w:rsidP="007016BC">
            <w:pPr>
              <w:spacing w:after="0"/>
              <w:rPr>
                <w:sz w:val="22"/>
              </w:rPr>
            </w:pPr>
            <w:r w:rsidRPr="0072446A">
              <w:rPr>
                <w:sz w:val="22"/>
              </w:rPr>
              <w:t>Attn:</w:t>
            </w:r>
          </w:p>
          <w:p w14:paraId="7C9A1259" w14:textId="77777777" w:rsidR="006347C5" w:rsidRPr="0072446A" w:rsidRDefault="006347C5" w:rsidP="007016BC">
            <w:pPr>
              <w:spacing w:after="0"/>
              <w:rPr>
                <w:sz w:val="22"/>
              </w:rPr>
            </w:pPr>
            <w:r w:rsidRPr="0072446A">
              <w:rPr>
                <w:sz w:val="22"/>
              </w:rPr>
              <w:t>Phone:</w:t>
            </w:r>
          </w:p>
          <w:p w14:paraId="3DBECD47" w14:textId="77777777" w:rsidR="006347C5" w:rsidRPr="0072446A" w:rsidRDefault="006347C5" w:rsidP="007016BC">
            <w:pPr>
              <w:spacing w:after="0"/>
              <w:jc w:val="left"/>
              <w:rPr>
                <w:sz w:val="22"/>
              </w:rPr>
            </w:pPr>
            <w:r w:rsidRPr="0072446A">
              <w:rPr>
                <w:sz w:val="22"/>
              </w:rPr>
              <w:t>E-mail:</w:t>
            </w:r>
          </w:p>
        </w:tc>
      </w:tr>
      <w:tr w:rsidR="006347C5" w:rsidRPr="0072446A" w14:paraId="132B4CCF" w14:textId="77777777" w:rsidTr="007016B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46F48" w14:textId="77777777" w:rsidR="006347C5" w:rsidRPr="0072446A" w:rsidRDefault="006347C5" w:rsidP="007016BC">
            <w:pPr>
              <w:spacing w:after="0"/>
              <w:jc w:val="left"/>
              <w:rPr>
                <w:rFonts w:eastAsia="SimSun"/>
                <w:b/>
                <w:color w:val="000000"/>
                <w:sz w:val="22"/>
              </w:rPr>
            </w:pPr>
            <w:r w:rsidRPr="0072446A">
              <w:rPr>
                <w:rFonts w:eastAsia="SimSun"/>
                <w:b/>
                <w:color w:val="000000"/>
                <w:sz w:val="22"/>
              </w:rPr>
              <w:t>Wire Transfer:</w:t>
            </w:r>
          </w:p>
          <w:p w14:paraId="342DF5F3" w14:textId="77777777" w:rsidR="006347C5" w:rsidRPr="0072446A" w:rsidRDefault="006347C5" w:rsidP="007016BC">
            <w:pPr>
              <w:spacing w:after="0"/>
              <w:jc w:val="left"/>
              <w:rPr>
                <w:rFonts w:eastAsia="SimSun"/>
                <w:color w:val="000000"/>
                <w:sz w:val="22"/>
              </w:rPr>
            </w:pPr>
            <w:r w:rsidRPr="0072446A">
              <w:rPr>
                <w:rFonts w:eastAsia="SimSun"/>
                <w:color w:val="000000"/>
                <w:sz w:val="22"/>
              </w:rPr>
              <w:t>BNK:</w:t>
            </w:r>
            <w:r w:rsidRPr="0072446A">
              <w:rPr>
                <w:rFonts w:eastAsia="SimSun"/>
                <w:color w:val="000000"/>
                <w:sz w:val="22"/>
              </w:rPr>
              <w:tab/>
            </w:r>
          </w:p>
          <w:p w14:paraId="6241281E" w14:textId="77777777" w:rsidR="006347C5" w:rsidRPr="0072446A" w:rsidRDefault="006347C5" w:rsidP="007016BC">
            <w:pPr>
              <w:spacing w:after="0"/>
              <w:jc w:val="left"/>
              <w:rPr>
                <w:rFonts w:eastAsia="SimSun"/>
                <w:color w:val="000000"/>
                <w:sz w:val="22"/>
              </w:rPr>
            </w:pPr>
            <w:r w:rsidRPr="0072446A">
              <w:rPr>
                <w:rFonts w:eastAsia="SimSun"/>
                <w:color w:val="000000"/>
                <w:sz w:val="22"/>
              </w:rPr>
              <w:t>ABA:</w:t>
            </w:r>
            <w:r w:rsidRPr="0072446A">
              <w:rPr>
                <w:rFonts w:eastAsia="SimSun"/>
                <w:color w:val="000000"/>
                <w:sz w:val="22"/>
              </w:rPr>
              <w:tab/>
            </w:r>
          </w:p>
          <w:p w14:paraId="78ACF39E" w14:textId="77777777" w:rsidR="006347C5" w:rsidRPr="0072446A" w:rsidRDefault="006347C5" w:rsidP="007016BC">
            <w:pPr>
              <w:spacing w:after="0"/>
              <w:jc w:val="left"/>
              <w:rPr>
                <w:rFonts w:eastAsia="SimSun"/>
                <w:sz w:val="22"/>
              </w:rPr>
            </w:pPr>
            <w:r w:rsidRPr="0072446A">
              <w:rPr>
                <w:rFonts w:eastAsia="SimSun"/>
                <w:color w:val="000000"/>
                <w:sz w:val="22"/>
              </w:rPr>
              <w:t>ACCT:</w:t>
            </w:r>
            <w:r w:rsidRPr="0072446A">
              <w:rPr>
                <w:rFonts w:eastAsia="SimSun"/>
                <w:color w:val="000000"/>
                <w:sz w:val="22"/>
              </w:rPr>
              <w:tab/>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AE3BF" w14:textId="77777777" w:rsidR="006347C5" w:rsidRPr="0072446A" w:rsidRDefault="006347C5" w:rsidP="007016BC">
            <w:pPr>
              <w:spacing w:after="0"/>
              <w:rPr>
                <w:rFonts w:eastAsia="SimSun"/>
                <w:sz w:val="22"/>
              </w:rPr>
            </w:pPr>
            <w:r w:rsidRPr="0072446A">
              <w:rPr>
                <w:b/>
                <w:sz w:val="22"/>
              </w:rPr>
              <w:t>Wire Transfer:</w:t>
            </w:r>
          </w:p>
          <w:p w14:paraId="22CFC6DE" w14:textId="77777777" w:rsidR="006347C5" w:rsidRPr="0072446A" w:rsidRDefault="006347C5" w:rsidP="007016BC">
            <w:pPr>
              <w:spacing w:after="0"/>
              <w:rPr>
                <w:rFonts w:eastAsia="SimSun"/>
                <w:sz w:val="22"/>
              </w:rPr>
            </w:pPr>
            <w:r w:rsidRPr="0072446A">
              <w:rPr>
                <w:rFonts w:eastAsia="SimSun"/>
                <w:sz w:val="22"/>
              </w:rPr>
              <w:t>BNK:</w:t>
            </w:r>
            <w:r w:rsidRPr="0072446A">
              <w:rPr>
                <w:rFonts w:eastAsia="SimSun"/>
                <w:sz w:val="22"/>
              </w:rPr>
              <w:tab/>
            </w:r>
          </w:p>
          <w:p w14:paraId="180CFA22" w14:textId="77777777" w:rsidR="006347C5" w:rsidRPr="0072446A" w:rsidRDefault="006347C5" w:rsidP="007016BC">
            <w:pPr>
              <w:spacing w:after="0"/>
              <w:rPr>
                <w:rFonts w:eastAsia="SimSun"/>
                <w:sz w:val="22"/>
              </w:rPr>
            </w:pPr>
            <w:r w:rsidRPr="0072446A">
              <w:rPr>
                <w:rFonts w:eastAsia="SimSun"/>
                <w:sz w:val="22"/>
              </w:rPr>
              <w:t>ABA:</w:t>
            </w:r>
            <w:r w:rsidRPr="0072446A">
              <w:rPr>
                <w:rFonts w:eastAsia="SimSun"/>
                <w:sz w:val="22"/>
              </w:rPr>
              <w:tab/>
            </w:r>
          </w:p>
          <w:p w14:paraId="44E4A8C4" w14:textId="77777777" w:rsidR="006347C5" w:rsidRPr="0072446A" w:rsidRDefault="006347C5" w:rsidP="007016BC">
            <w:pPr>
              <w:spacing w:after="0"/>
              <w:jc w:val="left"/>
              <w:rPr>
                <w:rFonts w:eastAsia="SimSun"/>
                <w:sz w:val="22"/>
              </w:rPr>
            </w:pPr>
            <w:r w:rsidRPr="0072446A">
              <w:rPr>
                <w:rFonts w:eastAsia="SimSun"/>
                <w:sz w:val="22"/>
              </w:rPr>
              <w:t>ACCT:</w:t>
            </w:r>
            <w:bookmarkStart w:id="2049" w:name="_cp_text_1_1050"/>
            <w:r w:rsidRPr="0072446A">
              <w:rPr>
                <w:sz w:val="22"/>
              </w:rPr>
              <w:tab/>
            </w:r>
            <w:bookmarkEnd w:id="2049"/>
          </w:p>
        </w:tc>
      </w:tr>
      <w:bookmarkEnd w:id="2042"/>
      <w:bookmarkEnd w:id="2044"/>
    </w:tbl>
    <w:p w14:paraId="7F2E605C" w14:textId="77777777" w:rsidR="006347C5" w:rsidRPr="0072446A" w:rsidRDefault="006347C5" w:rsidP="006347C5">
      <w:pPr>
        <w:spacing w:after="0"/>
        <w:jc w:val="left"/>
        <w:rPr>
          <w:rFonts w:eastAsia="SimSun" w:cs="Calibri"/>
        </w:rPr>
      </w:pPr>
    </w:p>
    <w:p w14:paraId="3133AE59" w14:textId="77777777" w:rsidR="006347C5" w:rsidRPr="0072446A" w:rsidRDefault="006347C5" w:rsidP="006347C5">
      <w:pPr>
        <w:pStyle w:val="BodyText"/>
        <w:rPr>
          <w:rFonts w:eastAsia="SimSun"/>
          <w:b/>
          <w:u w:val="single"/>
        </w:rPr>
      </w:pPr>
    </w:p>
    <w:p w14:paraId="26B448CD" w14:textId="77777777" w:rsidR="006347C5" w:rsidRPr="0072446A" w:rsidRDefault="006347C5" w:rsidP="006347C5">
      <w:pPr>
        <w:jc w:val="center"/>
        <w:rPr>
          <w:rFonts w:eastAsia="SimSun" w:cs="Calibri"/>
          <w:b/>
        </w:rPr>
      </w:pPr>
    </w:p>
    <w:bookmarkEnd w:id="0"/>
    <w:p w14:paraId="6D59AA59" w14:textId="77777777" w:rsidR="006347C5" w:rsidRPr="0072446A" w:rsidRDefault="006347C5" w:rsidP="006347C5">
      <w:pPr>
        <w:pStyle w:val="BodyText2"/>
        <w:spacing w:before="240"/>
      </w:pPr>
    </w:p>
    <w:p w14:paraId="308B9653" w14:textId="77777777" w:rsidR="000A3E40" w:rsidRDefault="000A3E40" w:rsidP="005029C1"/>
    <w:sectPr w:rsidR="000A3E40" w:rsidSect="00921E6A">
      <w:footerReference w:type="default" r:id="rId51"/>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77F5" w14:textId="77777777" w:rsidR="0089546F" w:rsidRDefault="0089546F" w:rsidP="00C05463">
      <w:pPr>
        <w:spacing w:after="0"/>
      </w:pPr>
      <w:r>
        <w:separator/>
      </w:r>
    </w:p>
  </w:endnote>
  <w:endnote w:type="continuationSeparator" w:id="0">
    <w:p w14:paraId="2CD32500" w14:textId="77777777" w:rsidR="0089546F" w:rsidRDefault="0089546F" w:rsidP="00C05463">
      <w:pPr>
        <w:spacing w:after="0"/>
      </w:pPr>
      <w:r>
        <w:continuationSeparator/>
      </w:r>
    </w:p>
  </w:endnote>
  <w:endnote w:type="continuationNotice" w:id="1">
    <w:p w14:paraId="0139048E" w14:textId="77777777" w:rsidR="0089546F" w:rsidRDefault="008954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buntu">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D633" w14:textId="77777777" w:rsidR="00D0798C" w:rsidRDefault="006347C5">
    <w:pPr>
      <w:pStyle w:val="Footer"/>
      <w:jc w:val="center"/>
    </w:pPr>
    <w:r>
      <w:fldChar w:fldCharType="begin"/>
    </w:r>
    <w:r>
      <w:instrText xml:space="preserve"> PAGE   \* MERGEFORMAT </w:instrText>
    </w:r>
    <w:r>
      <w:fldChar w:fldCharType="separate"/>
    </w:r>
    <w:r>
      <w:rPr>
        <w:noProof/>
        <w:sz w:val="20"/>
        <w:szCs w:val="20"/>
      </w:rPr>
      <w:t>iv</w:t>
    </w:r>
    <w:r>
      <w:rPr>
        <w:noProo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C529" w14:textId="77777777" w:rsidR="00D0798C" w:rsidRDefault="006347C5">
    <w:pPr>
      <w:pStyle w:val="Footer"/>
      <w:widowControl/>
      <w:tabs>
        <w:tab w:val="center" w:pos="4680"/>
      </w:tabs>
      <w:adjustRightInd/>
      <w:spacing w:line="200" w:lineRule="exact"/>
      <w:jc w:val="left"/>
    </w:pPr>
    <w:r>
      <w:tab/>
    </w:r>
    <w:r>
      <w:rPr>
        <w:sz w:val="24"/>
      </w:rPr>
      <w:t xml:space="preserve">Exhibit D - </w:t>
    </w:r>
    <w:r>
      <w:fldChar w:fldCharType="begin"/>
    </w:r>
    <w:r>
      <w:instrText xml:space="preserve"> PAGE   \* MERGEFORMAT </w:instrText>
    </w:r>
    <w:r>
      <w:fldChar w:fldCharType="separate"/>
    </w:r>
    <w:r>
      <w:rPr>
        <w:noProof/>
        <w:sz w:val="24"/>
      </w:rPr>
      <w:t>1</w:t>
    </w:r>
    <w:r>
      <w:rPr>
        <w:noProof/>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558D" w14:textId="77777777" w:rsidR="00D0798C" w:rsidRDefault="006347C5">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p w14:paraId="59B1E44D" w14:textId="77777777" w:rsidR="00D0798C" w:rsidRDefault="00D0798C">
    <w:pPr>
      <w:pStyle w:val="Footer"/>
      <w:widowControl/>
      <w:tabs>
        <w:tab w:val="center" w:pos="4680"/>
      </w:tabs>
      <w:adjustRightInd/>
      <w:spacing w:line="200" w:lineRule="exact"/>
      <w:jc w:val="center"/>
    </w:pPr>
  </w:p>
  <w:p w14:paraId="18905543" w14:textId="77777777" w:rsidR="00D0798C" w:rsidRDefault="00D0798C" w:rsidP="0011091D">
    <w:pPr>
      <w:pStyle w:val="Footer"/>
      <w:widowControl/>
      <w:tabs>
        <w:tab w:val="center" w:pos="4680"/>
      </w:tabs>
      <w:adjustRightInd/>
      <w:spacing w:line="200" w:lineRule="exact"/>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E38" w14:textId="77777777" w:rsidR="00D0798C" w:rsidRDefault="006347C5">
    <w:pPr>
      <w:pStyle w:val="Footer"/>
      <w:widowControl/>
      <w:tabs>
        <w:tab w:val="center" w:pos="4680"/>
      </w:tabs>
      <w:adjustRightInd/>
      <w:spacing w:line="200" w:lineRule="exact"/>
      <w:jc w:val="center"/>
    </w:pPr>
    <w:r>
      <w:rPr>
        <w:sz w:val="24"/>
        <w:szCs w:val="24"/>
      </w:rPr>
      <w:t xml:space="preserve">Exhibit E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EF44" w14:textId="77777777" w:rsidR="00D0798C" w:rsidRDefault="006347C5">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p w14:paraId="44C5EA94" w14:textId="77777777" w:rsidR="00D0798C" w:rsidRDefault="00D0798C">
    <w:pPr>
      <w:pStyle w:val="Footer"/>
      <w:widowControl/>
      <w:tabs>
        <w:tab w:val="center" w:pos="4680"/>
      </w:tabs>
      <w:adjustRightInd/>
      <w:spacing w:line="200" w:lineRule="exact"/>
      <w:jc w:val="center"/>
    </w:pPr>
  </w:p>
  <w:p w14:paraId="77C518AA" w14:textId="77777777" w:rsidR="00D0798C" w:rsidRDefault="00D0798C" w:rsidP="0011091D">
    <w:pPr>
      <w:pStyle w:val="Footer"/>
      <w:widowControl/>
      <w:tabs>
        <w:tab w:val="center" w:pos="4680"/>
      </w:tabs>
      <w:adjustRightInd/>
      <w:spacing w:line="200" w:lineRule="exact"/>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AAAC" w14:textId="77777777" w:rsidR="00D0798C" w:rsidRDefault="006347C5">
    <w:pPr>
      <w:pStyle w:val="Footer"/>
      <w:widowControl/>
      <w:tabs>
        <w:tab w:val="center" w:pos="4680"/>
      </w:tabs>
      <w:adjustRightInd/>
      <w:spacing w:line="200" w:lineRule="exact"/>
      <w:jc w:val="center"/>
    </w:pPr>
    <w:r>
      <w:rPr>
        <w:sz w:val="24"/>
        <w:szCs w:val="24"/>
      </w:rPr>
      <w:t xml:space="preserve">Exhibit F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064C" w14:textId="77777777" w:rsidR="00D0798C" w:rsidRDefault="006347C5">
    <w:pPr>
      <w:pStyle w:val="Footer"/>
      <w:widowControl/>
      <w:tabs>
        <w:tab w:val="center" w:pos="4680"/>
      </w:tabs>
      <w:adjustRightInd/>
      <w:spacing w:line="200" w:lineRule="exact"/>
      <w:jc w:val="center"/>
      <w:rPr>
        <w:sz w:val="24"/>
        <w:szCs w:val="24"/>
      </w:rPr>
    </w:pPr>
    <w:r>
      <w:rPr>
        <w:sz w:val="24"/>
        <w:szCs w:val="24"/>
      </w:rPr>
      <w:t>Exhibit J - 5</w:t>
    </w:r>
  </w:p>
  <w:p w14:paraId="2FC485E6" w14:textId="77777777" w:rsidR="00D0798C" w:rsidRDefault="006347C5" w:rsidP="00EA136D">
    <w:pPr>
      <w:pStyle w:val="Footer"/>
      <w:widowControl/>
      <w:tabs>
        <w:tab w:val="center" w:pos="4680"/>
      </w:tabs>
      <w:adjustRightInd/>
      <w:spacing w:line="200" w:lineRule="exact"/>
      <w:jc w:val="left"/>
      <w:rPr>
        <w:sz w:val="24"/>
        <w:szCs w:val="24"/>
      </w:rPr>
    </w:pPr>
    <w:r>
      <w:rPr>
        <w:rStyle w:val="zzmpTrailerItem"/>
      </w:rPr>
      <w:t>29181659v1</w:t>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D492" w14:textId="77777777" w:rsidR="00D0798C" w:rsidRDefault="006347C5">
    <w:pPr>
      <w:pStyle w:val="Footer"/>
      <w:widowControl/>
      <w:tabs>
        <w:tab w:val="center" w:pos="4680"/>
      </w:tabs>
      <w:adjustRightInd/>
      <w:spacing w:line="200" w:lineRule="exact"/>
      <w:jc w:val="center"/>
      <w:rPr>
        <w:sz w:val="24"/>
        <w:szCs w:val="24"/>
      </w:rPr>
    </w:pPr>
    <w:r>
      <w:rPr>
        <w:sz w:val="24"/>
        <w:szCs w:val="24"/>
      </w:rPr>
      <w:t xml:space="preserve">Exhibit G1 - </w:t>
    </w:r>
    <w:r w:rsidRPr="008065B5">
      <w:rPr>
        <w:sz w:val="24"/>
        <w:szCs w:val="24"/>
      </w:rPr>
      <w:fldChar w:fldCharType="begin"/>
    </w:r>
    <w:r w:rsidRPr="008065B5">
      <w:rPr>
        <w:sz w:val="24"/>
        <w:szCs w:val="24"/>
      </w:rPr>
      <w:instrText xml:space="preserve"> PAGE   \* MERGEFORMAT </w:instrText>
    </w:r>
    <w:r w:rsidRPr="008065B5">
      <w:rPr>
        <w:sz w:val="24"/>
        <w:szCs w:val="24"/>
      </w:rPr>
      <w:fldChar w:fldCharType="separate"/>
    </w:r>
    <w:r w:rsidRPr="008065B5">
      <w:rPr>
        <w:noProof/>
        <w:sz w:val="24"/>
        <w:szCs w:val="24"/>
      </w:rPr>
      <w:t>1</w:t>
    </w:r>
    <w:r w:rsidRPr="008065B5">
      <w:rPr>
        <w:noProof/>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45D7" w14:textId="77777777" w:rsidR="00D0798C" w:rsidRDefault="006347C5">
    <w:pPr>
      <w:pStyle w:val="Footer"/>
      <w:widowControl/>
      <w:tabs>
        <w:tab w:val="center" w:pos="4680"/>
      </w:tabs>
      <w:adjustRightInd/>
      <w:spacing w:line="200" w:lineRule="exact"/>
      <w:jc w:val="center"/>
      <w:rPr>
        <w:sz w:val="24"/>
        <w:szCs w:val="24"/>
      </w:rPr>
    </w:pPr>
    <w:r>
      <w:rPr>
        <w:sz w:val="24"/>
        <w:szCs w:val="24"/>
      </w:rPr>
      <w:t xml:space="preserve">Exhibit G2 - </w:t>
    </w:r>
    <w:r w:rsidRPr="008065B5">
      <w:rPr>
        <w:sz w:val="24"/>
        <w:szCs w:val="24"/>
      </w:rPr>
      <w:fldChar w:fldCharType="begin"/>
    </w:r>
    <w:r w:rsidRPr="008065B5">
      <w:rPr>
        <w:sz w:val="24"/>
        <w:szCs w:val="24"/>
      </w:rPr>
      <w:instrText xml:space="preserve"> PAGE   \* MERGEFORMAT </w:instrText>
    </w:r>
    <w:r w:rsidRPr="008065B5">
      <w:rPr>
        <w:sz w:val="24"/>
        <w:szCs w:val="24"/>
      </w:rPr>
      <w:fldChar w:fldCharType="separate"/>
    </w:r>
    <w:r w:rsidRPr="008065B5">
      <w:rPr>
        <w:noProof/>
        <w:sz w:val="24"/>
        <w:szCs w:val="24"/>
      </w:rPr>
      <w:t>1</w:t>
    </w:r>
    <w:r w:rsidRPr="008065B5">
      <w:rPr>
        <w:noProof/>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ED00" w14:textId="77777777" w:rsidR="00D0798C" w:rsidRDefault="006347C5" w:rsidP="00041D24">
    <w:pPr>
      <w:pStyle w:val="Footer"/>
      <w:widowControl/>
      <w:tabs>
        <w:tab w:val="center" w:pos="4680"/>
      </w:tabs>
      <w:adjustRightInd/>
      <w:spacing w:line="200" w:lineRule="exact"/>
      <w:jc w:val="center"/>
    </w:pPr>
    <w:r>
      <w:rPr>
        <w:sz w:val="24"/>
        <w:szCs w:val="24"/>
      </w:rPr>
      <w:t xml:space="preserve">Exhibit H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3E63" w14:textId="77777777" w:rsidR="00AA7061" w:rsidRDefault="006347C5" w:rsidP="00AA7061">
    <w:pPr>
      <w:pStyle w:val="Footer"/>
      <w:widowControl/>
      <w:tabs>
        <w:tab w:val="center" w:pos="4680"/>
      </w:tabs>
      <w:adjustRightInd/>
      <w:spacing w:line="200" w:lineRule="exact"/>
      <w:jc w:val="center"/>
    </w:pPr>
    <w:r>
      <w:rPr>
        <w:sz w:val="24"/>
        <w:szCs w:val="24"/>
      </w:rPr>
      <w:t xml:space="preserve">Exhibit I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sz w:val="24"/>
        <w:szCs w:val="24"/>
      </w:rPr>
      <w:t>1</w:t>
    </w:r>
    <w:r w:rsidRPr="00AA706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5966" w14:textId="77777777" w:rsidR="00D0798C" w:rsidRDefault="006347C5">
    <w:pPr>
      <w:pStyle w:val="Footer"/>
      <w:jc w:val="center"/>
    </w:pPr>
    <w:r>
      <w:fldChar w:fldCharType="begin"/>
    </w:r>
    <w:r>
      <w:instrText xml:space="preserve"> PAGE   \* MERGEFORMAT </w:instrText>
    </w:r>
    <w:r>
      <w:fldChar w:fldCharType="separate"/>
    </w:r>
    <w:r>
      <w:rPr>
        <w:noProof/>
        <w:sz w:val="24"/>
        <w:szCs w:val="24"/>
      </w:rPr>
      <w:t>i</w:t>
    </w:r>
    <w:r>
      <w:rPr>
        <w:noProof/>
        <w:sz w:val="24"/>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412B" w14:textId="77777777" w:rsidR="00AA7061" w:rsidRDefault="006347C5" w:rsidP="00041D24">
    <w:pPr>
      <w:pStyle w:val="Footer"/>
      <w:widowControl/>
      <w:tabs>
        <w:tab w:val="center" w:pos="4680"/>
      </w:tabs>
      <w:adjustRightInd/>
      <w:spacing w:line="200" w:lineRule="exact"/>
      <w:jc w:val="center"/>
    </w:pPr>
    <w:r>
      <w:rPr>
        <w:sz w:val="24"/>
        <w:szCs w:val="24"/>
      </w:rPr>
      <w:t xml:space="preserve">Exhibit I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3BCC" w14:textId="77777777" w:rsidR="00AA7061" w:rsidRDefault="006347C5" w:rsidP="00AA7061">
    <w:pPr>
      <w:pStyle w:val="Footer"/>
      <w:widowControl/>
      <w:tabs>
        <w:tab w:val="center" w:pos="4680"/>
      </w:tabs>
      <w:adjustRightInd/>
      <w:spacing w:line="200" w:lineRule="exact"/>
      <w:jc w:val="center"/>
    </w:pPr>
    <w:r>
      <w:rPr>
        <w:sz w:val="24"/>
        <w:szCs w:val="24"/>
      </w:rPr>
      <w:t xml:space="preserve">Exhibit J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sz w:val="24"/>
        <w:szCs w:val="24"/>
      </w:rPr>
      <w:t>1</w:t>
    </w:r>
    <w:r w:rsidRPr="00AA7061">
      <w:rPr>
        <w:noProof/>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E80A" w14:textId="77777777" w:rsidR="00F439E3" w:rsidRPr="00564E86" w:rsidRDefault="006347C5" w:rsidP="00564E86">
    <w:pPr>
      <w:pStyle w:val="Footer"/>
      <w:jc w:val="center"/>
      <w:rPr>
        <w:sz w:val="24"/>
        <w:szCs w:val="24"/>
      </w:rPr>
    </w:pPr>
    <w:r w:rsidRPr="00564E86">
      <w:rPr>
        <w:sz w:val="24"/>
        <w:szCs w:val="24"/>
      </w:rPr>
      <w:t xml:space="preserve">Exhibit </w:t>
    </w:r>
    <w:r>
      <w:rPr>
        <w:sz w:val="24"/>
        <w:szCs w:val="24"/>
      </w:rPr>
      <w:t xml:space="preserve">K </w:t>
    </w:r>
    <w:r w:rsidRPr="00564E86">
      <w:rPr>
        <w:sz w:val="24"/>
        <w:szCs w:val="24"/>
      </w:rPr>
      <w:t>-</w:t>
    </w:r>
    <w:r>
      <w:rPr>
        <w:sz w:val="24"/>
        <w:szCs w:val="24"/>
      </w:rPr>
      <w:t xml:space="preserve"> </w:t>
    </w:r>
    <w:r w:rsidRPr="00296612">
      <w:rPr>
        <w:sz w:val="24"/>
        <w:szCs w:val="24"/>
      </w:rPr>
      <w:fldChar w:fldCharType="begin"/>
    </w:r>
    <w:r w:rsidRPr="00296612">
      <w:rPr>
        <w:sz w:val="24"/>
        <w:szCs w:val="24"/>
      </w:rPr>
      <w:instrText xml:space="preserve"> PAGE   \* MERGEFORMAT </w:instrText>
    </w:r>
    <w:r w:rsidRPr="00296612">
      <w:rPr>
        <w:sz w:val="24"/>
        <w:szCs w:val="24"/>
      </w:rPr>
      <w:fldChar w:fldCharType="separate"/>
    </w:r>
    <w:r w:rsidRPr="00296612">
      <w:rPr>
        <w:noProof/>
        <w:sz w:val="24"/>
        <w:szCs w:val="24"/>
      </w:rPr>
      <w:t>1</w:t>
    </w:r>
    <w:r w:rsidRPr="00296612">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A590" w14:textId="357D30FA" w:rsidR="00296612" w:rsidRPr="00564E86" w:rsidRDefault="006347C5" w:rsidP="00564E86">
    <w:pPr>
      <w:pStyle w:val="Footer"/>
      <w:jc w:val="center"/>
      <w:rPr>
        <w:sz w:val="24"/>
        <w:szCs w:val="24"/>
      </w:rPr>
    </w:pPr>
    <w:r w:rsidRPr="00564E86">
      <w:rPr>
        <w:sz w:val="24"/>
        <w:szCs w:val="24"/>
      </w:rPr>
      <w:t xml:space="preserve">Exhibit </w:t>
    </w:r>
    <w:r>
      <w:rPr>
        <w:sz w:val="24"/>
        <w:szCs w:val="24"/>
      </w:rPr>
      <w:t>L</w:t>
    </w:r>
    <w:r w:rsidR="00A31536">
      <w:rPr>
        <w:sz w:val="24"/>
        <w:szCs w:val="24"/>
      </w:rPr>
      <w:t>1</w:t>
    </w:r>
    <w:r>
      <w:rPr>
        <w:sz w:val="24"/>
        <w:szCs w:val="24"/>
      </w:rPr>
      <w:t xml:space="preserve"> </w:t>
    </w:r>
    <w:r w:rsidRPr="00564E86">
      <w:rPr>
        <w:sz w:val="24"/>
        <w:szCs w:val="24"/>
      </w:rPr>
      <w:t>-</w:t>
    </w:r>
    <w:r>
      <w:rPr>
        <w:sz w:val="24"/>
        <w:szCs w:val="24"/>
      </w:rPr>
      <w:t xml:space="preserve"> 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903" w14:textId="5F575E13" w:rsidR="00A31536" w:rsidRPr="00564E86" w:rsidRDefault="00A31536" w:rsidP="00564E86">
    <w:pPr>
      <w:pStyle w:val="Footer"/>
      <w:jc w:val="center"/>
      <w:rPr>
        <w:sz w:val="24"/>
        <w:szCs w:val="24"/>
      </w:rPr>
    </w:pPr>
    <w:r w:rsidRPr="00564E86">
      <w:rPr>
        <w:sz w:val="24"/>
        <w:szCs w:val="24"/>
      </w:rPr>
      <w:t xml:space="preserve">Exhibit </w:t>
    </w:r>
    <w:r>
      <w:rPr>
        <w:sz w:val="24"/>
        <w:szCs w:val="24"/>
      </w:rPr>
      <w:t xml:space="preserve">L2 </w:t>
    </w:r>
    <w:r w:rsidRPr="00564E86">
      <w:rPr>
        <w:sz w:val="24"/>
        <w:szCs w:val="24"/>
      </w:rPr>
      <w:t>-</w:t>
    </w:r>
    <w:r>
      <w:rPr>
        <w:sz w:val="24"/>
        <w:szCs w:val="24"/>
      </w:rPr>
      <w:t xml:space="preserve"> 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3E7D" w14:textId="77777777" w:rsidR="00CB4FEF" w:rsidRDefault="006347C5" w:rsidP="008E474C">
    <w:pPr>
      <w:pStyle w:val="Footer"/>
      <w:widowControl/>
      <w:adjustRightInd/>
      <w:spacing w:after="0" w:line="200" w:lineRule="exact"/>
      <w:jc w:val="center"/>
      <w:rPr>
        <w:noProof/>
        <w:sz w:val="24"/>
        <w:szCs w:val="24"/>
      </w:rPr>
    </w:pPr>
    <w:r>
      <w:rPr>
        <w:sz w:val="24"/>
        <w:szCs w:val="24"/>
      </w:rPr>
      <w:t xml:space="preserve">Exhibit M - </w:t>
    </w:r>
    <w:r>
      <w:fldChar w:fldCharType="begin"/>
    </w:r>
    <w:r>
      <w:instrText xml:space="preserve"> PAGE   \* MERGEFORMAT </w:instrText>
    </w:r>
    <w:r>
      <w:fldChar w:fldCharType="separate"/>
    </w:r>
    <w:r w:rsidRPr="008C391D">
      <w:rPr>
        <w:noProof/>
        <w:sz w:val="24"/>
        <w:szCs w:val="24"/>
      </w:rPr>
      <w:t>2</w:t>
    </w:r>
    <w:r>
      <w:rPr>
        <w:noProof/>
        <w:sz w:val="24"/>
        <w:szCs w:val="24"/>
      </w:rPr>
      <w:fldChar w:fldCharType="end"/>
    </w:r>
  </w:p>
  <w:p w14:paraId="044DF75D" w14:textId="77777777" w:rsidR="00CB4FEF" w:rsidRDefault="00CB4FEF" w:rsidP="008E474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1080" w14:textId="77777777" w:rsidR="00CB4FEF" w:rsidRPr="00B857AD" w:rsidRDefault="006347C5" w:rsidP="00B857AD">
    <w:pPr>
      <w:pStyle w:val="Footer"/>
      <w:widowControl/>
      <w:adjustRightInd/>
      <w:spacing w:after="0" w:line="200" w:lineRule="exact"/>
      <w:jc w:val="center"/>
      <w:rPr>
        <w:noProof/>
        <w:sz w:val="24"/>
        <w:szCs w:val="24"/>
      </w:rPr>
    </w:pPr>
    <w:r>
      <w:rPr>
        <w:sz w:val="24"/>
        <w:szCs w:val="24"/>
      </w:rPr>
      <w:t xml:space="preserve">Exhibit M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5433" w14:textId="77777777" w:rsidR="00CB4FEF" w:rsidRPr="00111806" w:rsidRDefault="006347C5" w:rsidP="00111806">
    <w:pPr>
      <w:pStyle w:val="Footer"/>
      <w:widowControl/>
      <w:adjustRightInd/>
      <w:spacing w:after="0" w:line="200" w:lineRule="exact"/>
      <w:jc w:val="center"/>
      <w:rPr>
        <w:noProof/>
        <w:sz w:val="24"/>
        <w:szCs w:val="24"/>
      </w:rPr>
    </w:pPr>
    <w:r>
      <w:rPr>
        <w:sz w:val="24"/>
        <w:szCs w:val="24"/>
      </w:rPr>
      <w:t xml:space="preserve">Exhibit N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2782" w14:textId="77777777" w:rsidR="00CB4FEF" w:rsidRPr="00B857AD" w:rsidRDefault="006347C5" w:rsidP="00B857AD">
    <w:pPr>
      <w:pStyle w:val="Footer"/>
      <w:widowControl/>
      <w:adjustRightInd/>
      <w:spacing w:after="0" w:line="200" w:lineRule="exact"/>
      <w:jc w:val="center"/>
      <w:rPr>
        <w:noProof/>
        <w:sz w:val="24"/>
        <w:szCs w:val="24"/>
      </w:rPr>
    </w:pPr>
    <w:r>
      <w:rPr>
        <w:sz w:val="24"/>
        <w:szCs w:val="24"/>
      </w:rPr>
      <w:t xml:space="preserve">Exhibit N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EE84" w14:textId="77777777" w:rsidR="00CB4FEF" w:rsidRPr="00111806" w:rsidRDefault="006347C5" w:rsidP="00111806">
    <w:pPr>
      <w:pStyle w:val="Footer"/>
      <w:widowControl/>
      <w:adjustRightInd/>
      <w:spacing w:after="0" w:line="200" w:lineRule="exact"/>
      <w:jc w:val="center"/>
      <w:rPr>
        <w:noProof/>
        <w:sz w:val="24"/>
        <w:szCs w:val="24"/>
      </w:rPr>
    </w:pPr>
    <w:r>
      <w:rPr>
        <w:sz w:val="24"/>
        <w:szCs w:val="24"/>
      </w:rPr>
      <w:t xml:space="preserve">Exhibit O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943" w14:textId="77777777" w:rsidR="00D0798C" w:rsidRDefault="006347C5">
    <w:pPr>
      <w:pStyle w:val="Footer"/>
      <w:jc w:val="center"/>
    </w:pPr>
    <w:r>
      <w:fldChar w:fldCharType="begin"/>
    </w:r>
    <w:r>
      <w:instrText xml:space="preserve"> PAGE   \* MERGEFORMAT </w:instrText>
    </w:r>
    <w:r>
      <w:fldChar w:fldCharType="separate"/>
    </w:r>
    <w:r>
      <w:rPr>
        <w:noProof/>
        <w:sz w:val="24"/>
        <w:szCs w:val="24"/>
      </w:rPr>
      <w:t>14</w:t>
    </w:r>
    <w:r>
      <w:rPr>
        <w:noProof/>
        <w:sz w:val="24"/>
        <w:szCs w:val="24"/>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AE25" w14:textId="77777777" w:rsidR="00CB4FEF" w:rsidRPr="00111806" w:rsidRDefault="006347C5" w:rsidP="00111806">
    <w:pPr>
      <w:pStyle w:val="Footer"/>
      <w:widowControl/>
      <w:adjustRightInd/>
      <w:spacing w:after="0" w:line="200" w:lineRule="exact"/>
      <w:jc w:val="center"/>
      <w:rPr>
        <w:noProof/>
        <w:sz w:val="24"/>
        <w:szCs w:val="24"/>
      </w:rPr>
    </w:pPr>
    <w:r>
      <w:rPr>
        <w:sz w:val="24"/>
        <w:szCs w:val="24"/>
      </w:rPr>
      <w:t xml:space="preserve">Exhibit O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683E" w14:textId="77777777" w:rsidR="00CB4FEF" w:rsidRPr="00111806" w:rsidRDefault="006347C5" w:rsidP="00111806">
    <w:pPr>
      <w:pStyle w:val="Footer"/>
      <w:widowControl/>
      <w:adjustRightInd/>
      <w:spacing w:after="0" w:line="200" w:lineRule="exact"/>
      <w:jc w:val="center"/>
      <w:rPr>
        <w:noProof/>
        <w:sz w:val="24"/>
        <w:szCs w:val="24"/>
      </w:rPr>
    </w:pPr>
    <w:r>
      <w:rPr>
        <w:sz w:val="24"/>
        <w:szCs w:val="24"/>
      </w:rPr>
      <w:t xml:space="preserve">Exhibit P - </w:t>
    </w:r>
    <w:r>
      <w:fldChar w:fldCharType="begin"/>
    </w:r>
    <w:r>
      <w:instrText xml:space="preserve"> PAGE   \* MERGEFORMAT </w:instrText>
    </w:r>
    <w:r>
      <w:fldChar w:fldCharType="separate"/>
    </w:r>
    <w:r w:rsidRPr="008C391D">
      <w:rPr>
        <w:noProof/>
        <w:sz w:val="24"/>
        <w:szCs w:val="24"/>
      </w:rPr>
      <w:t>1</w:t>
    </w:r>
    <w:r>
      <w:rPr>
        <w:noProof/>
        <w:sz w:val="24"/>
        <w:szCs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C80F" w14:textId="77777777" w:rsidR="008065B5" w:rsidRPr="008065B5" w:rsidRDefault="008065B5" w:rsidP="008065B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0CA" w14:textId="77777777" w:rsidR="00F035E9" w:rsidRPr="005029C1" w:rsidRDefault="006347C5" w:rsidP="005029C1">
    <w:pPr>
      <w:pStyle w:val="Footer"/>
      <w:widowControl/>
      <w:adjustRightInd/>
      <w:spacing w:after="0" w:line="200" w:lineRule="exact"/>
      <w:jc w:val="center"/>
      <w:rPr>
        <w:sz w:val="24"/>
      </w:rPr>
    </w:pPr>
    <w:r>
      <w:rPr>
        <w:sz w:val="24"/>
        <w:szCs w:val="24"/>
      </w:rPr>
      <w:t xml:space="preserve">Exhibit R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60B3" w14:textId="77777777" w:rsidR="00D0798C" w:rsidRPr="00D178A0" w:rsidRDefault="00D0798C" w:rsidP="00D178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52D0" w14:textId="77777777" w:rsidR="00D0798C" w:rsidRDefault="006347C5">
    <w:pPr>
      <w:pStyle w:val="Footer"/>
      <w:widowControl/>
      <w:tabs>
        <w:tab w:val="center" w:pos="4680"/>
      </w:tabs>
      <w:adjustRightInd/>
      <w:spacing w:line="200" w:lineRule="exact"/>
      <w:jc w:val="left"/>
    </w:pPr>
    <w:r>
      <w:tab/>
    </w:r>
    <w:r>
      <w:rPr>
        <w:sz w:val="24"/>
      </w:rPr>
      <w:t xml:space="preserve">Exhibit A - </w:t>
    </w:r>
    <w:r>
      <w:fldChar w:fldCharType="begin"/>
    </w:r>
    <w:r>
      <w:instrText xml:space="preserve"> PAGE   \* MERGEFORMAT </w:instrText>
    </w:r>
    <w:r>
      <w:fldChar w:fldCharType="separate"/>
    </w:r>
    <w:r>
      <w:rPr>
        <w:noProof/>
        <w:sz w:val="24"/>
      </w:rPr>
      <w:t>1</w:t>
    </w:r>
    <w:r>
      <w:rPr>
        <w:noProof/>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B7F2" w14:textId="77777777" w:rsidR="00D0798C" w:rsidRDefault="006347C5" w:rsidP="00DB4315">
    <w:pPr>
      <w:pStyle w:val="Footer"/>
      <w:jc w:val="center"/>
    </w:pPr>
    <w:r>
      <w:rPr>
        <w:sz w:val="24"/>
      </w:rPr>
      <w:t xml:space="preserve">Exhibit B </w:t>
    </w:r>
    <w:r>
      <w:rPr>
        <w:sz w:val="24"/>
        <w:szCs w:val="24"/>
      </w:rPr>
      <w:t xml:space="preserve">- </w:t>
    </w:r>
    <w:r>
      <w:fldChar w:fldCharType="begin"/>
    </w:r>
    <w:r>
      <w:instrText xml:space="preserve"> PAGE   \* MERGEFORMAT </w:instrText>
    </w:r>
    <w:r>
      <w:fldChar w:fldCharType="separate"/>
    </w:r>
    <w:r>
      <w:rPr>
        <w:noProof/>
        <w:sz w:val="24"/>
        <w:szCs w:val="24"/>
      </w:rPr>
      <w:t>3</w:t>
    </w:r>
    <w:r>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8112" w14:textId="77777777" w:rsidR="00D0798C" w:rsidRDefault="006347C5" w:rsidP="00DB4315">
    <w:pPr>
      <w:pStyle w:val="Footer"/>
      <w:jc w:val="center"/>
    </w:pPr>
    <w:r>
      <w:rPr>
        <w:sz w:val="24"/>
      </w:rPr>
      <w:t xml:space="preserve">Exhibit B </w:t>
    </w:r>
    <w:r>
      <w:rPr>
        <w:sz w:val="24"/>
        <w:szCs w:val="24"/>
      </w:rPr>
      <w:t xml:space="preserve">-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1F53" w14:textId="77777777" w:rsidR="00D0798C" w:rsidRDefault="006347C5">
    <w:pPr>
      <w:pStyle w:val="Footer"/>
      <w:widowControl/>
      <w:tabs>
        <w:tab w:val="center" w:pos="4680"/>
      </w:tabs>
      <w:adjustRightInd/>
      <w:spacing w:line="200" w:lineRule="exact"/>
      <w:jc w:val="left"/>
      <w:rPr>
        <w:sz w:val="24"/>
      </w:rPr>
    </w:pPr>
    <w:r>
      <w:tab/>
    </w:r>
    <w:r>
      <w:rPr>
        <w:sz w:val="24"/>
      </w:rPr>
      <w:t xml:space="preserve">Exhibit C - </w:t>
    </w:r>
    <w:r>
      <w:fldChar w:fldCharType="begin"/>
    </w:r>
    <w:r>
      <w:instrText xml:space="preserve"> PAGE   \* MERGEFORMAT </w:instrText>
    </w:r>
    <w:r>
      <w:fldChar w:fldCharType="separate"/>
    </w:r>
    <w:r>
      <w:rPr>
        <w:noProof/>
        <w:sz w:val="24"/>
      </w:rPr>
      <w:t>1</w:t>
    </w:r>
    <w:r>
      <w:rPr>
        <w:noProof/>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150B" w14:textId="77777777" w:rsidR="00D0798C" w:rsidRDefault="006347C5">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2D51" w14:textId="77777777" w:rsidR="0089546F" w:rsidRDefault="0089546F" w:rsidP="00C05463">
      <w:pPr>
        <w:spacing w:after="0"/>
      </w:pPr>
      <w:r>
        <w:separator/>
      </w:r>
    </w:p>
  </w:footnote>
  <w:footnote w:type="continuationSeparator" w:id="0">
    <w:p w14:paraId="4A91E22B" w14:textId="77777777" w:rsidR="0089546F" w:rsidRDefault="0089546F" w:rsidP="00C05463">
      <w:pPr>
        <w:spacing w:after="0"/>
      </w:pPr>
      <w:r>
        <w:continuationSeparator/>
      </w:r>
    </w:p>
  </w:footnote>
  <w:footnote w:type="continuationNotice" w:id="1">
    <w:p w14:paraId="2E7BBC76" w14:textId="77777777" w:rsidR="0089546F" w:rsidRDefault="008954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1C48" w14:textId="0A9D14B1" w:rsidR="00D0798C" w:rsidRPr="00191E24" w:rsidRDefault="006347C5" w:rsidP="00096CAE">
    <w:pPr>
      <w:pStyle w:val="Header"/>
      <w:spacing w:after="0"/>
      <w:rPr>
        <w:b/>
        <w:bCs/>
        <w:i/>
        <w:iCs/>
        <w:lang w:val="es-ES"/>
      </w:rPr>
    </w:pPr>
    <w:r w:rsidRPr="00E82BDA">
      <w:rPr>
        <w:b/>
        <w:bCs/>
        <w:i/>
        <w:iCs/>
        <w:lang w:val="es-ES"/>
      </w:rPr>
      <w:t>PCEA 202</w:t>
    </w:r>
    <w:r>
      <w:rPr>
        <w:b/>
        <w:bCs/>
        <w:i/>
        <w:iCs/>
        <w:lang w:val="es-ES"/>
      </w:rPr>
      <w:t>3</w:t>
    </w:r>
    <w:r w:rsidRPr="00E82BDA">
      <w:rPr>
        <w:b/>
        <w:bCs/>
        <w:i/>
        <w:iCs/>
        <w:lang w:val="es-ES"/>
      </w:rPr>
      <w:t xml:space="preserve"> Pro Forma </w:t>
    </w:r>
    <w:r>
      <w:rPr>
        <w:b/>
        <w:bCs/>
        <w:i/>
        <w:iCs/>
        <w:lang w:val="es-ES"/>
      </w:rPr>
      <w:t>ESA</w:t>
    </w:r>
    <w:r w:rsidRPr="00E82BDA">
      <w:rPr>
        <w:b/>
        <w:bCs/>
        <w:i/>
        <w:iCs/>
        <w:lang w:val="es-ES"/>
      </w:rPr>
      <w:t xml:space="preserve"> [PCEA as SC] </w:t>
    </w:r>
    <w:r>
      <w:rPr>
        <w:b/>
        <w:bCs/>
        <w:i/>
        <w:iCs/>
        <w:lang w:val="es-ES"/>
      </w:rPr>
      <w:t>01-13-23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4CF3" w14:textId="77777777" w:rsidR="00D0798C" w:rsidRDefault="00D0798C" w:rsidP="00EE10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302" w14:textId="77777777" w:rsidR="00D0798C" w:rsidRDefault="00D0798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83D" w14:textId="77777777" w:rsidR="00F439E3" w:rsidRDefault="00F439E3" w:rsidP="00564E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83D9" w14:textId="77777777" w:rsidR="00D0798C" w:rsidRDefault="00D0798C" w:rsidP="00EE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8841" w14:textId="77777777" w:rsidR="00D0798C" w:rsidRPr="00DD7D81" w:rsidRDefault="00D0798C" w:rsidP="00DD7D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94D0" w14:textId="77777777" w:rsidR="00D0798C" w:rsidRDefault="00D079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B8A" w14:textId="77777777" w:rsidR="00D0798C" w:rsidRPr="00D178A0" w:rsidRDefault="00D0798C" w:rsidP="00D178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9823" w14:textId="77777777" w:rsidR="00D0798C" w:rsidRDefault="00D0798C" w:rsidP="00DB4315">
    <w:pPr>
      <w:pStyle w:val="Header"/>
      <w:widowControl/>
      <w:tabs>
        <w:tab w:val="center" w:pos="4320"/>
        <w:tab w:val="left" w:pos="7718"/>
        <w:tab w:val="left" w:pos="8029"/>
        <w:tab w:val="right" w:pos="8640"/>
        <w:tab w:val="right" w:pos="9360"/>
      </w:tabs>
      <w:adjustRightInd/>
      <w:jc w:val="lef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A3BD" w14:textId="77777777" w:rsidR="00D0798C" w:rsidRDefault="00D0798C" w:rsidP="00EE10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4BE3" w14:textId="77777777" w:rsidR="00D0798C" w:rsidRPr="00EE10E4" w:rsidRDefault="00D0798C" w:rsidP="00EE10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C95E" w14:textId="77777777" w:rsidR="00D0798C" w:rsidRPr="00EE10E4" w:rsidRDefault="00D0798C" w:rsidP="00EE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58"/>
    <w:multiLevelType w:val="multilevel"/>
    <w:tmpl w:val="8A649FB4"/>
    <w:lvl w:ilvl="0">
      <w:start w:val="1"/>
      <w:numFmt w:val="lowerRoman"/>
      <w:lvlText w:val="(%1)"/>
      <w:lvlJc w:val="left"/>
      <w:pPr>
        <w:tabs>
          <w:tab w:val="left" w:pos="720"/>
        </w:tabs>
      </w:pPr>
      <w:rPr>
        <w:rFonts w:ascii="Times New Roman" w:hAnsi="Times New Roman" w:cs="Times New Roman" w:hint="cs"/>
        <w:strike w:val="0"/>
        <w:color w:val="000000"/>
        <w:sz w:val="24"/>
        <w:rtl w:val="0"/>
      </w:rPr>
    </w:lvl>
    <w:lvl w:ilvl="1">
      <w:numFmt w:val="decimal"/>
      <w:lvlText w:val=""/>
      <w:lvlJc w:val="left"/>
      <w:rPr>
        <w:rFonts w:cs="Calibri" w:hint="cs"/>
        <w:rtl w:val="0"/>
      </w:rPr>
    </w:lvl>
    <w:lvl w:ilvl="2">
      <w:numFmt w:val="decimal"/>
      <w:lvlText w:val=""/>
      <w:lvlJc w:val="left"/>
      <w:rPr>
        <w:rFonts w:cs="Calibri" w:hint="cs"/>
        <w:rtl w:val="0"/>
      </w:rPr>
    </w:lvl>
    <w:lvl w:ilvl="3">
      <w:numFmt w:val="decimal"/>
      <w:lvlText w:val=""/>
      <w:lvlJc w:val="left"/>
      <w:rPr>
        <w:rFonts w:cs="Calibri" w:hint="cs"/>
        <w:rtl w:val="0"/>
      </w:rPr>
    </w:lvl>
    <w:lvl w:ilvl="4">
      <w:numFmt w:val="decimal"/>
      <w:lvlText w:val=""/>
      <w:lvlJc w:val="left"/>
      <w:rPr>
        <w:rFonts w:cs="Calibri" w:hint="cs"/>
        <w:rtl w:val="0"/>
      </w:rPr>
    </w:lvl>
    <w:lvl w:ilvl="5">
      <w:numFmt w:val="decimal"/>
      <w:lvlText w:val=""/>
      <w:lvlJc w:val="left"/>
      <w:rPr>
        <w:rFonts w:cs="Calibri" w:hint="cs"/>
        <w:rtl w:val="0"/>
      </w:rPr>
    </w:lvl>
    <w:lvl w:ilvl="6">
      <w:numFmt w:val="decimal"/>
      <w:lvlText w:val=""/>
      <w:lvlJc w:val="left"/>
      <w:rPr>
        <w:rFonts w:cs="Calibri" w:hint="cs"/>
        <w:rtl w:val="0"/>
      </w:rPr>
    </w:lvl>
    <w:lvl w:ilvl="7">
      <w:numFmt w:val="decimal"/>
      <w:lvlText w:val=""/>
      <w:lvlJc w:val="left"/>
      <w:rPr>
        <w:rFonts w:cs="Calibri" w:hint="cs"/>
        <w:rtl w:val="0"/>
      </w:rPr>
    </w:lvl>
    <w:lvl w:ilvl="8">
      <w:numFmt w:val="decimal"/>
      <w:lvlText w:val=""/>
      <w:lvlJc w:val="left"/>
      <w:rPr>
        <w:rFonts w:cs="Calibri" w:hint="cs"/>
        <w:rtl w:val="0"/>
      </w:rPr>
    </w:lvl>
  </w:abstractNum>
  <w:abstractNum w:abstractNumId="5" w15:restartNumberingAfterBreak="0">
    <w:nsid w:val="0000006A"/>
    <w:multiLevelType w:val="multilevel"/>
    <w:tmpl w:val="31BC743C"/>
    <w:lvl w:ilvl="0">
      <w:start w:val="1"/>
      <w:numFmt w:val="decimal"/>
      <w:suff w:val="nothing"/>
      <w:lvlText w:val="ARTICLE %1"/>
      <w:lvlJc w:val="left"/>
      <w:rPr>
        <w:rFonts w:cs="Calibri" w:hint="cs"/>
        <w:b/>
        <w:i w:val="0"/>
        <w:caps/>
        <w:smallCaps w:val="0"/>
        <w:rtl w:val="0"/>
      </w:rPr>
    </w:lvl>
    <w:lvl w:ilvl="1">
      <w:start w:val="1"/>
      <w:numFmt w:val="decimal"/>
      <w:lvlText w:val="%2."/>
      <w:lvlJc w:val="left"/>
      <w:pPr>
        <w:tabs>
          <w:tab w:val="left" w:pos="1440"/>
        </w:tabs>
        <w:ind w:firstLine="720"/>
      </w:pPr>
      <w:rPr>
        <w:rFonts w:cs="Calibri" w:hint="cs"/>
        <w:b w:val="0"/>
        <w:i w:val="0"/>
        <w:caps w:val="0"/>
        <w:smallCaps w:val="0"/>
        <w:rtl w:val="0"/>
      </w:rPr>
    </w:lvl>
    <w:lvl w:ilvl="2">
      <w:start w:val="1"/>
      <w:numFmt w:val="lowerLetter"/>
      <w:lvlText w:val="(%3)"/>
      <w:lvlJc w:val="left"/>
      <w:pPr>
        <w:tabs>
          <w:tab w:val="left" w:pos="2160"/>
        </w:tabs>
        <w:ind w:firstLine="1440"/>
      </w:pPr>
      <w:rPr>
        <w:rFonts w:cs="Calibri" w:hint="cs"/>
        <w:b w:val="0"/>
        <w:i w:val="0"/>
        <w:caps w:val="0"/>
        <w:smallCaps w:val="0"/>
        <w:color w:val="auto"/>
        <w:rtl w:val="0"/>
      </w:rPr>
    </w:lvl>
    <w:lvl w:ilvl="3">
      <w:start w:val="1"/>
      <w:numFmt w:val="lowerRoman"/>
      <w:lvlText w:val="(%4)"/>
      <w:lvlJc w:val="left"/>
      <w:pPr>
        <w:tabs>
          <w:tab w:val="left" w:pos="2880"/>
        </w:tabs>
        <w:ind w:firstLine="2160"/>
      </w:pPr>
      <w:rPr>
        <w:rFonts w:cs="Calibri" w:hint="cs"/>
        <w:b w:val="0"/>
        <w:i w:val="0"/>
        <w:caps w:val="0"/>
        <w:smallCaps w:val="0"/>
        <w:rtl w:val="0"/>
      </w:rPr>
    </w:lvl>
    <w:lvl w:ilvl="4">
      <w:start w:val="1"/>
      <w:numFmt w:val="upperLetter"/>
      <w:lvlText w:val="(%5)"/>
      <w:lvlJc w:val="left"/>
      <w:pPr>
        <w:tabs>
          <w:tab w:val="left" w:pos="3600"/>
        </w:tabs>
        <w:ind w:firstLine="2160"/>
      </w:pPr>
      <w:rPr>
        <w:rFonts w:cs="Calibri" w:hint="cs"/>
        <w:b w:val="0"/>
        <w:i w:val="0"/>
        <w:caps w:val="0"/>
        <w:smallCaps w:val="0"/>
        <w:rtl w:val="0"/>
      </w:rPr>
    </w:lvl>
    <w:lvl w:ilvl="5">
      <w:start w:val="1"/>
      <w:numFmt w:val="decimal"/>
      <w:lvlText w:val="(%6)"/>
      <w:lvlJc w:val="left"/>
      <w:pPr>
        <w:tabs>
          <w:tab w:val="left" w:pos="4320"/>
        </w:tabs>
        <w:ind w:firstLine="3600"/>
      </w:pPr>
      <w:rPr>
        <w:rFonts w:cs="Calibri" w:hint="cs"/>
        <w:b w:val="0"/>
        <w:i w:val="0"/>
        <w:caps w:val="0"/>
        <w:smallCaps w:val="0"/>
        <w:rtl w:val="0"/>
      </w:rPr>
    </w:lvl>
    <w:lvl w:ilvl="6">
      <w:start w:val="1"/>
      <w:numFmt w:val="lowerLetter"/>
      <w:lvlText w:val="%7."/>
      <w:lvlJc w:val="left"/>
      <w:pPr>
        <w:tabs>
          <w:tab w:val="left" w:pos="5040"/>
        </w:tabs>
        <w:ind w:firstLine="4320"/>
      </w:pPr>
      <w:rPr>
        <w:rFonts w:cs="Calibri" w:hint="cs"/>
        <w:b w:val="0"/>
        <w:i w:val="0"/>
        <w:caps w:val="0"/>
        <w:smallCaps w:val="0"/>
        <w:rtl w:val="0"/>
      </w:rPr>
    </w:lvl>
    <w:lvl w:ilvl="7">
      <w:start w:val="1"/>
      <w:numFmt w:val="lowerRoman"/>
      <w:lvlText w:val="%8."/>
      <w:lvlJc w:val="left"/>
      <w:pPr>
        <w:tabs>
          <w:tab w:val="left" w:pos="5760"/>
        </w:tabs>
        <w:ind w:firstLine="5040"/>
      </w:pPr>
      <w:rPr>
        <w:rFonts w:cs="Calibri" w:hint="cs"/>
        <w:b w:val="0"/>
        <w:i w:val="0"/>
        <w:caps w:val="0"/>
        <w:smallCaps w:val="0"/>
        <w:rtl w:val="0"/>
      </w:rPr>
    </w:lvl>
    <w:lvl w:ilvl="8">
      <w:start w:val="1"/>
      <w:numFmt w:val="decimal"/>
      <w:lvlText w:val="%9."/>
      <w:lvlJc w:val="left"/>
      <w:pPr>
        <w:tabs>
          <w:tab w:val="left" w:pos="6480"/>
        </w:tabs>
        <w:ind w:firstLine="5760"/>
      </w:pPr>
      <w:rPr>
        <w:rFonts w:cs="Calibri" w:hint="cs"/>
        <w:b w:val="0"/>
        <w:i w:val="0"/>
        <w:caps w:val="0"/>
        <w:smallCaps w:val="0"/>
        <w:rtl w:val="0"/>
      </w:rPr>
    </w:lvl>
  </w:abstractNum>
  <w:abstractNum w:abstractNumId="6" w15:restartNumberingAfterBreak="0">
    <w:nsid w:val="0A8F383F"/>
    <w:multiLevelType w:val="multilevel"/>
    <w:tmpl w:val="32BEF4A2"/>
    <w:lvl w:ilvl="0">
      <w:start w:val="5"/>
      <w:numFmt w:val="decimal"/>
      <w:lvlText w:val="%1"/>
      <w:lvlJc w:val="left"/>
      <w:pPr>
        <w:ind w:left="1140" w:hanging="593"/>
      </w:pPr>
      <w:rPr>
        <w:rFonts w:hint="default"/>
      </w:rPr>
    </w:lvl>
    <w:lvl w:ilvl="1">
      <w:start w:val="4"/>
      <w:numFmt w:val="decimal"/>
      <w:lvlText w:val="%1.%2"/>
      <w:lvlJc w:val="left"/>
      <w:pPr>
        <w:ind w:left="1140" w:hanging="593"/>
      </w:pPr>
      <w:rPr>
        <w:rFonts w:ascii="Book Antiqua" w:eastAsia="Book Antiqua" w:hAnsi="Book Antiqua" w:cs="Book Antiqua" w:hint="default"/>
        <w:b w:val="0"/>
        <w:bCs w:val="0"/>
        <w:i w:val="0"/>
        <w:iCs w:val="0"/>
        <w:spacing w:val="-1"/>
        <w:w w:val="100"/>
        <w:sz w:val="24"/>
        <w:szCs w:val="24"/>
      </w:rPr>
    </w:lvl>
    <w:lvl w:ilvl="2">
      <w:numFmt w:val="bullet"/>
      <w:lvlText w:val="•"/>
      <w:lvlJc w:val="left"/>
      <w:pPr>
        <w:ind w:left="2856" w:hanging="593"/>
      </w:pPr>
      <w:rPr>
        <w:rFonts w:hint="default"/>
      </w:rPr>
    </w:lvl>
    <w:lvl w:ilvl="3">
      <w:numFmt w:val="bullet"/>
      <w:lvlText w:val="•"/>
      <w:lvlJc w:val="left"/>
      <w:pPr>
        <w:ind w:left="3714" w:hanging="593"/>
      </w:pPr>
      <w:rPr>
        <w:rFonts w:hint="default"/>
      </w:rPr>
    </w:lvl>
    <w:lvl w:ilvl="4">
      <w:numFmt w:val="bullet"/>
      <w:lvlText w:val="•"/>
      <w:lvlJc w:val="left"/>
      <w:pPr>
        <w:ind w:left="4572" w:hanging="593"/>
      </w:pPr>
      <w:rPr>
        <w:rFonts w:hint="default"/>
      </w:rPr>
    </w:lvl>
    <w:lvl w:ilvl="5">
      <w:numFmt w:val="bullet"/>
      <w:lvlText w:val="•"/>
      <w:lvlJc w:val="left"/>
      <w:pPr>
        <w:ind w:left="5430" w:hanging="593"/>
      </w:pPr>
      <w:rPr>
        <w:rFonts w:hint="default"/>
      </w:rPr>
    </w:lvl>
    <w:lvl w:ilvl="6">
      <w:numFmt w:val="bullet"/>
      <w:lvlText w:val="•"/>
      <w:lvlJc w:val="left"/>
      <w:pPr>
        <w:ind w:left="6288" w:hanging="593"/>
      </w:pPr>
      <w:rPr>
        <w:rFonts w:hint="default"/>
      </w:rPr>
    </w:lvl>
    <w:lvl w:ilvl="7">
      <w:numFmt w:val="bullet"/>
      <w:lvlText w:val="•"/>
      <w:lvlJc w:val="left"/>
      <w:pPr>
        <w:ind w:left="7146" w:hanging="593"/>
      </w:pPr>
      <w:rPr>
        <w:rFonts w:hint="default"/>
      </w:rPr>
    </w:lvl>
    <w:lvl w:ilvl="8">
      <w:numFmt w:val="bullet"/>
      <w:lvlText w:val="•"/>
      <w:lvlJc w:val="left"/>
      <w:pPr>
        <w:ind w:left="8004" w:hanging="593"/>
      </w:pPr>
      <w:rPr>
        <w:rFonts w:hint="default"/>
      </w:rPr>
    </w:lvl>
  </w:abstractNum>
  <w:abstractNum w:abstractNumId="7" w15:restartNumberingAfterBreak="0">
    <w:nsid w:val="0D6D41B7"/>
    <w:multiLevelType w:val="hybridMultilevel"/>
    <w:tmpl w:val="7DA0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53AD9"/>
    <w:multiLevelType w:val="multilevel"/>
    <w:tmpl w:val="BD32BFA0"/>
    <w:lvl w:ilvl="0">
      <w:start w:val="8"/>
      <w:numFmt w:val="decimal"/>
      <w:lvlText w:val="%1"/>
      <w:lvlJc w:val="left"/>
      <w:pPr>
        <w:ind w:left="240" w:hanging="540"/>
      </w:pPr>
      <w:rPr>
        <w:rFonts w:hint="default"/>
      </w:rPr>
    </w:lvl>
    <w:lvl w:ilvl="1">
      <w:start w:val="2"/>
      <w:numFmt w:val="decimal"/>
      <w:lvlText w:val="%1.%2"/>
      <w:lvlJc w:val="left"/>
      <w:pPr>
        <w:ind w:left="240" w:hanging="540"/>
      </w:pPr>
      <w:rPr>
        <w:rFonts w:ascii="Book Antiqua" w:eastAsia="Book Antiqua" w:hAnsi="Book Antiqua" w:cs="Book Antiqua" w:hint="default"/>
        <w:b w:val="0"/>
        <w:bCs w:val="0"/>
        <w:i w:val="0"/>
        <w:iCs w:val="0"/>
        <w:w w:val="100"/>
        <w:sz w:val="24"/>
        <w:szCs w:val="24"/>
      </w:rPr>
    </w:lvl>
    <w:lvl w:ilvl="2">
      <w:numFmt w:val="bullet"/>
      <w:lvlText w:val="•"/>
      <w:lvlJc w:val="left"/>
      <w:pPr>
        <w:ind w:left="2136" w:hanging="540"/>
      </w:pPr>
      <w:rPr>
        <w:rFonts w:hint="default"/>
      </w:rPr>
    </w:lvl>
    <w:lvl w:ilvl="3">
      <w:numFmt w:val="bullet"/>
      <w:lvlText w:val="•"/>
      <w:lvlJc w:val="left"/>
      <w:pPr>
        <w:ind w:left="3084" w:hanging="540"/>
      </w:pPr>
      <w:rPr>
        <w:rFonts w:hint="default"/>
      </w:rPr>
    </w:lvl>
    <w:lvl w:ilvl="4">
      <w:numFmt w:val="bullet"/>
      <w:lvlText w:val="•"/>
      <w:lvlJc w:val="left"/>
      <w:pPr>
        <w:ind w:left="4032" w:hanging="540"/>
      </w:pPr>
      <w:rPr>
        <w:rFonts w:hint="default"/>
      </w:rPr>
    </w:lvl>
    <w:lvl w:ilvl="5">
      <w:numFmt w:val="bullet"/>
      <w:lvlText w:val="•"/>
      <w:lvlJc w:val="left"/>
      <w:pPr>
        <w:ind w:left="4980" w:hanging="540"/>
      </w:pPr>
      <w:rPr>
        <w:rFonts w:hint="default"/>
      </w:rPr>
    </w:lvl>
    <w:lvl w:ilvl="6">
      <w:numFmt w:val="bullet"/>
      <w:lvlText w:val="•"/>
      <w:lvlJc w:val="left"/>
      <w:pPr>
        <w:ind w:left="5928" w:hanging="540"/>
      </w:pPr>
      <w:rPr>
        <w:rFonts w:hint="default"/>
      </w:rPr>
    </w:lvl>
    <w:lvl w:ilvl="7">
      <w:numFmt w:val="bullet"/>
      <w:lvlText w:val="•"/>
      <w:lvlJc w:val="left"/>
      <w:pPr>
        <w:ind w:left="6876" w:hanging="540"/>
      </w:pPr>
      <w:rPr>
        <w:rFonts w:hint="default"/>
      </w:rPr>
    </w:lvl>
    <w:lvl w:ilvl="8">
      <w:numFmt w:val="bullet"/>
      <w:lvlText w:val="•"/>
      <w:lvlJc w:val="left"/>
      <w:pPr>
        <w:ind w:left="7824" w:hanging="540"/>
      </w:pPr>
      <w:rPr>
        <w:rFonts w:hint="default"/>
      </w:rPr>
    </w:lvl>
  </w:abstractNum>
  <w:abstractNum w:abstractNumId="9" w15:restartNumberingAfterBreak="0">
    <w:nsid w:val="193C4B66"/>
    <w:multiLevelType w:val="multilevel"/>
    <w:tmpl w:val="9DC4FA9A"/>
    <w:name w:val="Heading"/>
    <w:lvl w:ilvl="0">
      <w:start w:val="1"/>
      <w:numFmt w:val="decimal"/>
      <w:lvlRestart w:val="0"/>
      <w:pStyle w:val="Heading1"/>
      <w:suff w:val="nothing"/>
      <w:lvlText w:val="ARTICLE %1"/>
      <w:lvlJc w:val="left"/>
      <w:pPr>
        <w:ind w:left="0" w:firstLine="0"/>
      </w:pPr>
      <w:rPr>
        <w:rFonts w:ascii="Times New Roman" w:hAnsi="Times New Roman" w:cs="Times New Roman" w:hint="default"/>
        <w:b/>
        <w:bCs/>
        <w:i w:val="0"/>
        <w:caps w:val="0"/>
        <w:strike w:val="0"/>
        <w:dstrike w:val="0"/>
        <w:vanish w:val="0"/>
        <w:color w:val="auto"/>
        <w:sz w:val="24"/>
        <w:szCs w:val="24"/>
        <w:u w:val="none"/>
        <w:vertAlign w:val="baseline"/>
      </w:rPr>
    </w:lvl>
    <w:lvl w:ilvl="1">
      <w:start w:val="1"/>
      <w:numFmt w:val="decimal"/>
      <w:pStyle w:val="Heading2"/>
      <w:lvlText w:val="%1.%2"/>
      <w:lvlJc w:val="left"/>
      <w:pPr>
        <w:ind w:left="0" w:firstLine="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1"/>
      <w:numFmt w:val="lowerLetter"/>
      <w:pStyle w:val="Heading3"/>
      <w:lvlText w:val="(%3)"/>
      <w:lvlJc w:val="left"/>
      <w:pPr>
        <w:tabs>
          <w:tab w:val="num" w:pos="720"/>
        </w:tabs>
        <w:ind w:left="0" w:firstLine="144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3">
      <w:start w:val="1"/>
      <w:numFmt w:val="lowerRoman"/>
      <w:pStyle w:val="Heading4"/>
      <w:lvlText w:val="(%4)"/>
      <w:lvlJc w:val="left"/>
      <w:pPr>
        <w:tabs>
          <w:tab w:val="num" w:pos="720"/>
        </w:tabs>
        <w:ind w:left="0" w:firstLine="216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4">
      <w:start w:val="1"/>
      <w:numFmt w:val="upperLetter"/>
      <w:pStyle w:val="Heading5"/>
      <w:lvlText w:val="(%5)"/>
      <w:lvlJc w:val="left"/>
      <w:pPr>
        <w:ind w:left="1440" w:firstLine="144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0" w15:restartNumberingAfterBreak="0">
    <w:nsid w:val="1ECD4B6B"/>
    <w:multiLevelType w:val="hybridMultilevel"/>
    <w:tmpl w:val="17987DDA"/>
    <w:lvl w:ilvl="0" w:tplc="0B062DDA">
      <w:start w:val="1"/>
      <w:numFmt w:val="lowerLetter"/>
      <w:lvlText w:val="%1)"/>
      <w:lvlJc w:val="left"/>
      <w:pPr>
        <w:ind w:left="360" w:hanging="360"/>
      </w:pPr>
      <w:rPr>
        <w:rFonts w:cs="Times New Roman"/>
        <w:strike w:val="0"/>
        <w:dstrike w:val="0"/>
      </w:rPr>
    </w:lvl>
    <w:lvl w:ilvl="1" w:tplc="69FA3970">
      <w:start w:val="1"/>
      <w:numFmt w:val="lowerLetter"/>
      <w:lvlText w:val="%2."/>
      <w:lvlJc w:val="left"/>
      <w:pPr>
        <w:ind w:left="1080" w:hanging="360"/>
      </w:pPr>
      <w:rPr>
        <w:rFonts w:cs="Times New Roman"/>
        <w:strike w:val="0"/>
        <w:dstrike w:val="0"/>
      </w:rPr>
    </w:lvl>
    <w:lvl w:ilvl="2" w:tplc="E6666FD6">
      <w:start w:val="1"/>
      <w:numFmt w:val="lowerRoman"/>
      <w:pStyle w:val="Level3withunderscore"/>
      <w:lvlText w:val="%3."/>
      <w:lvlJc w:val="right"/>
      <w:pPr>
        <w:ind w:left="1800" w:hanging="180"/>
      </w:pPr>
      <w:rPr>
        <w:rFonts w:cs="Times New Roman"/>
        <w:strike w:val="0"/>
        <w:dstrike w:val="0"/>
      </w:rPr>
    </w:lvl>
    <w:lvl w:ilvl="3" w:tplc="FC4A4268">
      <w:start w:val="1"/>
      <w:numFmt w:val="decimal"/>
      <w:pStyle w:val="Level4nounderscore"/>
      <w:lvlText w:val="%4."/>
      <w:lvlJc w:val="left"/>
      <w:pPr>
        <w:ind w:left="2520" w:hanging="360"/>
      </w:pPr>
      <w:rPr>
        <w:rFonts w:cs="Times New Roman"/>
        <w:strike w:val="0"/>
        <w:dstrike w:val="0"/>
      </w:rPr>
    </w:lvl>
    <w:lvl w:ilvl="4" w:tplc="E4B2271C">
      <w:start w:val="1"/>
      <w:numFmt w:val="lowerLetter"/>
      <w:lvlText w:val="%5."/>
      <w:lvlJc w:val="left"/>
      <w:pPr>
        <w:ind w:left="3240" w:hanging="360"/>
      </w:pPr>
      <w:rPr>
        <w:rFonts w:cs="Times New Roman"/>
        <w:strike w:val="0"/>
        <w:dstrike w:val="0"/>
      </w:rPr>
    </w:lvl>
    <w:lvl w:ilvl="5" w:tplc="CD943256">
      <w:start w:val="1"/>
      <w:numFmt w:val="lowerRoman"/>
      <w:lvlText w:val="%6."/>
      <w:lvlJc w:val="right"/>
      <w:pPr>
        <w:ind w:left="3960" w:hanging="180"/>
      </w:pPr>
      <w:rPr>
        <w:rFonts w:cs="Times New Roman"/>
        <w:strike w:val="0"/>
        <w:dstrike w:val="0"/>
      </w:rPr>
    </w:lvl>
    <w:lvl w:ilvl="6" w:tplc="96BC5168">
      <w:start w:val="1"/>
      <w:numFmt w:val="decimal"/>
      <w:lvlText w:val="%7."/>
      <w:lvlJc w:val="left"/>
      <w:pPr>
        <w:ind w:left="4680" w:hanging="360"/>
      </w:pPr>
      <w:rPr>
        <w:rFonts w:cs="Times New Roman"/>
        <w:strike w:val="0"/>
        <w:dstrike w:val="0"/>
      </w:rPr>
    </w:lvl>
    <w:lvl w:ilvl="7" w:tplc="892CEC06">
      <w:start w:val="1"/>
      <w:numFmt w:val="lowerLetter"/>
      <w:lvlText w:val="%8."/>
      <w:lvlJc w:val="left"/>
      <w:pPr>
        <w:ind w:left="5400" w:hanging="360"/>
      </w:pPr>
      <w:rPr>
        <w:rFonts w:cs="Times New Roman"/>
        <w:strike w:val="0"/>
        <w:dstrike w:val="0"/>
      </w:rPr>
    </w:lvl>
    <w:lvl w:ilvl="8" w:tplc="4FD2A024">
      <w:start w:val="1"/>
      <w:numFmt w:val="lowerRoman"/>
      <w:lvlText w:val="%9."/>
      <w:lvlJc w:val="right"/>
      <w:pPr>
        <w:ind w:left="6120" w:hanging="180"/>
      </w:pPr>
      <w:rPr>
        <w:rFonts w:cs="Times New Roman"/>
        <w:strike w:val="0"/>
        <w:dstrike w:val="0"/>
      </w:rPr>
    </w:lvl>
  </w:abstractNum>
  <w:abstractNum w:abstractNumId="11" w15:restartNumberingAfterBreak="0">
    <w:nsid w:val="26AE153E"/>
    <w:multiLevelType w:val="hybridMultilevel"/>
    <w:tmpl w:val="5BDCA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6993"/>
    <w:multiLevelType w:val="hybridMultilevel"/>
    <w:tmpl w:val="15AE329A"/>
    <w:lvl w:ilvl="0" w:tplc="84A65F26">
      <w:start w:val="4"/>
      <w:numFmt w:val="lowerRoman"/>
      <w:lvlText w:val="%1."/>
      <w:lvlJc w:val="left"/>
      <w:pPr>
        <w:ind w:left="960" w:hanging="361"/>
        <w:jc w:val="right"/>
      </w:pPr>
      <w:rPr>
        <w:rFonts w:ascii="Book Antiqua" w:eastAsia="Book Antiqua" w:hAnsi="Book Antiqua" w:cs="Book Antiqua" w:hint="default"/>
        <w:b w:val="0"/>
        <w:bCs w:val="0"/>
        <w:i w:val="0"/>
        <w:iCs w:val="0"/>
        <w:w w:val="100"/>
        <w:sz w:val="24"/>
        <w:szCs w:val="24"/>
      </w:rPr>
    </w:lvl>
    <w:lvl w:ilvl="1" w:tplc="BEA2D7F6">
      <w:start w:val="1"/>
      <w:numFmt w:val="lowerLetter"/>
      <w:lvlText w:val="(%2)"/>
      <w:lvlJc w:val="left"/>
      <w:pPr>
        <w:ind w:left="1680" w:hanging="447"/>
        <w:jc w:val="right"/>
      </w:pPr>
      <w:rPr>
        <w:rFonts w:ascii="Book Antiqua" w:eastAsia="Book Antiqua" w:hAnsi="Book Antiqua" w:cs="Book Antiqua" w:hint="default"/>
        <w:b w:val="0"/>
        <w:bCs w:val="0"/>
        <w:i w:val="0"/>
        <w:iCs w:val="0"/>
        <w:spacing w:val="-1"/>
        <w:w w:val="100"/>
        <w:sz w:val="24"/>
        <w:szCs w:val="24"/>
      </w:rPr>
    </w:lvl>
    <w:lvl w:ilvl="2" w:tplc="819A8228">
      <w:numFmt w:val="bullet"/>
      <w:lvlText w:val="•"/>
      <w:lvlJc w:val="left"/>
      <w:pPr>
        <w:ind w:left="2573" w:hanging="447"/>
      </w:pPr>
      <w:rPr>
        <w:rFonts w:hint="default"/>
      </w:rPr>
    </w:lvl>
    <w:lvl w:ilvl="3" w:tplc="B1940160">
      <w:numFmt w:val="bullet"/>
      <w:lvlText w:val="•"/>
      <w:lvlJc w:val="left"/>
      <w:pPr>
        <w:ind w:left="3466" w:hanging="447"/>
      </w:pPr>
      <w:rPr>
        <w:rFonts w:hint="default"/>
      </w:rPr>
    </w:lvl>
    <w:lvl w:ilvl="4" w:tplc="38F0D010">
      <w:numFmt w:val="bullet"/>
      <w:lvlText w:val="•"/>
      <w:lvlJc w:val="left"/>
      <w:pPr>
        <w:ind w:left="4360" w:hanging="447"/>
      </w:pPr>
      <w:rPr>
        <w:rFonts w:hint="default"/>
      </w:rPr>
    </w:lvl>
    <w:lvl w:ilvl="5" w:tplc="8FA2B604">
      <w:numFmt w:val="bullet"/>
      <w:lvlText w:val="•"/>
      <w:lvlJc w:val="left"/>
      <w:pPr>
        <w:ind w:left="5253" w:hanging="447"/>
      </w:pPr>
      <w:rPr>
        <w:rFonts w:hint="default"/>
      </w:rPr>
    </w:lvl>
    <w:lvl w:ilvl="6" w:tplc="56A44C8E">
      <w:numFmt w:val="bullet"/>
      <w:lvlText w:val="•"/>
      <w:lvlJc w:val="left"/>
      <w:pPr>
        <w:ind w:left="6146" w:hanging="447"/>
      </w:pPr>
      <w:rPr>
        <w:rFonts w:hint="default"/>
      </w:rPr>
    </w:lvl>
    <w:lvl w:ilvl="7" w:tplc="75C6C61C">
      <w:numFmt w:val="bullet"/>
      <w:lvlText w:val="•"/>
      <w:lvlJc w:val="left"/>
      <w:pPr>
        <w:ind w:left="7040" w:hanging="447"/>
      </w:pPr>
      <w:rPr>
        <w:rFonts w:hint="default"/>
      </w:rPr>
    </w:lvl>
    <w:lvl w:ilvl="8" w:tplc="BC162464">
      <w:numFmt w:val="bullet"/>
      <w:lvlText w:val="•"/>
      <w:lvlJc w:val="left"/>
      <w:pPr>
        <w:ind w:left="7933" w:hanging="447"/>
      </w:pPr>
      <w:rPr>
        <w:rFonts w:hint="default"/>
      </w:rPr>
    </w:lvl>
  </w:abstractNum>
  <w:abstractNum w:abstractNumId="13" w15:restartNumberingAfterBreak="0">
    <w:nsid w:val="366A430E"/>
    <w:multiLevelType w:val="hybridMultilevel"/>
    <w:tmpl w:val="7B725486"/>
    <w:lvl w:ilvl="0" w:tplc="F132C92C">
      <w:start w:val="2"/>
      <w:numFmt w:val="decimal"/>
      <w:lvlText w:val="(%1)"/>
      <w:lvlJc w:val="left"/>
      <w:pPr>
        <w:ind w:left="600" w:hanging="340"/>
      </w:pPr>
      <w:rPr>
        <w:rFonts w:ascii="Book Antiqua" w:eastAsia="Book Antiqua" w:hAnsi="Book Antiqua" w:cs="Book Antiqua" w:hint="default"/>
        <w:b w:val="0"/>
        <w:bCs w:val="0"/>
        <w:i w:val="0"/>
        <w:iCs w:val="0"/>
        <w:w w:val="100"/>
        <w:sz w:val="24"/>
        <w:szCs w:val="24"/>
      </w:rPr>
    </w:lvl>
    <w:lvl w:ilvl="1" w:tplc="102A8702">
      <w:start w:val="1"/>
      <w:numFmt w:val="lowerLetter"/>
      <w:lvlText w:val="(%2)"/>
      <w:lvlJc w:val="left"/>
      <w:pPr>
        <w:ind w:left="240" w:hanging="450"/>
      </w:pPr>
      <w:rPr>
        <w:rFonts w:ascii="Book Antiqua" w:eastAsia="Book Antiqua" w:hAnsi="Book Antiqua" w:cs="Book Antiqua" w:hint="default"/>
        <w:b w:val="0"/>
        <w:bCs w:val="0"/>
        <w:i w:val="0"/>
        <w:iCs w:val="0"/>
        <w:spacing w:val="-1"/>
        <w:w w:val="100"/>
        <w:sz w:val="24"/>
        <w:szCs w:val="24"/>
      </w:rPr>
    </w:lvl>
    <w:lvl w:ilvl="2" w:tplc="B9E86F8C">
      <w:numFmt w:val="bullet"/>
      <w:lvlText w:val="•"/>
      <w:lvlJc w:val="left"/>
      <w:pPr>
        <w:ind w:left="1140" w:hanging="450"/>
      </w:pPr>
      <w:rPr>
        <w:rFonts w:hint="default"/>
      </w:rPr>
    </w:lvl>
    <w:lvl w:ilvl="3" w:tplc="C576BC26">
      <w:numFmt w:val="bullet"/>
      <w:lvlText w:val="•"/>
      <w:lvlJc w:val="left"/>
      <w:pPr>
        <w:ind w:left="2212" w:hanging="450"/>
      </w:pPr>
      <w:rPr>
        <w:rFonts w:hint="default"/>
      </w:rPr>
    </w:lvl>
    <w:lvl w:ilvl="4" w:tplc="7076CF3E">
      <w:numFmt w:val="bullet"/>
      <w:lvlText w:val="•"/>
      <w:lvlJc w:val="left"/>
      <w:pPr>
        <w:ind w:left="3285" w:hanging="450"/>
      </w:pPr>
      <w:rPr>
        <w:rFonts w:hint="default"/>
      </w:rPr>
    </w:lvl>
    <w:lvl w:ilvl="5" w:tplc="1C2075AE">
      <w:numFmt w:val="bullet"/>
      <w:lvlText w:val="•"/>
      <w:lvlJc w:val="left"/>
      <w:pPr>
        <w:ind w:left="4357" w:hanging="450"/>
      </w:pPr>
      <w:rPr>
        <w:rFonts w:hint="default"/>
      </w:rPr>
    </w:lvl>
    <w:lvl w:ilvl="6" w:tplc="1D3AB97E">
      <w:numFmt w:val="bullet"/>
      <w:lvlText w:val="•"/>
      <w:lvlJc w:val="left"/>
      <w:pPr>
        <w:ind w:left="5430" w:hanging="450"/>
      </w:pPr>
      <w:rPr>
        <w:rFonts w:hint="default"/>
      </w:rPr>
    </w:lvl>
    <w:lvl w:ilvl="7" w:tplc="8480BA10">
      <w:numFmt w:val="bullet"/>
      <w:lvlText w:val="•"/>
      <w:lvlJc w:val="left"/>
      <w:pPr>
        <w:ind w:left="6502" w:hanging="450"/>
      </w:pPr>
      <w:rPr>
        <w:rFonts w:hint="default"/>
      </w:rPr>
    </w:lvl>
    <w:lvl w:ilvl="8" w:tplc="6DE08766">
      <w:numFmt w:val="bullet"/>
      <w:lvlText w:val="•"/>
      <w:lvlJc w:val="left"/>
      <w:pPr>
        <w:ind w:left="7575" w:hanging="450"/>
      </w:pPr>
      <w:rPr>
        <w:rFonts w:hint="default"/>
      </w:rPr>
    </w:lvl>
  </w:abstractNum>
  <w:abstractNum w:abstractNumId="14" w15:restartNumberingAfterBreak="0">
    <w:nsid w:val="373103FF"/>
    <w:multiLevelType w:val="hybridMultilevel"/>
    <w:tmpl w:val="DBA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919D3"/>
    <w:multiLevelType w:val="multilevel"/>
    <w:tmpl w:val="D07A8998"/>
    <w:lvl w:ilvl="0">
      <w:start w:val="3"/>
      <w:numFmt w:val="decimal"/>
      <w:lvlText w:val="%1"/>
      <w:lvlJc w:val="left"/>
      <w:pPr>
        <w:ind w:left="960" w:hanging="721"/>
      </w:pPr>
      <w:rPr>
        <w:rFonts w:hint="default"/>
      </w:rPr>
    </w:lvl>
    <w:lvl w:ilvl="1">
      <w:start w:val="2"/>
      <w:numFmt w:val="decimal"/>
      <w:lvlText w:val="%1.%2."/>
      <w:lvlJc w:val="left"/>
      <w:pPr>
        <w:ind w:left="960" w:hanging="721"/>
      </w:pPr>
      <w:rPr>
        <w:rFonts w:ascii="Book Antiqua" w:eastAsia="Book Antiqua" w:hAnsi="Book Antiqua" w:cs="Book Antiqua" w:hint="default"/>
        <w:b w:val="0"/>
        <w:bCs w:val="0"/>
        <w:i w:val="0"/>
        <w:iCs w:val="0"/>
        <w:w w:val="100"/>
        <w:sz w:val="24"/>
        <w:szCs w:val="24"/>
      </w:rPr>
    </w:lvl>
    <w:lvl w:ilvl="2">
      <w:start w:val="1"/>
      <w:numFmt w:val="lowerRoman"/>
      <w:lvlText w:val="(%3)"/>
      <w:lvlJc w:val="left"/>
      <w:pPr>
        <w:ind w:left="960" w:hanging="290"/>
      </w:pPr>
      <w:rPr>
        <w:rFonts w:ascii="Book Antiqua" w:eastAsia="Book Antiqua" w:hAnsi="Book Antiqua" w:cs="Book Antiqua" w:hint="default"/>
        <w:b w:val="0"/>
        <w:bCs w:val="0"/>
        <w:i w:val="0"/>
        <w:iCs w:val="0"/>
        <w:w w:val="100"/>
        <w:sz w:val="24"/>
        <w:szCs w:val="24"/>
      </w:rPr>
    </w:lvl>
    <w:lvl w:ilvl="3">
      <w:start w:val="2"/>
      <w:numFmt w:val="lowerRoman"/>
      <w:lvlText w:val="(%4)"/>
      <w:lvlJc w:val="left"/>
      <w:pPr>
        <w:ind w:left="2130" w:hanging="450"/>
      </w:pPr>
      <w:rPr>
        <w:rFonts w:ascii="Book Antiqua" w:eastAsia="Book Antiqua" w:hAnsi="Book Antiqua" w:cs="Book Antiqua" w:hint="default"/>
        <w:b w:val="0"/>
        <w:bCs w:val="0"/>
        <w:i w:val="0"/>
        <w:iCs w:val="0"/>
        <w:spacing w:val="-1"/>
        <w:w w:val="100"/>
        <w:sz w:val="24"/>
        <w:szCs w:val="24"/>
      </w:rPr>
    </w:lvl>
    <w:lvl w:ilvl="4">
      <w:numFmt w:val="bullet"/>
      <w:lvlText w:val="•"/>
      <w:lvlJc w:val="left"/>
      <w:pPr>
        <w:ind w:left="4653" w:hanging="450"/>
      </w:pPr>
      <w:rPr>
        <w:rFonts w:hint="default"/>
      </w:rPr>
    </w:lvl>
    <w:lvl w:ilvl="5">
      <w:numFmt w:val="bullet"/>
      <w:lvlText w:val="•"/>
      <w:lvlJc w:val="left"/>
      <w:pPr>
        <w:ind w:left="5497" w:hanging="450"/>
      </w:pPr>
      <w:rPr>
        <w:rFonts w:hint="default"/>
      </w:rPr>
    </w:lvl>
    <w:lvl w:ilvl="6">
      <w:numFmt w:val="bullet"/>
      <w:lvlText w:val="•"/>
      <w:lvlJc w:val="left"/>
      <w:pPr>
        <w:ind w:left="6342" w:hanging="450"/>
      </w:pPr>
      <w:rPr>
        <w:rFonts w:hint="default"/>
      </w:rPr>
    </w:lvl>
    <w:lvl w:ilvl="7">
      <w:numFmt w:val="bullet"/>
      <w:lvlText w:val="•"/>
      <w:lvlJc w:val="left"/>
      <w:pPr>
        <w:ind w:left="7186" w:hanging="450"/>
      </w:pPr>
      <w:rPr>
        <w:rFonts w:hint="default"/>
      </w:rPr>
    </w:lvl>
    <w:lvl w:ilvl="8">
      <w:numFmt w:val="bullet"/>
      <w:lvlText w:val="•"/>
      <w:lvlJc w:val="left"/>
      <w:pPr>
        <w:ind w:left="8031" w:hanging="450"/>
      </w:pPr>
      <w:rPr>
        <w:rFonts w:hint="default"/>
      </w:rPr>
    </w:lvl>
  </w:abstractNum>
  <w:abstractNum w:abstractNumId="16" w15:restartNumberingAfterBreak="0">
    <w:nsid w:val="3CD4437C"/>
    <w:multiLevelType w:val="hybridMultilevel"/>
    <w:tmpl w:val="BD6E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ECE4936">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43A8C"/>
    <w:multiLevelType w:val="multilevel"/>
    <w:tmpl w:val="31D2C502"/>
    <w:lvl w:ilvl="0">
      <w:start w:val="1"/>
      <w:numFmt w:val="decimal"/>
      <w:lvlText w:val="%1."/>
      <w:lvlJc w:val="left"/>
      <w:pPr>
        <w:ind w:left="720" w:hanging="720"/>
      </w:pPr>
      <w:rPr>
        <w:strike w:val="0"/>
        <w:dstrike w:val="0"/>
      </w:rPr>
    </w:lvl>
    <w:lvl w:ilvl="1">
      <w:start w:val="1"/>
      <w:numFmt w:val="decimal"/>
      <w:lvlText w:val="%2."/>
      <w:lvlJc w:val="left"/>
      <w:pPr>
        <w:tabs>
          <w:tab w:val="left" w:pos="720"/>
        </w:tabs>
        <w:ind w:left="1440" w:hanging="720"/>
      </w:pPr>
      <w:rPr>
        <w:strike w:val="0"/>
        <w:dstrike w:val="0"/>
        <w:color w:val="auto"/>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8" w15:restartNumberingAfterBreak="0">
    <w:nsid w:val="41B27A45"/>
    <w:multiLevelType w:val="hybridMultilevel"/>
    <w:tmpl w:val="BE08BE00"/>
    <w:lvl w:ilvl="0" w:tplc="A608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016E160">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B15AA"/>
    <w:multiLevelType w:val="hybridMultilevel"/>
    <w:tmpl w:val="AF4EBF2A"/>
    <w:name w:val="Body Text Hang 2"/>
    <w:lvl w:ilvl="0" w:tplc="5A389594">
      <w:start w:val="1"/>
      <w:numFmt w:val="lowerRoman"/>
      <w:pStyle w:val="BodyTextHang2"/>
      <w:lvlText w:val="(%1)"/>
      <w:lvlJc w:val="left"/>
      <w:pPr>
        <w:ind w:left="1440" w:hanging="360"/>
      </w:pPr>
      <w:rPr>
        <w:rFonts w:ascii="Times New Roman" w:hAnsi="Times New Roman" w:cs="Times New Roman" w:hint="default"/>
        <w:b w:val="0"/>
        <w:i w:val="0"/>
        <w:sz w:val="24"/>
        <w:szCs w:val="24"/>
      </w:rPr>
    </w:lvl>
    <w:lvl w:ilvl="1" w:tplc="3F586EF8" w:tentative="1">
      <w:start w:val="1"/>
      <w:numFmt w:val="lowerLetter"/>
      <w:lvlText w:val="%2."/>
      <w:lvlJc w:val="left"/>
      <w:pPr>
        <w:ind w:left="2160" w:hanging="360"/>
      </w:pPr>
    </w:lvl>
    <w:lvl w:ilvl="2" w:tplc="A4C0DFD0" w:tentative="1">
      <w:start w:val="1"/>
      <w:numFmt w:val="lowerRoman"/>
      <w:lvlText w:val="%3."/>
      <w:lvlJc w:val="right"/>
      <w:pPr>
        <w:ind w:left="2880" w:hanging="180"/>
      </w:pPr>
    </w:lvl>
    <w:lvl w:ilvl="3" w:tplc="DC0AF74A" w:tentative="1">
      <w:start w:val="1"/>
      <w:numFmt w:val="decimal"/>
      <w:lvlText w:val="%4."/>
      <w:lvlJc w:val="left"/>
      <w:pPr>
        <w:ind w:left="3600" w:hanging="360"/>
      </w:pPr>
    </w:lvl>
    <w:lvl w:ilvl="4" w:tplc="96445AC4" w:tentative="1">
      <w:start w:val="1"/>
      <w:numFmt w:val="lowerLetter"/>
      <w:lvlText w:val="%5."/>
      <w:lvlJc w:val="left"/>
      <w:pPr>
        <w:ind w:left="4320" w:hanging="360"/>
      </w:pPr>
    </w:lvl>
    <w:lvl w:ilvl="5" w:tplc="9E34CEEA" w:tentative="1">
      <w:start w:val="1"/>
      <w:numFmt w:val="lowerRoman"/>
      <w:lvlText w:val="%6."/>
      <w:lvlJc w:val="right"/>
      <w:pPr>
        <w:ind w:left="5040" w:hanging="180"/>
      </w:pPr>
    </w:lvl>
    <w:lvl w:ilvl="6" w:tplc="75A6CBAC" w:tentative="1">
      <w:start w:val="1"/>
      <w:numFmt w:val="decimal"/>
      <w:lvlText w:val="%7."/>
      <w:lvlJc w:val="left"/>
      <w:pPr>
        <w:ind w:left="5760" w:hanging="360"/>
      </w:pPr>
    </w:lvl>
    <w:lvl w:ilvl="7" w:tplc="36E0ACE0" w:tentative="1">
      <w:start w:val="1"/>
      <w:numFmt w:val="lowerLetter"/>
      <w:lvlText w:val="%8."/>
      <w:lvlJc w:val="left"/>
      <w:pPr>
        <w:ind w:left="6480" w:hanging="360"/>
      </w:pPr>
    </w:lvl>
    <w:lvl w:ilvl="8" w:tplc="7924F2B4" w:tentative="1">
      <w:start w:val="1"/>
      <w:numFmt w:val="lowerRoman"/>
      <w:lvlText w:val="%9."/>
      <w:lvlJc w:val="right"/>
      <w:pPr>
        <w:ind w:left="7200" w:hanging="180"/>
      </w:pPr>
    </w:lvl>
  </w:abstractNum>
  <w:abstractNum w:abstractNumId="20" w15:restartNumberingAfterBreak="0">
    <w:nsid w:val="48D1459C"/>
    <w:multiLevelType w:val="hybridMultilevel"/>
    <w:tmpl w:val="6AF2235A"/>
    <w:lvl w:ilvl="0" w:tplc="9B42C81A">
      <w:start w:val="1"/>
      <w:numFmt w:val="lowerLetter"/>
      <w:lvlText w:val="(%1)"/>
      <w:lvlJc w:val="left"/>
      <w:pPr>
        <w:ind w:left="240" w:hanging="451"/>
      </w:pPr>
      <w:rPr>
        <w:rFonts w:ascii="Book Antiqua" w:eastAsia="Book Antiqua" w:hAnsi="Book Antiqua" w:cs="Book Antiqua" w:hint="default"/>
        <w:b w:val="0"/>
        <w:bCs w:val="0"/>
        <w:i w:val="0"/>
        <w:iCs w:val="0"/>
        <w:spacing w:val="-1"/>
        <w:w w:val="100"/>
        <w:sz w:val="24"/>
        <w:szCs w:val="24"/>
      </w:rPr>
    </w:lvl>
    <w:lvl w:ilvl="1" w:tplc="32B242F6">
      <w:numFmt w:val="bullet"/>
      <w:lvlText w:val="•"/>
      <w:lvlJc w:val="left"/>
      <w:pPr>
        <w:ind w:left="1188" w:hanging="451"/>
      </w:pPr>
      <w:rPr>
        <w:rFonts w:hint="default"/>
      </w:rPr>
    </w:lvl>
    <w:lvl w:ilvl="2" w:tplc="3FF8861C">
      <w:numFmt w:val="bullet"/>
      <w:lvlText w:val="•"/>
      <w:lvlJc w:val="left"/>
      <w:pPr>
        <w:ind w:left="2136" w:hanging="451"/>
      </w:pPr>
      <w:rPr>
        <w:rFonts w:hint="default"/>
      </w:rPr>
    </w:lvl>
    <w:lvl w:ilvl="3" w:tplc="64D007D6">
      <w:numFmt w:val="bullet"/>
      <w:lvlText w:val="•"/>
      <w:lvlJc w:val="left"/>
      <w:pPr>
        <w:ind w:left="3084" w:hanging="451"/>
      </w:pPr>
      <w:rPr>
        <w:rFonts w:hint="default"/>
      </w:rPr>
    </w:lvl>
    <w:lvl w:ilvl="4" w:tplc="12C8CE4C">
      <w:numFmt w:val="bullet"/>
      <w:lvlText w:val="•"/>
      <w:lvlJc w:val="left"/>
      <w:pPr>
        <w:ind w:left="4032" w:hanging="451"/>
      </w:pPr>
      <w:rPr>
        <w:rFonts w:hint="default"/>
      </w:rPr>
    </w:lvl>
    <w:lvl w:ilvl="5" w:tplc="AF94688E">
      <w:numFmt w:val="bullet"/>
      <w:lvlText w:val="•"/>
      <w:lvlJc w:val="left"/>
      <w:pPr>
        <w:ind w:left="4980" w:hanging="451"/>
      </w:pPr>
      <w:rPr>
        <w:rFonts w:hint="default"/>
      </w:rPr>
    </w:lvl>
    <w:lvl w:ilvl="6" w:tplc="95C0569C">
      <w:numFmt w:val="bullet"/>
      <w:lvlText w:val="•"/>
      <w:lvlJc w:val="left"/>
      <w:pPr>
        <w:ind w:left="5928" w:hanging="451"/>
      </w:pPr>
      <w:rPr>
        <w:rFonts w:hint="default"/>
      </w:rPr>
    </w:lvl>
    <w:lvl w:ilvl="7" w:tplc="265C1032">
      <w:numFmt w:val="bullet"/>
      <w:lvlText w:val="•"/>
      <w:lvlJc w:val="left"/>
      <w:pPr>
        <w:ind w:left="6876" w:hanging="451"/>
      </w:pPr>
      <w:rPr>
        <w:rFonts w:hint="default"/>
      </w:rPr>
    </w:lvl>
    <w:lvl w:ilvl="8" w:tplc="D458CD36">
      <w:numFmt w:val="bullet"/>
      <w:lvlText w:val="•"/>
      <w:lvlJc w:val="left"/>
      <w:pPr>
        <w:ind w:left="7824" w:hanging="451"/>
      </w:pPr>
      <w:rPr>
        <w:rFonts w:hint="default"/>
      </w:rPr>
    </w:lvl>
  </w:abstractNum>
  <w:abstractNum w:abstractNumId="21"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22" w15:restartNumberingAfterBreak="0">
    <w:nsid w:val="4E7B19D1"/>
    <w:multiLevelType w:val="multilevel"/>
    <w:tmpl w:val="84902CC6"/>
    <w:name w:val="Article"/>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23" w15:restartNumberingAfterBreak="0">
    <w:nsid w:val="4ECC3605"/>
    <w:multiLevelType w:val="hybridMultilevel"/>
    <w:tmpl w:val="2534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6737C1"/>
    <w:multiLevelType w:val="hybridMultilevel"/>
    <w:tmpl w:val="D40C88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A5F3EEE"/>
    <w:multiLevelType w:val="multilevel"/>
    <w:tmpl w:val="212284FE"/>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6"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27" w15:restartNumberingAfterBreak="0">
    <w:nsid w:val="6E3128F7"/>
    <w:multiLevelType w:val="multilevel"/>
    <w:tmpl w:val="22EC13EE"/>
    <w:name w:val="Level"/>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28" w15:restartNumberingAfterBreak="0">
    <w:nsid w:val="758B2632"/>
    <w:multiLevelType w:val="hybridMultilevel"/>
    <w:tmpl w:val="09E84594"/>
    <w:lvl w:ilvl="0" w:tplc="BF5CC9EA">
      <w:start w:val="1"/>
      <w:numFmt w:val="upperLetter"/>
      <w:lvlText w:val="%1."/>
      <w:lvlJc w:val="left"/>
      <w:pPr>
        <w:ind w:left="600" w:hanging="360"/>
      </w:pPr>
      <w:rPr>
        <w:rFonts w:hint="default"/>
        <w:w w:val="100"/>
      </w:rPr>
    </w:lvl>
    <w:lvl w:ilvl="1" w:tplc="A5FC68C4">
      <w:start w:val="1"/>
      <w:numFmt w:val="lowerRoman"/>
      <w:lvlText w:val="%2."/>
      <w:lvlJc w:val="left"/>
      <w:pPr>
        <w:ind w:left="960" w:hanging="361"/>
      </w:pPr>
      <w:rPr>
        <w:rFonts w:ascii="Book Antiqua" w:eastAsia="Book Antiqua" w:hAnsi="Book Antiqua" w:cs="Book Antiqua" w:hint="default"/>
        <w:b w:val="0"/>
        <w:bCs w:val="0"/>
        <w:i w:val="0"/>
        <w:iCs w:val="0"/>
        <w:w w:val="100"/>
        <w:sz w:val="24"/>
        <w:szCs w:val="24"/>
      </w:rPr>
    </w:lvl>
    <w:lvl w:ilvl="2" w:tplc="A4500C10">
      <w:numFmt w:val="bullet"/>
      <w:lvlText w:val="•"/>
      <w:lvlJc w:val="left"/>
      <w:pPr>
        <w:ind w:left="1933" w:hanging="361"/>
      </w:pPr>
      <w:rPr>
        <w:rFonts w:hint="default"/>
      </w:rPr>
    </w:lvl>
    <w:lvl w:ilvl="3" w:tplc="0A70EEEA">
      <w:numFmt w:val="bullet"/>
      <w:lvlText w:val="•"/>
      <w:lvlJc w:val="left"/>
      <w:pPr>
        <w:ind w:left="2906" w:hanging="361"/>
      </w:pPr>
      <w:rPr>
        <w:rFonts w:hint="default"/>
      </w:rPr>
    </w:lvl>
    <w:lvl w:ilvl="4" w:tplc="0B647FF6">
      <w:numFmt w:val="bullet"/>
      <w:lvlText w:val="•"/>
      <w:lvlJc w:val="left"/>
      <w:pPr>
        <w:ind w:left="3880" w:hanging="361"/>
      </w:pPr>
      <w:rPr>
        <w:rFonts w:hint="default"/>
      </w:rPr>
    </w:lvl>
    <w:lvl w:ilvl="5" w:tplc="664CD45A">
      <w:numFmt w:val="bullet"/>
      <w:lvlText w:val="•"/>
      <w:lvlJc w:val="left"/>
      <w:pPr>
        <w:ind w:left="4853" w:hanging="361"/>
      </w:pPr>
      <w:rPr>
        <w:rFonts w:hint="default"/>
      </w:rPr>
    </w:lvl>
    <w:lvl w:ilvl="6" w:tplc="254AD43A">
      <w:numFmt w:val="bullet"/>
      <w:lvlText w:val="•"/>
      <w:lvlJc w:val="left"/>
      <w:pPr>
        <w:ind w:left="5826" w:hanging="361"/>
      </w:pPr>
      <w:rPr>
        <w:rFonts w:hint="default"/>
      </w:rPr>
    </w:lvl>
    <w:lvl w:ilvl="7" w:tplc="5D26CED6">
      <w:numFmt w:val="bullet"/>
      <w:lvlText w:val="•"/>
      <w:lvlJc w:val="left"/>
      <w:pPr>
        <w:ind w:left="6800" w:hanging="361"/>
      </w:pPr>
      <w:rPr>
        <w:rFonts w:hint="default"/>
      </w:rPr>
    </w:lvl>
    <w:lvl w:ilvl="8" w:tplc="7F2E94E4">
      <w:numFmt w:val="bullet"/>
      <w:lvlText w:val="•"/>
      <w:lvlJc w:val="left"/>
      <w:pPr>
        <w:ind w:left="7773" w:hanging="361"/>
      </w:pPr>
      <w:rPr>
        <w:rFonts w:hint="default"/>
      </w:rPr>
    </w:lvl>
  </w:abstractNum>
  <w:abstractNum w:abstractNumId="29" w15:restartNumberingAfterBreak="0">
    <w:nsid w:val="762B0FAB"/>
    <w:multiLevelType w:val="hybridMultilevel"/>
    <w:tmpl w:val="6E960A68"/>
    <w:lvl w:ilvl="0" w:tplc="66AC4C08">
      <w:start w:val="1"/>
      <w:numFmt w:val="decimal"/>
      <w:lvlText w:val="%1."/>
      <w:lvlJc w:val="left"/>
      <w:pPr>
        <w:ind w:left="720" w:hanging="360"/>
      </w:pPr>
      <w:rPr>
        <w:rFonts w:cs="Times New Roman"/>
        <w:strike w:val="0"/>
        <w:dstrike w:val="0"/>
      </w:rPr>
    </w:lvl>
    <w:lvl w:ilvl="1" w:tplc="5CC6A278">
      <w:start w:val="1"/>
      <w:numFmt w:val="lowerLetter"/>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abstractNum w:abstractNumId="30" w15:restartNumberingAfterBreak="0">
    <w:nsid w:val="7A9B52E5"/>
    <w:multiLevelType w:val="hybridMultilevel"/>
    <w:tmpl w:val="A976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55F87"/>
    <w:multiLevelType w:val="multilevel"/>
    <w:tmpl w:val="178CCC38"/>
    <w:name w:val="Definitions"/>
    <w:lvl w:ilvl="0">
      <w:start w:val="1"/>
      <w:numFmt w:val="lowerLetter"/>
      <w:lvlRestart w:val="0"/>
      <w:pStyle w:val="ListBullet"/>
      <w:lvlText w:val="(%1)"/>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Roman"/>
      <w:pStyle w:val="ListBullet2"/>
      <w:lvlText w:val="(%2)"/>
      <w:lvlJc w:val="left"/>
      <w:pPr>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950880">
    <w:abstractNumId w:val="9"/>
  </w:num>
  <w:num w:numId="2" w16cid:durableId="1280255554">
    <w:abstractNumId w:val="10"/>
  </w:num>
  <w:num w:numId="3" w16cid:durableId="1607038611">
    <w:abstractNumId w:val="29"/>
  </w:num>
  <w:num w:numId="4" w16cid:durableId="1002586286">
    <w:abstractNumId w:val="26"/>
  </w:num>
  <w:num w:numId="5" w16cid:durableId="619846617">
    <w:abstractNumId w:val="1"/>
  </w:num>
  <w:num w:numId="6" w16cid:durableId="478620178">
    <w:abstractNumId w:val="2"/>
  </w:num>
  <w:num w:numId="7" w16cid:durableId="862592529">
    <w:abstractNumId w:val="21"/>
  </w:num>
  <w:num w:numId="8" w16cid:durableId="535460227">
    <w:abstractNumId w:val="0"/>
  </w:num>
  <w:num w:numId="9" w16cid:durableId="2027098334">
    <w:abstractNumId w:val="22"/>
  </w:num>
  <w:num w:numId="10" w16cid:durableId="1176069459">
    <w:abstractNumId w:val="27"/>
  </w:num>
  <w:num w:numId="11" w16cid:durableId="1938172900">
    <w:abstractNumId w:val="7"/>
  </w:num>
  <w:num w:numId="12" w16cid:durableId="1813330326">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3" w16cid:durableId="1564945304">
    <w:abstractNumId w:val="19"/>
  </w:num>
  <w:num w:numId="14" w16cid:durableId="733937785">
    <w:abstractNumId w:val="31"/>
  </w:num>
  <w:num w:numId="15" w16cid:durableId="5730081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2080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85248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6697259">
    <w:abstractNumId w:val="25"/>
  </w:num>
  <w:num w:numId="19" w16cid:durableId="281765572">
    <w:abstractNumId w:val="17"/>
  </w:num>
  <w:num w:numId="20" w16cid:durableId="1290280462">
    <w:abstractNumId w:val="14"/>
  </w:num>
  <w:num w:numId="21" w16cid:durableId="797533908">
    <w:abstractNumId w:val="23"/>
  </w:num>
  <w:num w:numId="22" w16cid:durableId="276836243">
    <w:abstractNumId w:val="9"/>
    <w:lvlOverride w:ilvl="0">
      <w:startOverride w:val="4"/>
    </w:lvlOverride>
    <w:lvlOverride w:ilvl="1">
      <w:startOverride w:val="1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7602698">
    <w:abstractNumId w:val="20"/>
  </w:num>
  <w:num w:numId="24" w16cid:durableId="1773938422">
    <w:abstractNumId w:val="8"/>
  </w:num>
  <w:num w:numId="25" w16cid:durableId="1977494087">
    <w:abstractNumId w:val="6"/>
  </w:num>
  <w:num w:numId="26" w16cid:durableId="826484140">
    <w:abstractNumId w:val="12"/>
  </w:num>
  <w:num w:numId="27" w16cid:durableId="1927611122">
    <w:abstractNumId w:val="13"/>
  </w:num>
  <w:num w:numId="28" w16cid:durableId="712508712">
    <w:abstractNumId w:val="28"/>
  </w:num>
  <w:num w:numId="29" w16cid:durableId="236091218">
    <w:abstractNumId w:val="15"/>
  </w:num>
  <w:num w:numId="30" w16cid:durableId="39134412">
    <w:abstractNumId w:val="9"/>
    <w:lvlOverride w:ilvl="0">
      <w:startOverride w:val="4"/>
    </w:lvlOverride>
    <w:lvlOverride w:ilvl="1">
      <w:startOverride w:val="1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1680301">
    <w:abstractNumId w:val="11"/>
  </w:num>
  <w:num w:numId="32" w16cid:durableId="21909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0373139">
    <w:abstractNumId w:val="24"/>
  </w:num>
  <w:num w:numId="34" w16cid:durableId="511728202">
    <w:abstractNumId w:val="4"/>
  </w:num>
  <w:num w:numId="35" w16cid:durableId="28185397">
    <w:abstractNumId w:val="5"/>
    <w:lvlOverride w:ilvl="0">
      <w:lvl w:ilvl="0">
        <w:start w:val="1"/>
        <w:numFmt w:val="decimal"/>
        <w:suff w:val="nothing"/>
        <w:lvlText w:val="ARTICLE %1"/>
        <w:lvlJc w:val="left"/>
        <w:rPr>
          <w:rFonts w:cs="Calibri" w:hint="cs"/>
          <w:b/>
          <w:i w:val="0"/>
          <w:caps/>
          <w:smallCaps w:val="0"/>
          <w:rtl w:val="0"/>
        </w:rPr>
      </w:lvl>
    </w:lvlOverride>
    <w:lvlOverride w:ilvl="1">
      <w:lvl w:ilvl="1">
        <w:start w:val="1"/>
        <w:numFmt w:val="decimal"/>
        <w:lvlText w:val="%2."/>
        <w:lvlJc w:val="left"/>
        <w:pPr>
          <w:tabs>
            <w:tab w:val="left" w:pos="1440"/>
          </w:tabs>
          <w:ind w:firstLine="720"/>
        </w:pPr>
        <w:rPr>
          <w:rFonts w:cs="Calibri" w:hint="cs"/>
          <w:b w:val="0"/>
          <w:i w:val="0"/>
          <w:caps w:val="0"/>
          <w:smallCaps w:val="0"/>
          <w:rtl w:val="0"/>
        </w:rPr>
      </w:lvl>
    </w:lvlOverride>
    <w:lvlOverride w:ilvl="2">
      <w:lvl w:ilvl="2">
        <w:start w:val="1"/>
        <w:numFmt w:val="lowerLetter"/>
        <w:lvlText w:val="(%3)"/>
        <w:lvlJc w:val="left"/>
        <w:pPr>
          <w:tabs>
            <w:tab w:val="left" w:pos="2160"/>
          </w:tabs>
          <w:ind w:firstLine="1440"/>
        </w:pPr>
        <w:rPr>
          <w:rFonts w:cs="Calibri" w:hint="cs"/>
          <w:b w:val="0"/>
          <w:i w:val="0"/>
          <w:caps w:val="0"/>
          <w:smallCaps w:val="0"/>
          <w:color w:val="auto"/>
          <w:rtl w:val="0"/>
        </w:rPr>
      </w:lvl>
    </w:lvlOverride>
    <w:lvlOverride w:ilvl="3">
      <w:lvl w:ilvl="3">
        <w:start w:val="1"/>
        <w:numFmt w:val="lowerRoman"/>
        <w:lvlText w:val="(%4)"/>
        <w:lvlJc w:val="left"/>
        <w:pPr>
          <w:tabs>
            <w:tab w:val="left" w:pos="2880"/>
          </w:tabs>
          <w:ind w:firstLine="2160"/>
        </w:pPr>
        <w:rPr>
          <w:rFonts w:cs="Calibri" w:hint="cs"/>
          <w:b w:val="0"/>
          <w:i w:val="0"/>
          <w:caps w:val="0"/>
          <w:smallCaps w:val="0"/>
          <w:rtl w:val="0"/>
        </w:rPr>
      </w:lvl>
    </w:lvlOverride>
    <w:lvlOverride w:ilvl="4">
      <w:lvl w:ilvl="4">
        <w:start w:val="1"/>
        <w:numFmt w:val="upperLetter"/>
        <w:lvlText w:val="(%5)"/>
        <w:lvlJc w:val="left"/>
        <w:pPr>
          <w:tabs>
            <w:tab w:val="left" w:pos="3600"/>
          </w:tabs>
          <w:ind w:firstLine="2160"/>
        </w:pPr>
        <w:rPr>
          <w:rFonts w:cs="Calibri" w:hint="cs"/>
          <w:b w:val="0"/>
          <w:i w:val="0"/>
          <w:caps w:val="0"/>
          <w:smallCaps w:val="0"/>
          <w:rtl w:val="0"/>
        </w:rPr>
      </w:lvl>
    </w:lvlOverride>
    <w:lvlOverride w:ilvl="5">
      <w:lvl w:ilvl="5">
        <w:start w:val="1"/>
        <w:numFmt w:val="decimal"/>
        <w:lvlText w:val="(%6)"/>
        <w:lvlJc w:val="left"/>
        <w:pPr>
          <w:tabs>
            <w:tab w:val="left" w:pos="4320"/>
          </w:tabs>
          <w:ind w:firstLine="3600"/>
        </w:pPr>
        <w:rPr>
          <w:rFonts w:cs="Calibri" w:hint="cs"/>
          <w:b w:val="0"/>
          <w:i w:val="0"/>
          <w:caps w:val="0"/>
          <w:smallCaps w:val="0"/>
          <w:rtl w:val="0"/>
        </w:rPr>
      </w:lvl>
    </w:lvlOverride>
    <w:lvlOverride w:ilvl="6">
      <w:lvl w:ilvl="6">
        <w:start w:val="1"/>
        <w:numFmt w:val="lowerLetter"/>
        <w:lvlText w:val="%7."/>
        <w:lvlJc w:val="left"/>
        <w:pPr>
          <w:tabs>
            <w:tab w:val="left" w:pos="5040"/>
          </w:tabs>
          <w:ind w:firstLine="4320"/>
        </w:pPr>
        <w:rPr>
          <w:rFonts w:cs="Calibri" w:hint="cs"/>
          <w:b w:val="0"/>
          <w:i w:val="0"/>
          <w:caps w:val="0"/>
          <w:smallCaps w:val="0"/>
          <w:rtl w:val="0"/>
        </w:rPr>
      </w:lvl>
    </w:lvlOverride>
    <w:lvlOverride w:ilvl="7">
      <w:lvl w:ilvl="7">
        <w:start w:val="1"/>
        <w:numFmt w:val="lowerRoman"/>
        <w:lvlText w:val="%8."/>
        <w:lvlJc w:val="left"/>
        <w:pPr>
          <w:tabs>
            <w:tab w:val="left" w:pos="5760"/>
          </w:tabs>
          <w:ind w:firstLine="5040"/>
        </w:pPr>
        <w:rPr>
          <w:rFonts w:cs="Calibri" w:hint="cs"/>
          <w:b w:val="0"/>
          <w:i w:val="0"/>
          <w:caps w:val="0"/>
          <w:smallCaps w:val="0"/>
          <w:rtl w:val="0"/>
        </w:rPr>
      </w:lvl>
    </w:lvlOverride>
    <w:lvlOverride w:ilvl="8">
      <w:lvl w:ilvl="8">
        <w:start w:val="1"/>
        <w:numFmt w:val="decimal"/>
        <w:lvlText w:val="%9."/>
        <w:lvlJc w:val="left"/>
        <w:pPr>
          <w:tabs>
            <w:tab w:val="left" w:pos="6480"/>
          </w:tabs>
          <w:ind w:firstLine="5760"/>
        </w:pPr>
        <w:rPr>
          <w:rFonts w:cs="Calibri" w:hint="cs"/>
          <w:b w:val="0"/>
          <w:i w:val="0"/>
          <w:caps w:val="0"/>
          <w:smallCaps w:val="0"/>
          <w:rtl w:val="0"/>
        </w:rPr>
      </w:lvl>
    </w:lvlOverride>
  </w:num>
  <w:num w:numId="36" w16cid:durableId="1409041257">
    <w:abstractNumId w:val="16"/>
  </w:num>
  <w:num w:numId="37" w16cid:durableId="1581914150">
    <w:abstractNumId w:val="18"/>
  </w:num>
  <w:num w:numId="38" w16cid:durableId="2019967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3223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2546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4644842">
    <w:abstractNumId w:val="30"/>
  </w:num>
  <w:num w:numId="42" w16cid:durableId="1215656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C5"/>
    <w:rsid w:val="000018C8"/>
    <w:rsid w:val="00001A9B"/>
    <w:rsid w:val="00005232"/>
    <w:rsid w:val="000069F6"/>
    <w:rsid w:val="00006BE8"/>
    <w:rsid w:val="00007726"/>
    <w:rsid w:val="0001055B"/>
    <w:rsid w:val="0001161F"/>
    <w:rsid w:val="000118E0"/>
    <w:rsid w:val="00015432"/>
    <w:rsid w:val="0001619C"/>
    <w:rsid w:val="00016501"/>
    <w:rsid w:val="00017307"/>
    <w:rsid w:val="00017C20"/>
    <w:rsid w:val="00022534"/>
    <w:rsid w:val="00024FD6"/>
    <w:rsid w:val="00025A92"/>
    <w:rsid w:val="00025D87"/>
    <w:rsid w:val="00031D0C"/>
    <w:rsid w:val="00032E3A"/>
    <w:rsid w:val="000332A6"/>
    <w:rsid w:val="00033C28"/>
    <w:rsid w:val="00034FB8"/>
    <w:rsid w:val="00035C6C"/>
    <w:rsid w:val="000378D5"/>
    <w:rsid w:val="00041D24"/>
    <w:rsid w:val="00042F92"/>
    <w:rsid w:val="00043B09"/>
    <w:rsid w:val="00043D8C"/>
    <w:rsid w:val="00044D37"/>
    <w:rsid w:val="00045E2B"/>
    <w:rsid w:val="00046F43"/>
    <w:rsid w:val="000503D4"/>
    <w:rsid w:val="000507C3"/>
    <w:rsid w:val="000509D3"/>
    <w:rsid w:val="00050B73"/>
    <w:rsid w:val="00050FBE"/>
    <w:rsid w:val="000520F6"/>
    <w:rsid w:val="00052CD9"/>
    <w:rsid w:val="0005517F"/>
    <w:rsid w:val="00055947"/>
    <w:rsid w:val="000562AB"/>
    <w:rsid w:val="000614D1"/>
    <w:rsid w:val="00061D80"/>
    <w:rsid w:val="00062EC7"/>
    <w:rsid w:val="00063915"/>
    <w:rsid w:val="00063AC0"/>
    <w:rsid w:val="00065C1C"/>
    <w:rsid w:val="00066970"/>
    <w:rsid w:val="0007225D"/>
    <w:rsid w:val="0007245B"/>
    <w:rsid w:val="00074340"/>
    <w:rsid w:val="0007467B"/>
    <w:rsid w:val="00074880"/>
    <w:rsid w:val="000844E3"/>
    <w:rsid w:val="00084588"/>
    <w:rsid w:val="00084728"/>
    <w:rsid w:val="00084D13"/>
    <w:rsid w:val="0008666F"/>
    <w:rsid w:val="00087368"/>
    <w:rsid w:val="00090102"/>
    <w:rsid w:val="000902CE"/>
    <w:rsid w:val="00090A01"/>
    <w:rsid w:val="0009444B"/>
    <w:rsid w:val="000953BB"/>
    <w:rsid w:val="00095F7C"/>
    <w:rsid w:val="00096CAE"/>
    <w:rsid w:val="000978D9"/>
    <w:rsid w:val="000A0802"/>
    <w:rsid w:val="000A18B8"/>
    <w:rsid w:val="000A2254"/>
    <w:rsid w:val="000A2D1D"/>
    <w:rsid w:val="000A3E40"/>
    <w:rsid w:val="000A4379"/>
    <w:rsid w:val="000A76B2"/>
    <w:rsid w:val="000A77A0"/>
    <w:rsid w:val="000B06F3"/>
    <w:rsid w:val="000B14B9"/>
    <w:rsid w:val="000B2EDC"/>
    <w:rsid w:val="000B3A18"/>
    <w:rsid w:val="000B3DCB"/>
    <w:rsid w:val="000B5C19"/>
    <w:rsid w:val="000B5C3A"/>
    <w:rsid w:val="000C004D"/>
    <w:rsid w:val="000C0897"/>
    <w:rsid w:val="000C0B12"/>
    <w:rsid w:val="000C1A2A"/>
    <w:rsid w:val="000C1E79"/>
    <w:rsid w:val="000C25E4"/>
    <w:rsid w:val="000C27F4"/>
    <w:rsid w:val="000C3905"/>
    <w:rsid w:val="000C43C5"/>
    <w:rsid w:val="000C4742"/>
    <w:rsid w:val="000C4DC3"/>
    <w:rsid w:val="000C556C"/>
    <w:rsid w:val="000C7ACB"/>
    <w:rsid w:val="000C7FAD"/>
    <w:rsid w:val="000D0D9A"/>
    <w:rsid w:val="000D1079"/>
    <w:rsid w:val="000D117F"/>
    <w:rsid w:val="000D2172"/>
    <w:rsid w:val="000D229D"/>
    <w:rsid w:val="000D2446"/>
    <w:rsid w:val="000D4B3E"/>
    <w:rsid w:val="000D506F"/>
    <w:rsid w:val="000D6509"/>
    <w:rsid w:val="000D659C"/>
    <w:rsid w:val="000D6D48"/>
    <w:rsid w:val="000E0310"/>
    <w:rsid w:val="000E0CB5"/>
    <w:rsid w:val="000E144F"/>
    <w:rsid w:val="000E1BF1"/>
    <w:rsid w:val="000E2920"/>
    <w:rsid w:val="000E30A7"/>
    <w:rsid w:val="000E393B"/>
    <w:rsid w:val="000E4CB8"/>
    <w:rsid w:val="000E637C"/>
    <w:rsid w:val="000F1466"/>
    <w:rsid w:val="000F1AB3"/>
    <w:rsid w:val="000F2E1E"/>
    <w:rsid w:val="000F3936"/>
    <w:rsid w:val="000F3BF5"/>
    <w:rsid w:val="000F3D31"/>
    <w:rsid w:val="000F3E03"/>
    <w:rsid w:val="000F433B"/>
    <w:rsid w:val="000F4670"/>
    <w:rsid w:val="000F4B48"/>
    <w:rsid w:val="00100EF9"/>
    <w:rsid w:val="00101A2E"/>
    <w:rsid w:val="00103D27"/>
    <w:rsid w:val="00106146"/>
    <w:rsid w:val="0010694B"/>
    <w:rsid w:val="00106A06"/>
    <w:rsid w:val="00107059"/>
    <w:rsid w:val="0011068B"/>
    <w:rsid w:val="0011091D"/>
    <w:rsid w:val="0011123A"/>
    <w:rsid w:val="00112701"/>
    <w:rsid w:val="00113729"/>
    <w:rsid w:val="00116710"/>
    <w:rsid w:val="001167FE"/>
    <w:rsid w:val="00116B22"/>
    <w:rsid w:val="00116E1F"/>
    <w:rsid w:val="00117A6C"/>
    <w:rsid w:val="00120224"/>
    <w:rsid w:val="001207A6"/>
    <w:rsid w:val="0012188E"/>
    <w:rsid w:val="00123184"/>
    <w:rsid w:val="00123464"/>
    <w:rsid w:val="00123E21"/>
    <w:rsid w:val="001243FD"/>
    <w:rsid w:val="0012446B"/>
    <w:rsid w:val="001262F3"/>
    <w:rsid w:val="001270A4"/>
    <w:rsid w:val="0012772F"/>
    <w:rsid w:val="0012773A"/>
    <w:rsid w:val="00127AD0"/>
    <w:rsid w:val="00127C86"/>
    <w:rsid w:val="001309B6"/>
    <w:rsid w:val="00131260"/>
    <w:rsid w:val="00132896"/>
    <w:rsid w:val="001344DF"/>
    <w:rsid w:val="00134BF1"/>
    <w:rsid w:val="00134BFC"/>
    <w:rsid w:val="00135F58"/>
    <w:rsid w:val="001367A9"/>
    <w:rsid w:val="00136FB1"/>
    <w:rsid w:val="00137019"/>
    <w:rsid w:val="00137902"/>
    <w:rsid w:val="00140567"/>
    <w:rsid w:val="00141151"/>
    <w:rsid w:val="00146ADC"/>
    <w:rsid w:val="00146E00"/>
    <w:rsid w:val="0014755A"/>
    <w:rsid w:val="00150831"/>
    <w:rsid w:val="0015248D"/>
    <w:rsid w:val="00152777"/>
    <w:rsid w:val="001533F7"/>
    <w:rsid w:val="001537E7"/>
    <w:rsid w:val="00154188"/>
    <w:rsid w:val="00154245"/>
    <w:rsid w:val="00154EDB"/>
    <w:rsid w:val="00161294"/>
    <w:rsid w:val="001620B9"/>
    <w:rsid w:val="001626F3"/>
    <w:rsid w:val="001627AB"/>
    <w:rsid w:val="00162BEF"/>
    <w:rsid w:val="00164385"/>
    <w:rsid w:val="001648A7"/>
    <w:rsid w:val="00164A06"/>
    <w:rsid w:val="0016613B"/>
    <w:rsid w:val="00167010"/>
    <w:rsid w:val="001714DA"/>
    <w:rsid w:val="00172C0C"/>
    <w:rsid w:val="0017312D"/>
    <w:rsid w:val="00173660"/>
    <w:rsid w:val="0017388C"/>
    <w:rsid w:val="00174ABA"/>
    <w:rsid w:val="00176783"/>
    <w:rsid w:val="00176CF0"/>
    <w:rsid w:val="00176D99"/>
    <w:rsid w:val="001819BE"/>
    <w:rsid w:val="001822FB"/>
    <w:rsid w:val="00183396"/>
    <w:rsid w:val="00183FF6"/>
    <w:rsid w:val="0018438A"/>
    <w:rsid w:val="0018474B"/>
    <w:rsid w:val="001847BC"/>
    <w:rsid w:val="00184815"/>
    <w:rsid w:val="00184D34"/>
    <w:rsid w:val="0018515F"/>
    <w:rsid w:val="001863A3"/>
    <w:rsid w:val="00186844"/>
    <w:rsid w:val="001879BC"/>
    <w:rsid w:val="00187E50"/>
    <w:rsid w:val="001901E5"/>
    <w:rsid w:val="0019092A"/>
    <w:rsid w:val="00191B31"/>
    <w:rsid w:val="00191E24"/>
    <w:rsid w:val="00191F7A"/>
    <w:rsid w:val="00193BC6"/>
    <w:rsid w:val="00193D58"/>
    <w:rsid w:val="00194FF6"/>
    <w:rsid w:val="00195276"/>
    <w:rsid w:val="0019568D"/>
    <w:rsid w:val="00195DB1"/>
    <w:rsid w:val="00195DBE"/>
    <w:rsid w:val="001A05FA"/>
    <w:rsid w:val="001A178F"/>
    <w:rsid w:val="001A2104"/>
    <w:rsid w:val="001A256B"/>
    <w:rsid w:val="001A50BF"/>
    <w:rsid w:val="001A5506"/>
    <w:rsid w:val="001A56E1"/>
    <w:rsid w:val="001A5A81"/>
    <w:rsid w:val="001B1A6A"/>
    <w:rsid w:val="001B2D8F"/>
    <w:rsid w:val="001B2F1D"/>
    <w:rsid w:val="001B3292"/>
    <w:rsid w:val="001B3694"/>
    <w:rsid w:val="001B3D59"/>
    <w:rsid w:val="001B4173"/>
    <w:rsid w:val="001B45A8"/>
    <w:rsid w:val="001B4A65"/>
    <w:rsid w:val="001B6A98"/>
    <w:rsid w:val="001C0129"/>
    <w:rsid w:val="001C0686"/>
    <w:rsid w:val="001C0864"/>
    <w:rsid w:val="001C13EF"/>
    <w:rsid w:val="001C196C"/>
    <w:rsid w:val="001C2289"/>
    <w:rsid w:val="001C4113"/>
    <w:rsid w:val="001C57A1"/>
    <w:rsid w:val="001C60F4"/>
    <w:rsid w:val="001C6413"/>
    <w:rsid w:val="001D0027"/>
    <w:rsid w:val="001D0591"/>
    <w:rsid w:val="001D28F3"/>
    <w:rsid w:val="001D4F52"/>
    <w:rsid w:val="001D64B7"/>
    <w:rsid w:val="001D6565"/>
    <w:rsid w:val="001D6E7A"/>
    <w:rsid w:val="001E12F3"/>
    <w:rsid w:val="001E2956"/>
    <w:rsid w:val="001E3C26"/>
    <w:rsid w:val="001E4233"/>
    <w:rsid w:val="001E475F"/>
    <w:rsid w:val="001E4D50"/>
    <w:rsid w:val="001E544B"/>
    <w:rsid w:val="001E558D"/>
    <w:rsid w:val="001E6534"/>
    <w:rsid w:val="001F0247"/>
    <w:rsid w:val="001F1FBD"/>
    <w:rsid w:val="001F2D0F"/>
    <w:rsid w:val="001F3659"/>
    <w:rsid w:val="001F40C0"/>
    <w:rsid w:val="001F535D"/>
    <w:rsid w:val="001F56F9"/>
    <w:rsid w:val="001F6276"/>
    <w:rsid w:val="001F6541"/>
    <w:rsid w:val="001F67F3"/>
    <w:rsid w:val="001F6C57"/>
    <w:rsid w:val="001F6DCE"/>
    <w:rsid w:val="001F767D"/>
    <w:rsid w:val="00201112"/>
    <w:rsid w:val="00202408"/>
    <w:rsid w:val="00202EB1"/>
    <w:rsid w:val="002031B6"/>
    <w:rsid w:val="00203B1D"/>
    <w:rsid w:val="00203BAC"/>
    <w:rsid w:val="00204D66"/>
    <w:rsid w:val="0021085E"/>
    <w:rsid w:val="00212C2A"/>
    <w:rsid w:val="00214267"/>
    <w:rsid w:val="00214713"/>
    <w:rsid w:val="00215AEE"/>
    <w:rsid w:val="00217779"/>
    <w:rsid w:val="002222CC"/>
    <w:rsid w:val="00225F26"/>
    <w:rsid w:val="00226C58"/>
    <w:rsid w:val="0023009F"/>
    <w:rsid w:val="002302F2"/>
    <w:rsid w:val="00230E7B"/>
    <w:rsid w:val="00231382"/>
    <w:rsid w:val="002316C8"/>
    <w:rsid w:val="00232370"/>
    <w:rsid w:val="00232599"/>
    <w:rsid w:val="00233A6C"/>
    <w:rsid w:val="00233BDC"/>
    <w:rsid w:val="00233D4F"/>
    <w:rsid w:val="00234E54"/>
    <w:rsid w:val="00235B8F"/>
    <w:rsid w:val="0024082E"/>
    <w:rsid w:val="002434D4"/>
    <w:rsid w:val="0024399F"/>
    <w:rsid w:val="00244128"/>
    <w:rsid w:val="00245278"/>
    <w:rsid w:val="00246525"/>
    <w:rsid w:val="00246C70"/>
    <w:rsid w:val="00247214"/>
    <w:rsid w:val="002474D2"/>
    <w:rsid w:val="00247F76"/>
    <w:rsid w:val="0025120C"/>
    <w:rsid w:val="0025135F"/>
    <w:rsid w:val="0025159F"/>
    <w:rsid w:val="00253C22"/>
    <w:rsid w:val="00254B4B"/>
    <w:rsid w:val="00254DF7"/>
    <w:rsid w:val="00255037"/>
    <w:rsid w:val="00255731"/>
    <w:rsid w:val="0025593B"/>
    <w:rsid w:val="002602D5"/>
    <w:rsid w:val="002608E5"/>
    <w:rsid w:val="00261076"/>
    <w:rsid w:val="002632B2"/>
    <w:rsid w:val="0026341C"/>
    <w:rsid w:val="002707E3"/>
    <w:rsid w:val="002711D3"/>
    <w:rsid w:val="00271E81"/>
    <w:rsid w:val="00272201"/>
    <w:rsid w:val="002722AF"/>
    <w:rsid w:val="00272910"/>
    <w:rsid w:val="002731A8"/>
    <w:rsid w:val="00277042"/>
    <w:rsid w:val="002772E0"/>
    <w:rsid w:val="0027745C"/>
    <w:rsid w:val="0027765F"/>
    <w:rsid w:val="00283472"/>
    <w:rsid w:val="002842B4"/>
    <w:rsid w:val="00284BFC"/>
    <w:rsid w:val="00285420"/>
    <w:rsid w:val="00286C31"/>
    <w:rsid w:val="002871B4"/>
    <w:rsid w:val="00287472"/>
    <w:rsid w:val="00287675"/>
    <w:rsid w:val="00290114"/>
    <w:rsid w:val="0029168B"/>
    <w:rsid w:val="00291D41"/>
    <w:rsid w:val="00292605"/>
    <w:rsid w:val="00292E01"/>
    <w:rsid w:val="00293021"/>
    <w:rsid w:val="0029392B"/>
    <w:rsid w:val="00293A6E"/>
    <w:rsid w:val="00294059"/>
    <w:rsid w:val="00295BDC"/>
    <w:rsid w:val="00296612"/>
    <w:rsid w:val="00296ECC"/>
    <w:rsid w:val="002A0497"/>
    <w:rsid w:val="002A149A"/>
    <w:rsid w:val="002A16F8"/>
    <w:rsid w:val="002A2150"/>
    <w:rsid w:val="002A24C0"/>
    <w:rsid w:val="002A276C"/>
    <w:rsid w:val="002A2A94"/>
    <w:rsid w:val="002A2B03"/>
    <w:rsid w:val="002A2C56"/>
    <w:rsid w:val="002A4725"/>
    <w:rsid w:val="002A6F3C"/>
    <w:rsid w:val="002A726A"/>
    <w:rsid w:val="002A7F1A"/>
    <w:rsid w:val="002B0D0B"/>
    <w:rsid w:val="002B3EF4"/>
    <w:rsid w:val="002B6188"/>
    <w:rsid w:val="002B7537"/>
    <w:rsid w:val="002B7734"/>
    <w:rsid w:val="002B77D8"/>
    <w:rsid w:val="002B7DEE"/>
    <w:rsid w:val="002C19D7"/>
    <w:rsid w:val="002C2FBB"/>
    <w:rsid w:val="002C4CFE"/>
    <w:rsid w:val="002C522A"/>
    <w:rsid w:val="002C5E7A"/>
    <w:rsid w:val="002D0BBD"/>
    <w:rsid w:val="002D0CB5"/>
    <w:rsid w:val="002D13BC"/>
    <w:rsid w:val="002D13FF"/>
    <w:rsid w:val="002D342B"/>
    <w:rsid w:val="002D3664"/>
    <w:rsid w:val="002D5316"/>
    <w:rsid w:val="002D562B"/>
    <w:rsid w:val="002D5A15"/>
    <w:rsid w:val="002D6BDD"/>
    <w:rsid w:val="002D76FC"/>
    <w:rsid w:val="002D7944"/>
    <w:rsid w:val="002E4216"/>
    <w:rsid w:val="002E452A"/>
    <w:rsid w:val="002E5890"/>
    <w:rsid w:val="002E5D9A"/>
    <w:rsid w:val="002E74B1"/>
    <w:rsid w:val="002E7AF6"/>
    <w:rsid w:val="002F07B9"/>
    <w:rsid w:val="002F1C5F"/>
    <w:rsid w:val="002F34C8"/>
    <w:rsid w:val="002F4537"/>
    <w:rsid w:val="002F4972"/>
    <w:rsid w:val="002F49DF"/>
    <w:rsid w:val="002F5578"/>
    <w:rsid w:val="00300DDE"/>
    <w:rsid w:val="00301739"/>
    <w:rsid w:val="00301F4C"/>
    <w:rsid w:val="00303DDC"/>
    <w:rsid w:val="00304109"/>
    <w:rsid w:val="0030435F"/>
    <w:rsid w:val="00306068"/>
    <w:rsid w:val="0030633E"/>
    <w:rsid w:val="00307CBB"/>
    <w:rsid w:val="00311D2D"/>
    <w:rsid w:val="00311F93"/>
    <w:rsid w:val="003124FD"/>
    <w:rsid w:val="00312AB9"/>
    <w:rsid w:val="00313713"/>
    <w:rsid w:val="003139DD"/>
    <w:rsid w:val="003143E3"/>
    <w:rsid w:val="003148CD"/>
    <w:rsid w:val="0031492C"/>
    <w:rsid w:val="00317BF0"/>
    <w:rsid w:val="003200F8"/>
    <w:rsid w:val="0032048B"/>
    <w:rsid w:val="00320635"/>
    <w:rsid w:val="003214E8"/>
    <w:rsid w:val="00322485"/>
    <w:rsid w:val="00323D6C"/>
    <w:rsid w:val="0032420C"/>
    <w:rsid w:val="00324B75"/>
    <w:rsid w:val="00326FB3"/>
    <w:rsid w:val="00327987"/>
    <w:rsid w:val="003305A4"/>
    <w:rsid w:val="00331F52"/>
    <w:rsid w:val="00333998"/>
    <w:rsid w:val="00334644"/>
    <w:rsid w:val="00334F3A"/>
    <w:rsid w:val="00335A06"/>
    <w:rsid w:val="00336430"/>
    <w:rsid w:val="00337679"/>
    <w:rsid w:val="003461F6"/>
    <w:rsid w:val="0034693E"/>
    <w:rsid w:val="003507F7"/>
    <w:rsid w:val="003509C1"/>
    <w:rsid w:val="00350DCF"/>
    <w:rsid w:val="00351243"/>
    <w:rsid w:val="0035164C"/>
    <w:rsid w:val="00351E36"/>
    <w:rsid w:val="0035428D"/>
    <w:rsid w:val="00354569"/>
    <w:rsid w:val="00355EAA"/>
    <w:rsid w:val="0036086C"/>
    <w:rsid w:val="00361C8D"/>
    <w:rsid w:val="00364F12"/>
    <w:rsid w:val="00365828"/>
    <w:rsid w:val="00365850"/>
    <w:rsid w:val="003663C1"/>
    <w:rsid w:val="00366568"/>
    <w:rsid w:val="00370925"/>
    <w:rsid w:val="003721AC"/>
    <w:rsid w:val="00372577"/>
    <w:rsid w:val="00372EF0"/>
    <w:rsid w:val="003731A3"/>
    <w:rsid w:val="0037330F"/>
    <w:rsid w:val="003734B0"/>
    <w:rsid w:val="003734D0"/>
    <w:rsid w:val="003746D4"/>
    <w:rsid w:val="0037587C"/>
    <w:rsid w:val="003758B8"/>
    <w:rsid w:val="00381632"/>
    <w:rsid w:val="00382940"/>
    <w:rsid w:val="0038380D"/>
    <w:rsid w:val="0038388F"/>
    <w:rsid w:val="003841E3"/>
    <w:rsid w:val="00384865"/>
    <w:rsid w:val="00384C0C"/>
    <w:rsid w:val="00387813"/>
    <w:rsid w:val="00390566"/>
    <w:rsid w:val="00391744"/>
    <w:rsid w:val="0039403E"/>
    <w:rsid w:val="0039497E"/>
    <w:rsid w:val="00397AC2"/>
    <w:rsid w:val="003A1996"/>
    <w:rsid w:val="003A1CF0"/>
    <w:rsid w:val="003A2923"/>
    <w:rsid w:val="003A36F5"/>
    <w:rsid w:val="003A4174"/>
    <w:rsid w:val="003A478F"/>
    <w:rsid w:val="003A6977"/>
    <w:rsid w:val="003B0030"/>
    <w:rsid w:val="003B12B1"/>
    <w:rsid w:val="003B1A95"/>
    <w:rsid w:val="003B2938"/>
    <w:rsid w:val="003B2A31"/>
    <w:rsid w:val="003B3004"/>
    <w:rsid w:val="003B3323"/>
    <w:rsid w:val="003B38A1"/>
    <w:rsid w:val="003B3D8D"/>
    <w:rsid w:val="003B5954"/>
    <w:rsid w:val="003B5979"/>
    <w:rsid w:val="003B5F11"/>
    <w:rsid w:val="003C0C56"/>
    <w:rsid w:val="003C2242"/>
    <w:rsid w:val="003C2CAF"/>
    <w:rsid w:val="003C3C2C"/>
    <w:rsid w:val="003C5185"/>
    <w:rsid w:val="003C55C8"/>
    <w:rsid w:val="003D0BB7"/>
    <w:rsid w:val="003D1C5B"/>
    <w:rsid w:val="003D2213"/>
    <w:rsid w:val="003D2526"/>
    <w:rsid w:val="003D2C6D"/>
    <w:rsid w:val="003D49DF"/>
    <w:rsid w:val="003D5442"/>
    <w:rsid w:val="003D67F4"/>
    <w:rsid w:val="003D70C2"/>
    <w:rsid w:val="003D73BD"/>
    <w:rsid w:val="003D7519"/>
    <w:rsid w:val="003D774A"/>
    <w:rsid w:val="003D79B7"/>
    <w:rsid w:val="003E1BAE"/>
    <w:rsid w:val="003E2C8A"/>
    <w:rsid w:val="003E3DA4"/>
    <w:rsid w:val="003F58D8"/>
    <w:rsid w:val="003F6965"/>
    <w:rsid w:val="003F6D4E"/>
    <w:rsid w:val="0040138C"/>
    <w:rsid w:val="00401AC8"/>
    <w:rsid w:val="004036FC"/>
    <w:rsid w:val="00404BEC"/>
    <w:rsid w:val="00404F90"/>
    <w:rsid w:val="0040622C"/>
    <w:rsid w:val="00407B73"/>
    <w:rsid w:val="00407C62"/>
    <w:rsid w:val="00411076"/>
    <w:rsid w:val="0041113C"/>
    <w:rsid w:val="00411437"/>
    <w:rsid w:val="004114DE"/>
    <w:rsid w:val="00411D9D"/>
    <w:rsid w:val="0041401F"/>
    <w:rsid w:val="00414B11"/>
    <w:rsid w:val="0041581B"/>
    <w:rsid w:val="00415CFB"/>
    <w:rsid w:val="00415E00"/>
    <w:rsid w:val="00416F39"/>
    <w:rsid w:val="0041726B"/>
    <w:rsid w:val="0041792B"/>
    <w:rsid w:val="0042297F"/>
    <w:rsid w:val="0042298F"/>
    <w:rsid w:val="00425244"/>
    <w:rsid w:val="00426384"/>
    <w:rsid w:val="00427796"/>
    <w:rsid w:val="004304DD"/>
    <w:rsid w:val="00430D91"/>
    <w:rsid w:val="00430F97"/>
    <w:rsid w:val="004310DC"/>
    <w:rsid w:val="0043151F"/>
    <w:rsid w:val="00432839"/>
    <w:rsid w:val="00433E59"/>
    <w:rsid w:val="00434004"/>
    <w:rsid w:val="00434B9B"/>
    <w:rsid w:val="00435109"/>
    <w:rsid w:val="00435957"/>
    <w:rsid w:val="00435C00"/>
    <w:rsid w:val="00441F9C"/>
    <w:rsid w:val="004436E7"/>
    <w:rsid w:val="00443A73"/>
    <w:rsid w:val="00443C68"/>
    <w:rsid w:val="004440CB"/>
    <w:rsid w:val="004474A4"/>
    <w:rsid w:val="00447652"/>
    <w:rsid w:val="00447800"/>
    <w:rsid w:val="00454CCF"/>
    <w:rsid w:val="00455EA1"/>
    <w:rsid w:val="004566C9"/>
    <w:rsid w:val="00456B29"/>
    <w:rsid w:val="004623A1"/>
    <w:rsid w:val="004647FA"/>
    <w:rsid w:val="00465386"/>
    <w:rsid w:val="004661D0"/>
    <w:rsid w:val="00467D99"/>
    <w:rsid w:val="00470441"/>
    <w:rsid w:val="004708B4"/>
    <w:rsid w:val="00470F4F"/>
    <w:rsid w:val="00471201"/>
    <w:rsid w:val="004750E7"/>
    <w:rsid w:val="00475986"/>
    <w:rsid w:val="00475DEA"/>
    <w:rsid w:val="004763CE"/>
    <w:rsid w:val="0047713F"/>
    <w:rsid w:val="00477A7B"/>
    <w:rsid w:val="00480F2D"/>
    <w:rsid w:val="0048269A"/>
    <w:rsid w:val="00482D99"/>
    <w:rsid w:val="004835F4"/>
    <w:rsid w:val="0048407B"/>
    <w:rsid w:val="004844DF"/>
    <w:rsid w:val="004845DE"/>
    <w:rsid w:val="0048498A"/>
    <w:rsid w:val="004867A2"/>
    <w:rsid w:val="00487896"/>
    <w:rsid w:val="0049021E"/>
    <w:rsid w:val="00490CE9"/>
    <w:rsid w:val="00492175"/>
    <w:rsid w:val="00493F61"/>
    <w:rsid w:val="00494314"/>
    <w:rsid w:val="004954CF"/>
    <w:rsid w:val="00495CA4"/>
    <w:rsid w:val="004978D2"/>
    <w:rsid w:val="004A02BA"/>
    <w:rsid w:val="004A2EDE"/>
    <w:rsid w:val="004A3A73"/>
    <w:rsid w:val="004A40D2"/>
    <w:rsid w:val="004A6956"/>
    <w:rsid w:val="004B1F67"/>
    <w:rsid w:val="004B2FE2"/>
    <w:rsid w:val="004B343B"/>
    <w:rsid w:val="004B3F3C"/>
    <w:rsid w:val="004B54EA"/>
    <w:rsid w:val="004B5C8C"/>
    <w:rsid w:val="004C2641"/>
    <w:rsid w:val="004C280C"/>
    <w:rsid w:val="004C3BF2"/>
    <w:rsid w:val="004C3C5E"/>
    <w:rsid w:val="004C4F17"/>
    <w:rsid w:val="004D494D"/>
    <w:rsid w:val="004D509D"/>
    <w:rsid w:val="004D7F3E"/>
    <w:rsid w:val="004E2885"/>
    <w:rsid w:val="004E2EA7"/>
    <w:rsid w:val="004E34E3"/>
    <w:rsid w:val="004E47F8"/>
    <w:rsid w:val="004E4C04"/>
    <w:rsid w:val="004E52FF"/>
    <w:rsid w:val="004E552E"/>
    <w:rsid w:val="004E6313"/>
    <w:rsid w:val="004E6D02"/>
    <w:rsid w:val="004E71EB"/>
    <w:rsid w:val="004F0241"/>
    <w:rsid w:val="004F05ED"/>
    <w:rsid w:val="004F311A"/>
    <w:rsid w:val="004F483B"/>
    <w:rsid w:val="004F515F"/>
    <w:rsid w:val="004F6952"/>
    <w:rsid w:val="004F736F"/>
    <w:rsid w:val="0050178A"/>
    <w:rsid w:val="00501B2D"/>
    <w:rsid w:val="005029C1"/>
    <w:rsid w:val="00505F34"/>
    <w:rsid w:val="005075A3"/>
    <w:rsid w:val="0051004A"/>
    <w:rsid w:val="00510CDA"/>
    <w:rsid w:val="00512D9A"/>
    <w:rsid w:val="00514086"/>
    <w:rsid w:val="00514C98"/>
    <w:rsid w:val="00515D45"/>
    <w:rsid w:val="00516BEC"/>
    <w:rsid w:val="00516F91"/>
    <w:rsid w:val="00521EFA"/>
    <w:rsid w:val="00522867"/>
    <w:rsid w:val="00523D6A"/>
    <w:rsid w:val="00525808"/>
    <w:rsid w:val="005314C8"/>
    <w:rsid w:val="00532D09"/>
    <w:rsid w:val="0053403C"/>
    <w:rsid w:val="00534654"/>
    <w:rsid w:val="00542E76"/>
    <w:rsid w:val="005437C5"/>
    <w:rsid w:val="00543CA4"/>
    <w:rsid w:val="00544B72"/>
    <w:rsid w:val="00545347"/>
    <w:rsid w:val="005453F8"/>
    <w:rsid w:val="00546302"/>
    <w:rsid w:val="00547EC8"/>
    <w:rsid w:val="00550004"/>
    <w:rsid w:val="00552B8E"/>
    <w:rsid w:val="00554260"/>
    <w:rsid w:val="0055451C"/>
    <w:rsid w:val="00556494"/>
    <w:rsid w:val="00556673"/>
    <w:rsid w:val="0055689C"/>
    <w:rsid w:val="0055723D"/>
    <w:rsid w:val="005574C2"/>
    <w:rsid w:val="0056003C"/>
    <w:rsid w:val="00560D50"/>
    <w:rsid w:val="00560D52"/>
    <w:rsid w:val="005615ED"/>
    <w:rsid w:val="00561CC4"/>
    <w:rsid w:val="00564DA6"/>
    <w:rsid w:val="00565533"/>
    <w:rsid w:val="0056769C"/>
    <w:rsid w:val="0056780C"/>
    <w:rsid w:val="00567E93"/>
    <w:rsid w:val="00570561"/>
    <w:rsid w:val="00570FF4"/>
    <w:rsid w:val="005761D9"/>
    <w:rsid w:val="005775E8"/>
    <w:rsid w:val="0057776A"/>
    <w:rsid w:val="005778B2"/>
    <w:rsid w:val="005778F7"/>
    <w:rsid w:val="0057799A"/>
    <w:rsid w:val="00581B33"/>
    <w:rsid w:val="00582144"/>
    <w:rsid w:val="00582A01"/>
    <w:rsid w:val="005865FF"/>
    <w:rsid w:val="0059107A"/>
    <w:rsid w:val="00591441"/>
    <w:rsid w:val="005915E1"/>
    <w:rsid w:val="00592B2D"/>
    <w:rsid w:val="00593ED2"/>
    <w:rsid w:val="005968B8"/>
    <w:rsid w:val="00597796"/>
    <w:rsid w:val="005977AD"/>
    <w:rsid w:val="005A148E"/>
    <w:rsid w:val="005A46C0"/>
    <w:rsid w:val="005B2C1C"/>
    <w:rsid w:val="005B3280"/>
    <w:rsid w:val="005B5CE8"/>
    <w:rsid w:val="005B687F"/>
    <w:rsid w:val="005B6CFA"/>
    <w:rsid w:val="005C30AA"/>
    <w:rsid w:val="005C376F"/>
    <w:rsid w:val="005C3FF3"/>
    <w:rsid w:val="005C69C6"/>
    <w:rsid w:val="005C734A"/>
    <w:rsid w:val="005C7A66"/>
    <w:rsid w:val="005C7EED"/>
    <w:rsid w:val="005D06CF"/>
    <w:rsid w:val="005D13EC"/>
    <w:rsid w:val="005D1B31"/>
    <w:rsid w:val="005D2654"/>
    <w:rsid w:val="005D3856"/>
    <w:rsid w:val="005D46E9"/>
    <w:rsid w:val="005D4DF2"/>
    <w:rsid w:val="005D51B6"/>
    <w:rsid w:val="005D52D3"/>
    <w:rsid w:val="005E0BB5"/>
    <w:rsid w:val="005E10EC"/>
    <w:rsid w:val="005E1F81"/>
    <w:rsid w:val="005E215D"/>
    <w:rsid w:val="005E34B1"/>
    <w:rsid w:val="005E3988"/>
    <w:rsid w:val="005E5756"/>
    <w:rsid w:val="005F2B85"/>
    <w:rsid w:val="005F432E"/>
    <w:rsid w:val="005F4739"/>
    <w:rsid w:val="005F5AD1"/>
    <w:rsid w:val="005F684F"/>
    <w:rsid w:val="005F6D9A"/>
    <w:rsid w:val="005F6F31"/>
    <w:rsid w:val="005F7B41"/>
    <w:rsid w:val="006029E7"/>
    <w:rsid w:val="00602E7A"/>
    <w:rsid w:val="00604763"/>
    <w:rsid w:val="00604DA1"/>
    <w:rsid w:val="00605289"/>
    <w:rsid w:val="00605378"/>
    <w:rsid w:val="0060683C"/>
    <w:rsid w:val="00607242"/>
    <w:rsid w:val="00610B35"/>
    <w:rsid w:val="00612A91"/>
    <w:rsid w:val="0061692A"/>
    <w:rsid w:val="00616A3B"/>
    <w:rsid w:val="00620730"/>
    <w:rsid w:val="00621342"/>
    <w:rsid w:val="006217DA"/>
    <w:rsid w:val="006218DF"/>
    <w:rsid w:val="00621FF4"/>
    <w:rsid w:val="00623270"/>
    <w:rsid w:val="006244EB"/>
    <w:rsid w:val="006246E6"/>
    <w:rsid w:val="006259BF"/>
    <w:rsid w:val="00627102"/>
    <w:rsid w:val="0063067C"/>
    <w:rsid w:val="006336E4"/>
    <w:rsid w:val="0063406C"/>
    <w:rsid w:val="006347C5"/>
    <w:rsid w:val="0063694D"/>
    <w:rsid w:val="00636F78"/>
    <w:rsid w:val="006407C5"/>
    <w:rsid w:val="00642A28"/>
    <w:rsid w:val="00643029"/>
    <w:rsid w:val="00645041"/>
    <w:rsid w:val="00645C06"/>
    <w:rsid w:val="0064787D"/>
    <w:rsid w:val="00647D7A"/>
    <w:rsid w:val="00647EB2"/>
    <w:rsid w:val="00650DC8"/>
    <w:rsid w:val="006519E1"/>
    <w:rsid w:val="0065249A"/>
    <w:rsid w:val="006529A7"/>
    <w:rsid w:val="006529AC"/>
    <w:rsid w:val="00652B64"/>
    <w:rsid w:val="00653242"/>
    <w:rsid w:val="00653F71"/>
    <w:rsid w:val="00654BC1"/>
    <w:rsid w:val="0065671C"/>
    <w:rsid w:val="00656BDF"/>
    <w:rsid w:val="00657D44"/>
    <w:rsid w:val="006617C2"/>
    <w:rsid w:val="006628AD"/>
    <w:rsid w:val="00662D7F"/>
    <w:rsid w:val="0066420A"/>
    <w:rsid w:val="00665DE0"/>
    <w:rsid w:val="00666475"/>
    <w:rsid w:val="0066649B"/>
    <w:rsid w:val="00666B22"/>
    <w:rsid w:val="006678CC"/>
    <w:rsid w:val="00670F73"/>
    <w:rsid w:val="00671868"/>
    <w:rsid w:val="006724F5"/>
    <w:rsid w:val="00672601"/>
    <w:rsid w:val="00672DC3"/>
    <w:rsid w:val="00673207"/>
    <w:rsid w:val="00674321"/>
    <w:rsid w:val="0067433B"/>
    <w:rsid w:val="00675FAD"/>
    <w:rsid w:val="006775F5"/>
    <w:rsid w:val="00681984"/>
    <w:rsid w:val="00682CE3"/>
    <w:rsid w:val="006837BD"/>
    <w:rsid w:val="00683A52"/>
    <w:rsid w:val="00683CBE"/>
    <w:rsid w:val="006854CC"/>
    <w:rsid w:val="00686D3B"/>
    <w:rsid w:val="00687BF8"/>
    <w:rsid w:val="006919F8"/>
    <w:rsid w:val="00691E02"/>
    <w:rsid w:val="00692F58"/>
    <w:rsid w:val="006936D9"/>
    <w:rsid w:val="0069386E"/>
    <w:rsid w:val="00693C93"/>
    <w:rsid w:val="00693D22"/>
    <w:rsid w:val="006949F7"/>
    <w:rsid w:val="006968E5"/>
    <w:rsid w:val="006972F6"/>
    <w:rsid w:val="0069766A"/>
    <w:rsid w:val="00697A2D"/>
    <w:rsid w:val="006A01CE"/>
    <w:rsid w:val="006A0380"/>
    <w:rsid w:val="006A21DE"/>
    <w:rsid w:val="006A2B21"/>
    <w:rsid w:val="006A44BB"/>
    <w:rsid w:val="006A7457"/>
    <w:rsid w:val="006A7571"/>
    <w:rsid w:val="006A766A"/>
    <w:rsid w:val="006B0CC2"/>
    <w:rsid w:val="006B1A71"/>
    <w:rsid w:val="006B22B6"/>
    <w:rsid w:val="006B465C"/>
    <w:rsid w:val="006B4AA5"/>
    <w:rsid w:val="006B4C1E"/>
    <w:rsid w:val="006B6462"/>
    <w:rsid w:val="006B6813"/>
    <w:rsid w:val="006B69D8"/>
    <w:rsid w:val="006B69FA"/>
    <w:rsid w:val="006B7E9B"/>
    <w:rsid w:val="006C1592"/>
    <w:rsid w:val="006C17DA"/>
    <w:rsid w:val="006C1F07"/>
    <w:rsid w:val="006C39FF"/>
    <w:rsid w:val="006C3F1A"/>
    <w:rsid w:val="006C5481"/>
    <w:rsid w:val="006C6D9B"/>
    <w:rsid w:val="006C77D0"/>
    <w:rsid w:val="006C7BAF"/>
    <w:rsid w:val="006D092C"/>
    <w:rsid w:val="006D0CB7"/>
    <w:rsid w:val="006D187A"/>
    <w:rsid w:val="006D2205"/>
    <w:rsid w:val="006D2772"/>
    <w:rsid w:val="006D29FF"/>
    <w:rsid w:val="006D2F59"/>
    <w:rsid w:val="006D4687"/>
    <w:rsid w:val="006D5A2A"/>
    <w:rsid w:val="006D5B45"/>
    <w:rsid w:val="006D660F"/>
    <w:rsid w:val="006D6CBB"/>
    <w:rsid w:val="006D6D96"/>
    <w:rsid w:val="006D7AAA"/>
    <w:rsid w:val="006D7DE0"/>
    <w:rsid w:val="006E049F"/>
    <w:rsid w:val="006E0712"/>
    <w:rsid w:val="006E073E"/>
    <w:rsid w:val="006E11CC"/>
    <w:rsid w:val="006E470A"/>
    <w:rsid w:val="006E4BDE"/>
    <w:rsid w:val="006E4CF3"/>
    <w:rsid w:val="006E5EF6"/>
    <w:rsid w:val="006E6394"/>
    <w:rsid w:val="006E6B4D"/>
    <w:rsid w:val="006E6DEF"/>
    <w:rsid w:val="006F0B27"/>
    <w:rsid w:val="006F4481"/>
    <w:rsid w:val="006F5069"/>
    <w:rsid w:val="006F5F04"/>
    <w:rsid w:val="006F677B"/>
    <w:rsid w:val="006F78F1"/>
    <w:rsid w:val="007004F0"/>
    <w:rsid w:val="00701D16"/>
    <w:rsid w:val="00702985"/>
    <w:rsid w:val="00703556"/>
    <w:rsid w:val="00703D29"/>
    <w:rsid w:val="007043C2"/>
    <w:rsid w:val="007045C1"/>
    <w:rsid w:val="007074BA"/>
    <w:rsid w:val="00710997"/>
    <w:rsid w:val="00712556"/>
    <w:rsid w:val="00717200"/>
    <w:rsid w:val="0071793C"/>
    <w:rsid w:val="00717A16"/>
    <w:rsid w:val="00717BCD"/>
    <w:rsid w:val="00717DDB"/>
    <w:rsid w:val="00717FB0"/>
    <w:rsid w:val="007201FD"/>
    <w:rsid w:val="007228F7"/>
    <w:rsid w:val="00723FA3"/>
    <w:rsid w:val="00724568"/>
    <w:rsid w:val="007251FB"/>
    <w:rsid w:val="0072551E"/>
    <w:rsid w:val="00725FA1"/>
    <w:rsid w:val="00727A2A"/>
    <w:rsid w:val="00727C48"/>
    <w:rsid w:val="00732C5C"/>
    <w:rsid w:val="0073353F"/>
    <w:rsid w:val="00733C46"/>
    <w:rsid w:val="00733CCC"/>
    <w:rsid w:val="0073750D"/>
    <w:rsid w:val="00743202"/>
    <w:rsid w:val="007437B9"/>
    <w:rsid w:val="0074443F"/>
    <w:rsid w:val="0074657D"/>
    <w:rsid w:val="007467A8"/>
    <w:rsid w:val="00747A17"/>
    <w:rsid w:val="007500E9"/>
    <w:rsid w:val="00750E57"/>
    <w:rsid w:val="00752EC8"/>
    <w:rsid w:val="00753BBC"/>
    <w:rsid w:val="00753CE6"/>
    <w:rsid w:val="00756C19"/>
    <w:rsid w:val="007607E7"/>
    <w:rsid w:val="00762211"/>
    <w:rsid w:val="007639D7"/>
    <w:rsid w:val="00765F24"/>
    <w:rsid w:val="007676FE"/>
    <w:rsid w:val="00767A41"/>
    <w:rsid w:val="00772D10"/>
    <w:rsid w:val="0077339D"/>
    <w:rsid w:val="00774209"/>
    <w:rsid w:val="00774EB8"/>
    <w:rsid w:val="00775250"/>
    <w:rsid w:val="00776F3F"/>
    <w:rsid w:val="00781A2C"/>
    <w:rsid w:val="00783644"/>
    <w:rsid w:val="00783C4A"/>
    <w:rsid w:val="00783CBB"/>
    <w:rsid w:val="00783F24"/>
    <w:rsid w:val="00784099"/>
    <w:rsid w:val="0078511B"/>
    <w:rsid w:val="00785F71"/>
    <w:rsid w:val="007873B3"/>
    <w:rsid w:val="0078794C"/>
    <w:rsid w:val="007908F9"/>
    <w:rsid w:val="00793C9E"/>
    <w:rsid w:val="0079491E"/>
    <w:rsid w:val="00795281"/>
    <w:rsid w:val="0079562E"/>
    <w:rsid w:val="00795B5C"/>
    <w:rsid w:val="0079747B"/>
    <w:rsid w:val="0079757C"/>
    <w:rsid w:val="00797EE9"/>
    <w:rsid w:val="007A002B"/>
    <w:rsid w:val="007A1AC1"/>
    <w:rsid w:val="007A1B06"/>
    <w:rsid w:val="007A7B6C"/>
    <w:rsid w:val="007B0105"/>
    <w:rsid w:val="007B14EF"/>
    <w:rsid w:val="007B3B80"/>
    <w:rsid w:val="007B4810"/>
    <w:rsid w:val="007B7BB6"/>
    <w:rsid w:val="007C2997"/>
    <w:rsid w:val="007C3557"/>
    <w:rsid w:val="007C3CE3"/>
    <w:rsid w:val="007C5DC3"/>
    <w:rsid w:val="007C605C"/>
    <w:rsid w:val="007C6C60"/>
    <w:rsid w:val="007D16D6"/>
    <w:rsid w:val="007D3C4B"/>
    <w:rsid w:val="007D45FD"/>
    <w:rsid w:val="007D467F"/>
    <w:rsid w:val="007D4905"/>
    <w:rsid w:val="007D57B3"/>
    <w:rsid w:val="007D6DF8"/>
    <w:rsid w:val="007D736E"/>
    <w:rsid w:val="007E1082"/>
    <w:rsid w:val="007E10A6"/>
    <w:rsid w:val="007E2205"/>
    <w:rsid w:val="007E23A6"/>
    <w:rsid w:val="007E2B70"/>
    <w:rsid w:val="007E369E"/>
    <w:rsid w:val="007E6C83"/>
    <w:rsid w:val="007E7AEB"/>
    <w:rsid w:val="007E7F3A"/>
    <w:rsid w:val="007F0B89"/>
    <w:rsid w:val="007F1440"/>
    <w:rsid w:val="007F1B97"/>
    <w:rsid w:val="007F2075"/>
    <w:rsid w:val="007F2727"/>
    <w:rsid w:val="007F4411"/>
    <w:rsid w:val="007F4604"/>
    <w:rsid w:val="007F5E60"/>
    <w:rsid w:val="007F6863"/>
    <w:rsid w:val="007F781C"/>
    <w:rsid w:val="007F7B07"/>
    <w:rsid w:val="007F7E15"/>
    <w:rsid w:val="008035D1"/>
    <w:rsid w:val="00803A2D"/>
    <w:rsid w:val="008065B5"/>
    <w:rsid w:val="00806876"/>
    <w:rsid w:val="00806971"/>
    <w:rsid w:val="00807F0A"/>
    <w:rsid w:val="008107C5"/>
    <w:rsid w:val="00812167"/>
    <w:rsid w:val="00812C8A"/>
    <w:rsid w:val="00813853"/>
    <w:rsid w:val="0081630D"/>
    <w:rsid w:val="00820241"/>
    <w:rsid w:val="0082142C"/>
    <w:rsid w:val="00824AA1"/>
    <w:rsid w:val="00824CAE"/>
    <w:rsid w:val="0082662F"/>
    <w:rsid w:val="00826D58"/>
    <w:rsid w:val="0082772B"/>
    <w:rsid w:val="00830173"/>
    <w:rsid w:val="008301F5"/>
    <w:rsid w:val="008360BE"/>
    <w:rsid w:val="00836940"/>
    <w:rsid w:val="00840098"/>
    <w:rsid w:val="00840A51"/>
    <w:rsid w:val="008410F5"/>
    <w:rsid w:val="008428CD"/>
    <w:rsid w:val="008459E7"/>
    <w:rsid w:val="00846125"/>
    <w:rsid w:val="008469E9"/>
    <w:rsid w:val="00846A62"/>
    <w:rsid w:val="008508B9"/>
    <w:rsid w:val="0085205A"/>
    <w:rsid w:val="0085208F"/>
    <w:rsid w:val="00853058"/>
    <w:rsid w:val="008536C3"/>
    <w:rsid w:val="00853E13"/>
    <w:rsid w:val="00854E59"/>
    <w:rsid w:val="00856297"/>
    <w:rsid w:val="008566D6"/>
    <w:rsid w:val="00860078"/>
    <w:rsid w:val="00860495"/>
    <w:rsid w:val="00861649"/>
    <w:rsid w:val="008617F6"/>
    <w:rsid w:val="00864DC1"/>
    <w:rsid w:val="0086634D"/>
    <w:rsid w:val="008663CF"/>
    <w:rsid w:val="0086677A"/>
    <w:rsid w:val="00870692"/>
    <w:rsid w:val="00870C56"/>
    <w:rsid w:val="00872F81"/>
    <w:rsid w:val="00873D6C"/>
    <w:rsid w:val="00873F2A"/>
    <w:rsid w:val="00874B78"/>
    <w:rsid w:val="008759AE"/>
    <w:rsid w:val="0087637B"/>
    <w:rsid w:val="0087658F"/>
    <w:rsid w:val="00877C0C"/>
    <w:rsid w:val="00883F5F"/>
    <w:rsid w:val="008851EA"/>
    <w:rsid w:val="0088539E"/>
    <w:rsid w:val="00886071"/>
    <w:rsid w:val="0089122D"/>
    <w:rsid w:val="00892821"/>
    <w:rsid w:val="00892F50"/>
    <w:rsid w:val="00893047"/>
    <w:rsid w:val="0089546F"/>
    <w:rsid w:val="0089564C"/>
    <w:rsid w:val="0089573B"/>
    <w:rsid w:val="0089609D"/>
    <w:rsid w:val="00896BA7"/>
    <w:rsid w:val="00897797"/>
    <w:rsid w:val="008A1DD1"/>
    <w:rsid w:val="008A333E"/>
    <w:rsid w:val="008A3769"/>
    <w:rsid w:val="008A4C7A"/>
    <w:rsid w:val="008A502D"/>
    <w:rsid w:val="008A5D13"/>
    <w:rsid w:val="008A5D22"/>
    <w:rsid w:val="008A6277"/>
    <w:rsid w:val="008A7AAB"/>
    <w:rsid w:val="008B3862"/>
    <w:rsid w:val="008B39C6"/>
    <w:rsid w:val="008B43B1"/>
    <w:rsid w:val="008B7C51"/>
    <w:rsid w:val="008B7C6C"/>
    <w:rsid w:val="008C0CB3"/>
    <w:rsid w:val="008C0F24"/>
    <w:rsid w:val="008C1182"/>
    <w:rsid w:val="008C1F3F"/>
    <w:rsid w:val="008C438A"/>
    <w:rsid w:val="008C6A56"/>
    <w:rsid w:val="008C6C5A"/>
    <w:rsid w:val="008C70E5"/>
    <w:rsid w:val="008D0984"/>
    <w:rsid w:val="008D1ABE"/>
    <w:rsid w:val="008D1E87"/>
    <w:rsid w:val="008D2502"/>
    <w:rsid w:val="008D288E"/>
    <w:rsid w:val="008D3C42"/>
    <w:rsid w:val="008D570D"/>
    <w:rsid w:val="008D670C"/>
    <w:rsid w:val="008D6FCA"/>
    <w:rsid w:val="008E0B02"/>
    <w:rsid w:val="008E286B"/>
    <w:rsid w:val="008E2C76"/>
    <w:rsid w:val="008E2FB7"/>
    <w:rsid w:val="008E3455"/>
    <w:rsid w:val="008E4B8C"/>
    <w:rsid w:val="008E4EE1"/>
    <w:rsid w:val="008E624D"/>
    <w:rsid w:val="008E654A"/>
    <w:rsid w:val="008E6D41"/>
    <w:rsid w:val="008F0672"/>
    <w:rsid w:val="008F086D"/>
    <w:rsid w:val="008F2B7A"/>
    <w:rsid w:val="008F3E3A"/>
    <w:rsid w:val="008F5CBF"/>
    <w:rsid w:val="008F79C3"/>
    <w:rsid w:val="00900CC6"/>
    <w:rsid w:val="00901044"/>
    <w:rsid w:val="00901CC7"/>
    <w:rsid w:val="009025D6"/>
    <w:rsid w:val="00904883"/>
    <w:rsid w:val="00904ED7"/>
    <w:rsid w:val="009051C0"/>
    <w:rsid w:val="009057A7"/>
    <w:rsid w:val="00905C8F"/>
    <w:rsid w:val="00907FDA"/>
    <w:rsid w:val="0091057D"/>
    <w:rsid w:val="00911902"/>
    <w:rsid w:val="00911EBD"/>
    <w:rsid w:val="009122CB"/>
    <w:rsid w:val="009122D9"/>
    <w:rsid w:val="009158D8"/>
    <w:rsid w:val="0091616F"/>
    <w:rsid w:val="00917557"/>
    <w:rsid w:val="00917D4C"/>
    <w:rsid w:val="00921E6A"/>
    <w:rsid w:val="00922D98"/>
    <w:rsid w:val="009249D3"/>
    <w:rsid w:val="00924AFA"/>
    <w:rsid w:val="0092680A"/>
    <w:rsid w:val="00926F39"/>
    <w:rsid w:val="00927725"/>
    <w:rsid w:val="00931F6C"/>
    <w:rsid w:val="00936528"/>
    <w:rsid w:val="00940EC8"/>
    <w:rsid w:val="00943623"/>
    <w:rsid w:val="00943739"/>
    <w:rsid w:val="0094376E"/>
    <w:rsid w:val="009442E4"/>
    <w:rsid w:val="00944E7F"/>
    <w:rsid w:val="00945773"/>
    <w:rsid w:val="0094662B"/>
    <w:rsid w:val="00946FDA"/>
    <w:rsid w:val="00947436"/>
    <w:rsid w:val="0095129B"/>
    <w:rsid w:val="00951D29"/>
    <w:rsid w:val="00953D21"/>
    <w:rsid w:val="00954915"/>
    <w:rsid w:val="00954F63"/>
    <w:rsid w:val="009559E8"/>
    <w:rsid w:val="00955C9F"/>
    <w:rsid w:val="009561F6"/>
    <w:rsid w:val="00956B65"/>
    <w:rsid w:val="00956F9E"/>
    <w:rsid w:val="009611D2"/>
    <w:rsid w:val="0096343F"/>
    <w:rsid w:val="00963510"/>
    <w:rsid w:val="00963B6A"/>
    <w:rsid w:val="0096413D"/>
    <w:rsid w:val="009645D1"/>
    <w:rsid w:val="0096467B"/>
    <w:rsid w:val="009653B6"/>
    <w:rsid w:val="009653F2"/>
    <w:rsid w:val="00967488"/>
    <w:rsid w:val="009677C3"/>
    <w:rsid w:val="00971AB2"/>
    <w:rsid w:val="009722E3"/>
    <w:rsid w:val="00973A1E"/>
    <w:rsid w:val="00974E58"/>
    <w:rsid w:val="00976630"/>
    <w:rsid w:val="00976843"/>
    <w:rsid w:val="00976ACE"/>
    <w:rsid w:val="00977C98"/>
    <w:rsid w:val="009800DB"/>
    <w:rsid w:val="009839F9"/>
    <w:rsid w:val="0098602A"/>
    <w:rsid w:val="0099001B"/>
    <w:rsid w:val="0099046A"/>
    <w:rsid w:val="009914F0"/>
    <w:rsid w:val="00991861"/>
    <w:rsid w:val="00991BA3"/>
    <w:rsid w:val="00994B4E"/>
    <w:rsid w:val="00996659"/>
    <w:rsid w:val="00996DDC"/>
    <w:rsid w:val="00997F05"/>
    <w:rsid w:val="009A03D0"/>
    <w:rsid w:val="009A0A2F"/>
    <w:rsid w:val="009A1A6C"/>
    <w:rsid w:val="009A27E9"/>
    <w:rsid w:val="009A3DC9"/>
    <w:rsid w:val="009A4C4A"/>
    <w:rsid w:val="009A7C34"/>
    <w:rsid w:val="009B0307"/>
    <w:rsid w:val="009B09D9"/>
    <w:rsid w:val="009B1BFA"/>
    <w:rsid w:val="009B2F05"/>
    <w:rsid w:val="009B2F73"/>
    <w:rsid w:val="009B46A5"/>
    <w:rsid w:val="009B51DE"/>
    <w:rsid w:val="009B5334"/>
    <w:rsid w:val="009B5BD0"/>
    <w:rsid w:val="009B6E9A"/>
    <w:rsid w:val="009B74B3"/>
    <w:rsid w:val="009B7755"/>
    <w:rsid w:val="009B7808"/>
    <w:rsid w:val="009C15C5"/>
    <w:rsid w:val="009C1933"/>
    <w:rsid w:val="009C3B1C"/>
    <w:rsid w:val="009C3D14"/>
    <w:rsid w:val="009C4F95"/>
    <w:rsid w:val="009C568B"/>
    <w:rsid w:val="009C6D92"/>
    <w:rsid w:val="009D0F12"/>
    <w:rsid w:val="009D1900"/>
    <w:rsid w:val="009D19C9"/>
    <w:rsid w:val="009D1CA5"/>
    <w:rsid w:val="009D322E"/>
    <w:rsid w:val="009D3377"/>
    <w:rsid w:val="009D39C5"/>
    <w:rsid w:val="009D453E"/>
    <w:rsid w:val="009D5E86"/>
    <w:rsid w:val="009D6336"/>
    <w:rsid w:val="009D6943"/>
    <w:rsid w:val="009D6E88"/>
    <w:rsid w:val="009D73EC"/>
    <w:rsid w:val="009E0F5E"/>
    <w:rsid w:val="009E1560"/>
    <w:rsid w:val="009E2549"/>
    <w:rsid w:val="009E259F"/>
    <w:rsid w:val="009E3B1B"/>
    <w:rsid w:val="009E46F6"/>
    <w:rsid w:val="009E4C4B"/>
    <w:rsid w:val="009E57EB"/>
    <w:rsid w:val="009E6998"/>
    <w:rsid w:val="009F057E"/>
    <w:rsid w:val="009F2624"/>
    <w:rsid w:val="009F2875"/>
    <w:rsid w:val="009F4114"/>
    <w:rsid w:val="00A02A95"/>
    <w:rsid w:val="00A03DFA"/>
    <w:rsid w:val="00A0497B"/>
    <w:rsid w:val="00A05299"/>
    <w:rsid w:val="00A05FAE"/>
    <w:rsid w:val="00A05FC5"/>
    <w:rsid w:val="00A0673F"/>
    <w:rsid w:val="00A06C39"/>
    <w:rsid w:val="00A06E93"/>
    <w:rsid w:val="00A07B8F"/>
    <w:rsid w:val="00A07D07"/>
    <w:rsid w:val="00A11D6B"/>
    <w:rsid w:val="00A1219F"/>
    <w:rsid w:val="00A138BC"/>
    <w:rsid w:val="00A1585E"/>
    <w:rsid w:val="00A158AD"/>
    <w:rsid w:val="00A15EF2"/>
    <w:rsid w:val="00A1754E"/>
    <w:rsid w:val="00A20172"/>
    <w:rsid w:val="00A24804"/>
    <w:rsid w:val="00A2602A"/>
    <w:rsid w:val="00A27C78"/>
    <w:rsid w:val="00A27F65"/>
    <w:rsid w:val="00A30A32"/>
    <w:rsid w:val="00A30D2F"/>
    <w:rsid w:val="00A31536"/>
    <w:rsid w:val="00A31AAD"/>
    <w:rsid w:val="00A325D8"/>
    <w:rsid w:val="00A3661B"/>
    <w:rsid w:val="00A36FF1"/>
    <w:rsid w:val="00A4037D"/>
    <w:rsid w:val="00A40B32"/>
    <w:rsid w:val="00A416B9"/>
    <w:rsid w:val="00A43650"/>
    <w:rsid w:val="00A456EE"/>
    <w:rsid w:val="00A45D22"/>
    <w:rsid w:val="00A46287"/>
    <w:rsid w:val="00A46AF0"/>
    <w:rsid w:val="00A50CEE"/>
    <w:rsid w:val="00A52F8E"/>
    <w:rsid w:val="00A5324D"/>
    <w:rsid w:val="00A532FE"/>
    <w:rsid w:val="00A542B2"/>
    <w:rsid w:val="00A54345"/>
    <w:rsid w:val="00A5533F"/>
    <w:rsid w:val="00A553CD"/>
    <w:rsid w:val="00A55AE2"/>
    <w:rsid w:val="00A55EFC"/>
    <w:rsid w:val="00A56E0D"/>
    <w:rsid w:val="00A604A8"/>
    <w:rsid w:val="00A60873"/>
    <w:rsid w:val="00A60C2E"/>
    <w:rsid w:val="00A60EBC"/>
    <w:rsid w:val="00A620FA"/>
    <w:rsid w:val="00A62413"/>
    <w:rsid w:val="00A62F0A"/>
    <w:rsid w:val="00A62F40"/>
    <w:rsid w:val="00A64797"/>
    <w:rsid w:val="00A6491A"/>
    <w:rsid w:val="00A65439"/>
    <w:rsid w:val="00A6797C"/>
    <w:rsid w:val="00A67CA2"/>
    <w:rsid w:val="00A71408"/>
    <w:rsid w:val="00A71CD0"/>
    <w:rsid w:val="00A73764"/>
    <w:rsid w:val="00A745E1"/>
    <w:rsid w:val="00A7493C"/>
    <w:rsid w:val="00A749E1"/>
    <w:rsid w:val="00A7508F"/>
    <w:rsid w:val="00A75402"/>
    <w:rsid w:val="00A75F3A"/>
    <w:rsid w:val="00A76868"/>
    <w:rsid w:val="00A76DD1"/>
    <w:rsid w:val="00A80FEA"/>
    <w:rsid w:val="00A8732A"/>
    <w:rsid w:val="00A87A66"/>
    <w:rsid w:val="00A9056B"/>
    <w:rsid w:val="00A91B57"/>
    <w:rsid w:val="00A9222A"/>
    <w:rsid w:val="00A94C77"/>
    <w:rsid w:val="00A953AF"/>
    <w:rsid w:val="00A96293"/>
    <w:rsid w:val="00A97F2D"/>
    <w:rsid w:val="00AA006E"/>
    <w:rsid w:val="00AA02BD"/>
    <w:rsid w:val="00AA08E2"/>
    <w:rsid w:val="00AA11F8"/>
    <w:rsid w:val="00AA1DAF"/>
    <w:rsid w:val="00AA4F8B"/>
    <w:rsid w:val="00AA65F9"/>
    <w:rsid w:val="00AA7061"/>
    <w:rsid w:val="00AA725F"/>
    <w:rsid w:val="00AB1519"/>
    <w:rsid w:val="00AB2756"/>
    <w:rsid w:val="00AB47F6"/>
    <w:rsid w:val="00AB553C"/>
    <w:rsid w:val="00AB66D7"/>
    <w:rsid w:val="00AC07F1"/>
    <w:rsid w:val="00AC1B13"/>
    <w:rsid w:val="00AC23AA"/>
    <w:rsid w:val="00AC3AEC"/>
    <w:rsid w:val="00AC4BE4"/>
    <w:rsid w:val="00AC515B"/>
    <w:rsid w:val="00AC682A"/>
    <w:rsid w:val="00AC6830"/>
    <w:rsid w:val="00AC6A7D"/>
    <w:rsid w:val="00AC774D"/>
    <w:rsid w:val="00AD1189"/>
    <w:rsid w:val="00AD122D"/>
    <w:rsid w:val="00AD38B4"/>
    <w:rsid w:val="00AD6270"/>
    <w:rsid w:val="00AD6E9B"/>
    <w:rsid w:val="00AD798E"/>
    <w:rsid w:val="00AE2A9C"/>
    <w:rsid w:val="00AE3BFA"/>
    <w:rsid w:val="00AE53FA"/>
    <w:rsid w:val="00AE546C"/>
    <w:rsid w:val="00AE5C37"/>
    <w:rsid w:val="00AF0C91"/>
    <w:rsid w:val="00AF2655"/>
    <w:rsid w:val="00AF3134"/>
    <w:rsid w:val="00AF4AB1"/>
    <w:rsid w:val="00AF5196"/>
    <w:rsid w:val="00AF5DAB"/>
    <w:rsid w:val="00AF75B5"/>
    <w:rsid w:val="00AF7C70"/>
    <w:rsid w:val="00AF7FB4"/>
    <w:rsid w:val="00B05802"/>
    <w:rsid w:val="00B05FB4"/>
    <w:rsid w:val="00B06E88"/>
    <w:rsid w:val="00B06F8E"/>
    <w:rsid w:val="00B0773A"/>
    <w:rsid w:val="00B119B8"/>
    <w:rsid w:val="00B119BB"/>
    <w:rsid w:val="00B12F0C"/>
    <w:rsid w:val="00B13FFF"/>
    <w:rsid w:val="00B157A9"/>
    <w:rsid w:val="00B15C32"/>
    <w:rsid w:val="00B16911"/>
    <w:rsid w:val="00B16B15"/>
    <w:rsid w:val="00B17565"/>
    <w:rsid w:val="00B214AA"/>
    <w:rsid w:val="00B21B69"/>
    <w:rsid w:val="00B239E0"/>
    <w:rsid w:val="00B23ED4"/>
    <w:rsid w:val="00B23F6D"/>
    <w:rsid w:val="00B245AE"/>
    <w:rsid w:val="00B24AD7"/>
    <w:rsid w:val="00B24F12"/>
    <w:rsid w:val="00B26363"/>
    <w:rsid w:val="00B26382"/>
    <w:rsid w:val="00B317D8"/>
    <w:rsid w:val="00B33459"/>
    <w:rsid w:val="00B33D07"/>
    <w:rsid w:val="00B346C5"/>
    <w:rsid w:val="00B35963"/>
    <w:rsid w:val="00B35E41"/>
    <w:rsid w:val="00B403E7"/>
    <w:rsid w:val="00B4284D"/>
    <w:rsid w:val="00B430DA"/>
    <w:rsid w:val="00B448B6"/>
    <w:rsid w:val="00B44CEE"/>
    <w:rsid w:val="00B45B22"/>
    <w:rsid w:val="00B5185E"/>
    <w:rsid w:val="00B52023"/>
    <w:rsid w:val="00B5542F"/>
    <w:rsid w:val="00B55B84"/>
    <w:rsid w:val="00B572BF"/>
    <w:rsid w:val="00B57AE8"/>
    <w:rsid w:val="00B63C16"/>
    <w:rsid w:val="00B63D4E"/>
    <w:rsid w:val="00B65B14"/>
    <w:rsid w:val="00B66B2B"/>
    <w:rsid w:val="00B66B7D"/>
    <w:rsid w:val="00B672F8"/>
    <w:rsid w:val="00B674A1"/>
    <w:rsid w:val="00B676CF"/>
    <w:rsid w:val="00B70BF8"/>
    <w:rsid w:val="00B72E9F"/>
    <w:rsid w:val="00B76E74"/>
    <w:rsid w:val="00B77872"/>
    <w:rsid w:val="00B81043"/>
    <w:rsid w:val="00B81D0C"/>
    <w:rsid w:val="00B832EB"/>
    <w:rsid w:val="00B84D75"/>
    <w:rsid w:val="00B84EBD"/>
    <w:rsid w:val="00B8542C"/>
    <w:rsid w:val="00B8553E"/>
    <w:rsid w:val="00B85B81"/>
    <w:rsid w:val="00B86251"/>
    <w:rsid w:val="00B877D7"/>
    <w:rsid w:val="00B87A11"/>
    <w:rsid w:val="00B9005E"/>
    <w:rsid w:val="00B90EFE"/>
    <w:rsid w:val="00B915B5"/>
    <w:rsid w:val="00B91AEF"/>
    <w:rsid w:val="00B93AD8"/>
    <w:rsid w:val="00B946C4"/>
    <w:rsid w:val="00B9519F"/>
    <w:rsid w:val="00BA0493"/>
    <w:rsid w:val="00BA2442"/>
    <w:rsid w:val="00BA7678"/>
    <w:rsid w:val="00BA7890"/>
    <w:rsid w:val="00BA7C85"/>
    <w:rsid w:val="00BB06AE"/>
    <w:rsid w:val="00BB08B9"/>
    <w:rsid w:val="00BB0C52"/>
    <w:rsid w:val="00BB0FBC"/>
    <w:rsid w:val="00BB1332"/>
    <w:rsid w:val="00BB30B2"/>
    <w:rsid w:val="00BB5180"/>
    <w:rsid w:val="00BB5B06"/>
    <w:rsid w:val="00BB6D1D"/>
    <w:rsid w:val="00BC0586"/>
    <w:rsid w:val="00BC0724"/>
    <w:rsid w:val="00BC083E"/>
    <w:rsid w:val="00BC4FC4"/>
    <w:rsid w:val="00BD0354"/>
    <w:rsid w:val="00BD0595"/>
    <w:rsid w:val="00BD1947"/>
    <w:rsid w:val="00BD225F"/>
    <w:rsid w:val="00BD2502"/>
    <w:rsid w:val="00BD3742"/>
    <w:rsid w:val="00BD5BA9"/>
    <w:rsid w:val="00BE1560"/>
    <w:rsid w:val="00BE23E5"/>
    <w:rsid w:val="00BE5AD3"/>
    <w:rsid w:val="00BE610A"/>
    <w:rsid w:val="00BE64FC"/>
    <w:rsid w:val="00BE6BFE"/>
    <w:rsid w:val="00BE70E5"/>
    <w:rsid w:val="00BE751D"/>
    <w:rsid w:val="00BE7632"/>
    <w:rsid w:val="00BF0D16"/>
    <w:rsid w:val="00BF100B"/>
    <w:rsid w:val="00BF2583"/>
    <w:rsid w:val="00BF2B90"/>
    <w:rsid w:val="00BF349E"/>
    <w:rsid w:val="00BF4015"/>
    <w:rsid w:val="00BF65E6"/>
    <w:rsid w:val="00BF7305"/>
    <w:rsid w:val="00C00B91"/>
    <w:rsid w:val="00C00BDB"/>
    <w:rsid w:val="00C02CAA"/>
    <w:rsid w:val="00C03279"/>
    <w:rsid w:val="00C04574"/>
    <w:rsid w:val="00C05463"/>
    <w:rsid w:val="00C1145B"/>
    <w:rsid w:val="00C11833"/>
    <w:rsid w:val="00C13838"/>
    <w:rsid w:val="00C14053"/>
    <w:rsid w:val="00C14CD7"/>
    <w:rsid w:val="00C14E4E"/>
    <w:rsid w:val="00C15F7F"/>
    <w:rsid w:val="00C15FB2"/>
    <w:rsid w:val="00C15FC7"/>
    <w:rsid w:val="00C16ECE"/>
    <w:rsid w:val="00C17D8B"/>
    <w:rsid w:val="00C21147"/>
    <w:rsid w:val="00C217BD"/>
    <w:rsid w:val="00C22E81"/>
    <w:rsid w:val="00C23701"/>
    <w:rsid w:val="00C23754"/>
    <w:rsid w:val="00C23D29"/>
    <w:rsid w:val="00C23F28"/>
    <w:rsid w:val="00C30270"/>
    <w:rsid w:val="00C316E0"/>
    <w:rsid w:val="00C33CD0"/>
    <w:rsid w:val="00C35DE0"/>
    <w:rsid w:val="00C36AE6"/>
    <w:rsid w:val="00C3742B"/>
    <w:rsid w:val="00C40914"/>
    <w:rsid w:val="00C425D3"/>
    <w:rsid w:val="00C42747"/>
    <w:rsid w:val="00C544C9"/>
    <w:rsid w:val="00C55762"/>
    <w:rsid w:val="00C5605B"/>
    <w:rsid w:val="00C57451"/>
    <w:rsid w:val="00C57B67"/>
    <w:rsid w:val="00C60BB4"/>
    <w:rsid w:val="00C628D6"/>
    <w:rsid w:val="00C63631"/>
    <w:rsid w:val="00C63A96"/>
    <w:rsid w:val="00C63DC7"/>
    <w:rsid w:val="00C64753"/>
    <w:rsid w:val="00C64B58"/>
    <w:rsid w:val="00C64C4D"/>
    <w:rsid w:val="00C64C6C"/>
    <w:rsid w:val="00C65803"/>
    <w:rsid w:val="00C66115"/>
    <w:rsid w:val="00C66866"/>
    <w:rsid w:val="00C66AEA"/>
    <w:rsid w:val="00C70435"/>
    <w:rsid w:val="00C728B3"/>
    <w:rsid w:val="00C738C7"/>
    <w:rsid w:val="00C73C9A"/>
    <w:rsid w:val="00C747E8"/>
    <w:rsid w:val="00C75185"/>
    <w:rsid w:val="00C75364"/>
    <w:rsid w:val="00C76749"/>
    <w:rsid w:val="00C7756B"/>
    <w:rsid w:val="00C801A1"/>
    <w:rsid w:val="00C806FB"/>
    <w:rsid w:val="00C81301"/>
    <w:rsid w:val="00C81476"/>
    <w:rsid w:val="00C817BE"/>
    <w:rsid w:val="00C83359"/>
    <w:rsid w:val="00C84E36"/>
    <w:rsid w:val="00C851FC"/>
    <w:rsid w:val="00C909E3"/>
    <w:rsid w:val="00C912C6"/>
    <w:rsid w:val="00C94E50"/>
    <w:rsid w:val="00C96767"/>
    <w:rsid w:val="00C9677A"/>
    <w:rsid w:val="00C970A3"/>
    <w:rsid w:val="00C97684"/>
    <w:rsid w:val="00CA072A"/>
    <w:rsid w:val="00CA0D74"/>
    <w:rsid w:val="00CA4ADC"/>
    <w:rsid w:val="00CA4EDA"/>
    <w:rsid w:val="00CA56ED"/>
    <w:rsid w:val="00CA59A1"/>
    <w:rsid w:val="00CB006A"/>
    <w:rsid w:val="00CB08FC"/>
    <w:rsid w:val="00CB1A38"/>
    <w:rsid w:val="00CB2D25"/>
    <w:rsid w:val="00CB2F49"/>
    <w:rsid w:val="00CB4FEF"/>
    <w:rsid w:val="00CB51AB"/>
    <w:rsid w:val="00CB64F5"/>
    <w:rsid w:val="00CC1F94"/>
    <w:rsid w:val="00CC21A4"/>
    <w:rsid w:val="00CC2E32"/>
    <w:rsid w:val="00CC33FF"/>
    <w:rsid w:val="00CC34A8"/>
    <w:rsid w:val="00CC34B3"/>
    <w:rsid w:val="00CC3752"/>
    <w:rsid w:val="00CC4129"/>
    <w:rsid w:val="00CC4CCB"/>
    <w:rsid w:val="00CC5FEA"/>
    <w:rsid w:val="00CC74EF"/>
    <w:rsid w:val="00CC7B03"/>
    <w:rsid w:val="00CD03B0"/>
    <w:rsid w:val="00CD1FD0"/>
    <w:rsid w:val="00CD498E"/>
    <w:rsid w:val="00CD5BBA"/>
    <w:rsid w:val="00CD653C"/>
    <w:rsid w:val="00CD68E5"/>
    <w:rsid w:val="00CD745A"/>
    <w:rsid w:val="00CD7622"/>
    <w:rsid w:val="00CE10FD"/>
    <w:rsid w:val="00CE1991"/>
    <w:rsid w:val="00CE3529"/>
    <w:rsid w:val="00CE4AEA"/>
    <w:rsid w:val="00CE657C"/>
    <w:rsid w:val="00CE6679"/>
    <w:rsid w:val="00CE7641"/>
    <w:rsid w:val="00CE7D31"/>
    <w:rsid w:val="00CF0B7C"/>
    <w:rsid w:val="00CF1D9D"/>
    <w:rsid w:val="00CF3111"/>
    <w:rsid w:val="00CF3265"/>
    <w:rsid w:val="00CF40F3"/>
    <w:rsid w:val="00CF48A4"/>
    <w:rsid w:val="00CF6BBF"/>
    <w:rsid w:val="00D00A42"/>
    <w:rsid w:val="00D00B68"/>
    <w:rsid w:val="00D01C4C"/>
    <w:rsid w:val="00D02494"/>
    <w:rsid w:val="00D047C2"/>
    <w:rsid w:val="00D060CC"/>
    <w:rsid w:val="00D0612F"/>
    <w:rsid w:val="00D078FC"/>
    <w:rsid w:val="00D0798C"/>
    <w:rsid w:val="00D1071F"/>
    <w:rsid w:val="00D1104E"/>
    <w:rsid w:val="00D11A3F"/>
    <w:rsid w:val="00D1396A"/>
    <w:rsid w:val="00D149A7"/>
    <w:rsid w:val="00D152B6"/>
    <w:rsid w:val="00D15D29"/>
    <w:rsid w:val="00D171C9"/>
    <w:rsid w:val="00D178A0"/>
    <w:rsid w:val="00D1792D"/>
    <w:rsid w:val="00D2011A"/>
    <w:rsid w:val="00D204F8"/>
    <w:rsid w:val="00D21FC7"/>
    <w:rsid w:val="00D23191"/>
    <w:rsid w:val="00D23CE8"/>
    <w:rsid w:val="00D25677"/>
    <w:rsid w:val="00D2577D"/>
    <w:rsid w:val="00D26214"/>
    <w:rsid w:val="00D32092"/>
    <w:rsid w:val="00D321B3"/>
    <w:rsid w:val="00D32F30"/>
    <w:rsid w:val="00D33289"/>
    <w:rsid w:val="00D346FC"/>
    <w:rsid w:val="00D365E3"/>
    <w:rsid w:val="00D3699C"/>
    <w:rsid w:val="00D400B6"/>
    <w:rsid w:val="00D43B31"/>
    <w:rsid w:val="00D44AB4"/>
    <w:rsid w:val="00D45DAE"/>
    <w:rsid w:val="00D52229"/>
    <w:rsid w:val="00D54180"/>
    <w:rsid w:val="00D54B9E"/>
    <w:rsid w:val="00D54E20"/>
    <w:rsid w:val="00D55101"/>
    <w:rsid w:val="00D557D0"/>
    <w:rsid w:val="00D561DD"/>
    <w:rsid w:val="00D63A2E"/>
    <w:rsid w:val="00D63A7B"/>
    <w:rsid w:val="00D63B35"/>
    <w:rsid w:val="00D65287"/>
    <w:rsid w:val="00D65639"/>
    <w:rsid w:val="00D66738"/>
    <w:rsid w:val="00D720C7"/>
    <w:rsid w:val="00D73481"/>
    <w:rsid w:val="00D7360F"/>
    <w:rsid w:val="00D7379C"/>
    <w:rsid w:val="00D74A44"/>
    <w:rsid w:val="00D74ECE"/>
    <w:rsid w:val="00D756D0"/>
    <w:rsid w:val="00D7615B"/>
    <w:rsid w:val="00D76188"/>
    <w:rsid w:val="00D76729"/>
    <w:rsid w:val="00D77EBD"/>
    <w:rsid w:val="00D81B0F"/>
    <w:rsid w:val="00D82CC2"/>
    <w:rsid w:val="00D83264"/>
    <w:rsid w:val="00D854C0"/>
    <w:rsid w:val="00D85699"/>
    <w:rsid w:val="00D86E44"/>
    <w:rsid w:val="00D87DDF"/>
    <w:rsid w:val="00D87E9F"/>
    <w:rsid w:val="00D90966"/>
    <w:rsid w:val="00D91936"/>
    <w:rsid w:val="00D94B9B"/>
    <w:rsid w:val="00D955BE"/>
    <w:rsid w:val="00D95CB4"/>
    <w:rsid w:val="00D97949"/>
    <w:rsid w:val="00D97A21"/>
    <w:rsid w:val="00D97D98"/>
    <w:rsid w:val="00DA09AF"/>
    <w:rsid w:val="00DA1568"/>
    <w:rsid w:val="00DA2151"/>
    <w:rsid w:val="00DA26C0"/>
    <w:rsid w:val="00DA56A4"/>
    <w:rsid w:val="00DA6E95"/>
    <w:rsid w:val="00DB0DBA"/>
    <w:rsid w:val="00DB1CD4"/>
    <w:rsid w:val="00DB3529"/>
    <w:rsid w:val="00DB4315"/>
    <w:rsid w:val="00DB49CA"/>
    <w:rsid w:val="00DB5DFA"/>
    <w:rsid w:val="00DC0831"/>
    <w:rsid w:val="00DC0BF7"/>
    <w:rsid w:val="00DC2DC3"/>
    <w:rsid w:val="00DC2FE5"/>
    <w:rsid w:val="00DC4D5E"/>
    <w:rsid w:val="00DC5407"/>
    <w:rsid w:val="00DC59CB"/>
    <w:rsid w:val="00DC7FF2"/>
    <w:rsid w:val="00DD0D5C"/>
    <w:rsid w:val="00DD1DFF"/>
    <w:rsid w:val="00DD2753"/>
    <w:rsid w:val="00DD2B38"/>
    <w:rsid w:val="00DD37AE"/>
    <w:rsid w:val="00DD44BC"/>
    <w:rsid w:val="00DD5E9D"/>
    <w:rsid w:val="00DD62A1"/>
    <w:rsid w:val="00DD7673"/>
    <w:rsid w:val="00DD780F"/>
    <w:rsid w:val="00DD7D81"/>
    <w:rsid w:val="00DE05F8"/>
    <w:rsid w:val="00DE1C73"/>
    <w:rsid w:val="00DE2907"/>
    <w:rsid w:val="00DE2D0F"/>
    <w:rsid w:val="00DE2D3F"/>
    <w:rsid w:val="00DE32C1"/>
    <w:rsid w:val="00DE3DCB"/>
    <w:rsid w:val="00DE3F74"/>
    <w:rsid w:val="00DE69F5"/>
    <w:rsid w:val="00DE76F4"/>
    <w:rsid w:val="00DE7BD4"/>
    <w:rsid w:val="00DE7C65"/>
    <w:rsid w:val="00DF07D4"/>
    <w:rsid w:val="00DF0965"/>
    <w:rsid w:val="00DF1719"/>
    <w:rsid w:val="00DF1AB2"/>
    <w:rsid w:val="00DF3804"/>
    <w:rsid w:val="00DF4228"/>
    <w:rsid w:val="00DF493C"/>
    <w:rsid w:val="00DF6758"/>
    <w:rsid w:val="00DF708E"/>
    <w:rsid w:val="00DF7AC8"/>
    <w:rsid w:val="00E00F42"/>
    <w:rsid w:val="00E0238F"/>
    <w:rsid w:val="00E03772"/>
    <w:rsid w:val="00E04202"/>
    <w:rsid w:val="00E05050"/>
    <w:rsid w:val="00E05DA5"/>
    <w:rsid w:val="00E067A8"/>
    <w:rsid w:val="00E06DA2"/>
    <w:rsid w:val="00E111BF"/>
    <w:rsid w:val="00E139A5"/>
    <w:rsid w:val="00E13AFD"/>
    <w:rsid w:val="00E13B6A"/>
    <w:rsid w:val="00E14A9B"/>
    <w:rsid w:val="00E16BFD"/>
    <w:rsid w:val="00E202F7"/>
    <w:rsid w:val="00E2148D"/>
    <w:rsid w:val="00E2357B"/>
    <w:rsid w:val="00E2425B"/>
    <w:rsid w:val="00E24413"/>
    <w:rsid w:val="00E32EA5"/>
    <w:rsid w:val="00E32FDE"/>
    <w:rsid w:val="00E33EEC"/>
    <w:rsid w:val="00E3416D"/>
    <w:rsid w:val="00E35179"/>
    <w:rsid w:val="00E369F6"/>
    <w:rsid w:val="00E3723B"/>
    <w:rsid w:val="00E37BED"/>
    <w:rsid w:val="00E37F67"/>
    <w:rsid w:val="00E40832"/>
    <w:rsid w:val="00E40B79"/>
    <w:rsid w:val="00E4144F"/>
    <w:rsid w:val="00E418DF"/>
    <w:rsid w:val="00E424DA"/>
    <w:rsid w:val="00E42CD4"/>
    <w:rsid w:val="00E437E4"/>
    <w:rsid w:val="00E44407"/>
    <w:rsid w:val="00E463BC"/>
    <w:rsid w:val="00E47C0A"/>
    <w:rsid w:val="00E50D90"/>
    <w:rsid w:val="00E5244D"/>
    <w:rsid w:val="00E532A2"/>
    <w:rsid w:val="00E53E14"/>
    <w:rsid w:val="00E53E75"/>
    <w:rsid w:val="00E53F39"/>
    <w:rsid w:val="00E54C0A"/>
    <w:rsid w:val="00E6334B"/>
    <w:rsid w:val="00E64CBA"/>
    <w:rsid w:val="00E6545B"/>
    <w:rsid w:val="00E65C74"/>
    <w:rsid w:val="00E662FC"/>
    <w:rsid w:val="00E668BE"/>
    <w:rsid w:val="00E6742C"/>
    <w:rsid w:val="00E67C78"/>
    <w:rsid w:val="00E711E5"/>
    <w:rsid w:val="00E72539"/>
    <w:rsid w:val="00E7277D"/>
    <w:rsid w:val="00E747C7"/>
    <w:rsid w:val="00E750DB"/>
    <w:rsid w:val="00E75289"/>
    <w:rsid w:val="00E757FA"/>
    <w:rsid w:val="00E80DA9"/>
    <w:rsid w:val="00E81B86"/>
    <w:rsid w:val="00E82BDA"/>
    <w:rsid w:val="00E86B7D"/>
    <w:rsid w:val="00E873DA"/>
    <w:rsid w:val="00E901F3"/>
    <w:rsid w:val="00E908D3"/>
    <w:rsid w:val="00E93204"/>
    <w:rsid w:val="00E93EC3"/>
    <w:rsid w:val="00E94332"/>
    <w:rsid w:val="00E95A3D"/>
    <w:rsid w:val="00E9669F"/>
    <w:rsid w:val="00E9761C"/>
    <w:rsid w:val="00EA136D"/>
    <w:rsid w:val="00EA161E"/>
    <w:rsid w:val="00EA22FE"/>
    <w:rsid w:val="00EA3128"/>
    <w:rsid w:val="00EA3E45"/>
    <w:rsid w:val="00EA3F5D"/>
    <w:rsid w:val="00EA51A1"/>
    <w:rsid w:val="00EA65B5"/>
    <w:rsid w:val="00EA6939"/>
    <w:rsid w:val="00EA6F98"/>
    <w:rsid w:val="00EB05A2"/>
    <w:rsid w:val="00EB0C92"/>
    <w:rsid w:val="00EB1DCC"/>
    <w:rsid w:val="00EB3D41"/>
    <w:rsid w:val="00EB4007"/>
    <w:rsid w:val="00EB4778"/>
    <w:rsid w:val="00EB4AB9"/>
    <w:rsid w:val="00EB69A6"/>
    <w:rsid w:val="00EB768E"/>
    <w:rsid w:val="00EB7AFF"/>
    <w:rsid w:val="00EC0000"/>
    <w:rsid w:val="00EC0069"/>
    <w:rsid w:val="00EC1C58"/>
    <w:rsid w:val="00EC45EA"/>
    <w:rsid w:val="00EC4C01"/>
    <w:rsid w:val="00EC51F0"/>
    <w:rsid w:val="00EC52D6"/>
    <w:rsid w:val="00EC5A7C"/>
    <w:rsid w:val="00EC5B57"/>
    <w:rsid w:val="00EC5F50"/>
    <w:rsid w:val="00EC6995"/>
    <w:rsid w:val="00ED0BAF"/>
    <w:rsid w:val="00ED3734"/>
    <w:rsid w:val="00ED384F"/>
    <w:rsid w:val="00ED4AC2"/>
    <w:rsid w:val="00ED4E13"/>
    <w:rsid w:val="00ED64C6"/>
    <w:rsid w:val="00ED6703"/>
    <w:rsid w:val="00ED6783"/>
    <w:rsid w:val="00ED6FF6"/>
    <w:rsid w:val="00ED7E7A"/>
    <w:rsid w:val="00EE0206"/>
    <w:rsid w:val="00EE10E4"/>
    <w:rsid w:val="00EE19B4"/>
    <w:rsid w:val="00EE2F83"/>
    <w:rsid w:val="00EE3225"/>
    <w:rsid w:val="00EE46F7"/>
    <w:rsid w:val="00EE49F0"/>
    <w:rsid w:val="00EE4FD6"/>
    <w:rsid w:val="00EE717E"/>
    <w:rsid w:val="00EE79A6"/>
    <w:rsid w:val="00EF088E"/>
    <w:rsid w:val="00EF1516"/>
    <w:rsid w:val="00EF3B5D"/>
    <w:rsid w:val="00EF55A5"/>
    <w:rsid w:val="00EF567A"/>
    <w:rsid w:val="00EF56E6"/>
    <w:rsid w:val="00F00032"/>
    <w:rsid w:val="00F00A9F"/>
    <w:rsid w:val="00F0152E"/>
    <w:rsid w:val="00F03548"/>
    <w:rsid w:val="00F03B36"/>
    <w:rsid w:val="00F0492F"/>
    <w:rsid w:val="00F052B7"/>
    <w:rsid w:val="00F05A9A"/>
    <w:rsid w:val="00F06005"/>
    <w:rsid w:val="00F0662F"/>
    <w:rsid w:val="00F1071A"/>
    <w:rsid w:val="00F15997"/>
    <w:rsid w:val="00F16D71"/>
    <w:rsid w:val="00F16E00"/>
    <w:rsid w:val="00F17ABD"/>
    <w:rsid w:val="00F17EE7"/>
    <w:rsid w:val="00F202A9"/>
    <w:rsid w:val="00F2047E"/>
    <w:rsid w:val="00F223C6"/>
    <w:rsid w:val="00F22422"/>
    <w:rsid w:val="00F23B37"/>
    <w:rsid w:val="00F2437B"/>
    <w:rsid w:val="00F25114"/>
    <w:rsid w:val="00F2591B"/>
    <w:rsid w:val="00F3008C"/>
    <w:rsid w:val="00F30555"/>
    <w:rsid w:val="00F310EF"/>
    <w:rsid w:val="00F3267D"/>
    <w:rsid w:val="00F34236"/>
    <w:rsid w:val="00F35AAA"/>
    <w:rsid w:val="00F37F47"/>
    <w:rsid w:val="00F401F9"/>
    <w:rsid w:val="00F40923"/>
    <w:rsid w:val="00F41C80"/>
    <w:rsid w:val="00F42793"/>
    <w:rsid w:val="00F439E3"/>
    <w:rsid w:val="00F45AC2"/>
    <w:rsid w:val="00F45DEF"/>
    <w:rsid w:val="00F50D18"/>
    <w:rsid w:val="00F51237"/>
    <w:rsid w:val="00F51B32"/>
    <w:rsid w:val="00F522B7"/>
    <w:rsid w:val="00F52782"/>
    <w:rsid w:val="00F52B55"/>
    <w:rsid w:val="00F52DF0"/>
    <w:rsid w:val="00F537BB"/>
    <w:rsid w:val="00F53E3D"/>
    <w:rsid w:val="00F54AEE"/>
    <w:rsid w:val="00F54D37"/>
    <w:rsid w:val="00F55BFF"/>
    <w:rsid w:val="00F60112"/>
    <w:rsid w:val="00F60556"/>
    <w:rsid w:val="00F608E4"/>
    <w:rsid w:val="00F617F7"/>
    <w:rsid w:val="00F6238D"/>
    <w:rsid w:val="00F63381"/>
    <w:rsid w:val="00F64D3D"/>
    <w:rsid w:val="00F67368"/>
    <w:rsid w:val="00F7184A"/>
    <w:rsid w:val="00F7388D"/>
    <w:rsid w:val="00F74D3A"/>
    <w:rsid w:val="00F753AC"/>
    <w:rsid w:val="00F75439"/>
    <w:rsid w:val="00F75A16"/>
    <w:rsid w:val="00F75B1D"/>
    <w:rsid w:val="00F75D9A"/>
    <w:rsid w:val="00F76E84"/>
    <w:rsid w:val="00F77DFA"/>
    <w:rsid w:val="00F77E84"/>
    <w:rsid w:val="00F80C47"/>
    <w:rsid w:val="00F818A4"/>
    <w:rsid w:val="00F83D83"/>
    <w:rsid w:val="00F83F4E"/>
    <w:rsid w:val="00F8447B"/>
    <w:rsid w:val="00F85F8F"/>
    <w:rsid w:val="00F90533"/>
    <w:rsid w:val="00F90749"/>
    <w:rsid w:val="00F93A60"/>
    <w:rsid w:val="00F93BF6"/>
    <w:rsid w:val="00F93D13"/>
    <w:rsid w:val="00F93F94"/>
    <w:rsid w:val="00F94029"/>
    <w:rsid w:val="00F954AA"/>
    <w:rsid w:val="00F97E47"/>
    <w:rsid w:val="00FA069D"/>
    <w:rsid w:val="00FA0D33"/>
    <w:rsid w:val="00FA0F5E"/>
    <w:rsid w:val="00FA107C"/>
    <w:rsid w:val="00FA1D2C"/>
    <w:rsid w:val="00FA3083"/>
    <w:rsid w:val="00FA4169"/>
    <w:rsid w:val="00FA5CB5"/>
    <w:rsid w:val="00FA67B8"/>
    <w:rsid w:val="00FA770E"/>
    <w:rsid w:val="00FB0A86"/>
    <w:rsid w:val="00FB123F"/>
    <w:rsid w:val="00FB149D"/>
    <w:rsid w:val="00FB2985"/>
    <w:rsid w:val="00FB4CB6"/>
    <w:rsid w:val="00FB6052"/>
    <w:rsid w:val="00FB6575"/>
    <w:rsid w:val="00FB77BC"/>
    <w:rsid w:val="00FC1476"/>
    <w:rsid w:val="00FC1737"/>
    <w:rsid w:val="00FC1869"/>
    <w:rsid w:val="00FC1E4E"/>
    <w:rsid w:val="00FC2E1A"/>
    <w:rsid w:val="00FC3205"/>
    <w:rsid w:val="00FC41E5"/>
    <w:rsid w:val="00FC425C"/>
    <w:rsid w:val="00FC4A46"/>
    <w:rsid w:val="00FC63C6"/>
    <w:rsid w:val="00FC7264"/>
    <w:rsid w:val="00FD1EB0"/>
    <w:rsid w:val="00FD234D"/>
    <w:rsid w:val="00FD24A9"/>
    <w:rsid w:val="00FD254A"/>
    <w:rsid w:val="00FD27E3"/>
    <w:rsid w:val="00FD3373"/>
    <w:rsid w:val="00FD3848"/>
    <w:rsid w:val="00FD443C"/>
    <w:rsid w:val="00FD4DAF"/>
    <w:rsid w:val="00FD5120"/>
    <w:rsid w:val="00FD6116"/>
    <w:rsid w:val="00FD66CC"/>
    <w:rsid w:val="00FD6A23"/>
    <w:rsid w:val="00FD6E11"/>
    <w:rsid w:val="00FD70B7"/>
    <w:rsid w:val="00FE1821"/>
    <w:rsid w:val="00FE20EE"/>
    <w:rsid w:val="00FE21E2"/>
    <w:rsid w:val="00FE3023"/>
    <w:rsid w:val="00FE5E6E"/>
    <w:rsid w:val="00FE664C"/>
    <w:rsid w:val="00FE6CC1"/>
    <w:rsid w:val="00FE72FF"/>
    <w:rsid w:val="00FF0356"/>
    <w:rsid w:val="00FF1B05"/>
    <w:rsid w:val="00FF3E24"/>
    <w:rsid w:val="00FF5A52"/>
    <w:rsid w:val="00FF5F1C"/>
    <w:rsid w:val="00FF667F"/>
    <w:rsid w:val="00FF7270"/>
    <w:rsid w:val="00FF7381"/>
    <w:rsid w:val="0855F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E0ED4"/>
  <w15:chartTrackingRefBased/>
  <w15:docId w15:val="{D5EBEBB7-6EA4-4EF0-BB51-433AC7C5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7"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30"/>
    <w:pPr>
      <w:widowControl w:val="0"/>
      <w:autoSpaceDE w:val="0"/>
      <w:autoSpaceDN w:val="0"/>
      <w:adjustRightInd w:val="0"/>
      <w:spacing w:after="240" w:line="240" w:lineRule="auto"/>
      <w:jc w:val="both"/>
    </w:pPr>
    <w:rPr>
      <w:rFonts w:ascii="Times New Roman" w:eastAsia="Times New Roman" w:hAnsi="Times New Roman" w:cs="Times New Roman"/>
      <w:sz w:val="24"/>
      <w:szCs w:val="24"/>
    </w:rPr>
  </w:style>
  <w:style w:type="paragraph" w:styleId="Heading1">
    <w:name w:val="heading 1"/>
    <w:aliases w:val="1,h1"/>
    <w:basedOn w:val="Normal"/>
    <w:next w:val="Normal"/>
    <w:link w:val="Heading1Char"/>
    <w:uiPriority w:val="9"/>
    <w:qFormat/>
    <w:rsid w:val="006347C5"/>
    <w:pPr>
      <w:keepNext/>
      <w:keepLines/>
      <w:widowControl/>
      <w:numPr>
        <w:numId w:val="1"/>
      </w:numPr>
      <w:jc w:val="center"/>
      <w:outlineLvl w:val="0"/>
    </w:pPr>
    <w:rPr>
      <w:b/>
      <w:bCs/>
      <w:u w:val="single"/>
    </w:rPr>
  </w:style>
  <w:style w:type="paragraph" w:styleId="Heading2">
    <w:name w:val="heading 2"/>
    <w:aliases w:val="2,h2"/>
    <w:basedOn w:val="Normal"/>
    <w:next w:val="Normal"/>
    <w:link w:val="Heading2Char"/>
    <w:uiPriority w:val="9"/>
    <w:qFormat/>
    <w:rsid w:val="006347C5"/>
    <w:pPr>
      <w:widowControl/>
      <w:numPr>
        <w:ilvl w:val="1"/>
        <w:numId w:val="1"/>
      </w:numPr>
      <w:tabs>
        <w:tab w:val="left" w:pos="1440"/>
        <w:tab w:val="left" w:pos="1890"/>
        <w:tab w:val="left" w:pos="2970"/>
      </w:tabs>
      <w:outlineLvl w:val="1"/>
    </w:pPr>
  </w:style>
  <w:style w:type="paragraph" w:styleId="Heading3">
    <w:name w:val="heading 3"/>
    <w:aliases w:val="3,h3"/>
    <w:basedOn w:val="Normal"/>
    <w:next w:val="Normal"/>
    <w:link w:val="Heading3Char"/>
    <w:qFormat/>
    <w:rsid w:val="006347C5"/>
    <w:pPr>
      <w:widowControl/>
      <w:numPr>
        <w:ilvl w:val="2"/>
        <w:numId w:val="1"/>
      </w:numPr>
      <w:tabs>
        <w:tab w:val="left" w:pos="1440"/>
      </w:tabs>
      <w:outlineLvl w:val="2"/>
    </w:pPr>
  </w:style>
  <w:style w:type="paragraph" w:styleId="Heading4">
    <w:name w:val="heading 4"/>
    <w:aliases w:val="4,h4"/>
    <w:basedOn w:val="Normal"/>
    <w:next w:val="Normal"/>
    <w:link w:val="Heading4Char"/>
    <w:qFormat/>
    <w:rsid w:val="006347C5"/>
    <w:pPr>
      <w:widowControl/>
      <w:numPr>
        <w:ilvl w:val="3"/>
        <w:numId w:val="1"/>
      </w:numPr>
      <w:tabs>
        <w:tab w:val="left" w:pos="1440"/>
      </w:tabs>
      <w:outlineLvl w:val="3"/>
    </w:pPr>
  </w:style>
  <w:style w:type="paragraph" w:styleId="Heading5">
    <w:name w:val="heading 5"/>
    <w:aliases w:val="h5"/>
    <w:basedOn w:val="Normal"/>
    <w:next w:val="Normal"/>
    <w:link w:val="Heading5Char"/>
    <w:qFormat/>
    <w:rsid w:val="006347C5"/>
    <w:pPr>
      <w:widowControl/>
      <w:numPr>
        <w:ilvl w:val="4"/>
        <w:numId w:val="1"/>
      </w:numPr>
      <w:tabs>
        <w:tab w:val="left" w:pos="1440"/>
      </w:tabs>
      <w:outlineLvl w:val="4"/>
    </w:pPr>
    <w:rPr>
      <w:bCs/>
      <w:iCs/>
      <w:szCs w:val="26"/>
    </w:rPr>
  </w:style>
  <w:style w:type="paragraph" w:styleId="Heading6">
    <w:name w:val="heading 6"/>
    <w:aliases w:val="h6"/>
    <w:basedOn w:val="Normal"/>
    <w:next w:val="Normal"/>
    <w:link w:val="Heading6Char"/>
    <w:qFormat/>
    <w:rsid w:val="006347C5"/>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6347C5"/>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6347C5"/>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6347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uiPriority w:val="9"/>
    <w:rsid w:val="006347C5"/>
    <w:rPr>
      <w:rFonts w:ascii="Times New Roman" w:eastAsia="Times New Roman" w:hAnsi="Times New Roman" w:cs="Times New Roman"/>
      <w:b/>
      <w:bCs/>
      <w:sz w:val="24"/>
      <w:szCs w:val="24"/>
      <w:u w:val="single"/>
    </w:rPr>
  </w:style>
  <w:style w:type="character" w:customStyle="1" w:styleId="Heading2Char">
    <w:name w:val="Heading 2 Char"/>
    <w:aliases w:val="2 Char,h2 Char"/>
    <w:basedOn w:val="DefaultParagraphFont"/>
    <w:link w:val="Heading2"/>
    <w:rsid w:val="006347C5"/>
    <w:rPr>
      <w:rFonts w:ascii="Times New Roman" w:eastAsia="Times New Roman" w:hAnsi="Times New Roman" w:cs="Times New Roman"/>
      <w:sz w:val="24"/>
      <w:szCs w:val="24"/>
    </w:rPr>
  </w:style>
  <w:style w:type="character" w:customStyle="1" w:styleId="Heading3Char">
    <w:name w:val="Heading 3 Char"/>
    <w:aliases w:val="3 Char,h3 Char"/>
    <w:basedOn w:val="DefaultParagraphFont"/>
    <w:link w:val="Heading3"/>
    <w:rsid w:val="006347C5"/>
    <w:rPr>
      <w:rFonts w:ascii="Times New Roman" w:eastAsia="Times New Roman" w:hAnsi="Times New Roman" w:cs="Times New Roman"/>
      <w:sz w:val="24"/>
      <w:szCs w:val="24"/>
    </w:rPr>
  </w:style>
  <w:style w:type="character" w:customStyle="1" w:styleId="Heading4Char">
    <w:name w:val="Heading 4 Char"/>
    <w:aliases w:val="4 Char,h4 Char"/>
    <w:basedOn w:val="DefaultParagraphFont"/>
    <w:link w:val="Heading4"/>
    <w:rsid w:val="006347C5"/>
    <w:rPr>
      <w:rFonts w:ascii="Times New Roman" w:eastAsia="Times New Roman" w:hAnsi="Times New Roman" w:cs="Times New Roman"/>
      <w:sz w:val="24"/>
      <w:szCs w:val="24"/>
    </w:rPr>
  </w:style>
  <w:style w:type="character" w:customStyle="1" w:styleId="Heading5Char">
    <w:name w:val="Heading 5 Char"/>
    <w:aliases w:val="h5 Char"/>
    <w:basedOn w:val="DefaultParagraphFont"/>
    <w:link w:val="Heading5"/>
    <w:rsid w:val="006347C5"/>
    <w:rPr>
      <w:rFonts w:ascii="Times New Roman" w:eastAsia="Times New Roman" w:hAnsi="Times New Roman" w:cs="Times New Roman"/>
      <w:bCs/>
      <w:iCs/>
      <w:sz w:val="24"/>
      <w:szCs w:val="26"/>
    </w:rPr>
  </w:style>
  <w:style w:type="character" w:customStyle="1" w:styleId="Heading6Char">
    <w:name w:val="Heading 6 Char"/>
    <w:aliases w:val="h6 Char"/>
    <w:basedOn w:val="DefaultParagraphFont"/>
    <w:link w:val="Heading6"/>
    <w:rsid w:val="006347C5"/>
    <w:rPr>
      <w:rFonts w:ascii="Times New Roman" w:eastAsia="Times New Roman" w:hAnsi="Times New Roman" w:cs="Times New Roman"/>
      <w:b/>
      <w:bCs/>
    </w:rPr>
  </w:style>
  <w:style w:type="character" w:customStyle="1" w:styleId="Heading7Char">
    <w:name w:val="Heading 7 Char"/>
    <w:aliases w:val="Simple Arabic Numbers Char,h7 Char"/>
    <w:basedOn w:val="DefaultParagraphFont"/>
    <w:link w:val="Heading7"/>
    <w:rsid w:val="006347C5"/>
    <w:rPr>
      <w:rFonts w:ascii="Times New Roman" w:eastAsia="Times New Roman" w:hAnsi="Times New Roman" w:cs="Times New Roman"/>
      <w:sz w:val="24"/>
      <w:szCs w:val="24"/>
    </w:rPr>
  </w:style>
  <w:style w:type="character" w:customStyle="1" w:styleId="Heading8Char">
    <w:name w:val="Heading 8 Char"/>
    <w:aliases w:val="Simple alpha numbers Char,h8 Char"/>
    <w:basedOn w:val="DefaultParagraphFont"/>
    <w:link w:val="Heading8"/>
    <w:rsid w:val="006347C5"/>
    <w:rPr>
      <w:rFonts w:ascii="Times New Roman" w:eastAsia="Times New Roman" w:hAnsi="Times New Roman" w:cs="Times New Roman"/>
      <w:sz w:val="24"/>
      <w:szCs w:val="24"/>
    </w:rPr>
  </w:style>
  <w:style w:type="character" w:customStyle="1" w:styleId="Heading9Char">
    <w:name w:val="Heading 9 Char"/>
    <w:aliases w:val="Simple (sm) roman numbers Char,h9 Char"/>
    <w:basedOn w:val="DefaultParagraphFont"/>
    <w:link w:val="Heading9"/>
    <w:rsid w:val="006347C5"/>
    <w:rPr>
      <w:rFonts w:ascii="Arial" w:eastAsia="Times New Roman" w:hAnsi="Arial" w:cs="Arial"/>
    </w:rPr>
  </w:style>
  <w:style w:type="paragraph" w:styleId="Footer">
    <w:name w:val="footer"/>
    <w:basedOn w:val="Normal"/>
    <w:link w:val="FooterChar"/>
    <w:uiPriority w:val="99"/>
    <w:rsid w:val="006347C5"/>
    <w:rPr>
      <w:sz w:val="16"/>
      <w:szCs w:val="16"/>
    </w:rPr>
  </w:style>
  <w:style w:type="character" w:customStyle="1" w:styleId="FooterChar">
    <w:name w:val="Footer Char"/>
    <w:basedOn w:val="DefaultParagraphFont"/>
    <w:link w:val="Footer"/>
    <w:uiPriority w:val="99"/>
    <w:rsid w:val="006347C5"/>
    <w:rPr>
      <w:rFonts w:ascii="Times New Roman" w:eastAsia="Times New Roman" w:hAnsi="Times New Roman" w:cs="Times New Roman"/>
      <w:sz w:val="16"/>
      <w:szCs w:val="16"/>
    </w:rPr>
  </w:style>
  <w:style w:type="paragraph" w:styleId="Header">
    <w:name w:val="header"/>
    <w:basedOn w:val="Normal"/>
    <w:link w:val="HeaderChar"/>
    <w:uiPriority w:val="99"/>
    <w:rsid w:val="006347C5"/>
  </w:style>
  <w:style w:type="character" w:customStyle="1" w:styleId="HeaderChar">
    <w:name w:val="Header Char"/>
    <w:basedOn w:val="DefaultParagraphFont"/>
    <w:link w:val="Header"/>
    <w:uiPriority w:val="99"/>
    <w:rsid w:val="006347C5"/>
    <w:rPr>
      <w:rFonts w:ascii="Times New Roman" w:eastAsia="Times New Roman" w:hAnsi="Times New Roman" w:cs="Times New Roman"/>
      <w:sz w:val="24"/>
      <w:szCs w:val="24"/>
    </w:rPr>
  </w:style>
  <w:style w:type="character" w:styleId="PageNumber">
    <w:name w:val="page number"/>
    <w:rsid w:val="006347C5"/>
    <w:rPr>
      <w:rFonts w:cs="Times New Roman"/>
    </w:rPr>
  </w:style>
  <w:style w:type="paragraph" w:styleId="TOC2">
    <w:name w:val="toc 2"/>
    <w:basedOn w:val="Normal"/>
    <w:next w:val="Normal"/>
    <w:link w:val="TOC2Char"/>
    <w:uiPriority w:val="39"/>
    <w:rsid w:val="006347C5"/>
    <w:pPr>
      <w:widowControl/>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6347C5"/>
    <w:pPr>
      <w:keepNext/>
      <w:widowControl/>
      <w:autoSpaceDE/>
      <w:autoSpaceDN/>
      <w:adjustRightInd/>
      <w:spacing w:before="240" w:after="120"/>
      <w:ind w:left="1800" w:right="720" w:hanging="1800"/>
      <w:jc w:val="left"/>
    </w:pPr>
    <w:rPr>
      <w:b/>
      <w:caps/>
      <w:szCs w:val="20"/>
    </w:rPr>
  </w:style>
  <w:style w:type="character" w:styleId="Hyperlink">
    <w:name w:val="Hyperlink"/>
    <w:uiPriority w:val="99"/>
    <w:rsid w:val="006347C5"/>
    <w:rPr>
      <w:rFonts w:cs="Times New Roman"/>
      <w:color w:val="0000FF"/>
      <w:u w:val="single"/>
    </w:rPr>
  </w:style>
  <w:style w:type="paragraph" w:styleId="BalloonText">
    <w:name w:val="Balloon Text"/>
    <w:basedOn w:val="Normal"/>
    <w:link w:val="BalloonTextChar"/>
    <w:rsid w:val="006347C5"/>
    <w:rPr>
      <w:rFonts w:ascii="Tahoma" w:hAnsi="Tahoma" w:cs="Tahoma"/>
      <w:sz w:val="16"/>
      <w:szCs w:val="16"/>
    </w:rPr>
  </w:style>
  <w:style w:type="character" w:customStyle="1" w:styleId="BalloonTextChar">
    <w:name w:val="Balloon Text Char"/>
    <w:basedOn w:val="DefaultParagraphFont"/>
    <w:link w:val="BalloonText"/>
    <w:rsid w:val="006347C5"/>
    <w:rPr>
      <w:rFonts w:ascii="Tahoma" w:eastAsia="Times New Roman" w:hAnsi="Tahoma" w:cs="Tahoma"/>
      <w:sz w:val="16"/>
      <w:szCs w:val="16"/>
    </w:rPr>
  </w:style>
  <w:style w:type="paragraph" w:styleId="TOC3">
    <w:name w:val="toc 3"/>
    <w:basedOn w:val="Normal"/>
    <w:next w:val="Normal"/>
    <w:uiPriority w:val="39"/>
    <w:rsid w:val="006347C5"/>
    <w:pPr>
      <w:keepLines/>
      <w:widowControl/>
      <w:autoSpaceDE/>
      <w:autoSpaceDN/>
      <w:adjustRightInd/>
      <w:spacing w:after="120"/>
      <w:ind w:left="2160" w:right="720" w:hanging="720"/>
      <w:jc w:val="left"/>
    </w:pPr>
    <w:rPr>
      <w:szCs w:val="20"/>
    </w:rPr>
  </w:style>
  <w:style w:type="paragraph" w:styleId="TOC4">
    <w:name w:val="toc 4"/>
    <w:basedOn w:val="Normal"/>
    <w:next w:val="Normal"/>
    <w:uiPriority w:val="39"/>
    <w:rsid w:val="006347C5"/>
    <w:pPr>
      <w:keepLines/>
      <w:widowControl/>
      <w:autoSpaceDE/>
      <w:autoSpaceDN/>
      <w:adjustRightInd/>
      <w:spacing w:after="120"/>
      <w:ind w:left="2880" w:right="720" w:hanging="720"/>
      <w:jc w:val="left"/>
    </w:pPr>
    <w:rPr>
      <w:szCs w:val="20"/>
    </w:rPr>
  </w:style>
  <w:style w:type="paragraph" w:styleId="TOC5">
    <w:name w:val="toc 5"/>
    <w:basedOn w:val="Normal"/>
    <w:next w:val="Normal"/>
    <w:uiPriority w:val="39"/>
    <w:rsid w:val="006347C5"/>
    <w:pPr>
      <w:keepLines/>
      <w:widowControl/>
      <w:autoSpaceDE/>
      <w:autoSpaceDN/>
      <w:adjustRightInd/>
      <w:spacing w:after="120"/>
      <w:ind w:left="3600" w:right="720" w:hanging="720"/>
      <w:jc w:val="left"/>
    </w:pPr>
    <w:rPr>
      <w:szCs w:val="20"/>
    </w:rPr>
  </w:style>
  <w:style w:type="paragraph" w:styleId="TOC6">
    <w:name w:val="toc 6"/>
    <w:basedOn w:val="Normal"/>
    <w:next w:val="Normal"/>
    <w:uiPriority w:val="39"/>
    <w:rsid w:val="006347C5"/>
    <w:pPr>
      <w:keepLines/>
      <w:widowControl/>
      <w:autoSpaceDE/>
      <w:autoSpaceDN/>
      <w:adjustRightInd/>
      <w:spacing w:after="120"/>
      <w:ind w:left="4320" w:right="720" w:hanging="720"/>
      <w:jc w:val="left"/>
    </w:pPr>
    <w:rPr>
      <w:szCs w:val="20"/>
    </w:rPr>
  </w:style>
  <w:style w:type="paragraph" w:styleId="TOC7">
    <w:name w:val="toc 7"/>
    <w:basedOn w:val="Normal"/>
    <w:next w:val="Normal"/>
    <w:uiPriority w:val="39"/>
    <w:rsid w:val="006347C5"/>
    <w:pPr>
      <w:keepLines/>
      <w:widowControl/>
      <w:autoSpaceDE/>
      <w:autoSpaceDN/>
      <w:adjustRightInd/>
      <w:spacing w:after="120"/>
      <w:ind w:left="5040" w:right="720" w:hanging="720"/>
      <w:jc w:val="left"/>
    </w:pPr>
    <w:rPr>
      <w:szCs w:val="20"/>
    </w:rPr>
  </w:style>
  <w:style w:type="paragraph" w:styleId="TOC8">
    <w:name w:val="toc 8"/>
    <w:basedOn w:val="Normal"/>
    <w:next w:val="Normal"/>
    <w:uiPriority w:val="39"/>
    <w:rsid w:val="006347C5"/>
    <w:pPr>
      <w:keepLines/>
      <w:widowControl/>
      <w:autoSpaceDE/>
      <w:autoSpaceDN/>
      <w:adjustRightInd/>
      <w:spacing w:after="120"/>
      <w:ind w:left="5760" w:right="720" w:hanging="720"/>
      <w:jc w:val="left"/>
    </w:pPr>
    <w:rPr>
      <w:szCs w:val="20"/>
    </w:rPr>
  </w:style>
  <w:style w:type="paragraph" w:styleId="TOC9">
    <w:name w:val="toc 9"/>
    <w:basedOn w:val="Normal"/>
    <w:next w:val="Normal"/>
    <w:uiPriority w:val="39"/>
    <w:rsid w:val="006347C5"/>
    <w:pPr>
      <w:keepLines/>
      <w:widowControl/>
      <w:autoSpaceDE/>
      <w:autoSpaceDN/>
      <w:adjustRightInd/>
      <w:spacing w:after="120"/>
      <w:ind w:left="6480" w:right="720" w:hanging="720"/>
      <w:jc w:val="left"/>
    </w:pPr>
    <w:rPr>
      <w:szCs w:val="20"/>
    </w:rPr>
  </w:style>
  <w:style w:type="paragraph" w:styleId="List">
    <w:name w:val="List"/>
    <w:basedOn w:val="Normal"/>
    <w:rsid w:val="006347C5"/>
    <w:pPr>
      <w:ind w:left="360" w:hanging="360"/>
    </w:pPr>
  </w:style>
  <w:style w:type="paragraph" w:styleId="List2">
    <w:name w:val="List 2"/>
    <w:basedOn w:val="Normal"/>
    <w:uiPriority w:val="99"/>
    <w:rsid w:val="006347C5"/>
    <w:pPr>
      <w:ind w:left="720" w:hanging="360"/>
    </w:pPr>
  </w:style>
  <w:style w:type="paragraph" w:styleId="BodyText">
    <w:name w:val="Body Text"/>
    <w:aliases w:val="bt,b"/>
    <w:basedOn w:val="Normal"/>
    <w:link w:val="BodyTextChar"/>
    <w:uiPriority w:val="1"/>
    <w:qFormat/>
    <w:rsid w:val="006347C5"/>
    <w:pPr>
      <w:spacing w:after="120"/>
    </w:pPr>
  </w:style>
  <w:style w:type="character" w:customStyle="1" w:styleId="BodyTextChar">
    <w:name w:val="Body Text Char"/>
    <w:aliases w:val="bt Char,b Char"/>
    <w:basedOn w:val="DefaultParagraphFont"/>
    <w:link w:val="BodyText"/>
    <w:uiPriority w:val="99"/>
    <w:rsid w:val="006347C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347C5"/>
    <w:pPr>
      <w:spacing w:after="120"/>
      <w:ind w:left="360"/>
    </w:pPr>
  </w:style>
  <w:style w:type="character" w:customStyle="1" w:styleId="BodyTextIndentChar">
    <w:name w:val="Body Text Indent Char"/>
    <w:basedOn w:val="DefaultParagraphFont"/>
    <w:link w:val="BodyTextIndent"/>
    <w:uiPriority w:val="99"/>
    <w:rsid w:val="006347C5"/>
    <w:rPr>
      <w:rFonts w:ascii="Times New Roman" w:eastAsia="Times New Roman" w:hAnsi="Times New Roman" w:cs="Times New Roman"/>
      <w:sz w:val="24"/>
      <w:szCs w:val="24"/>
    </w:rPr>
  </w:style>
  <w:style w:type="paragraph" w:customStyle="1" w:styleId="Byline">
    <w:name w:val="Byline"/>
    <w:uiPriority w:val="99"/>
    <w:rsid w:val="00620730"/>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paragraph" w:styleId="BodyTextFirstIndent">
    <w:name w:val="Body Text First Indent"/>
    <w:aliases w:val="btf"/>
    <w:basedOn w:val="BodyText"/>
    <w:link w:val="BodyTextFirstIndentChar"/>
    <w:rsid w:val="006347C5"/>
    <w:pPr>
      <w:ind w:firstLine="210"/>
    </w:pPr>
  </w:style>
  <w:style w:type="character" w:customStyle="1" w:styleId="BodyTextFirstIndentChar">
    <w:name w:val="Body Text First Indent Char"/>
    <w:aliases w:val="btf Char"/>
    <w:basedOn w:val="BodyTextChar"/>
    <w:link w:val="BodyTextFirstIndent"/>
    <w:rsid w:val="006347C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6347C5"/>
    <w:pPr>
      <w:ind w:firstLine="210"/>
    </w:pPr>
  </w:style>
  <w:style w:type="character" w:customStyle="1" w:styleId="BodyTextFirstIndent2Char">
    <w:name w:val="Body Text First Indent 2 Char"/>
    <w:basedOn w:val="BodyTextIndentChar"/>
    <w:link w:val="BodyTextFirstIndent2"/>
    <w:uiPriority w:val="99"/>
    <w:rsid w:val="006347C5"/>
    <w:rPr>
      <w:rFonts w:ascii="Times New Roman" w:eastAsia="Times New Roman" w:hAnsi="Times New Roman" w:cs="Times New Roman"/>
      <w:sz w:val="24"/>
      <w:szCs w:val="24"/>
    </w:rPr>
  </w:style>
  <w:style w:type="paragraph" w:customStyle="1" w:styleId="MacPacTrailer">
    <w:name w:val="MacPac Trailer"/>
    <w:uiPriority w:val="99"/>
    <w:rsid w:val="00620730"/>
    <w:pPr>
      <w:widowControl w:val="0"/>
      <w:spacing w:after="0" w:line="200" w:lineRule="exact"/>
    </w:pPr>
    <w:rPr>
      <w:rFonts w:ascii="Times New Roman" w:eastAsia="Times New Roman" w:hAnsi="Times New Roman" w:cs="Times New Roman"/>
      <w:sz w:val="16"/>
    </w:rPr>
  </w:style>
  <w:style w:type="character" w:styleId="FootnoteReference">
    <w:name w:val="footnote reference"/>
    <w:aliases w:val="o"/>
    <w:uiPriority w:val="99"/>
    <w:rsid w:val="006347C5"/>
    <w:rPr>
      <w:rFonts w:ascii="Times New Roman" w:hAnsi="Times New Roman" w:cs="Times New Roman"/>
      <w:u w:val="single"/>
      <w:vertAlign w:val="superscript"/>
    </w:rPr>
  </w:style>
  <w:style w:type="paragraph" w:styleId="FootnoteText">
    <w:name w:val="footnote text"/>
    <w:basedOn w:val="Normal"/>
    <w:link w:val="FootnoteTextChar"/>
    <w:uiPriority w:val="99"/>
    <w:rsid w:val="006347C5"/>
    <w:pPr>
      <w:spacing w:after="0"/>
      <w:ind w:left="720" w:hanging="720"/>
    </w:pPr>
    <w:rPr>
      <w:sz w:val="20"/>
      <w:szCs w:val="20"/>
    </w:rPr>
  </w:style>
  <w:style w:type="character" w:customStyle="1" w:styleId="FootnoteTextChar">
    <w:name w:val="Footnote Text Char"/>
    <w:basedOn w:val="DefaultParagraphFont"/>
    <w:link w:val="FootnoteText"/>
    <w:uiPriority w:val="99"/>
    <w:rsid w:val="006347C5"/>
    <w:rPr>
      <w:rFonts w:ascii="Times New Roman" w:eastAsia="Times New Roman" w:hAnsi="Times New Roman" w:cs="Times New Roman"/>
      <w:sz w:val="20"/>
      <w:szCs w:val="20"/>
    </w:rPr>
  </w:style>
  <w:style w:type="character" w:styleId="CommentReference">
    <w:name w:val="annotation reference"/>
    <w:uiPriority w:val="99"/>
    <w:rsid w:val="006347C5"/>
    <w:rPr>
      <w:rFonts w:cs="Times New Roman"/>
      <w:sz w:val="16"/>
      <w:szCs w:val="16"/>
    </w:rPr>
  </w:style>
  <w:style w:type="paragraph" w:styleId="CommentText">
    <w:name w:val="annotation text"/>
    <w:basedOn w:val="Normal"/>
    <w:link w:val="CommentTextChar"/>
    <w:uiPriority w:val="99"/>
    <w:rsid w:val="006347C5"/>
    <w:rPr>
      <w:sz w:val="20"/>
      <w:szCs w:val="20"/>
    </w:rPr>
  </w:style>
  <w:style w:type="character" w:customStyle="1" w:styleId="CommentTextChar">
    <w:name w:val="Comment Text Char"/>
    <w:basedOn w:val="DefaultParagraphFont"/>
    <w:link w:val="CommentText"/>
    <w:uiPriority w:val="99"/>
    <w:rsid w:val="00634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347C5"/>
    <w:rPr>
      <w:b/>
      <w:bCs/>
    </w:rPr>
  </w:style>
  <w:style w:type="character" w:customStyle="1" w:styleId="CommentSubjectChar">
    <w:name w:val="Comment Subject Char"/>
    <w:basedOn w:val="CommentTextChar"/>
    <w:link w:val="CommentSubject"/>
    <w:uiPriority w:val="99"/>
    <w:rsid w:val="006347C5"/>
    <w:rPr>
      <w:rFonts w:ascii="Times New Roman" w:eastAsia="Times New Roman" w:hAnsi="Times New Roman" w:cs="Times New Roman"/>
      <w:b/>
      <w:bCs/>
      <w:sz w:val="20"/>
      <w:szCs w:val="20"/>
    </w:rPr>
  </w:style>
  <w:style w:type="paragraph" w:customStyle="1" w:styleId="RPSPPAAparagraph">
    <w:name w:val="RPS PPA (A) paragraph"/>
    <w:next w:val="Normal"/>
    <w:rsid w:val="00620730"/>
    <w:pPr>
      <w:widowControl w:val="0"/>
      <w:autoSpaceDE w:val="0"/>
      <w:autoSpaceDN w:val="0"/>
      <w:adjustRightInd w:val="0"/>
      <w:spacing w:after="240" w:line="240" w:lineRule="auto"/>
      <w:ind w:firstLine="2880"/>
    </w:pPr>
    <w:rPr>
      <w:rFonts w:ascii="Times New Roman" w:eastAsia="Times New Roman" w:hAnsi="Times New Roman" w:cs="Times New Roman"/>
    </w:rPr>
  </w:style>
  <w:style w:type="paragraph" w:styleId="ListParagraph">
    <w:name w:val="List Paragraph"/>
    <w:aliases w:val="Bullets,Bullets - level 1,Colorful List - Accent 11,List Paragraph_Table bullets,Resume Title"/>
    <w:basedOn w:val="Normal"/>
    <w:uiPriority w:val="39"/>
    <w:qFormat/>
    <w:rsid w:val="006347C5"/>
    <w:pPr>
      <w:ind w:left="720"/>
    </w:pPr>
  </w:style>
  <w:style w:type="paragraph" w:customStyle="1" w:styleId="RPSPPAiparagraph">
    <w:name w:val="RPS PPA (i) paragraph"/>
    <w:next w:val="Normal"/>
    <w:rsid w:val="00620730"/>
    <w:pPr>
      <w:widowControl w:val="0"/>
      <w:autoSpaceDE w:val="0"/>
      <w:autoSpaceDN w:val="0"/>
      <w:adjustRightInd w:val="0"/>
      <w:spacing w:after="240" w:line="240" w:lineRule="auto"/>
      <w:ind w:firstLine="2160"/>
    </w:pPr>
    <w:rPr>
      <w:rFonts w:ascii="Times New Roman" w:eastAsia="Times New Roman" w:hAnsi="Times New Roman" w:cs="Times New Roman"/>
    </w:rPr>
  </w:style>
  <w:style w:type="paragraph" w:customStyle="1" w:styleId="Level2Underscore">
    <w:name w:val="Level 2 + Underscore"/>
    <w:link w:val="Level2UnderscoreChar"/>
    <w:rsid w:val="00620730"/>
    <w:pPr>
      <w:widowControl w:val="0"/>
      <w:numPr>
        <w:ilvl w:val="1"/>
        <w:numId w:val="4"/>
      </w:numPr>
      <w:tabs>
        <w:tab w:val="clear" w:pos="720"/>
      </w:tabs>
      <w:autoSpaceDE w:val="0"/>
      <w:autoSpaceDN w:val="0"/>
      <w:adjustRightInd w:val="0"/>
      <w:spacing w:before="120" w:after="0" w:line="240" w:lineRule="auto"/>
      <w:outlineLvl w:val="1"/>
    </w:pPr>
    <w:rPr>
      <w:rFonts w:ascii="Times New Roman" w:eastAsia="Times New Roman" w:hAnsi="Times New Roman" w:cs="Times New Roman"/>
      <w:sz w:val="24"/>
      <w:szCs w:val="24"/>
      <w:u w:val="single"/>
    </w:rPr>
  </w:style>
  <w:style w:type="paragraph" w:styleId="Revision">
    <w:name w:val="Revision"/>
    <w:uiPriority w:val="99"/>
    <w:rsid w:val="006207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6347C5"/>
    <w:pPr>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347C5"/>
    <w:rPr>
      <w:rFonts w:ascii="Courier New" w:eastAsia="Times New Roman" w:hAnsi="Courier New" w:cs="Courier New"/>
      <w:sz w:val="20"/>
      <w:szCs w:val="20"/>
    </w:rPr>
  </w:style>
  <w:style w:type="paragraph" w:customStyle="1" w:styleId="Char22">
    <w:name w:val="Char22"/>
    <w:uiPriority w:val="99"/>
    <w:rsid w:val="00620730"/>
    <w:pPr>
      <w:widowControl w:val="0"/>
      <w:autoSpaceDE w:val="0"/>
      <w:autoSpaceDN w:val="0"/>
      <w:adjustRightInd w:val="0"/>
      <w:spacing w:after="240" w:line="240" w:lineRule="auto"/>
      <w:ind w:firstLine="720"/>
      <w:jc w:val="both"/>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6347C5"/>
    <w:pPr>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character" w:customStyle="1" w:styleId="zzmpTrailerItem">
    <w:name w:val="zzmpTrailerItem"/>
    <w:basedOn w:val="DefaultParagraphFont"/>
    <w:rsid w:val="006347C5"/>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6347C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73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RPSPPA11butNotDefinitions">
    <w:name w:val="RPS PPA 1.1 but Not Definitions"/>
    <w:basedOn w:val="Normal"/>
    <w:next w:val="Normal"/>
    <w:link w:val="RPSPPA11butNotDefinitionsChar"/>
    <w:rsid w:val="006347C5"/>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6347C5"/>
    <w:rPr>
      <w:rFonts w:ascii="Times New Roman" w:eastAsia="Times New Roman" w:hAnsi="Times New Roman" w:cs="Times New Roman"/>
    </w:rPr>
  </w:style>
  <w:style w:type="character" w:styleId="Emphasis">
    <w:name w:val="Emphasis"/>
    <w:basedOn w:val="DefaultParagraphFont"/>
    <w:qFormat/>
    <w:rsid w:val="006347C5"/>
    <w:rPr>
      <w:i/>
      <w:iCs/>
    </w:rPr>
  </w:style>
  <w:style w:type="paragraph" w:customStyle="1" w:styleId="RPSPPAaparagraph0">
    <w:name w:val="RPS PPA (a) paragraph"/>
    <w:basedOn w:val="Normal"/>
    <w:next w:val="Normal"/>
    <w:rsid w:val="006347C5"/>
    <w:pPr>
      <w:widowControl/>
      <w:autoSpaceDE/>
      <w:autoSpaceDN/>
      <w:adjustRightInd/>
      <w:ind w:firstLine="1440"/>
      <w:jc w:val="left"/>
    </w:pPr>
    <w:rPr>
      <w:sz w:val="22"/>
      <w:szCs w:val="20"/>
    </w:rPr>
  </w:style>
  <w:style w:type="paragraph" w:customStyle="1" w:styleId="Level3withunderscore">
    <w:name w:val="Level 3 with underscore"/>
    <w:basedOn w:val="Normal"/>
    <w:rsid w:val="006347C5"/>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6347C5"/>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6347C5"/>
    <w:pPr>
      <w:numPr>
        <w:numId w:val="5"/>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6347C5"/>
    <w:pPr>
      <w:widowControl/>
      <w:autoSpaceDE/>
      <w:autoSpaceDN/>
      <w:adjustRightInd/>
      <w:spacing w:after="0"/>
      <w:ind w:left="240" w:hanging="240"/>
      <w:jc w:val="left"/>
    </w:pPr>
    <w:rPr>
      <w:szCs w:val="20"/>
    </w:rPr>
  </w:style>
  <w:style w:type="paragraph" w:styleId="IndexHeading">
    <w:name w:val="index heading"/>
    <w:basedOn w:val="Normal"/>
    <w:next w:val="Index1"/>
    <w:rsid w:val="006347C5"/>
    <w:pPr>
      <w:widowControl/>
      <w:autoSpaceDE/>
      <w:autoSpaceDN/>
      <w:adjustRightInd/>
      <w:spacing w:after="0"/>
      <w:jc w:val="left"/>
    </w:pPr>
    <w:rPr>
      <w:b/>
      <w:szCs w:val="20"/>
    </w:rPr>
  </w:style>
  <w:style w:type="paragraph" w:styleId="Subtitle">
    <w:name w:val="Subtitle"/>
    <w:basedOn w:val="Normal"/>
    <w:next w:val="BodyText"/>
    <w:link w:val="SubtitleChar"/>
    <w:qFormat/>
    <w:rsid w:val="006347C5"/>
    <w:pPr>
      <w:widowControl/>
      <w:autoSpaceDE/>
      <w:autoSpaceDN/>
      <w:adjustRightInd/>
      <w:jc w:val="center"/>
      <w:outlineLvl w:val="1"/>
    </w:pPr>
    <w:rPr>
      <w:szCs w:val="20"/>
    </w:rPr>
  </w:style>
  <w:style w:type="character" w:customStyle="1" w:styleId="SubtitleChar">
    <w:name w:val="Subtitle Char"/>
    <w:basedOn w:val="DefaultParagraphFont"/>
    <w:link w:val="Subtitle"/>
    <w:rsid w:val="006347C5"/>
    <w:rPr>
      <w:rFonts w:ascii="Times New Roman" w:eastAsia="Times New Roman" w:hAnsi="Times New Roman" w:cs="Times New Roman"/>
      <w:sz w:val="24"/>
      <w:szCs w:val="20"/>
    </w:rPr>
  </w:style>
  <w:style w:type="paragraph" w:styleId="Title">
    <w:name w:val="Title"/>
    <w:basedOn w:val="Normal"/>
    <w:next w:val="BodyText"/>
    <w:link w:val="TitleChar"/>
    <w:qFormat/>
    <w:rsid w:val="006347C5"/>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6347C5"/>
    <w:rPr>
      <w:rFonts w:ascii="Times New Roman Bold" w:eastAsia="Times New Roman" w:hAnsi="Times New Roman Bold" w:cs="Times New Roman"/>
      <w:b/>
      <w:sz w:val="24"/>
      <w:szCs w:val="20"/>
    </w:rPr>
  </w:style>
  <w:style w:type="paragraph" w:styleId="BlockText">
    <w:name w:val="Block Text"/>
    <w:aliases w:val="blk"/>
    <w:basedOn w:val="Normal"/>
    <w:rsid w:val="006347C5"/>
    <w:pPr>
      <w:widowControl/>
      <w:autoSpaceDE/>
      <w:autoSpaceDN/>
      <w:adjustRightInd/>
    </w:pPr>
    <w:rPr>
      <w:szCs w:val="20"/>
    </w:rPr>
  </w:style>
  <w:style w:type="paragraph" w:styleId="Index2">
    <w:name w:val="index 2"/>
    <w:basedOn w:val="Normal"/>
    <w:next w:val="Normal"/>
    <w:autoRedefine/>
    <w:rsid w:val="006347C5"/>
    <w:pPr>
      <w:widowControl/>
      <w:autoSpaceDE/>
      <w:autoSpaceDN/>
      <w:adjustRightInd/>
      <w:spacing w:after="0"/>
      <w:ind w:left="480" w:hanging="240"/>
      <w:jc w:val="left"/>
    </w:pPr>
    <w:rPr>
      <w:szCs w:val="20"/>
    </w:rPr>
  </w:style>
  <w:style w:type="paragraph" w:styleId="Index3">
    <w:name w:val="index 3"/>
    <w:basedOn w:val="Normal"/>
    <w:next w:val="Normal"/>
    <w:autoRedefine/>
    <w:rsid w:val="006347C5"/>
    <w:pPr>
      <w:widowControl/>
      <w:autoSpaceDE/>
      <w:autoSpaceDN/>
      <w:adjustRightInd/>
      <w:spacing w:after="0"/>
      <w:ind w:left="720" w:hanging="240"/>
      <w:jc w:val="left"/>
    </w:pPr>
    <w:rPr>
      <w:szCs w:val="20"/>
    </w:rPr>
  </w:style>
  <w:style w:type="paragraph" w:styleId="Index4">
    <w:name w:val="index 4"/>
    <w:basedOn w:val="Normal"/>
    <w:next w:val="Normal"/>
    <w:autoRedefine/>
    <w:rsid w:val="006347C5"/>
    <w:pPr>
      <w:widowControl/>
      <w:autoSpaceDE/>
      <w:autoSpaceDN/>
      <w:adjustRightInd/>
      <w:spacing w:after="0"/>
      <w:ind w:left="960" w:hanging="240"/>
      <w:jc w:val="left"/>
    </w:pPr>
    <w:rPr>
      <w:szCs w:val="20"/>
    </w:rPr>
  </w:style>
  <w:style w:type="paragraph" w:styleId="Index5">
    <w:name w:val="index 5"/>
    <w:basedOn w:val="Normal"/>
    <w:next w:val="Normal"/>
    <w:autoRedefine/>
    <w:rsid w:val="006347C5"/>
    <w:pPr>
      <w:widowControl/>
      <w:autoSpaceDE/>
      <w:autoSpaceDN/>
      <w:adjustRightInd/>
      <w:spacing w:after="0"/>
      <w:ind w:left="1200" w:hanging="240"/>
      <w:jc w:val="left"/>
    </w:pPr>
    <w:rPr>
      <w:szCs w:val="20"/>
    </w:rPr>
  </w:style>
  <w:style w:type="paragraph" w:styleId="Index6">
    <w:name w:val="index 6"/>
    <w:basedOn w:val="Normal"/>
    <w:next w:val="Normal"/>
    <w:autoRedefine/>
    <w:rsid w:val="006347C5"/>
    <w:pPr>
      <w:widowControl/>
      <w:autoSpaceDE/>
      <w:autoSpaceDN/>
      <w:adjustRightInd/>
      <w:spacing w:after="0"/>
      <w:ind w:left="1440" w:hanging="240"/>
      <w:jc w:val="left"/>
    </w:pPr>
    <w:rPr>
      <w:szCs w:val="20"/>
    </w:rPr>
  </w:style>
  <w:style w:type="paragraph" w:styleId="Index7">
    <w:name w:val="index 7"/>
    <w:basedOn w:val="Normal"/>
    <w:next w:val="Normal"/>
    <w:autoRedefine/>
    <w:rsid w:val="006347C5"/>
    <w:pPr>
      <w:widowControl/>
      <w:autoSpaceDE/>
      <w:autoSpaceDN/>
      <w:adjustRightInd/>
      <w:spacing w:after="0"/>
      <w:ind w:left="1680" w:hanging="240"/>
      <w:jc w:val="left"/>
    </w:pPr>
    <w:rPr>
      <w:szCs w:val="20"/>
    </w:rPr>
  </w:style>
  <w:style w:type="paragraph" w:styleId="Index8">
    <w:name w:val="index 8"/>
    <w:basedOn w:val="Normal"/>
    <w:next w:val="Normal"/>
    <w:autoRedefine/>
    <w:rsid w:val="006347C5"/>
    <w:pPr>
      <w:widowControl/>
      <w:autoSpaceDE/>
      <w:autoSpaceDN/>
      <w:adjustRightInd/>
      <w:spacing w:after="0"/>
      <w:ind w:left="1920" w:hanging="240"/>
      <w:jc w:val="left"/>
    </w:pPr>
    <w:rPr>
      <w:szCs w:val="20"/>
    </w:rPr>
  </w:style>
  <w:style w:type="paragraph" w:styleId="Index9">
    <w:name w:val="index 9"/>
    <w:basedOn w:val="Normal"/>
    <w:next w:val="Normal"/>
    <w:autoRedefine/>
    <w:rsid w:val="006347C5"/>
    <w:pPr>
      <w:widowControl/>
      <w:autoSpaceDE/>
      <w:autoSpaceDN/>
      <w:adjustRightInd/>
      <w:spacing w:after="0"/>
      <w:ind w:left="2160" w:hanging="240"/>
      <w:jc w:val="left"/>
    </w:pPr>
    <w:rPr>
      <w:szCs w:val="20"/>
    </w:rPr>
  </w:style>
  <w:style w:type="paragraph" w:styleId="ListNumber">
    <w:name w:val="List Number"/>
    <w:basedOn w:val="Normal"/>
    <w:rsid w:val="006347C5"/>
    <w:pPr>
      <w:widowControl/>
      <w:numPr>
        <w:numId w:val="6"/>
      </w:numPr>
      <w:tabs>
        <w:tab w:val="clear" w:pos="360"/>
      </w:tabs>
      <w:autoSpaceDE/>
      <w:autoSpaceDN/>
      <w:adjustRightInd/>
      <w:spacing w:after="0"/>
      <w:jc w:val="left"/>
    </w:pPr>
    <w:rPr>
      <w:szCs w:val="20"/>
    </w:rPr>
  </w:style>
  <w:style w:type="paragraph" w:styleId="TableofAuthorities">
    <w:name w:val="table of authorities"/>
    <w:basedOn w:val="Normal"/>
    <w:next w:val="Normal"/>
    <w:rsid w:val="006347C5"/>
    <w:pPr>
      <w:widowControl/>
      <w:autoSpaceDE/>
      <w:autoSpaceDN/>
      <w:adjustRightInd/>
      <w:spacing w:after="0"/>
      <w:ind w:left="240" w:hanging="240"/>
      <w:jc w:val="left"/>
    </w:pPr>
    <w:rPr>
      <w:szCs w:val="20"/>
    </w:rPr>
  </w:style>
  <w:style w:type="paragraph" w:styleId="TableofFigures">
    <w:name w:val="table of figures"/>
    <w:basedOn w:val="Normal"/>
    <w:next w:val="Normal"/>
    <w:rsid w:val="006347C5"/>
    <w:pPr>
      <w:widowControl/>
      <w:autoSpaceDE/>
      <w:autoSpaceDN/>
      <w:adjustRightInd/>
      <w:spacing w:after="0"/>
      <w:ind w:left="480" w:hanging="480"/>
      <w:jc w:val="left"/>
    </w:pPr>
    <w:rPr>
      <w:szCs w:val="20"/>
    </w:rPr>
  </w:style>
  <w:style w:type="paragraph" w:styleId="TOAHeading">
    <w:name w:val="toa heading"/>
    <w:basedOn w:val="Normal"/>
    <w:next w:val="Normal"/>
    <w:rsid w:val="006347C5"/>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6347C5"/>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6347C5"/>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6347C5"/>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6347C5"/>
    <w:pPr>
      <w:widowControl/>
      <w:autoSpaceDE/>
      <w:autoSpaceDN/>
      <w:adjustRightInd/>
      <w:spacing w:before="100" w:beforeAutospacing="1" w:after="100" w:afterAutospacing="1"/>
      <w:jc w:val="left"/>
    </w:pPr>
  </w:style>
  <w:style w:type="paragraph" w:customStyle="1" w:styleId="TOCHeader">
    <w:name w:val="TOC Header"/>
    <w:basedOn w:val="Normal"/>
    <w:rsid w:val="006347C5"/>
    <w:pPr>
      <w:widowControl/>
      <w:autoSpaceDE/>
      <w:autoSpaceDN/>
      <w:adjustRightInd/>
      <w:spacing w:after="0"/>
      <w:ind w:left="115" w:right="115"/>
      <w:jc w:val="center"/>
    </w:pPr>
    <w:rPr>
      <w:szCs w:val="20"/>
    </w:rPr>
  </w:style>
  <w:style w:type="paragraph" w:customStyle="1" w:styleId="DraftStamp">
    <w:name w:val="Draft Stamp"/>
    <w:basedOn w:val="Normal"/>
    <w:rsid w:val="006347C5"/>
    <w:pPr>
      <w:widowControl/>
      <w:autoSpaceDE/>
      <w:autoSpaceDN/>
      <w:adjustRightInd/>
      <w:spacing w:after="0"/>
      <w:jc w:val="left"/>
    </w:pPr>
    <w:rPr>
      <w:rFonts w:ascii="Arial" w:hAnsi="Arial" w:cs="Arial"/>
      <w:b/>
      <w:bCs/>
      <w:sz w:val="28"/>
    </w:rPr>
  </w:style>
  <w:style w:type="character" w:customStyle="1" w:styleId="Level2UnderscoreChar">
    <w:name w:val="Level 2 + Underscore Char"/>
    <w:link w:val="Level2Underscore"/>
    <w:rsid w:val="006347C5"/>
    <w:rPr>
      <w:rFonts w:ascii="Times New Roman" w:eastAsia="Times New Roman" w:hAnsi="Times New Roman" w:cs="Times New Roman"/>
      <w:sz w:val="24"/>
      <w:szCs w:val="24"/>
      <w:u w:val="single"/>
    </w:rPr>
  </w:style>
  <w:style w:type="character" w:customStyle="1" w:styleId="apple-converted-space">
    <w:name w:val="apple-converted-space"/>
    <w:basedOn w:val="DefaultParagraphFont"/>
    <w:rsid w:val="006347C5"/>
  </w:style>
  <w:style w:type="paragraph" w:customStyle="1" w:styleId="Number1">
    <w:name w:val="Number 1"/>
    <w:qFormat/>
    <w:rsid w:val="00620730"/>
    <w:pPr>
      <w:widowControl w:val="0"/>
      <w:tabs>
        <w:tab w:val="left" w:pos="0"/>
        <w:tab w:val="left" w:pos="720"/>
      </w:tabs>
      <w:autoSpaceDE w:val="0"/>
      <w:autoSpaceDN w:val="0"/>
      <w:adjustRightInd w:val="0"/>
      <w:spacing w:after="240" w:line="240" w:lineRule="auto"/>
      <w:ind w:left="720" w:hanging="720"/>
    </w:pPr>
    <w:rPr>
      <w:rFonts w:ascii="Times New Roman" w:eastAsia="Times New Roman Bold" w:hAnsi="Times New Roman" w:cs="Times New Roman"/>
      <w:sz w:val="24"/>
      <w:szCs w:val="24"/>
      <w:lang w:eastAsia="zh-CN"/>
    </w:rPr>
  </w:style>
  <w:style w:type="paragraph" w:customStyle="1" w:styleId="Btext">
    <w:name w:val="Btext"/>
    <w:basedOn w:val="Normal"/>
    <w:uiPriority w:val="99"/>
    <w:rsid w:val="006347C5"/>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6347C5"/>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6347C5"/>
    <w:pPr>
      <w:widowControl/>
      <w:numPr>
        <w:ilvl w:val="8"/>
        <w:numId w:val="7"/>
      </w:numPr>
      <w:tabs>
        <w:tab w:val="left" w:pos="6480"/>
      </w:tabs>
      <w:autoSpaceDE/>
      <w:autoSpaceDN/>
      <w:adjustRightInd/>
      <w:jc w:val="left"/>
      <w:outlineLvl w:val="8"/>
    </w:pPr>
    <w:rPr>
      <w:szCs w:val="20"/>
    </w:rPr>
  </w:style>
  <w:style w:type="character" w:customStyle="1" w:styleId="Bullet9Char">
    <w:name w:val="Bullet 9 Char"/>
    <w:link w:val="Bullet9"/>
    <w:rsid w:val="006347C5"/>
    <w:rPr>
      <w:rFonts w:ascii="Times New Roman" w:eastAsia="Times New Roman" w:hAnsi="Times New Roman" w:cs="Times New Roman"/>
      <w:sz w:val="24"/>
      <w:szCs w:val="20"/>
    </w:rPr>
  </w:style>
  <w:style w:type="paragraph" w:customStyle="1" w:styleId="Bullet8">
    <w:name w:val="Bullet 8"/>
    <w:basedOn w:val="Normal"/>
    <w:link w:val="Bullet8Char"/>
    <w:rsid w:val="006347C5"/>
    <w:pPr>
      <w:widowControl/>
      <w:numPr>
        <w:ilvl w:val="7"/>
        <w:numId w:val="7"/>
      </w:numPr>
      <w:tabs>
        <w:tab w:val="left" w:pos="5760"/>
      </w:tabs>
      <w:autoSpaceDE/>
      <w:autoSpaceDN/>
      <w:adjustRightInd/>
      <w:jc w:val="left"/>
      <w:outlineLvl w:val="7"/>
    </w:pPr>
    <w:rPr>
      <w:szCs w:val="20"/>
    </w:rPr>
  </w:style>
  <w:style w:type="character" w:customStyle="1" w:styleId="Bullet8Char">
    <w:name w:val="Bullet 8 Char"/>
    <w:link w:val="Bullet8"/>
    <w:rsid w:val="006347C5"/>
    <w:rPr>
      <w:rFonts w:ascii="Times New Roman" w:eastAsia="Times New Roman" w:hAnsi="Times New Roman" w:cs="Times New Roman"/>
      <w:sz w:val="24"/>
      <w:szCs w:val="20"/>
    </w:rPr>
  </w:style>
  <w:style w:type="paragraph" w:customStyle="1" w:styleId="Bullet7">
    <w:name w:val="Bullet 7"/>
    <w:basedOn w:val="Normal"/>
    <w:link w:val="Bullet7Char"/>
    <w:rsid w:val="006347C5"/>
    <w:pPr>
      <w:widowControl/>
      <w:numPr>
        <w:ilvl w:val="6"/>
        <w:numId w:val="7"/>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6347C5"/>
    <w:rPr>
      <w:rFonts w:ascii="Times New Roman" w:eastAsia="Times New Roman" w:hAnsi="Times New Roman" w:cs="Times New Roman"/>
      <w:sz w:val="24"/>
      <w:szCs w:val="20"/>
    </w:rPr>
  </w:style>
  <w:style w:type="paragraph" w:customStyle="1" w:styleId="Bullet6">
    <w:name w:val="Bullet 6"/>
    <w:basedOn w:val="Normal"/>
    <w:link w:val="Bullet6Char"/>
    <w:rsid w:val="006347C5"/>
    <w:pPr>
      <w:widowControl/>
      <w:numPr>
        <w:ilvl w:val="5"/>
        <w:numId w:val="7"/>
      </w:numPr>
      <w:tabs>
        <w:tab w:val="left" w:pos="4320"/>
      </w:tabs>
      <w:autoSpaceDE/>
      <w:autoSpaceDN/>
      <w:adjustRightInd/>
      <w:jc w:val="left"/>
      <w:outlineLvl w:val="5"/>
    </w:pPr>
    <w:rPr>
      <w:szCs w:val="20"/>
    </w:rPr>
  </w:style>
  <w:style w:type="character" w:customStyle="1" w:styleId="Bullet6Char">
    <w:name w:val="Bullet 6 Char"/>
    <w:link w:val="Bullet6"/>
    <w:rsid w:val="006347C5"/>
    <w:rPr>
      <w:rFonts w:ascii="Times New Roman" w:eastAsia="Times New Roman" w:hAnsi="Times New Roman" w:cs="Times New Roman"/>
      <w:sz w:val="24"/>
      <w:szCs w:val="20"/>
    </w:rPr>
  </w:style>
  <w:style w:type="paragraph" w:customStyle="1" w:styleId="Bullet5">
    <w:name w:val="Bullet 5"/>
    <w:basedOn w:val="Normal"/>
    <w:link w:val="Bullet5Char"/>
    <w:rsid w:val="006347C5"/>
    <w:pPr>
      <w:widowControl/>
      <w:numPr>
        <w:ilvl w:val="4"/>
        <w:numId w:val="7"/>
      </w:numPr>
      <w:tabs>
        <w:tab w:val="left" w:pos="3600"/>
      </w:tabs>
      <w:autoSpaceDE/>
      <w:autoSpaceDN/>
      <w:adjustRightInd/>
      <w:jc w:val="left"/>
      <w:outlineLvl w:val="4"/>
    </w:pPr>
    <w:rPr>
      <w:szCs w:val="20"/>
    </w:rPr>
  </w:style>
  <w:style w:type="character" w:customStyle="1" w:styleId="Bullet5Char">
    <w:name w:val="Bullet 5 Char"/>
    <w:link w:val="Bullet5"/>
    <w:rsid w:val="006347C5"/>
    <w:rPr>
      <w:rFonts w:ascii="Times New Roman" w:eastAsia="Times New Roman" w:hAnsi="Times New Roman" w:cs="Times New Roman"/>
      <w:sz w:val="24"/>
      <w:szCs w:val="20"/>
    </w:rPr>
  </w:style>
  <w:style w:type="paragraph" w:customStyle="1" w:styleId="Bullet4">
    <w:name w:val="Bullet 4"/>
    <w:basedOn w:val="Normal"/>
    <w:link w:val="Bullet4Char"/>
    <w:rsid w:val="006347C5"/>
    <w:pPr>
      <w:widowControl/>
      <w:numPr>
        <w:ilvl w:val="3"/>
        <w:numId w:val="7"/>
      </w:numPr>
      <w:tabs>
        <w:tab w:val="left" w:pos="2880"/>
      </w:tabs>
      <w:autoSpaceDE/>
      <w:autoSpaceDN/>
      <w:adjustRightInd/>
      <w:jc w:val="left"/>
      <w:outlineLvl w:val="3"/>
    </w:pPr>
    <w:rPr>
      <w:szCs w:val="20"/>
    </w:rPr>
  </w:style>
  <w:style w:type="character" w:customStyle="1" w:styleId="Bullet4Char">
    <w:name w:val="Bullet 4 Char"/>
    <w:link w:val="Bullet4"/>
    <w:rsid w:val="006347C5"/>
    <w:rPr>
      <w:rFonts w:ascii="Times New Roman" w:eastAsia="Times New Roman" w:hAnsi="Times New Roman" w:cs="Times New Roman"/>
      <w:sz w:val="24"/>
      <w:szCs w:val="20"/>
    </w:rPr>
  </w:style>
  <w:style w:type="paragraph" w:customStyle="1" w:styleId="Bullet3">
    <w:name w:val="Bullet 3"/>
    <w:basedOn w:val="Normal"/>
    <w:link w:val="Bullet3Char"/>
    <w:uiPriority w:val="1"/>
    <w:qFormat/>
    <w:rsid w:val="006347C5"/>
    <w:pPr>
      <w:widowControl/>
      <w:numPr>
        <w:ilvl w:val="2"/>
        <w:numId w:val="7"/>
      </w:numPr>
      <w:tabs>
        <w:tab w:val="left" w:pos="2160"/>
      </w:tabs>
      <w:autoSpaceDE/>
      <w:autoSpaceDN/>
      <w:adjustRightInd/>
      <w:jc w:val="left"/>
    </w:pPr>
    <w:rPr>
      <w:szCs w:val="20"/>
    </w:rPr>
  </w:style>
  <w:style w:type="character" w:customStyle="1" w:styleId="Bullet3Char">
    <w:name w:val="Bullet 3 Char"/>
    <w:link w:val="Bullet3"/>
    <w:uiPriority w:val="1"/>
    <w:rsid w:val="006347C5"/>
    <w:rPr>
      <w:rFonts w:ascii="Times New Roman" w:eastAsia="Times New Roman" w:hAnsi="Times New Roman" w:cs="Times New Roman"/>
      <w:sz w:val="24"/>
      <w:szCs w:val="20"/>
    </w:rPr>
  </w:style>
  <w:style w:type="paragraph" w:customStyle="1" w:styleId="Bullet2">
    <w:name w:val="Bullet 2"/>
    <w:basedOn w:val="Normal"/>
    <w:link w:val="Bullet2Char"/>
    <w:uiPriority w:val="1"/>
    <w:qFormat/>
    <w:rsid w:val="006347C5"/>
    <w:pPr>
      <w:widowControl/>
      <w:numPr>
        <w:ilvl w:val="1"/>
        <w:numId w:val="7"/>
      </w:numPr>
      <w:autoSpaceDE/>
      <w:autoSpaceDN/>
      <w:adjustRightInd/>
      <w:jc w:val="left"/>
    </w:pPr>
    <w:rPr>
      <w:szCs w:val="20"/>
    </w:rPr>
  </w:style>
  <w:style w:type="character" w:customStyle="1" w:styleId="Bullet2Char">
    <w:name w:val="Bullet 2 Char"/>
    <w:link w:val="Bullet2"/>
    <w:uiPriority w:val="1"/>
    <w:rsid w:val="006347C5"/>
    <w:rPr>
      <w:rFonts w:ascii="Times New Roman" w:eastAsia="Times New Roman" w:hAnsi="Times New Roman" w:cs="Times New Roman"/>
      <w:sz w:val="24"/>
      <w:szCs w:val="20"/>
    </w:rPr>
  </w:style>
  <w:style w:type="paragraph" w:customStyle="1" w:styleId="Bullet1">
    <w:name w:val="Bullet 1"/>
    <w:basedOn w:val="Normal"/>
    <w:link w:val="Bullet1Char"/>
    <w:uiPriority w:val="1"/>
    <w:qFormat/>
    <w:rsid w:val="006347C5"/>
    <w:pPr>
      <w:widowControl/>
      <w:numPr>
        <w:numId w:val="7"/>
      </w:numPr>
      <w:tabs>
        <w:tab w:val="left" w:pos="720"/>
      </w:tabs>
      <w:autoSpaceDE/>
      <w:autoSpaceDN/>
      <w:adjustRightInd/>
      <w:jc w:val="left"/>
    </w:pPr>
    <w:rPr>
      <w:szCs w:val="20"/>
    </w:rPr>
  </w:style>
  <w:style w:type="character" w:customStyle="1" w:styleId="Bullet1Char">
    <w:name w:val="Bullet 1 Char"/>
    <w:link w:val="Bullet1"/>
    <w:uiPriority w:val="1"/>
    <w:rsid w:val="006347C5"/>
    <w:rPr>
      <w:rFonts w:ascii="Times New Roman" w:eastAsia="Times New Roman" w:hAnsi="Times New Roman" w:cs="Times New Roman"/>
      <w:sz w:val="24"/>
      <w:szCs w:val="20"/>
    </w:rPr>
  </w:style>
  <w:style w:type="paragraph" w:customStyle="1" w:styleId="text">
    <w:name w:val="text"/>
    <w:basedOn w:val="Normal"/>
    <w:uiPriority w:val="99"/>
    <w:rsid w:val="006347C5"/>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6347C5"/>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qFormat/>
    <w:rsid w:val="006347C5"/>
    <w:pPr>
      <w:widowControl/>
      <w:autoSpaceDE/>
      <w:autoSpaceDN/>
      <w:adjustRightInd/>
    </w:pPr>
  </w:style>
  <w:style w:type="character" w:customStyle="1" w:styleId="BodyText2Char">
    <w:name w:val="Body Text 2 Char"/>
    <w:basedOn w:val="DefaultParagraphFont"/>
    <w:link w:val="BodyText2"/>
    <w:uiPriority w:val="99"/>
    <w:rsid w:val="006347C5"/>
    <w:rPr>
      <w:rFonts w:ascii="Times New Roman" w:eastAsia="Times New Roman" w:hAnsi="Times New Roman" w:cs="Times New Roman"/>
      <w:sz w:val="24"/>
      <w:szCs w:val="24"/>
    </w:rPr>
  </w:style>
  <w:style w:type="paragraph" w:styleId="BodyText3">
    <w:name w:val="Body Text 3"/>
    <w:basedOn w:val="Normal"/>
    <w:link w:val="BodyText3Char"/>
    <w:uiPriority w:val="99"/>
    <w:rsid w:val="006347C5"/>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6347C5"/>
    <w:rPr>
      <w:rFonts w:ascii="Times New Roman" w:eastAsia="Times New Roman" w:hAnsi="Times New Roman" w:cs="Times New Roman"/>
      <w:sz w:val="24"/>
      <w:szCs w:val="16"/>
    </w:rPr>
  </w:style>
  <w:style w:type="paragraph" w:customStyle="1" w:styleId="BodyTextContinued">
    <w:name w:val="Body Text Continued"/>
    <w:basedOn w:val="BodyText"/>
    <w:next w:val="BodyText"/>
    <w:rsid w:val="006347C5"/>
    <w:pPr>
      <w:widowControl/>
      <w:autoSpaceDE/>
      <w:autoSpaceDN/>
      <w:adjustRightInd/>
      <w:spacing w:after="240"/>
    </w:pPr>
    <w:rPr>
      <w:szCs w:val="20"/>
    </w:rPr>
  </w:style>
  <w:style w:type="paragraph" w:customStyle="1" w:styleId="BodyTextHang1">
    <w:name w:val="Body Text Hang 1"/>
    <w:basedOn w:val="Normal"/>
    <w:qFormat/>
    <w:rsid w:val="006347C5"/>
    <w:pPr>
      <w:widowControl/>
      <w:autoSpaceDE/>
      <w:autoSpaceDN/>
      <w:adjustRightInd/>
      <w:ind w:firstLine="720"/>
    </w:pPr>
  </w:style>
  <w:style w:type="paragraph" w:customStyle="1" w:styleId="BodyTextHang2">
    <w:name w:val="Body Text Hang 2"/>
    <w:basedOn w:val="ListParagraph"/>
    <w:qFormat/>
    <w:rsid w:val="006347C5"/>
    <w:pPr>
      <w:widowControl/>
      <w:numPr>
        <w:numId w:val="13"/>
      </w:numPr>
      <w:autoSpaceDE/>
      <w:autoSpaceDN/>
      <w:spacing w:before="120"/>
      <w:ind w:left="2160" w:hanging="720"/>
      <w:textAlignment w:val="baseline"/>
    </w:pPr>
    <w:rPr>
      <w:bCs/>
      <w:noProof/>
      <w:color w:val="000000"/>
    </w:rPr>
  </w:style>
  <w:style w:type="paragraph" w:styleId="BodyTextIndent2">
    <w:name w:val="Body Text Indent 2"/>
    <w:basedOn w:val="Normal"/>
    <w:link w:val="BodyTextIndent2Char"/>
    <w:uiPriority w:val="99"/>
    <w:rsid w:val="006347C5"/>
    <w:pPr>
      <w:widowControl/>
      <w:autoSpaceDE/>
      <w:autoSpaceDN/>
      <w:adjustRightInd/>
      <w:ind w:left="1440"/>
    </w:pPr>
  </w:style>
  <w:style w:type="character" w:customStyle="1" w:styleId="BodyTextIndent2Char">
    <w:name w:val="Body Text Indent 2 Char"/>
    <w:basedOn w:val="DefaultParagraphFont"/>
    <w:link w:val="BodyTextIndent2"/>
    <w:uiPriority w:val="99"/>
    <w:rsid w:val="006347C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6347C5"/>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6347C5"/>
    <w:rPr>
      <w:rFonts w:ascii="Times New Roman" w:eastAsia="Times New Roman" w:hAnsi="Times New Roman" w:cs="Times New Roman"/>
      <w:sz w:val="24"/>
      <w:szCs w:val="16"/>
    </w:rPr>
  </w:style>
  <w:style w:type="paragraph" w:customStyle="1" w:styleId="Center">
    <w:name w:val="Center"/>
    <w:basedOn w:val="Normal"/>
    <w:qFormat/>
    <w:rsid w:val="006347C5"/>
    <w:pPr>
      <w:widowControl/>
      <w:autoSpaceDE/>
      <w:autoSpaceDN/>
      <w:adjustRightInd/>
      <w:jc w:val="center"/>
    </w:pPr>
  </w:style>
  <w:style w:type="paragraph" w:styleId="ListBullet">
    <w:name w:val="List Bullet"/>
    <w:basedOn w:val="Normal"/>
    <w:uiPriority w:val="99"/>
    <w:qFormat/>
    <w:rsid w:val="006347C5"/>
    <w:pPr>
      <w:widowControl/>
      <w:numPr>
        <w:numId w:val="14"/>
      </w:numPr>
      <w:autoSpaceDE/>
      <w:autoSpaceDN/>
      <w:adjustRightInd/>
    </w:pPr>
  </w:style>
  <w:style w:type="paragraph" w:styleId="ListBullet2">
    <w:name w:val="List Bullet 2"/>
    <w:basedOn w:val="Normal"/>
    <w:next w:val="ListBullet"/>
    <w:uiPriority w:val="99"/>
    <w:qFormat/>
    <w:rsid w:val="006347C5"/>
    <w:pPr>
      <w:widowControl/>
      <w:numPr>
        <w:ilvl w:val="1"/>
        <w:numId w:val="14"/>
      </w:numPr>
      <w:autoSpaceDE/>
      <w:autoSpaceDN/>
      <w:adjustRightInd/>
    </w:pPr>
  </w:style>
  <w:style w:type="paragraph" w:styleId="ListBullet3">
    <w:name w:val="List Bullet 3"/>
    <w:basedOn w:val="Normal"/>
    <w:uiPriority w:val="99"/>
    <w:unhideWhenUsed/>
    <w:rsid w:val="006347C5"/>
    <w:pPr>
      <w:widowControl/>
      <w:numPr>
        <w:numId w:val="8"/>
      </w:numPr>
      <w:tabs>
        <w:tab w:val="clear" w:pos="1080"/>
      </w:tabs>
      <w:autoSpaceDE/>
      <w:autoSpaceDN/>
      <w:adjustRightInd/>
      <w:spacing w:after="0"/>
      <w:contextualSpacing/>
      <w:jc w:val="left"/>
    </w:pPr>
  </w:style>
  <w:style w:type="paragraph" w:customStyle="1" w:styleId="Right">
    <w:name w:val="Right"/>
    <w:basedOn w:val="Normal"/>
    <w:qFormat/>
    <w:rsid w:val="006347C5"/>
    <w:pPr>
      <w:widowControl/>
      <w:autoSpaceDE/>
      <w:autoSpaceDN/>
      <w:adjustRightInd/>
      <w:jc w:val="right"/>
    </w:pPr>
  </w:style>
  <w:style w:type="paragraph" w:styleId="Signature">
    <w:name w:val="Signature"/>
    <w:basedOn w:val="Normal"/>
    <w:link w:val="SignatureChar"/>
    <w:uiPriority w:val="97"/>
    <w:rsid w:val="006347C5"/>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6347C5"/>
    <w:rPr>
      <w:rFonts w:ascii="Times New Roman" w:eastAsia="Times New Roman" w:hAnsi="Times New Roman" w:cs="Times New Roman"/>
      <w:sz w:val="24"/>
      <w:szCs w:val="24"/>
    </w:rPr>
  </w:style>
  <w:style w:type="paragraph" w:customStyle="1" w:styleId="SignatureL">
    <w:name w:val="Signature L"/>
    <w:basedOn w:val="Normal"/>
    <w:next w:val="Normal"/>
    <w:rsid w:val="006347C5"/>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6347C5"/>
    <w:pPr>
      <w:widowControl/>
      <w:autoSpaceDE/>
      <w:autoSpaceDN/>
      <w:adjustRightInd/>
      <w:ind w:left="1440" w:right="1440"/>
      <w:jc w:val="left"/>
    </w:pPr>
    <w:rPr>
      <w:szCs w:val="20"/>
    </w:rPr>
  </w:style>
  <w:style w:type="character" w:customStyle="1" w:styleId="QuoteChar">
    <w:name w:val="Quote Char"/>
    <w:basedOn w:val="DefaultParagraphFont"/>
    <w:link w:val="Quote"/>
    <w:rsid w:val="006347C5"/>
    <w:rPr>
      <w:rFonts w:ascii="Times New Roman" w:eastAsia="Times New Roman" w:hAnsi="Times New Roman" w:cs="Times New Roman"/>
      <w:sz w:val="24"/>
      <w:szCs w:val="20"/>
    </w:rPr>
  </w:style>
  <w:style w:type="paragraph" w:customStyle="1" w:styleId="ArticleCont1">
    <w:name w:val="Article Cont 1"/>
    <w:basedOn w:val="Normal"/>
    <w:link w:val="ArticleCont1Char"/>
    <w:rsid w:val="006347C5"/>
    <w:pPr>
      <w:widowControl/>
      <w:autoSpaceDE/>
      <w:autoSpaceDN/>
      <w:adjustRightInd/>
      <w:jc w:val="left"/>
    </w:pPr>
    <w:rPr>
      <w:szCs w:val="20"/>
    </w:rPr>
  </w:style>
  <w:style w:type="character" w:customStyle="1" w:styleId="ArticleCont1Char">
    <w:name w:val="Article Cont 1 Char"/>
    <w:basedOn w:val="BodyText2Char"/>
    <w:link w:val="ArticleCont1"/>
    <w:rsid w:val="006347C5"/>
    <w:rPr>
      <w:rFonts w:ascii="Times New Roman" w:eastAsia="Times New Roman" w:hAnsi="Times New Roman" w:cs="Times New Roman"/>
      <w:sz w:val="24"/>
      <w:szCs w:val="20"/>
    </w:rPr>
  </w:style>
  <w:style w:type="paragraph" w:customStyle="1" w:styleId="ArticleCont2">
    <w:name w:val="Article Cont 2"/>
    <w:basedOn w:val="ArticleCont1"/>
    <w:link w:val="ArticleCont2Char"/>
    <w:rsid w:val="006347C5"/>
    <w:pPr>
      <w:ind w:firstLine="1440"/>
    </w:pPr>
  </w:style>
  <w:style w:type="character" w:customStyle="1" w:styleId="ArticleCont2Char">
    <w:name w:val="Article Cont 2 Char"/>
    <w:basedOn w:val="BodyText2Char"/>
    <w:link w:val="ArticleCont2"/>
    <w:rsid w:val="006347C5"/>
    <w:rPr>
      <w:rFonts w:ascii="Times New Roman" w:eastAsia="Times New Roman" w:hAnsi="Times New Roman" w:cs="Times New Roman"/>
      <w:sz w:val="24"/>
      <w:szCs w:val="20"/>
    </w:rPr>
  </w:style>
  <w:style w:type="paragraph" w:customStyle="1" w:styleId="ArticleCont3">
    <w:name w:val="Article Cont 3"/>
    <w:basedOn w:val="ArticleCont2"/>
    <w:link w:val="ArticleCont3Char"/>
    <w:rsid w:val="006347C5"/>
    <w:pPr>
      <w:ind w:firstLine="2160"/>
    </w:pPr>
  </w:style>
  <w:style w:type="character" w:customStyle="1" w:styleId="ArticleCont3Char">
    <w:name w:val="Article Cont 3 Char"/>
    <w:basedOn w:val="BodyText2Char"/>
    <w:link w:val="ArticleCont3"/>
    <w:rsid w:val="006347C5"/>
    <w:rPr>
      <w:rFonts w:ascii="Times New Roman" w:eastAsia="Times New Roman" w:hAnsi="Times New Roman" w:cs="Times New Roman"/>
      <w:sz w:val="24"/>
      <w:szCs w:val="20"/>
    </w:rPr>
  </w:style>
  <w:style w:type="paragraph" w:customStyle="1" w:styleId="ArticleCont4">
    <w:name w:val="Article Cont 4"/>
    <w:basedOn w:val="ArticleCont3"/>
    <w:link w:val="ArticleCont4Char"/>
    <w:rsid w:val="006347C5"/>
    <w:pPr>
      <w:ind w:firstLine="2880"/>
    </w:pPr>
  </w:style>
  <w:style w:type="character" w:customStyle="1" w:styleId="ArticleCont4Char">
    <w:name w:val="Article Cont 4 Char"/>
    <w:basedOn w:val="BodyText2Char"/>
    <w:link w:val="ArticleCont4"/>
    <w:rsid w:val="006347C5"/>
    <w:rPr>
      <w:rFonts w:ascii="Times New Roman" w:eastAsia="Times New Roman" w:hAnsi="Times New Roman" w:cs="Times New Roman"/>
      <w:sz w:val="24"/>
      <w:szCs w:val="20"/>
    </w:rPr>
  </w:style>
  <w:style w:type="paragraph" w:customStyle="1" w:styleId="ArticleCont5">
    <w:name w:val="Article Cont 5"/>
    <w:basedOn w:val="ArticleCont4"/>
    <w:link w:val="ArticleCont5Char"/>
    <w:rsid w:val="006347C5"/>
  </w:style>
  <w:style w:type="character" w:customStyle="1" w:styleId="ArticleCont5Char">
    <w:name w:val="Article Cont 5 Char"/>
    <w:basedOn w:val="BodyText2Char"/>
    <w:link w:val="ArticleCont5"/>
    <w:rsid w:val="006347C5"/>
    <w:rPr>
      <w:rFonts w:ascii="Times New Roman" w:eastAsia="Times New Roman" w:hAnsi="Times New Roman" w:cs="Times New Roman"/>
      <w:sz w:val="24"/>
      <w:szCs w:val="20"/>
    </w:rPr>
  </w:style>
  <w:style w:type="paragraph" w:customStyle="1" w:styleId="ArticleCont6">
    <w:name w:val="Article Cont 6"/>
    <w:basedOn w:val="ArticleCont5"/>
    <w:link w:val="ArticleCont6Char"/>
    <w:rsid w:val="006347C5"/>
  </w:style>
  <w:style w:type="character" w:customStyle="1" w:styleId="ArticleCont6Char">
    <w:name w:val="Article Cont 6 Char"/>
    <w:basedOn w:val="BodyText2Char"/>
    <w:link w:val="ArticleCont6"/>
    <w:rsid w:val="006347C5"/>
    <w:rPr>
      <w:rFonts w:ascii="Times New Roman" w:eastAsia="Times New Roman" w:hAnsi="Times New Roman" w:cs="Times New Roman"/>
      <w:sz w:val="24"/>
      <w:szCs w:val="20"/>
    </w:rPr>
  </w:style>
  <w:style w:type="paragraph" w:customStyle="1" w:styleId="ArticleCont7">
    <w:name w:val="Article Cont 7"/>
    <w:basedOn w:val="ArticleCont6"/>
    <w:link w:val="ArticleCont7Char"/>
    <w:rsid w:val="006347C5"/>
    <w:pPr>
      <w:ind w:firstLine="5040"/>
    </w:pPr>
  </w:style>
  <w:style w:type="character" w:customStyle="1" w:styleId="ArticleCont7Char">
    <w:name w:val="Article Cont 7 Char"/>
    <w:basedOn w:val="BodyText2Char"/>
    <w:link w:val="ArticleCont7"/>
    <w:rsid w:val="006347C5"/>
    <w:rPr>
      <w:rFonts w:ascii="Times New Roman" w:eastAsia="Times New Roman" w:hAnsi="Times New Roman" w:cs="Times New Roman"/>
      <w:sz w:val="24"/>
      <w:szCs w:val="20"/>
    </w:rPr>
  </w:style>
  <w:style w:type="paragraph" w:customStyle="1" w:styleId="ArticleCont8">
    <w:name w:val="Article Cont 8"/>
    <w:basedOn w:val="ArticleCont7"/>
    <w:link w:val="ArticleCont8Char"/>
    <w:rsid w:val="006347C5"/>
  </w:style>
  <w:style w:type="character" w:customStyle="1" w:styleId="ArticleCont8Char">
    <w:name w:val="Article Cont 8 Char"/>
    <w:basedOn w:val="BodyText2Char"/>
    <w:link w:val="ArticleCont8"/>
    <w:rsid w:val="006347C5"/>
    <w:rPr>
      <w:rFonts w:ascii="Times New Roman" w:eastAsia="Times New Roman" w:hAnsi="Times New Roman" w:cs="Times New Roman"/>
      <w:sz w:val="24"/>
      <w:szCs w:val="20"/>
    </w:rPr>
  </w:style>
  <w:style w:type="paragraph" w:customStyle="1" w:styleId="ArticleCont9">
    <w:name w:val="Article Cont 9"/>
    <w:basedOn w:val="ArticleCont8"/>
    <w:link w:val="ArticleCont9Char"/>
    <w:rsid w:val="006347C5"/>
    <w:pPr>
      <w:ind w:firstLine="6480"/>
    </w:pPr>
  </w:style>
  <w:style w:type="paragraph" w:styleId="DocumentMap">
    <w:name w:val="Document Map"/>
    <w:basedOn w:val="Normal"/>
    <w:link w:val="DocumentMapChar"/>
    <w:rsid w:val="006347C5"/>
    <w:pPr>
      <w:spacing w:after="0"/>
    </w:pPr>
    <w:rPr>
      <w:rFonts w:ascii="Tahoma" w:hAnsi="Tahoma" w:cs="Tahoma"/>
      <w:sz w:val="16"/>
      <w:szCs w:val="16"/>
    </w:rPr>
  </w:style>
  <w:style w:type="character" w:customStyle="1" w:styleId="DocumentMapChar">
    <w:name w:val="Document Map Char"/>
    <w:basedOn w:val="DefaultParagraphFont"/>
    <w:link w:val="DocumentMap"/>
    <w:rsid w:val="006347C5"/>
    <w:rPr>
      <w:rFonts w:ascii="Tahoma" w:eastAsia="Times New Roman" w:hAnsi="Tahoma" w:cs="Tahoma"/>
      <w:sz w:val="16"/>
      <w:szCs w:val="16"/>
    </w:rPr>
  </w:style>
  <w:style w:type="character" w:styleId="Strong">
    <w:name w:val="Strong"/>
    <w:uiPriority w:val="22"/>
    <w:qFormat/>
    <w:rsid w:val="006347C5"/>
    <w:rPr>
      <w:b/>
      <w:bCs/>
    </w:rPr>
  </w:style>
  <w:style w:type="character" w:customStyle="1" w:styleId="ArticleCont9Char">
    <w:name w:val="Article Cont 9 Char"/>
    <w:basedOn w:val="BodyText2Char"/>
    <w:link w:val="ArticleCont9"/>
    <w:rsid w:val="006347C5"/>
    <w:rPr>
      <w:rFonts w:ascii="Times New Roman" w:eastAsia="Times New Roman" w:hAnsi="Times New Roman" w:cs="Times New Roman"/>
      <w:sz w:val="24"/>
      <w:szCs w:val="20"/>
    </w:rPr>
  </w:style>
  <w:style w:type="paragraph" w:customStyle="1" w:styleId="ArticleL1">
    <w:name w:val="Article_L1"/>
    <w:basedOn w:val="Normal"/>
    <w:next w:val="BodyText"/>
    <w:link w:val="ArticleL1Char"/>
    <w:rsid w:val="006347C5"/>
    <w:pPr>
      <w:keepNext/>
      <w:widowControl/>
      <w:numPr>
        <w:numId w:val="9"/>
      </w:numPr>
      <w:autoSpaceDE/>
      <w:autoSpaceDN/>
      <w:adjustRightInd/>
      <w:jc w:val="center"/>
      <w:outlineLvl w:val="0"/>
    </w:pPr>
    <w:rPr>
      <w:b/>
      <w:caps/>
      <w:szCs w:val="20"/>
    </w:rPr>
  </w:style>
  <w:style w:type="character" w:customStyle="1" w:styleId="ArticleL1Char">
    <w:name w:val="Article_L1 Char"/>
    <w:basedOn w:val="BodyText2Char"/>
    <w:link w:val="ArticleL1"/>
    <w:rsid w:val="006347C5"/>
    <w:rPr>
      <w:rFonts w:ascii="Times New Roman" w:eastAsia="Times New Roman" w:hAnsi="Times New Roman" w:cs="Times New Roman"/>
      <w:b/>
      <w:caps/>
      <w:sz w:val="24"/>
      <w:szCs w:val="20"/>
    </w:rPr>
  </w:style>
  <w:style w:type="paragraph" w:customStyle="1" w:styleId="ArticleL2">
    <w:name w:val="Article_L2"/>
    <w:basedOn w:val="ArticleL1"/>
    <w:next w:val="BodyText"/>
    <w:link w:val="ArticleL2Char"/>
    <w:rsid w:val="006347C5"/>
    <w:pPr>
      <w:keepNext w:val="0"/>
      <w:numPr>
        <w:ilvl w:val="1"/>
      </w:numPr>
      <w:jc w:val="both"/>
      <w:outlineLvl w:val="1"/>
    </w:pPr>
    <w:rPr>
      <w:b w:val="0"/>
      <w:caps w:val="0"/>
    </w:rPr>
  </w:style>
  <w:style w:type="character" w:customStyle="1" w:styleId="ArticleL2Char">
    <w:name w:val="Article_L2 Char"/>
    <w:basedOn w:val="BodyText2Char"/>
    <w:link w:val="ArticleL2"/>
    <w:rsid w:val="006347C5"/>
    <w:rPr>
      <w:rFonts w:ascii="Times New Roman" w:eastAsia="Times New Roman" w:hAnsi="Times New Roman" w:cs="Times New Roman"/>
      <w:sz w:val="24"/>
      <w:szCs w:val="20"/>
    </w:rPr>
  </w:style>
  <w:style w:type="paragraph" w:customStyle="1" w:styleId="ArticleL3">
    <w:name w:val="Article_L3"/>
    <w:basedOn w:val="ArticleL2"/>
    <w:next w:val="BodyText"/>
    <w:link w:val="ArticleL3Char"/>
    <w:rsid w:val="006347C5"/>
    <w:pPr>
      <w:numPr>
        <w:ilvl w:val="2"/>
      </w:numPr>
      <w:outlineLvl w:val="2"/>
    </w:pPr>
  </w:style>
  <w:style w:type="character" w:customStyle="1" w:styleId="ArticleL3Char">
    <w:name w:val="Article_L3 Char"/>
    <w:basedOn w:val="BodyText2Char"/>
    <w:link w:val="ArticleL3"/>
    <w:rsid w:val="006347C5"/>
    <w:rPr>
      <w:rFonts w:ascii="Times New Roman" w:eastAsia="Times New Roman" w:hAnsi="Times New Roman" w:cs="Times New Roman"/>
      <w:sz w:val="24"/>
      <w:szCs w:val="20"/>
    </w:rPr>
  </w:style>
  <w:style w:type="paragraph" w:customStyle="1" w:styleId="ArticleL4">
    <w:name w:val="Article_L4"/>
    <w:basedOn w:val="ArticleL3"/>
    <w:next w:val="BodyText"/>
    <w:link w:val="ArticleL4Char"/>
    <w:rsid w:val="006347C5"/>
    <w:pPr>
      <w:numPr>
        <w:ilvl w:val="3"/>
      </w:numPr>
      <w:outlineLvl w:val="3"/>
    </w:pPr>
  </w:style>
  <w:style w:type="character" w:customStyle="1" w:styleId="ArticleL4Char">
    <w:name w:val="Article_L4 Char"/>
    <w:basedOn w:val="BodyText2Char"/>
    <w:link w:val="ArticleL4"/>
    <w:rsid w:val="006347C5"/>
    <w:rPr>
      <w:rFonts w:ascii="Times New Roman" w:eastAsia="Times New Roman" w:hAnsi="Times New Roman" w:cs="Times New Roman"/>
      <w:sz w:val="24"/>
      <w:szCs w:val="20"/>
    </w:rPr>
  </w:style>
  <w:style w:type="paragraph" w:customStyle="1" w:styleId="ArticleL5">
    <w:name w:val="Article_L5"/>
    <w:basedOn w:val="ArticleL4"/>
    <w:next w:val="BodyText"/>
    <w:link w:val="ArticleL5Char"/>
    <w:rsid w:val="006347C5"/>
    <w:pPr>
      <w:numPr>
        <w:ilvl w:val="4"/>
      </w:numPr>
      <w:ind w:left="2880" w:firstLine="0"/>
      <w:outlineLvl w:val="4"/>
    </w:pPr>
  </w:style>
  <w:style w:type="character" w:customStyle="1" w:styleId="ArticleL5Char">
    <w:name w:val="Article_L5 Char"/>
    <w:basedOn w:val="BodyText2Char"/>
    <w:link w:val="ArticleL5"/>
    <w:rsid w:val="006347C5"/>
    <w:rPr>
      <w:rFonts w:ascii="Times New Roman" w:eastAsia="Times New Roman" w:hAnsi="Times New Roman" w:cs="Times New Roman"/>
      <w:sz w:val="24"/>
      <w:szCs w:val="20"/>
    </w:rPr>
  </w:style>
  <w:style w:type="paragraph" w:customStyle="1" w:styleId="ArticleL6">
    <w:name w:val="Article_L6"/>
    <w:basedOn w:val="ArticleL5"/>
    <w:next w:val="BodyText"/>
    <w:link w:val="ArticleL6Char"/>
    <w:rsid w:val="006347C5"/>
    <w:pPr>
      <w:numPr>
        <w:ilvl w:val="5"/>
      </w:numPr>
      <w:tabs>
        <w:tab w:val="clear" w:pos="4320"/>
        <w:tab w:val="num" w:pos="1440"/>
      </w:tabs>
      <w:ind w:left="1440" w:firstLine="0"/>
      <w:jc w:val="left"/>
      <w:outlineLvl w:val="5"/>
    </w:pPr>
  </w:style>
  <w:style w:type="character" w:customStyle="1" w:styleId="ArticleL6Char">
    <w:name w:val="Article_L6 Char"/>
    <w:basedOn w:val="BodyText2Char"/>
    <w:link w:val="ArticleL6"/>
    <w:rsid w:val="006347C5"/>
    <w:rPr>
      <w:rFonts w:ascii="Times New Roman" w:eastAsia="Times New Roman" w:hAnsi="Times New Roman" w:cs="Times New Roman"/>
      <w:sz w:val="24"/>
      <w:szCs w:val="20"/>
    </w:rPr>
  </w:style>
  <w:style w:type="paragraph" w:customStyle="1" w:styleId="ArticleL7">
    <w:name w:val="Article_L7"/>
    <w:basedOn w:val="ArticleL6"/>
    <w:next w:val="BodyText"/>
    <w:link w:val="ArticleL7Char"/>
    <w:rsid w:val="006347C5"/>
    <w:pPr>
      <w:numPr>
        <w:ilvl w:val="6"/>
      </w:numPr>
      <w:tabs>
        <w:tab w:val="clear" w:pos="5040"/>
        <w:tab w:val="num" w:pos="1440"/>
      </w:tabs>
      <w:ind w:left="1440" w:firstLine="0"/>
      <w:outlineLvl w:val="6"/>
    </w:pPr>
  </w:style>
  <w:style w:type="character" w:customStyle="1" w:styleId="ArticleL7Char">
    <w:name w:val="Article_L7 Char"/>
    <w:basedOn w:val="BodyText2Char"/>
    <w:link w:val="ArticleL7"/>
    <w:rsid w:val="006347C5"/>
    <w:rPr>
      <w:rFonts w:ascii="Times New Roman" w:eastAsia="Times New Roman" w:hAnsi="Times New Roman" w:cs="Times New Roman"/>
      <w:sz w:val="24"/>
      <w:szCs w:val="20"/>
    </w:rPr>
  </w:style>
  <w:style w:type="paragraph" w:customStyle="1" w:styleId="ArticleL8">
    <w:name w:val="Article_L8"/>
    <w:basedOn w:val="ArticleL7"/>
    <w:next w:val="BodyText"/>
    <w:link w:val="ArticleL8Char"/>
    <w:rsid w:val="006347C5"/>
    <w:pPr>
      <w:numPr>
        <w:ilvl w:val="7"/>
      </w:numPr>
      <w:tabs>
        <w:tab w:val="clear" w:pos="5760"/>
        <w:tab w:val="num" w:pos="1440"/>
      </w:tabs>
      <w:ind w:left="1440" w:firstLine="0"/>
      <w:outlineLvl w:val="7"/>
    </w:pPr>
  </w:style>
  <w:style w:type="character" w:customStyle="1" w:styleId="ArticleL8Char">
    <w:name w:val="Article_L8 Char"/>
    <w:basedOn w:val="BodyText2Char"/>
    <w:link w:val="ArticleL8"/>
    <w:rsid w:val="006347C5"/>
    <w:rPr>
      <w:rFonts w:ascii="Times New Roman" w:eastAsia="Times New Roman" w:hAnsi="Times New Roman" w:cs="Times New Roman"/>
      <w:sz w:val="24"/>
      <w:szCs w:val="20"/>
    </w:rPr>
  </w:style>
  <w:style w:type="paragraph" w:customStyle="1" w:styleId="ArticleL9">
    <w:name w:val="Article_L9"/>
    <w:basedOn w:val="ArticleL8"/>
    <w:next w:val="BodyText"/>
    <w:link w:val="ArticleL9Char"/>
    <w:rsid w:val="006347C5"/>
    <w:pPr>
      <w:numPr>
        <w:ilvl w:val="8"/>
      </w:numPr>
      <w:tabs>
        <w:tab w:val="clear" w:pos="6480"/>
        <w:tab w:val="num" w:pos="1440"/>
      </w:tabs>
      <w:ind w:left="1440" w:firstLine="0"/>
      <w:outlineLvl w:val="8"/>
    </w:pPr>
  </w:style>
  <w:style w:type="character" w:customStyle="1" w:styleId="ArticleL9Char">
    <w:name w:val="Article_L9 Char"/>
    <w:basedOn w:val="BodyText2Char"/>
    <w:link w:val="ArticleL9"/>
    <w:rsid w:val="006347C5"/>
    <w:rPr>
      <w:rFonts w:ascii="Times New Roman" w:eastAsia="Times New Roman" w:hAnsi="Times New Roman" w:cs="Times New Roman"/>
      <w:sz w:val="24"/>
      <w:szCs w:val="20"/>
    </w:rPr>
  </w:style>
  <w:style w:type="character" w:styleId="PlaceholderText">
    <w:name w:val="Placeholder Text"/>
    <w:basedOn w:val="DefaultParagraphFont"/>
    <w:uiPriority w:val="99"/>
    <w:rsid w:val="006347C5"/>
    <w:rPr>
      <w:color w:val="808080"/>
    </w:rPr>
  </w:style>
  <w:style w:type="paragraph" w:customStyle="1" w:styleId="Heading2definitions0">
    <w:name w:val="Heading 2 definitions"/>
    <w:basedOn w:val="Heading2"/>
    <w:uiPriority w:val="99"/>
    <w:rsid w:val="006347C5"/>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6347C5"/>
    <w:pPr>
      <w:keepNext/>
      <w:keepLines/>
      <w:widowControl/>
      <w:numPr>
        <w:numId w:val="10"/>
      </w:numPr>
      <w:suppressAutoHyphens/>
      <w:autoSpaceDE/>
      <w:autoSpaceDN/>
      <w:adjustRightInd/>
      <w:jc w:val="center"/>
      <w:outlineLvl w:val="0"/>
    </w:pPr>
    <w:rPr>
      <w:rFonts w:eastAsia="SimSun"/>
      <w:b/>
      <w:szCs w:val="20"/>
    </w:rPr>
  </w:style>
  <w:style w:type="paragraph" w:customStyle="1" w:styleId="Level2">
    <w:name w:val="Level 2"/>
    <w:basedOn w:val="Normal"/>
    <w:rsid w:val="006347C5"/>
    <w:pPr>
      <w:widowControl/>
      <w:numPr>
        <w:ilvl w:val="1"/>
        <w:numId w:val="10"/>
      </w:numPr>
      <w:suppressAutoHyphens/>
      <w:autoSpaceDE/>
      <w:autoSpaceDN/>
      <w:adjustRightInd/>
      <w:outlineLvl w:val="1"/>
    </w:pPr>
    <w:rPr>
      <w:rFonts w:eastAsia="SimSun"/>
      <w:b/>
      <w:szCs w:val="20"/>
      <w:u w:val="single"/>
    </w:rPr>
  </w:style>
  <w:style w:type="paragraph" w:customStyle="1" w:styleId="Level3">
    <w:name w:val="Level 3"/>
    <w:basedOn w:val="Normal"/>
    <w:rsid w:val="006347C5"/>
    <w:pPr>
      <w:widowControl/>
      <w:numPr>
        <w:ilvl w:val="2"/>
        <w:numId w:val="10"/>
      </w:numPr>
      <w:suppressAutoHyphens/>
      <w:autoSpaceDE/>
      <w:autoSpaceDN/>
      <w:adjustRightInd/>
      <w:outlineLvl w:val="2"/>
    </w:pPr>
    <w:rPr>
      <w:rFonts w:eastAsia="SimSun"/>
      <w:szCs w:val="20"/>
    </w:rPr>
  </w:style>
  <w:style w:type="paragraph" w:customStyle="1" w:styleId="Level4">
    <w:name w:val="Level 4"/>
    <w:basedOn w:val="Normal"/>
    <w:rsid w:val="006347C5"/>
    <w:pPr>
      <w:widowControl/>
      <w:numPr>
        <w:ilvl w:val="3"/>
        <w:numId w:val="10"/>
      </w:numPr>
      <w:suppressAutoHyphens/>
      <w:autoSpaceDE/>
      <w:autoSpaceDN/>
      <w:adjustRightInd/>
      <w:outlineLvl w:val="3"/>
    </w:pPr>
    <w:rPr>
      <w:rFonts w:eastAsia="SimSun"/>
      <w:szCs w:val="20"/>
    </w:rPr>
  </w:style>
  <w:style w:type="paragraph" w:customStyle="1" w:styleId="Level5">
    <w:name w:val="Level 5"/>
    <w:basedOn w:val="Normal"/>
    <w:rsid w:val="006347C5"/>
    <w:pPr>
      <w:widowControl/>
      <w:numPr>
        <w:ilvl w:val="4"/>
        <w:numId w:val="10"/>
      </w:numPr>
      <w:suppressAutoHyphens/>
      <w:autoSpaceDE/>
      <w:autoSpaceDN/>
      <w:adjustRightInd/>
      <w:outlineLvl w:val="4"/>
    </w:pPr>
    <w:rPr>
      <w:rFonts w:eastAsia="SimSun"/>
      <w:szCs w:val="20"/>
    </w:rPr>
  </w:style>
  <w:style w:type="paragraph" w:customStyle="1" w:styleId="Level6">
    <w:name w:val="Level 6"/>
    <w:basedOn w:val="Normal"/>
    <w:rsid w:val="006347C5"/>
    <w:pPr>
      <w:widowControl/>
      <w:numPr>
        <w:ilvl w:val="5"/>
        <w:numId w:val="10"/>
      </w:numPr>
      <w:suppressAutoHyphens/>
      <w:autoSpaceDE/>
      <w:autoSpaceDN/>
      <w:adjustRightInd/>
      <w:outlineLvl w:val="5"/>
    </w:pPr>
    <w:rPr>
      <w:rFonts w:eastAsia="SimSun"/>
      <w:szCs w:val="20"/>
    </w:rPr>
  </w:style>
  <w:style w:type="paragraph" w:customStyle="1" w:styleId="Level7">
    <w:name w:val="Level 7"/>
    <w:basedOn w:val="Normal"/>
    <w:rsid w:val="006347C5"/>
    <w:pPr>
      <w:widowControl/>
      <w:numPr>
        <w:ilvl w:val="6"/>
        <w:numId w:val="10"/>
      </w:numPr>
      <w:suppressAutoHyphens/>
      <w:autoSpaceDE/>
      <w:autoSpaceDN/>
      <w:adjustRightInd/>
      <w:outlineLvl w:val="6"/>
    </w:pPr>
    <w:rPr>
      <w:rFonts w:eastAsia="SimSun"/>
      <w:szCs w:val="20"/>
    </w:rPr>
  </w:style>
  <w:style w:type="paragraph" w:customStyle="1" w:styleId="Level8">
    <w:name w:val="Level 8"/>
    <w:basedOn w:val="Normal"/>
    <w:rsid w:val="006347C5"/>
    <w:pPr>
      <w:widowControl/>
      <w:numPr>
        <w:ilvl w:val="7"/>
        <w:numId w:val="10"/>
      </w:numPr>
      <w:suppressAutoHyphens/>
      <w:autoSpaceDE/>
      <w:autoSpaceDN/>
      <w:adjustRightInd/>
      <w:outlineLvl w:val="7"/>
    </w:pPr>
    <w:rPr>
      <w:rFonts w:eastAsia="SimSun"/>
      <w:szCs w:val="20"/>
    </w:rPr>
  </w:style>
  <w:style w:type="paragraph" w:customStyle="1" w:styleId="Level9">
    <w:name w:val="Level 9"/>
    <w:basedOn w:val="Normal"/>
    <w:rsid w:val="006347C5"/>
    <w:pPr>
      <w:widowControl/>
      <w:numPr>
        <w:ilvl w:val="8"/>
        <w:numId w:val="10"/>
      </w:numPr>
      <w:suppressAutoHyphens/>
      <w:autoSpaceDE/>
      <w:autoSpaceDN/>
      <w:adjustRightInd/>
      <w:outlineLvl w:val="8"/>
    </w:pPr>
    <w:rPr>
      <w:rFonts w:eastAsia="SimSun"/>
      <w:szCs w:val="20"/>
    </w:rPr>
  </w:style>
  <w:style w:type="paragraph" w:customStyle="1" w:styleId="10sp05">
    <w:name w:val="_1.0sp 0.5&quot;"/>
    <w:basedOn w:val="Normal"/>
    <w:rsid w:val="006347C5"/>
    <w:pPr>
      <w:widowControl/>
      <w:suppressAutoHyphens/>
      <w:autoSpaceDE/>
      <w:autoSpaceDN/>
      <w:adjustRightInd/>
      <w:ind w:firstLine="720"/>
    </w:pPr>
    <w:rPr>
      <w:rFonts w:eastAsia="SimSun"/>
      <w:szCs w:val="20"/>
    </w:rPr>
  </w:style>
  <w:style w:type="paragraph" w:customStyle="1" w:styleId="Gbt">
    <w:name w:val="Gbt"/>
    <w:basedOn w:val="Normal"/>
    <w:uiPriority w:val="99"/>
    <w:rsid w:val="006347C5"/>
    <w:pPr>
      <w:jc w:val="left"/>
    </w:pPr>
    <w:rPr>
      <w:rFonts w:eastAsia="MS Mincho"/>
    </w:rPr>
  </w:style>
  <w:style w:type="paragraph" w:customStyle="1" w:styleId="Gctr">
    <w:name w:val="Gctr"/>
    <w:basedOn w:val="Normal"/>
    <w:uiPriority w:val="99"/>
    <w:rsid w:val="006347C5"/>
    <w:pPr>
      <w:jc w:val="center"/>
    </w:pPr>
    <w:rPr>
      <w:rFonts w:eastAsia="MS Mincho"/>
      <w:b/>
      <w:bCs/>
    </w:rPr>
  </w:style>
  <w:style w:type="paragraph" w:customStyle="1" w:styleId="RPSPPAi">
    <w:name w:val="RPS PPA (i)"/>
    <w:basedOn w:val="Normal"/>
    <w:next w:val="Normal"/>
    <w:qFormat/>
    <w:rsid w:val="006347C5"/>
    <w:pPr>
      <w:widowControl/>
      <w:autoSpaceDE/>
      <w:autoSpaceDN/>
      <w:adjustRightInd/>
      <w:ind w:firstLine="2160"/>
      <w:jc w:val="left"/>
    </w:pPr>
    <w:rPr>
      <w:rFonts w:eastAsiaTheme="minorHAnsi" w:cstheme="minorBidi"/>
      <w:sz w:val="22"/>
      <w:szCs w:val="22"/>
    </w:rPr>
  </w:style>
  <w:style w:type="paragraph" w:customStyle="1" w:styleId="RPSPPAA">
    <w:name w:val="RPS PPA (A)"/>
    <w:basedOn w:val="Normal"/>
    <w:next w:val="Normal"/>
    <w:qFormat/>
    <w:rsid w:val="006347C5"/>
    <w:pPr>
      <w:widowControl/>
      <w:autoSpaceDE/>
      <w:autoSpaceDN/>
      <w:adjustRightInd/>
      <w:ind w:firstLine="2880"/>
      <w:jc w:val="left"/>
    </w:pPr>
    <w:rPr>
      <w:rFonts w:eastAsiaTheme="minorHAnsi" w:cstheme="minorBidi"/>
      <w:sz w:val="22"/>
      <w:szCs w:val="22"/>
    </w:rPr>
  </w:style>
  <w:style w:type="paragraph" w:customStyle="1" w:styleId="ArticleL2RunIn">
    <w:name w:val="Article_L2_RunIn"/>
    <w:basedOn w:val="ArticleL2"/>
    <w:link w:val="ArticleL2RunInChar"/>
    <w:autoRedefine/>
    <w:rsid w:val="006347C5"/>
    <w:pPr>
      <w:spacing w:after="0"/>
    </w:pPr>
    <w:rPr>
      <w:b/>
      <w:bCs/>
    </w:rPr>
  </w:style>
  <w:style w:type="character" w:customStyle="1" w:styleId="ArticleL2RunInChar">
    <w:name w:val="Article_L2_RunIn Char"/>
    <w:basedOn w:val="ArticleL2Char"/>
    <w:link w:val="ArticleL2RunIn"/>
    <w:rsid w:val="006347C5"/>
    <w:rPr>
      <w:rFonts w:ascii="Times New Roman" w:eastAsia="Times New Roman" w:hAnsi="Times New Roman" w:cs="Times New Roman"/>
      <w:b/>
      <w:bCs/>
      <w:sz w:val="24"/>
      <w:szCs w:val="20"/>
    </w:rPr>
  </w:style>
  <w:style w:type="paragraph" w:customStyle="1" w:styleId="Heading2RunIn">
    <w:name w:val="Heading 2_RunIn"/>
    <w:basedOn w:val="Heading2"/>
    <w:link w:val="Heading2RunInChar"/>
    <w:autoRedefine/>
    <w:rsid w:val="006347C5"/>
    <w:pPr>
      <w:adjustRightInd/>
      <w:spacing w:after="0"/>
    </w:pPr>
    <w:rPr>
      <w:b/>
      <w:bCs/>
      <w:u w:val="single"/>
    </w:rPr>
  </w:style>
  <w:style w:type="character" w:customStyle="1" w:styleId="Heading2RunInChar">
    <w:name w:val="Heading 2_RunIn Char"/>
    <w:basedOn w:val="Heading2Char"/>
    <w:link w:val="Heading2RunIn"/>
    <w:rsid w:val="006347C5"/>
    <w:rPr>
      <w:rFonts w:ascii="Times New Roman" w:eastAsia="Times New Roman" w:hAnsi="Times New Roman" w:cs="Times New Roman"/>
      <w:b/>
      <w:bCs/>
      <w:sz w:val="24"/>
      <w:szCs w:val="24"/>
      <w:u w:val="single"/>
    </w:rPr>
  </w:style>
  <w:style w:type="character" w:customStyle="1" w:styleId="DeltaViewInsertion">
    <w:name w:val="DeltaView Insertion"/>
    <w:uiPriority w:val="99"/>
    <w:rsid w:val="006347C5"/>
    <w:rPr>
      <w:color w:val="0000FF"/>
      <w:u w:val="double"/>
    </w:rPr>
  </w:style>
  <w:style w:type="paragraph" w:customStyle="1" w:styleId="Heading2Text">
    <w:name w:val="Heading 2 Text"/>
    <w:aliases w:val="h2t"/>
    <w:link w:val="Heading2TextChar"/>
    <w:qFormat/>
    <w:rsid w:val="00620730"/>
    <w:pPr>
      <w:tabs>
        <w:tab w:val="left" w:pos="540"/>
      </w:tabs>
      <w:spacing w:after="240" w:line="240" w:lineRule="auto"/>
      <w:ind w:left="540"/>
      <w:jc w:val="both"/>
    </w:pPr>
    <w:rPr>
      <w:rFonts w:ascii="Times New Roman" w:eastAsia="Times New Roman" w:hAnsi="Times New Roman" w:cs="Times New Roman"/>
      <w:sz w:val="24"/>
      <w:szCs w:val="20"/>
    </w:rPr>
  </w:style>
  <w:style w:type="paragraph" w:customStyle="1" w:styleId="Outline0021Body">
    <w:name w:val="Outline002_1 Body"/>
    <w:basedOn w:val="Normal"/>
    <w:next w:val="Normal"/>
    <w:rsid w:val="006347C5"/>
    <w:pPr>
      <w:widowControl/>
      <w:numPr>
        <w:ilvl w:val="1"/>
        <w:numId w:val="12"/>
      </w:numPr>
      <w:tabs>
        <w:tab w:val="left" w:pos="0"/>
      </w:tabs>
      <w:spacing w:after="0"/>
    </w:pPr>
    <w:rPr>
      <w:bCs/>
    </w:rPr>
  </w:style>
  <w:style w:type="paragraph" w:customStyle="1" w:styleId="Outline0022">
    <w:name w:val="Outline002_2"/>
    <w:basedOn w:val="Normal"/>
    <w:rsid w:val="006347C5"/>
    <w:pPr>
      <w:widowControl/>
      <w:numPr>
        <w:ilvl w:val="2"/>
        <w:numId w:val="12"/>
      </w:numPr>
      <w:tabs>
        <w:tab w:val="left" w:pos="0"/>
      </w:tabs>
      <w:spacing w:after="0"/>
      <w:outlineLvl w:val="1"/>
    </w:pPr>
  </w:style>
  <w:style w:type="paragraph" w:customStyle="1" w:styleId="Outline0023">
    <w:name w:val="Outline002_3"/>
    <w:basedOn w:val="Normal"/>
    <w:rsid w:val="006347C5"/>
    <w:pPr>
      <w:widowControl/>
      <w:numPr>
        <w:ilvl w:val="3"/>
        <w:numId w:val="12"/>
      </w:numPr>
      <w:tabs>
        <w:tab w:val="left" w:pos="0"/>
        <w:tab w:val="left" w:pos="1440"/>
      </w:tabs>
      <w:spacing w:after="0"/>
      <w:outlineLvl w:val="2"/>
    </w:pPr>
  </w:style>
  <w:style w:type="character" w:customStyle="1" w:styleId="Heading2TextChar">
    <w:name w:val="Heading 2 Text Char"/>
    <w:link w:val="Heading2Text"/>
    <w:rsid w:val="006347C5"/>
    <w:rPr>
      <w:rFonts w:ascii="Times New Roman" w:eastAsia="Times New Roman" w:hAnsi="Times New Roman" w:cs="Times New Roman"/>
      <w:sz w:val="24"/>
      <w:szCs w:val="20"/>
    </w:rPr>
  </w:style>
  <w:style w:type="paragraph" w:customStyle="1" w:styleId="B2">
    <w:name w:val="B2"/>
    <w:basedOn w:val="Normal"/>
    <w:rsid w:val="006347C5"/>
    <w:pPr>
      <w:widowControl/>
      <w:tabs>
        <w:tab w:val="left" w:pos="1440"/>
      </w:tabs>
      <w:adjustRightInd/>
    </w:pPr>
  </w:style>
  <w:style w:type="paragraph" w:customStyle="1" w:styleId="ListBulletRunIn">
    <w:name w:val="List Bullet_RunIn"/>
    <w:basedOn w:val="ListBullet"/>
    <w:link w:val="ListBulletRunInChar"/>
    <w:autoRedefine/>
    <w:rsid w:val="006347C5"/>
    <w:pPr>
      <w:tabs>
        <w:tab w:val="left" w:pos="1800"/>
        <w:tab w:val="right" w:leader="dot" w:pos="9350"/>
      </w:tabs>
    </w:pPr>
    <w:rPr>
      <w:b/>
      <w:noProof/>
      <w:szCs w:val="20"/>
    </w:rPr>
  </w:style>
  <w:style w:type="character" w:customStyle="1" w:styleId="TOC2Char">
    <w:name w:val="TOC 2 Char"/>
    <w:basedOn w:val="DefaultParagraphFont"/>
    <w:link w:val="TOC2"/>
    <w:uiPriority w:val="39"/>
    <w:rsid w:val="006347C5"/>
    <w:rPr>
      <w:rFonts w:ascii="Times New Roman" w:eastAsia="Times New Roman" w:hAnsi="Times New Roman" w:cs="Times New Roman"/>
      <w:sz w:val="24"/>
      <w:szCs w:val="20"/>
    </w:rPr>
  </w:style>
  <w:style w:type="character" w:customStyle="1" w:styleId="ListBulletRunInChar">
    <w:name w:val="List Bullet_RunIn Char"/>
    <w:basedOn w:val="TOC2Char"/>
    <w:link w:val="ListBulletRunIn"/>
    <w:rsid w:val="006347C5"/>
    <w:rPr>
      <w:rFonts w:ascii="Times New Roman" w:eastAsia="Times New Roman" w:hAnsi="Times New Roman" w:cs="Times New Roman"/>
      <w:b/>
      <w:noProof/>
      <w:sz w:val="24"/>
      <w:szCs w:val="20"/>
    </w:rPr>
  </w:style>
  <w:style w:type="paragraph" w:customStyle="1" w:styleId="ListBullet2RunIn">
    <w:name w:val="List Bullet 2_RunIn"/>
    <w:basedOn w:val="ListBullet2"/>
    <w:link w:val="ListBullet2RunInChar"/>
    <w:autoRedefine/>
    <w:rsid w:val="006347C5"/>
    <w:pPr>
      <w:tabs>
        <w:tab w:val="left" w:pos="1800"/>
        <w:tab w:val="right" w:leader="dot" w:pos="9350"/>
      </w:tabs>
    </w:pPr>
    <w:rPr>
      <w:b/>
      <w:noProof/>
      <w:szCs w:val="20"/>
    </w:rPr>
  </w:style>
  <w:style w:type="character" w:customStyle="1" w:styleId="ListBullet2RunInChar">
    <w:name w:val="List Bullet 2_RunIn Char"/>
    <w:basedOn w:val="TOC2Char"/>
    <w:link w:val="ListBullet2RunIn"/>
    <w:rsid w:val="006347C5"/>
    <w:rPr>
      <w:rFonts w:ascii="Times New Roman" w:eastAsia="Times New Roman" w:hAnsi="Times New Roman" w:cs="Times New Roman"/>
      <w:b/>
      <w:noProof/>
      <w:sz w:val="24"/>
      <w:szCs w:val="20"/>
    </w:rPr>
  </w:style>
  <w:style w:type="paragraph" w:customStyle="1" w:styleId="TableParagraph">
    <w:name w:val="Table Paragraph"/>
    <w:basedOn w:val="Normal"/>
    <w:uiPriority w:val="1"/>
    <w:qFormat/>
    <w:rsid w:val="006347C5"/>
    <w:pPr>
      <w:adjustRightInd/>
      <w:spacing w:after="0" w:line="278" w:lineRule="exact"/>
      <w:ind w:left="365"/>
      <w:jc w:val="left"/>
    </w:pPr>
    <w:rPr>
      <w:rFonts w:ascii="Book Antiqua" w:eastAsia="Book Antiqua" w:hAnsi="Book Antiqua" w:cs="Book Antiqua"/>
      <w:sz w:val="22"/>
      <w:szCs w:val="22"/>
    </w:rPr>
  </w:style>
  <w:style w:type="paragraph" w:customStyle="1" w:styleId="Default">
    <w:name w:val="Default"/>
    <w:rsid w:val="00620730"/>
    <w:pPr>
      <w:autoSpaceDE w:val="0"/>
      <w:autoSpaceDN w:val="0"/>
      <w:adjustRightInd w:val="0"/>
      <w:spacing w:after="0" w:line="240" w:lineRule="auto"/>
    </w:pPr>
    <w:rPr>
      <w:rFonts w:ascii="Ubuntu" w:hAnsi="Ubuntu" w:cs="Ubuntu"/>
      <w:color w:val="000000"/>
      <w:sz w:val="24"/>
      <w:szCs w:val="24"/>
    </w:rPr>
  </w:style>
  <w:style w:type="character" w:styleId="UnresolvedMention">
    <w:name w:val="Unresolved Mention"/>
    <w:basedOn w:val="DefaultParagraphFont"/>
    <w:uiPriority w:val="99"/>
    <w:semiHidden/>
    <w:unhideWhenUsed/>
    <w:rsid w:val="006347C5"/>
    <w:rPr>
      <w:color w:val="605E5C"/>
      <w:shd w:val="clear" w:color="auto" w:fill="E1DFDD"/>
    </w:rPr>
  </w:style>
  <w:style w:type="paragraph" w:customStyle="1" w:styleId="Body">
    <w:name w:val="Body"/>
    <w:basedOn w:val="Normal"/>
    <w:link w:val="BodyChar"/>
    <w:uiPriority w:val="99"/>
    <w:rsid w:val="006347C5"/>
    <w:pPr>
      <w:widowControl/>
      <w:autoSpaceDE/>
      <w:autoSpaceDN/>
      <w:adjustRightInd/>
      <w:ind w:firstLine="720"/>
      <w:jc w:val="left"/>
    </w:pPr>
    <w:rPr>
      <w:szCs w:val="20"/>
    </w:rPr>
  </w:style>
  <w:style w:type="character" w:customStyle="1" w:styleId="BodyChar">
    <w:name w:val="Body Char"/>
    <w:link w:val="Body"/>
    <w:uiPriority w:val="99"/>
    <w:locked/>
    <w:rsid w:val="006347C5"/>
    <w:rPr>
      <w:rFonts w:ascii="Times New Roman" w:eastAsia="Times New Roman" w:hAnsi="Times New Roman" w:cs="Times New Roman"/>
      <w:sz w:val="24"/>
      <w:szCs w:val="20"/>
    </w:rPr>
  </w:style>
  <w:style w:type="paragraph" w:customStyle="1" w:styleId="HeadingPara2">
    <w:name w:val="Heading Para 2"/>
    <w:basedOn w:val="Heading2"/>
    <w:next w:val="Normal"/>
    <w:rsid w:val="006347C5"/>
    <w:pPr>
      <w:widowControl w:val="0"/>
      <w:numPr>
        <w:ilvl w:val="0"/>
        <w:numId w:val="0"/>
      </w:numPr>
      <w:tabs>
        <w:tab w:val="clear" w:pos="1890"/>
        <w:tab w:val="clear" w:pos="2970"/>
      </w:tabs>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95">
      <w:bodyDiv w:val="1"/>
      <w:marLeft w:val="0"/>
      <w:marRight w:val="0"/>
      <w:marTop w:val="0"/>
      <w:marBottom w:val="0"/>
      <w:divBdr>
        <w:top w:val="none" w:sz="0" w:space="0" w:color="auto"/>
        <w:left w:val="none" w:sz="0" w:space="0" w:color="auto"/>
        <w:bottom w:val="none" w:sz="0" w:space="0" w:color="auto"/>
        <w:right w:val="none" w:sz="0" w:space="0" w:color="auto"/>
      </w:divBdr>
    </w:div>
    <w:div w:id="16975586">
      <w:bodyDiv w:val="1"/>
      <w:marLeft w:val="0"/>
      <w:marRight w:val="0"/>
      <w:marTop w:val="0"/>
      <w:marBottom w:val="0"/>
      <w:divBdr>
        <w:top w:val="none" w:sz="0" w:space="0" w:color="auto"/>
        <w:left w:val="none" w:sz="0" w:space="0" w:color="auto"/>
        <w:bottom w:val="none" w:sz="0" w:space="0" w:color="auto"/>
        <w:right w:val="none" w:sz="0" w:space="0" w:color="auto"/>
      </w:divBdr>
    </w:div>
    <w:div w:id="103504663">
      <w:bodyDiv w:val="1"/>
      <w:marLeft w:val="0"/>
      <w:marRight w:val="0"/>
      <w:marTop w:val="0"/>
      <w:marBottom w:val="0"/>
      <w:divBdr>
        <w:top w:val="none" w:sz="0" w:space="0" w:color="auto"/>
        <w:left w:val="none" w:sz="0" w:space="0" w:color="auto"/>
        <w:bottom w:val="none" w:sz="0" w:space="0" w:color="auto"/>
        <w:right w:val="none" w:sz="0" w:space="0" w:color="auto"/>
      </w:divBdr>
    </w:div>
    <w:div w:id="135269349">
      <w:bodyDiv w:val="1"/>
      <w:marLeft w:val="0"/>
      <w:marRight w:val="0"/>
      <w:marTop w:val="0"/>
      <w:marBottom w:val="0"/>
      <w:divBdr>
        <w:top w:val="none" w:sz="0" w:space="0" w:color="auto"/>
        <w:left w:val="none" w:sz="0" w:space="0" w:color="auto"/>
        <w:bottom w:val="none" w:sz="0" w:space="0" w:color="auto"/>
        <w:right w:val="none" w:sz="0" w:space="0" w:color="auto"/>
      </w:divBdr>
    </w:div>
    <w:div w:id="249042563">
      <w:bodyDiv w:val="1"/>
      <w:marLeft w:val="0"/>
      <w:marRight w:val="0"/>
      <w:marTop w:val="0"/>
      <w:marBottom w:val="0"/>
      <w:divBdr>
        <w:top w:val="none" w:sz="0" w:space="0" w:color="auto"/>
        <w:left w:val="none" w:sz="0" w:space="0" w:color="auto"/>
        <w:bottom w:val="none" w:sz="0" w:space="0" w:color="auto"/>
        <w:right w:val="none" w:sz="0" w:space="0" w:color="auto"/>
      </w:divBdr>
    </w:div>
    <w:div w:id="268392705">
      <w:bodyDiv w:val="1"/>
      <w:marLeft w:val="0"/>
      <w:marRight w:val="0"/>
      <w:marTop w:val="0"/>
      <w:marBottom w:val="0"/>
      <w:divBdr>
        <w:top w:val="none" w:sz="0" w:space="0" w:color="auto"/>
        <w:left w:val="none" w:sz="0" w:space="0" w:color="auto"/>
        <w:bottom w:val="none" w:sz="0" w:space="0" w:color="auto"/>
        <w:right w:val="none" w:sz="0" w:space="0" w:color="auto"/>
      </w:divBdr>
    </w:div>
    <w:div w:id="289558813">
      <w:bodyDiv w:val="1"/>
      <w:marLeft w:val="0"/>
      <w:marRight w:val="0"/>
      <w:marTop w:val="0"/>
      <w:marBottom w:val="0"/>
      <w:divBdr>
        <w:top w:val="none" w:sz="0" w:space="0" w:color="auto"/>
        <w:left w:val="none" w:sz="0" w:space="0" w:color="auto"/>
        <w:bottom w:val="none" w:sz="0" w:space="0" w:color="auto"/>
        <w:right w:val="none" w:sz="0" w:space="0" w:color="auto"/>
      </w:divBdr>
    </w:div>
    <w:div w:id="312560453">
      <w:bodyDiv w:val="1"/>
      <w:marLeft w:val="0"/>
      <w:marRight w:val="0"/>
      <w:marTop w:val="0"/>
      <w:marBottom w:val="0"/>
      <w:divBdr>
        <w:top w:val="none" w:sz="0" w:space="0" w:color="auto"/>
        <w:left w:val="none" w:sz="0" w:space="0" w:color="auto"/>
        <w:bottom w:val="none" w:sz="0" w:space="0" w:color="auto"/>
        <w:right w:val="none" w:sz="0" w:space="0" w:color="auto"/>
      </w:divBdr>
    </w:div>
    <w:div w:id="617488075">
      <w:bodyDiv w:val="1"/>
      <w:marLeft w:val="0"/>
      <w:marRight w:val="0"/>
      <w:marTop w:val="0"/>
      <w:marBottom w:val="0"/>
      <w:divBdr>
        <w:top w:val="none" w:sz="0" w:space="0" w:color="auto"/>
        <w:left w:val="none" w:sz="0" w:space="0" w:color="auto"/>
        <w:bottom w:val="none" w:sz="0" w:space="0" w:color="auto"/>
        <w:right w:val="none" w:sz="0" w:space="0" w:color="auto"/>
      </w:divBdr>
    </w:div>
    <w:div w:id="627784699">
      <w:bodyDiv w:val="1"/>
      <w:marLeft w:val="0"/>
      <w:marRight w:val="0"/>
      <w:marTop w:val="0"/>
      <w:marBottom w:val="0"/>
      <w:divBdr>
        <w:top w:val="none" w:sz="0" w:space="0" w:color="auto"/>
        <w:left w:val="none" w:sz="0" w:space="0" w:color="auto"/>
        <w:bottom w:val="none" w:sz="0" w:space="0" w:color="auto"/>
        <w:right w:val="none" w:sz="0" w:space="0" w:color="auto"/>
      </w:divBdr>
    </w:div>
    <w:div w:id="662393132">
      <w:bodyDiv w:val="1"/>
      <w:marLeft w:val="0"/>
      <w:marRight w:val="0"/>
      <w:marTop w:val="0"/>
      <w:marBottom w:val="0"/>
      <w:divBdr>
        <w:top w:val="none" w:sz="0" w:space="0" w:color="auto"/>
        <w:left w:val="none" w:sz="0" w:space="0" w:color="auto"/>
        <w:bottom w:val="none" w:sz="0" w:space="0" w:color="auto"/>
        <w:right w:val="none" w:sz="0" w:space="0" w:color="auto"/>
      </w:divBdr>
    </w:div>
    <w:div w:id="881945672">
      <w:bodyDiv w:val="1"/>
      <w:marLeft w:val="0"/>
      <w:marRight w:val="0"/>
      <w:marTop w:val="0"/>
      <w:marBottom w:val="0"/>
      <w:divBdr>
        <w:top w:val="none" w:sz="0" w:space="0" w:color="auto"/>
        <w:left w:val="none" w:sz="0" w:space="0" w:color="auto"/>
        <w:bottom w:val="none" w:sz="0" w:space="0" w:color="auto"/>
        <w:right w:val="none" w:sz="0" w:space="0" w:color="auto"/>
      </w:divBdr>
    </w:div>
    <w:div w:id="891576064">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019964054">
      <w:bodyDiv w:val="1"/>
      <w:marLeft w:val="0"/>
      <w:marRight w:val="0"/>
      <w:marTop w:val="0"/>
      <w:marBottom w:val="0"/>
      <w:divBdr>
        <w:top w:val="none" w:sz="0" w:space="0" w:color="auto"/>
        <w:left w:val="none" w:sz="0" w:space="0" w:color="auto"/>
        <w:bottom w:val="none" w:sz="0" w:space="0" w:color="auto"/>
        <w:right w:val="none" w:sz="0" w:space="0" w:color="auto"/>
      </w:divBdr>
    </w:div>
    <w:div w:id="1047531989">
      <w:bodyDiv w:val="1"/>
      <w:marLeft w:val="0"/>
      <w:marRight w:val="0"/>
      <w:marTop w:val="0"/>
      <w:marBottom w:val="0"/>
      <w:divBdr>
        <w:top w:val="none" w:sz="0" w:space="0" w:color="auto"/>
        <w:left w:val="none" w:sz="0" w:space="0" w:color="auto"/>
        <w:bottom w:val="none" w:sz="0" w:space="0" w:color="auto"/>
        <w:right w:val="none" w:sz="0" w:space="0" w:color="auto"/>
      </w:divBdr>
    </w:div>
    <w:div w:id="1137262276">
      <w:bodyDiv w:val="1"/>
      <w:marLeft w:val="0"/>
      <w:marRight w:val="0"/>
      <w:marTop w:val="0"/>
      <w:marBottom w:val="0"/>
      <w:divBdr>
        <w:top w:val="none" w:sz="0" w:space="0" w:color="auto"/>
        <w:left w:val="none" w:sz="0" w:space="0" w:color="auto"/>
        <w:bottom w:val="none" w:sz="0" w:space="0" w:color="auto"/>
        <w:right w:val="none" w:sz="0" w:space="0" w:color="auto"/>
      </w:divBdr>
    </w:div>
    <w:div w:id="1196386083">
      <w:bodyDiv w:val="1"/>
      <w:marLeft w:val="0"/>
      <w:marRight w:val="0"/>
      <w:marTop w:val="0"/>
      <w:marBottom w:val="0"/>
      <w:divBdr>
        <w:top w:val="none" w:sz="0" w:space="0" w:color="auto"/>
        <w:left w:val="none" w:sz="0" w:space="0" w:color="auto"/>
        <w:bottom w:val="none" w:sz="0" w:space="0" w:color="auto"/>
        <w:right w:val="none" w:sz="0" w:space="0" w:color="auto"/>
      </w:divBdr>
    </w:div>
    <w:div w:id="1396121732">
      <w:bodyDiv w:val="1"/>
      <w:marLeft w:val="0"/>
      <w:marRight w:val="0"/>
      <w:marTop w:val="0"/>
      <w:marBottom w:val="0"/>
      <w:divBdr>
        <w:top w:val="none" w:sz="0" w:space="0" w:color="auto"/>
        <w:left w:val="none" w:sz="0" w:space="0" w:color="auto"/>
        <w:bottom w:val="none" w:sz="0" w:space="0" w:color="auto"/>
        <w:right w:val="none" w:sz="0" w:space="0" w:color="auto"/>
      </w:divBdr>
    </w:div>
    <w:div w:id="1639451678">
      <w:bodyDiv w:val="1"/>
      <w:marLeft w:val="0"/>
      <w:marRight w:val="0"/>
      <w:marTop w:val="0"/>
      <w:marBottom w:val="0"/>
      <w:divBdr>
        <w:top w:val="none" w:sz="0" w:space="0" w:color="auto"/>
        <w:left w:val="none" w:sz="0" w:space="0" w:color="auto"/>
        <w:bottom w:val="none" w:sz="0" w:space="0" w:color="auto"/>
        <w:right w:val="none" w:sz="0" w:space="0" w:color="auto"/>
      </w:divBdr>
    </w:div>
    <w:div w:id="1726441289">
      <w:bodyDiv w:val="1"/>
      <w:marLeft w:val="0"/>
      <w:marRight w:val="0"/>
      <w:marTop w:val="0"/>
      <w:marBottom w:val="0"/>
      <w:divBdr>
        <w:top w:val="none" w:sz="0" w:space="0" w:color="auto"/>
        <w:left w:val="none" w:sz="0" w:space="0" w:color="auto"/>
        <w:bottom w:val="none" w:sz="0" w:space="0" w:color="auto"/>
        <w:right w:val="none" w:sz="0" w:space="0" w:color="auto"/>
      </w:divBdr>
    </w:div>
    <w:div w:id="1751653408">
      <w:bodyDiv w:val="1"/>
      <w:marLeft w:val="0"/>
      <w:marRight w:val="0"/>
      <w:marTop w:val="0"/>
      <w:marBottom w:val="0"/>
      <w:divBdr>
        <w:top w:val="none" w:sz="0" w:space="0" w:color="auto"/>
        <w:left w:val="none" w:sz="0" w:space="0" w:color="auto"/>
        <w:bottom w:val="none" w:sz="0" w:space="0" w:color="auto"/>
        <w:right w:val="none" w:sz="0" w:space="0" w:color="auto"/>
      </w:divBdr>
    </w:div>
    <w:div w:id="1935892646">
      <w:bodyDiv w:val="1"/>
      <w:marLeft w:val="0"/>
      <w:marRight w:val="0"/>
      <w:marTop w:val="0"/>
      <w:marBottom w:val="0"/>
      <w:divBdr>
        <w:top w:val="none" w:sz="0" w:space="0" w:color="auto"/>
        <w:left w:val="none" w:sz="0" w:space="0" w:color="auto"/>
        <w:bottom w:val="none" w:sz="0" w:space="0" w:color="auto"/>
        <w:right w:val="none" w:sz="0" w:space="0" w:color="auto"/>
      </w:divBdr>
    </w:div>
    <w:div w:id="2013221141">
      <w:bodyDiv w:val="1"/>
      <w:marLeft w:val="0"/>
      <w:marRight w:val="0"/>
      <w:marTop w:val="0"/>
      <w:marBottom w:val="0"/>
      <w:divBdr>
        <w:top w:val="none" w:sz="0" w:space="0" w:color="auto"/>
        <w:left w:val="none" w:sz="0" w:space="0" w:color="auto"/>
        <w:bottom w:val="none" w:sz="0" w:space="0" w:color="auto"/>
        <w:right w:val="none" w:sz="0" w:space="0" w:color="auto"/>
      </w:divBdr>
    </w:div>
    <w:div w:id="2127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5.xml"/><Relationship Id="rId48" Type="http://schemas.openxmlformats.org/officeDocument/2006/relationships/footer" Target="footer30.xml"/><Relationship Id="rId8" Type="http://schemas.openxmlformats.org/officeDocument/2006/relationships/header" Target="header2.xml"/><Relationship Id="rId51"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8.xml"/><Relationship Id="rId20" Type="http://schemas.openxmlformats.org/officeDocument/2006/relationships/header" Target="header8.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104</Pages>
  <Words>39001</Words>
  <Characters>222308</Characters>
  <Application>Microsoft Office Word</Application>
  <DocSecurity>0</DocSecurity>
  <Lines>1852</Lines>
  <Paragraphs>521</Paragraphs>
  <ScaleCrop>false</ScaleCrop>
  <Company/>
  <LinksUpToDate>false</LinksUpToDate>
  <CharactersWithSpaces>260788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Larsen</dc:creator>
  <cp:keywords/>
  <dc:description/>
  <cp:lastModifiedBy>Sara Maatta</cp:lastModifiedBy>
  <cp:revision>13</cp:revision>
  <dcterms:created xsi:type="dcterms:W3CDTF">2023-01-14T03:55:00Z</dcterms:created>
  <dcterms:modified xsi:type="dcterms:W3CDTF">2023-01-18T20:33:00Z</dcterms:modified>
</cp:coreProperties>
</file>