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7861" w14:textId="77777777" w:rsidR="00FA1ED9" w:rsidRPr="0028308D" w:rsidRDefault="00FA1ED9" w:rsidP="00FA1ED9">
      <w:pPr>
        <w:pStyle w:val="Title"/>
      </w:pPr>
      <w:bookmarkStart w:id="0" w:name="_9kR3WTrAG84DFBGcb7qvA1s18zdX01B8o04Yc9E"/>
      <w:bookmarkStart w:id="1" w:name="_9kMHG5YVtCIA6FHDIed9sxC3u3A1fZ23DAq26ae"/>
      <w:bookmarkStart w:id="2" w:name="_9kP1qJ9mv6DC"/>
      <w:bookmarkEnd w:id="0"/>
      <w:bookmarkEnd w:id="1"/>
      <w:bookmarkEnd w:id="2"/>
      <w:r w:rsidRPr="0028308D">
        <w:t>POWER PURCHASE AND SALE AGREEMENT</w:t>
      </w:r>
    </w:p>
    <w:p w14:paraId="7E68D04A" w14:textId="77777777" w:rsidR="00FA1ED9" w:rsidRPr="0028308D" w:rsidRDefault="00FA1ED9" w:rsidP="00FA1ED9">
      <w:pPr>
        <w:pStyle w:val="Title"/>
      </w:pPr>
      <w:r w:rsidRPr="0028308D">
        <w:t>COVER SHEET</w:t>
      </w:r>
    </w:p>
    <w:p w14:paraId="160BA9C9" w14:textId="77777777" w:rsidR="00FA1ED9" w:rsidRPr="0028308D" w:rsidRDefault="00FA1ED9" w:rsidP="00FA1ED9">
      <w:pPr>
        <w:widowControl/>
        <w:tabs>
          <w:tab w:val="left" w:pos="1440"/>
        </w:tabs>
        <w:adjustRightInd/>
      </w:pPr>
      <w:r w:rsidRPr="0028308D">
        <w:rPr>
          <w:b/>
          <w:bCs/>
          <w:u w:val="single"/>
        </w:rPr>
        <w:t>Seller</w:t>
      </w:r>
      <w:r w:rsidRPr="0028308D">
        <w:t>:</w:t>
      </w:r>
      <w:bookmarkStart w:id="3" w:name="_9kMJI5YVtCIA6FIP26sno7GFEII29OEDA137569"/>
      <w:r w:rsidRPr="0028308D">
        <w:tab/>
        <w:t>[</w:t>
      </w:r>
      <w:r w:rsidRPr="0028308D">
        <w:rPr>
          <w:b/>
          <w:i/>
        </w:rPr>
        <w:t>Seller</w:t>
      </w:r>
      <w:bookmarkStart w:id="4" w:name="_9kMIH5YVtCIA6FIP26sno7GFEII29OEDA137569"/>
      <w:r w:rsidRPr="0028308D">
        <w:rPr>
          <w:b/>
          <w:i/>
        </w:rPr>
        <w:t xml:space="preserve"> </w:t>
      </w:r>
      <w:bookmarkEnd w:id="3"/>
      <w:r w:rsidRPr="0028308D">
        <w:rPr>
          <w:b/>
          <w:i/>
        </w:rPr>
        <w:t>na</w:t>
      </w:r>
      <w:bookmarkStart w:id="5" w:name="_9kMHG5YVtCIA6FIP26sno7GFEII29OEDA137569"/>
      <w:bookmarkStart w:id="6" w:name="_9kMKJ5YVtCIA6FIP26sno7GFEII29OEDA137569"/>
      <w:r w:rsidRPr="0028308D">
        <w:rPr>
          <w:b/>
          <w:i/>
        </w:rPr>
        <w:t>me</w:t>
      </w:r>
      <w:r w:rsidRPr="0028308D">
        <w:t>], [</w:t>
      </w:r>
      <w:bookmarkEnd w:id="4"/>
      <w:r w:rsidRPr="0028308D">
        <w:rPr>
          <w:b/>
          <w:i/>
        </w:rPr>
        <w:t>Ent</w:t>
      </w:r>
      <w:bookmarkEnd w:id="5"/>
      <w:bookmarkEnd w:id="6"/>
      <w:r w:rsidRPr="0028308D">
        <w:rPr>
          <w:b/>
          <w:i/>
        </w:rPr>
        <w:t>ity Type</w:t>
      </w:r>
      <w:r w:rsidRPr="0028308D">
        <w:t>]</w:t>
      </w:r>
    </w:p>
    <w:p w14:paraId="587D4415" w14:textId="77777777" w:rsidR="00FA1ED9" w:rsidRPr="0028308D" w:rsidRDefault="00FA1ED9" w:rsidP="00FA1ED9">
      <w:pPr>
        <w:widowControl/>
        <w:tabs>
          <w:tab w:val="left" w:pos="1440"/>
        </w:tabs>
        <w:adjustRightInd/>
      </w:pPr>
      <w:r w:rsidRPr="0028308D">
        <w:rPr>
          <w:b/>
          <w:bCs/>
          <w:u w:val="single"/>
        </w:rPr>
        <w:t>Buyer</w:t>
      </w:r>
      <w:r w:rsidRPr="0028308D">
        <w:t>:</w:t>
      </w:r>
      <w:r w:rsidRPr="0028308D">
        <w:tab/>
        <w:t>Peninsula Clean Energy Authority, a California joint powers authority</w:t>
      </w:r>
    </w:p>
    <w:p w14:paraId="58A9BF15" w14:textId="77777777" w:rsidR="00FA1ED9" w:rsidRPr="0028308D" w:rsidRDefault="00FA1ED9" w:rsidP="00FA1ED9">
      <w:pPr>
        <w:pStyle w:val="BodyText2"/>
      </w:pPr>
      <w:r w:rsidRPr="0028308D">
        <w:rPr>
          <w:b/>
          <w:bCs/>
          <w:u w:val="single"/>
        </w:rPr>
        <w:t>Description of Generating Facility and Storage Facility</w:t>
      </w:r>
      <w:r w:rsidRPr="0028308D">
        <w:t xml:space="preserve">: A separately metered [__] MW solar photovoltaic electric generating facility located in [__] County, California (as further defined herein, the </w:t>
      </w:r>
      <w:r w:rsidRPr="0028308D">
        <w:rPr>
          <w:b/>
          <w:bCs/>
        </w:rPr>
        <w:t>“Generatin</w:t>
      </w:r>
      <w:bookmarkStart w:id="7" w:name="_9kMLK5YVtCIA6FIP26sno7GFEII29OEDA137569"/>
      <w:r w:rsidRPr="0028308D">
        <w:rPr>
          <w:b/>
          <w:bCs/>
        </w:rPr>
        <w:t>g Facilit</w:t>
      </w:r>
      <w:bookmarkEnd w:id="7"/>
      <w:r w:rsidRPr="0028308D">
        <w:rPr>
          <w:b/>
          <w:bCs/>
        </w:rPr>
        <w:t>y”</w:t>
      </w:r>
      <w:r w:rsidRPr="0028308D">
        <w:t xml:space="preserve">), plus a separately metered [__] MWh and [__] MW AC energy storage facility with at least [four (4)] hours of continuous discharging at the maximum rate of discharge, located at the same site as the Generating Facility in [__] County, California (as further defined herein, the </w:t>
      </w:r>
      <w:r w:rsidRPr="0028308D">
        <w:rPr>
          <w:b/>
          <w:bCs/>
        </w:rPr>
        <w:t>“Storage Facility”</w:t>
      </w:r>
      <w:r w:rsidRPr="0028308D">
        <w:t>).</w:t>
      </w:r>
    </w:p>
    <w:p w14:paraId="03146039" w14:textId="77777777" w:rsidR="00FA1ED9" w:rsidRPr="0028308D" w:rsidRDefault="00FA1ED9" w:rsidP="00FA1ED9">
      <w:pPr>
        <w:pStyle w:val="BodyText2"/>
        <w:rPr>
          <w:b/>
          <w:bCs/>
          <w:u w:val="single"/>
        </w:rPr>
      </w:pPr>
      <w:r w:rsidRPr="0028308D">
        <w:rPr>
          <w:b/>
          <w:bCs/>
          <w:u w:val="single"/>
        </w:rPr>
        <w:t>Guaranteed Commercial Operation Date</w:t>
      </w:r>
      <w:r w:rsidRPr="0028308D">
        <w:rPr>
          <w:b/>
          <w:bCs/>
        </w:rPr>
        <w:t>: [</w:t>
      </w:r>
      <w:r w:rsidRPr="0028308D">
        <w:rPr>
          <w:b/>
          <w:bCs/>
          <w:i/>
        </w:rPr>
        <w:t>Date</w:t>
      </w:r>
      <w:r w:rsidRPr="0028308D">
        <w:rPr>
          <w:b/>
          <w:bCs/>
        </w:rPr>
        <w:t>]</w:t>
      </w:r>
    </w:p>
    <w:p w14:paraId="3FBC2B25" w14:textId="77777777" w:rsidR="00FA1ED9" w:rsidRPr="0028308D" w:rsidRDefault="00FA1ED9" w:rsidP="00FA1ED9">
      <w:pPr>
        <w:pStyle w:val="BodyText2"/>
      </w:pPr>
      <w:r w:rsidRPr="0028308D">
        <w:rPr>
          <w:b/>
          <w:bCs/>
          <w:u w:val="single"/>
        </w:rPr>
        <w:t>Milestones</w:t>
      </w:r>
      <w:r w:rsidRPr="0028308D">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000"/>
        <w:gridCol w:w="3350"/>
      </w:tblGrid>
      <w:tr w:rsidR="00FA1ED9" w:rsidRPr="0028308D" w14:paraId="5F3035E4" w14:textId="77777777" w:rsidTr="007016BC">
        <w:trPr>
          <w:tblHeader/>
        </w:trPr>
        <w:tc>
          <w:tcPr>
            <w:tcW w:w="6000" w:type="dxa"/>
          </w:tcPr>
          <w:p w14:paraId="30D00C60" w14:textId="77777777" w:rsidR="00FA1ED9" w:rsidRPr="0028308D" w:rsidRDefault="00FA1ED9" w:rsidP="007016BC">
            <w:pPr>
              <w:jc w:val="center"/>
              <w:rPr>
                <w:b/>
                <w:bCs/>
                <w:szCs w:val="22"/>
              </w:rPr>
            </w:pPr>
            <w:r w:rsidRPr="0028308D">
              <w:rPr>
                <w:b/>
                <w:bCs/>
                <w:szCs w:val="22"/>
              </w:rPr>
              <w:t>Milestone</w:t>
            </w:r>
          </w:p>
        </w:tc>
        <w:tc>
          <w:tcPr>
            <w:tcW w:w="3350" w:type="dxa"/>
          </w:tcPr>
          <w:p w14:paraId="387798DD" w14:textId="268A7438" w:rsidR="00FA1ED9" w:rsidRPr="0028308D" w:rsidRDefault="00CC2A77" w:rsidP="007016BC">
            <w:pPr>
              <w:jc w:val="center"/>
              <w:rPr>
                <w:b/>
                <w:bCs/>
                <w:szCs w:val="22"/>
              </w:rPr>
            </w:pPr>
            <w:r w:rsidRPr="0028308D">
              <w:rPr>
                <w:b/>
                <w:bCs/>
                <w:szCs w:val="22"/>
              </w:rPr>
              <w:t xml:space="preserve">Expected </w:t>
            </w:r>
            <w:r w:rsidR="00FA1ED9" w:rsidRPr="0028308D">
              <w:rPr>
                <w:b/>
                <w:bCs/>
                <w:szCs w:val="22"/>
              </w:rPr>
              <w:t>Completion Date</w:t>
            </w:r>
          </w:p>
        </w:tc>
      </w:tr>
      <w:tr w:rsidR="00FA1ED9" w:rsidRPr="0028308D" w14:paraId="000B4BD8" w14:textId="77777777" w:rsidTr="007016BC">
        <w:tc>
          <w:tcPr>
            <w:tcW w:w="6000" w:type="dxa"/>
          </w:tcPr>
          <w:p w14:paraId="57906356" w14:textId="77777777" w:rsidR="00FA1ED9" w:rsidRPr="0028308D" w:rsidRDefault="00FA1ED9" w:rsidP="007016BC">
            <w:pPr>
              <w:rPr>
                <w:b/>
                <w:bCs/>
              </w:rPr>
            </w:pPr>
            <w:r w:rsidRPr="0028308D">
              <w:rPr>
                <w:b/>
                <w:bCs/>
              </w:rPr>
              <w:t>Site Control</w:t>
            </w:r>
          </w:p>
        </w:tc>
        <w:tc>
          <w:tcPr>
            <w:tcW w:w="3350" w:type="dxa"/>
          </w:tcPr>
          <w:p w14:paraId="593FCF94" w14:textId="77777777" w:rsidR="00FA1ED9" w:rsidRPr="0028308D" w:rsidRDefault="00FA1ED9" w:rsidP="00F91895">
            <w:pPr>
              <w:jc w:val="center"/>
              <w:rPr>
                <w:b/>
                <w:bCs/>
              </w:rPr>
            </w:pPr>
            <w:r w:rsidRPr="0028308D">
              <w:rPr>
                <w:b/>
                <w:bCs/>
              </w:rPr>
              <w:t>[</w:t>
            </w:r>
            <w:r w:rsidRPr="0028308D">
              <w:rPr>
                <w:b/>
                <w:bCs/>
                <w:i/>
              </w:rPr>
              <w:t>Month, Year</w:t>
            </w:r>
            <w:r w:rsidRPr="0028308D">
              <w:rPr>
                <w:b/>
                <w:bCs/>
              </w:rPr>
              <w:t>]</w:t>
            </w:r>
          </w:p>
        </w:tc>
      </w:tr>
      <w:tr w:rsidR="00FA1ED9" w:rsidRPr="0028308D" w14:paraId="247F94E7" w14:textId="77777777" w:rsidTr="007016BC">
        <w:tc>
          <w:tcPr>
            <w:tcW w:w="6000" w:type="dxa"/>
          </w:tcPr>
          <w:p w14:paraId="4C69403C" w14:textId="77777777" w:rsidR="00FA1ED9" w:rsidRPr="0028308D" w:rsidRDefault="00FA1ED9" w:rsidP="007016BC">
            <w:pPr>
              <w:rPr>
                <w:b/>
                <w:bCs/>
              </w:rPr>
            </w:pPr>
            <w:r w:rsidRPr="0028308D">
              <w:rPr>
                <w:b/>
                <w:bCs/>
              </w:rPr>
              <w:t>Conditional Use Permit</w:t>
            </w:r>
          </w:p>
        </w:tc>
        <w:tc>
          <w:tcPr>
            <w:tcW w:w="3350" w:type="dxa"/>
          </w:tcPr>
          <w:p w14:paraId="7CD2226C" w14:textId="77777777" w:rsidR="00FA1ED9" w:rsidRPr="0028308D" w:rsidRDefault="00FA1ED9" w:rsidP="00F91895">
            <w:pPr>
              <w:jc w:val="center"/>
              <w:rPr>
                <w:b/>
                <w:bCs/>
              </w:rPr>
            </w:pPr>
            <w:r w:rsidRPr="0028308D">
              <w:rPr>
                <w:b/>
                <w:bCs/>
              </w:rPr>
              <w:t>[</w:t>
            </w:r>
            <w:r w:rsidRPr="0028308D">
              <w:rPr>
                <w:b/>
                <w:bCs/>
                <w:i/>
              </w:rPr>
              <w:t>Month, Year</w:t>
            </w:r>
            <w:r w:rsidRPr="0028308D">
              <w:rPr>
                <w:b/>
                <w:bCs/>
              </w:rPr>
              <w:t>]</w:t>
            </w:r>
          </w:p>
        </w:tc>
      </w:tr>
      <w:tr w:rsidR="00FA1ED9" w:rsidRPr="0028308D" w14:paraId="2FF659D0" w14:textId="77777777" w:rsidTr="007016BC">
        <w:tc>
          <w:tcPr>
            <w:tcW w:w="6000" w:type="dxa"/>
          </w:tcPr>
          <w:p w14:paraId="4D802B92" w14:textId="77777777" w:rsidR="00FA1ED9" w:rsidRPr="0028308D" w:rsidRDefault="00FA1ED9" w:rsidP="007016BC">
            <w:pPr>
              <w:rPr>
                <w:b/>
                <w:bCs/>
              </w:rPr>
            </w:pPr>
            <w:r w:rsidRPr="0028308D">
              <w:rPr>
                <w:b/>
                <w:bCs/>
              </w:rPr>
              <w:t>Phase II Interconnection Study Results</w:t>
            </w:r>
          </w:p>
        </w:tc>
        <w:tc>
          <w:tcPr>
            <w:tcW w:w="3350" w:type="dxa"/>
          </w:tcPr>
          <w:p w14:paraId="49146F15" w14:textId="77777777" w:rsidR="00FA1ED9" w:rsidRPr="0028308D" w:rsidRDefault="00FA1ED9" w:rsidP="00F91895">
            <w:pPr>
              <w:jc w:val="center"/>
              <w:rPr>
                <w:b/>
                <w:bCs/>
              </w:rPr>
            </w:pPr>
            <w:r w:rsidRPr="0028308D">
              <w:rPr>
                <w:b/>
                <w:bCs/>
              </w:rPr>
              <w:t>[</w:t>
            </w:r>
            <w:r w:rsidRPr="0028308D">
              <w:rPr>
                <w:b/>
                <w:bCs/>
                <w:i/>
              </w:rPr>
              <w:t>Month, Year</w:t>
            </w:r>
            <w:r w:rsidRPr="0028308D">
              <w:rPr>
                <w:b/>
                <w:bCs/>
              </w:rPr>
              <w:t>]</w:t>
            </w:r>
          </w:p>
        </w:tc>
      </w:tr>
      <w:tr w:rsidR="00FA1ED9" w:rsidRPr="0028308D" w14:paraId="12894BD1" w14:textId="77777777" w:rsidTr="007016BC">
        <w:tc>
          <w:tcPr>
            <w:tcW w:w="6000" w:type="dxa"/>
          </w:tcPr>
          <w:p w14:paraId="18E04A98" w14:textId="77777777" w:rsidR="00FA1ED9" w:rsidRPr="0028308D" w:rsidRDefault="00FA1ED9" w:rsidP="007016BC">
            <w:pPr>
              <w:rPr>
                <w:b/>
                <w:bCs/>
              </w:rPr>
            </w:pPr>
            <w:r w:rsidRPr="0028308D">
              <w:rPr>
                <w:b/>
                <w:bCs/>
              </w:rPr>
              <w:t>Obtain Full Capacity Deliverability Status Allocation</w:t>
            </w:r>
          </w:p>
        </w:tc>
        <w:tc>
          <w:tcPr>
            <w:tcW w:w="3350" w:type="dxa"/>
          </w:tcPr>
          <w:p w14:paraId="6F9A6E60" w14:textId="77777777" w:rsidR="00FA1ED9" w:rsidRPr="0028308D" w:rsidRDefault="00FA1ED9" w:rsidP="007016BC">
            <w:pPr>
              <w:jc w:val="center"/>
              <w:rPr>
                <w:b/>
                <w:bCs/>
              </w:rPr>
            </w:pPr>
            <w:r w:rsidRPr="0028308D">
              <w:rPr>
                <w:b/>
                <w:bCs/>
              </w:rPr>
              <w:t>[</w:t>
            </w:r>
            <w:r w:rsidRPr="0028308D">
              <w:rPr>
                <w:b/>
                <w:bCs/>
                <w:i/>
              </w:rPr>
              <w:t>Month, Year</w:t>
            </w:r>
            <w:r w:rsidRPr="0028308D">
              <w:rPr>
                <w:b/>
                <w:bCs/>
              </w:rPr>
              <w:t>]</w:t>
            </w:r>
          </w:p>
        </w:tc>
      </w:tr>
      <w:tr w:rsidR="00FA1ED9" w:rsidRPr="0028308D" w14:paraId="70B8F8E1" w14:textId="77777777" w:rsidTr="007016BC">
        <w:tc>
          <w:tcPr>
            <w:tcW w:w="6000" w:type="dxa"/>
          </w:tcPr>
          <w:p w14:paraId="382E5CFB" w14:textId="77777777" w:rsidR="00FA1ED9" w:rsidRPr="0028308D" w:rsidRDefault="00FA1ED9" w:rsidP="007016BC">
            <w:pPr>
              <w:rPr>
                <w:b/>
                <w:bCs/>
              </w:rPr>
            </w:pPr>
            <w:r w:rsidRPr="0028308D">
              <w:rPr>
                <w:b/>
                <w:bCs/>
              </w:rPr>
              <w:t>Executed Interconnection Agreement</w:t>
            </w:r>
          </w:p>
        </w:tc>
        <w:tc>
          <w:tcPr>
            <w:tcW w:w="3350" w:type="dxa"/>
          </w:tcPr>
          <w:p w14:paraId="65B1CAAB" w14:textId="77777777" w:rsidR="00FA1ED9" w:rsidRPr="0028308D" w:rsidRDefault="00FA1ED9" w:rsidP="00F91895">
            <w:pPr>
              <w:jc w:val="center"/>
              <w:rPr>
                <w:b/>
                <w:bCs/>
              </w:rPr>
            </w:pPr>
            <w:r w:rsidRPr="0028308D">
              <w:rPr>
                <w:b/>
                <w:bCs/>
              </w:rPr>
              <w:t>[</w:t>
            </w:r>
            <w:r w:rsidRPr="0028308D">
              <w:rPr>
                <w:b/>
                <w:bCs/>
                <w:i/>
              </w:rPr>
              <w:t>Month, Year</w:t>
            </w:r>
            <w:r w:rsidRPr="0028308D">
              <w:rPr>
                <w:b/>
                <w:bCs/>
              </w:rPr>
              <w:t>]</w:t>
            </w:r>
          </w:p>
        </w:tc>
      </w:tr>
      <w:tr w:rsidR="00FA1ED9" w:rsidRPr="0028308D" w14:paraId="4274A5AD" w14:textId="77777777" w:rsidTr="007016BC">
        <w:tc>
          <w:tcPr>
            <w:tcW w:w="6000" w:type="dxa"/>
          </w:tcPr>
          <w:p w14:paraId="0330CC20" w14:textId="77777777" w:rsidR="00FA1ED9" w:rsidRPr="0028308D" w:rsidRDefault="00FA1ED9" w:rsidP="007016BC">
            <w:pPr>
              <w:rPr>
                <w:b/>
                <w:bCs/>
              </w:rPr>
            </w:pPr>
            <w:r w:rsidRPr="0028308D">
              <w:rPr>
                <w:b/>
                <w:bCs/>
              </w:rPr>
              <w:t>Procure Major Equipment</w:t>
            </w:r>
          </w:p>
        </w:tc>
        <w:tc>
          <w:tcPr>
            <w:tcW w:w="3350" w:type="dxa"/>
          </w:tcPr>
          <w:p w14:paraId="021388D3" w14:textId="77777777" w:rsidR="00FA1ED9" w:rsidRPr="0028308D" w:rsidRDefault="00FA1ED9" w:rsidP="00F91895">
            <w:pPr>
              <w:jc w:val="center"/>
              <w:rPr>
                <w:b/>
                <w:bCs/>
              </w:rPr>
            </w:pPr>
            <w:r w:rsidRPr="0028308D">
              <w:rPr>
                <w:b/>
                <w:bCs/>
              </w:rPr>
              <w:t>[</w:t>
            </w:r>
            <w:r w:rsidRPr="0028308D">
              <w:rPr>
                <w:b/>
                <w:bCs/>
                <w:i/>
              </w:rPr>
              <w:t>Month, Year</w:t>
            </w:r>
            <w:r w:rsidRPr="0028308D">
              <w:rPr>
                <w:b/>
                <w:bCs/>
              </w:rPr>
              <w:t>]</w:t>
            </w:r>
          </w:p>
        </w:tc>
      </w:tr>
      <w:tr w:rsidR="00FA1ED9" w:rsidRPr="0028308D" w14:paraId="7C3C2ABA" w14:textId="77777777" w:rsidTr="007016BC">
        <w:tc>
          <w:tcPr>
            <w:tcW w:w="6000" w:type="dxa"/>
          </w:tcPr>
          <w:p w14:paraId="1004AFF8" w14:textId="77777777" w:rsidR="00FA1ED9" w:rsidRPr="0028308D" w:rsidRDefault="00FA1ED9" w:rsidP="007016BC">
            <w:pPr>
              <w:rPr>
                <w:b/>
                <w:bCs/>
              </w:rPr>
            </w:pPr>
            <w:r w:rsidRPr="0028308D">
              <w:rPr>
                <w:b/>
                <w:bCs/>
              </w:rPr>
              <w:t>Financial Close</w:t>
            </w:r>
          </w:p>
        </w:tc>
        <w:tc>
          <w:tcPr>
            <w:tcW w:w="3350" w:type="dxa"/>
          </w:tcPr>
          <w:p w14:paraId="1EDF6BED" w14:textId="77777777" w:rsidR="00FA1ED9" w:rsidRPr="0028308D" w:rsidRDefault="00FA1ED9" w:rsidP="00F91895">
            <w:pPr>
              <w:jc w:val="center"/>
              <w:rPr>
                <w:b/>
                <w:bCs/>
              </w:rPr>
            </w:pPr>
            <w:r w:rsidRPr="0028308D">
              <w:rPr>
                <w:b/>
                <w:bCs/>
              </w:rPr>
              <w:t>[</w:t>
            </w:r>
            <w:r w:rsidRPr="0028308D">
              <w:rPr>
                <w:b/>
                <w:bCs/>
                <w:i/>
              </w:rPr>
              <w:t>Month, Year</w:t>
            </w:r>
            <w:r w:rsidRPr="0028308D">
              <w:rPr>
                <w:b/>
                <w:bCs/>
              </w:rPr>
              <w:t>]</w:t>
            </w:r>
          </w:p>
        </w:tc>
      </w:tr>
      <w:tr w:rsidR="00FA1ED9" w:rsidRPr="0028308D" w14:paraId="2B58AAE3" w14:textId="77777777" w:rsidTr="007016BC">
        <w:tc>
          <w:tcPr>
            <w:tcW w:w="6000" w:type="dxa"/>
          </w:tcPr>
          <w:p w14:paraId="2B40144A" w14:textId="77777777" w:rsidR="00FA1ED9" w:rsidRPr="0028308D" w:rsidRDefault="00FA1ED9" w:rsidP="007016BC">
            <w:pPr>
              <w:rPr>
                <w:b/>
                <w:bCs/>
              </w:rPr>
            </w:pPr>
            <w:r w:rsidRPr="0028308D">
              <w:rPr>
                <w:b/>
                <w:bCs/>
              </w:rPr>
              <w:t>Construction Start</w:t>
            </w:r>
          </w:p>
        </w:tc>
        <w:tc>
          <w:tcPr>
            <w:tcW w:w="3350" w:type="dxa"/>
          </w:tcPr>
          <w:p w14:paraId="545711F4" w14:textId="77777777" w:rsidR="00FA1ED9" w:rsidRPr="0028308D" w:rsidRDefault="00FA1ED9" w:rsidP="00F91895">
            <w:pPr>
              <w:jc w:val="center"/>
              <w:rPr>
                <w:b/>
                <w:bCs/>
              </w:rPr>
            </w:pPr>
            <w:r w:rsidRPr="0028308D">
              <w:rPr>
                <w:b/>
                <w:bCs/>
              </w:rPr>
              <w:t>[</w:t>
            </w:r>
            <w:r w:rsidRPr="0028308D">
              <w:rPr>
                <w:b/>
                <w:bCs/>
                <w:i/>
              </w:rPr>
              <w:t>Month, Year</w:t>
            </w:r>
            <w:r w:rsidRPr="0028308D">
              <w:rPr>
                <w:b/>
                <w:bCs/>
              </w:rPr>
              <w:t>]</w:t>
            </w:r>
          </w:p>
        </w:tc>
      </w:tr>
      <w:tr w:rsidR="00FA1ED9" w:rsidRPr="0028308D" w14:paraId="59D66D85" w14:textId="77777777" w:rsidTr="007016BC">
        <w:tc>
          <w:tcPr>
            <w:tcW w:w="6000" w:type="dxa"/>
          </w:tcPr>
          <w:p w14:paraId="03A099DD" w14:textId="77777777" w:rsidR="00FA1ED9" w:rsidRPr="0028308D" w:rsidRDefault="00FA1ED9" w:rsidP="007016BC">
            <w:pPr>
              <w:rPr>
                <w:b/>
                <w:bCs/>
              </w:rPr>
            </w:pPr>
            <w:r w:rsidRPr="0028308D">
              <w:rPr>
                <w:b/>
                <w:bCs/>
              </w:rPr>
              <w:t>Initial Synchronization</w:t>
            </w:r>
          </w:p>
        </w:tc>
        <w:tc>
          <w:tcPr>
            <w:tcW w:w="3350" w:type="dxa"/>
          </w:tcPr>
          <w:p w14:paraId="433B6D21" w14:textId="77777777" w:rsidR="00FA1ED9" w:rsidRPr="0028308D" w:rsidRDefault="00FA1ED9" w:rsidP="00F91895">
            <w:pPr>
              <w:jc w:val="center"/>
              <w:rPr>
                <w:b/>
                <w:bCs/>
              </w:rPr>
            </w:pPr>
            <w:r w:rsidRPr="0028308D">
              <w:rPr>
                <w:b/>
                <w:bCs/>
              </w:rPr>
              <w:t>[</w:t>
            </w:r>
            <w:r w:rsidRPr="0028308D">
              <w:rPr>
                <w:b/>
                <w:bCs/>
                <w:i/>
              </w:rPr>
              <w:t>Month, Year</w:t>
            </w:r>
            <w:r w:rsidRPr="0028308D">
              <w:rPr>
                <w:b/>
                <w:bCs/>
              </w:rPr>
              <w:t>]</w:t>
            </w:r>
          </w:p>
        </w:tc>
      </w:tr>
      <w:tr w:rsidR="00FA1ED9" w:rsidRPr="0028308D" w14:paraId="1F732B44" w14:textId="77777777" w:rsidTr="007016BC">
        <w:tc>
          <w:tcPr>
            <w:tcW w:w="6000" w:type="dxa"/>
          </w:tcPr>
          <w:p w14:paraId="12345BB0" w14:textId="77777777" w:rsidR="00FA1ED9" w:rsidRPr="0028308D" w:rsidRDefault="00FA1ED9" w:rsidP="007016BC">
            <w:pPr>
              <w:rPr>
                <w:b/>
                <w:bCs/>
              </w:rPr>
            </w:pPr>
            <w:r w:rsidRPr="0028308D">
              <w:rPr>
                <w:b/>
                <w:bCs/>
              </w:rPr>
              <w:t>Deliverability Network Upgrades completed</w:t>
            </w:r>
          </w:p>
        </w:tc>
        <w:tc>
          <w:tcPr>
            <w:tcW w:w="3350" w:type="dxa"/>
          </w:tcPr>
          <w:p w14:paraId="7DAE36A4" w14:textId="77777777" w:rsidR="00FA1ED9" w:rsidRPr="0028308D" w:rsidRDefault="00FA1ED9" w:rsidP="00F91895">
            <w:pPr>
              <w:jc w:val="center"/>
              <w:rPr>
                <w:b/>
                <w:bCs/>
              </w:rPr>
            </w:pPr>
            <w:r w:rsidRPr="0028308D">
              <w:rPr>
                <w:b/>
                <w:bCs/>
              </w:rPr>
              <w:t>[</w:t>
            </w:r>
            <w:r w:rsidRPr="0028308D">
              <w:rPr>
                <w:b/>
                <w:bCs/>
                <w:i/>
              </w:rPr>
              <w:t>Month, Year</w:t>
            </w:r>
            <w:r w:rsidRPr="0028308D">
              <w:rPr>
                <w:b/>
                <w:bCs/>
              </w:rPr>
              <w:t>]</w:t>
            </w:r>
          </w:p>
        </w:tc>
      </w:tr>
      <w:tr w:rsidR="00FA1ED9" w:rsidRPr="0028308D" w14:paraId="3B3A32DE" w14:textId="77777777" w:rsidTr="007016BC">
        <w:tc>
          <w:tcPr>
            <w:tcW w:w="6000" w:type="dxa"/>
          </w:tcPr>
          <w:p w14:paraId="204F8295" w14:textId="70AA9346" w:rsidR="00FA1ED9" w:rsidRPr="0028308D" w:rsidRDefault="00FA1ED9" w:rsidP="007016BC">
            <w:pPr>
              <w:rPr>
                <w:b/>
                <w:bCs/>
              </w:rPr>
            </w:pPr>
            <w:r w:rsidRPr="0028308D">
              <w:rPr>
                <w:b/>
                <w:bCs/>
              </w:rPr>
              <w:t>CAISO Commercial Operation</w:t>
            </w:r>
          </w:p>
        </w:tc>
        <w:tc>
          <w:tcPr>
            <w:tcW w:w="3350" w:type="dxa"/>
          </w:tcPr>
          <w:p w14:paraId="25514E6B" w14:textId="77777777" w:rsidR="00FA1ED9" w:rsidRPr="0028308D" w:rsidRDefault="00FA1ED9" w:rsidP="00F91895">
            <w:pPr>
              <w:jc w:val="center"/>
              <w:rPr>
                <w:b/>
                <w:bCs/>
              </w:rPr>
            </w:pPr>
            <w:r w:rsidRPr="0028308D">
              <w:rPr>
                <w:b/>
                <w:bCs/>
              </w:rPr>
              <w:t>[</w:t>
            </w:r>
            <w:r w:rsidRPr="0028308D">
              <w:rPr>
                <w:b/>
                <w:bCs/>
                <w:i/>
              </w:rPr>
              <w:t>Month, Year</w:t>
            </w:r>
            <w:r w:rsidRPr="0028308D">
              <w:rPr>
                <w:b/>
                <w:bCs/>
              </w:rPr>
              <w:t>]</w:t>
            </w:r>
          </w:p>
        </w:tc>
      </w:tr>
      <w:tr w:rsidR="00FA1ED9" w:rsidRPr="0028308D" w14:paraId="3F601757" w14:textId="77777777" w:rsidTr="007016BC">
        <w:tc>
          <w:tcPr>
            <w:tcW w:w="6000" w:type="dxa"/>
          </w:tcPr>
          <w:p w14:paraId="42BE39E0" w14:textId="77777777" w:rsidR="00FA1ED9" w:rsidRPr="0028308D" w:rsidRDefault="00FA1ED9" w:rsidP="007016BC">
            <w:pPr>
              <w:rPr>
                <w:b/>
                <w:bCs/>
              </w:rPr>
            </w:pPr>
            <w:r w:rsidRPr="0028308D">
              <w:rPr>
                <w:b/>
                <w:bCs/>
              </w:rPr>
              <w:t>Commercial Operation Date</w:t>
            </w:r>
          </w:p>
        </w:tc>
        <w:tc>
          <w:tcPr>
            <w:tcW w:w="3350" w:type="dxa"/>
          </w:tcPr>
          <w:p w14:paraId="16BF2E4E" w14:textId="77777777" w:rsidR="00FA1ED9" w:rsidRPr="0028308D" w:rsidRDefault="00FA1ED9" w:rsidP="007016BC">
            <w:pPr>
              <w:jc w:val="center"/>
              <w:rPr>
                <w:b/>
                <w:bCs/>
              </w:rPr>
            </w:pPr>
            <w:r w:rsidRPr="0028308D">
              <w:rPr>
                <w:b/>
                <w:bCs/>
              </w:rPr>
              <w:t>[</w:t>
            </w:r>
            <w:r w:rsidRPr="0028308D">
              <w:rPr>
                <w:b/>
                <w:bCs/>
                <w:i/>
              </w:rPr>
              <w:t>Month, Year</w:t>
            </w:r>
            <w:r w:rsidRPr="0028308D">
              <w:rPr>
                <w:b/>
                <w:bCs/>
              </w:rPr>
              <w:t>]</w:t>
            </w:r>
          </w:p>
        </w:tc>
      </w:tr>
    </w:tbl>
    <w:p w14:paraId="646C3680" w14:textId="77777777" w:rsidR="00FA1ED9" w:rsidRPr="0028308D" w:rsidRDefault="00FA1ED9" w:rsidP="00FA1ED9">
      <w:pPr>
        <w:pStyle w:val="BodyText2"/>
        <w:spacing w:before="240"/>
        <w:rPr>
          <w:b/>
        </w:rPr>
      </w:pPr>
      <w:r w:rsidRPr="0028308D">
        <w:rPr>
          <w:b/>
          <w:u w:val="single"/>
        </w:rPr>
        <w:lastRenderedPageBreak/>
        <w:t>Delivery Term</w:t>
      </w:r>
      <w:r w:rsidRPr="0028308D">
        <w:rPr>
          <w:b/>
        </w:rPr>
        <w:t>:</w:t>
      </w:r>
      <w:r w:rsidRPr="0028308D">
        <w:rPr>
          <w:b/>
        </w:rPr>
        <w:tab/>
        <w:t>[</w:t>
      </w:r>
      <w:r w:rsidRPr="0028308D">
        <w:rPr>
          <w:b/>
          <w:i/>
        </w:rPr>
        <w:t>Number of years</w:t>
      </w:r>
      <w:r w:rsidRPr="0028308D">
        <w:rPr>
          <w:b/>
        </w:rPr>
        <w:t>] Contract Years</w:t>
      </w:r>
    </w:p>
    <w:p w14:paraId="2673BACC" w14:textId="77777777" w:rsidR="00FA1ED9" w:rsidRPr="0028308D" w:rsidRDefault="00FA1ED9" w:rsidP="00FA1ED9">
      <w:pPr>
        <w:pStyle w:val="BodyText2"/>
        <w:rPr>
          <w:b/>
          <w:bCs/>
        </w:rPr>
      </w:pPr>
      <w:r w:rsidRPr="0028308D">
        <w:rPr>
          <w:b/>
          <w:bCs/>
          <w:u w:val="single"/>
        </w:rPr>
        <w:t>Delivery Term Expected Energy</w:t>
      </w:r>
      <w:r w:rsidRPr="0028308D">
        <w:rPr>
          <w:b/>
          <w:bCs/>
        </w:rPr>
        <w:t>: [To be based on the P50 value provided by the Facility’s resource study.]</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60"/>
        <w:gridCol w:w="3060"/>
      </w:tblGrid>
      <w:tr w:rsidR="00FA1ED9" w:rsidRPr="0028308D" w14:paraId="2279FAA8" w14:textId="77777777" w:rsidTr="007016BC">
        <w:trPr>
          <w:tblHeader/>
        </w:trPr>
        <w:tc>
          <w:tcPr>
            <w:tcW w:w="3060" w:type="dxa"/>
            <w:vAlign w:val="center"/>
          </w:tcPr>
          <w:p w14:paraId="40D1E5F9" w14:textId="77777777" w:rsidR="00FA1ED9" w:rsidRPr="0028308D" w:rsidRDefault="00FA1ED9" w:rsidP="007016BC">
            <w:pPr>
              <w:jc w:val="center"/>
              <w:rPr>
                <w:b/>
                <w:bCs/>
              </w:rPr>
            </w:pPr>
            <w:r w:rsidRPr="0028308D">
              <w:rPr>
                <w:b/>
                <w:bCs/>
              </w:rPr>
              <w:t>Contract Year</w:t>
            </w:r>
          </w:p>
        </w:tc>
        <w:tc>
          <w:tcPr>
            <w:tcW w:w="3060" w:type="dxa"/>
            <w:vAlign w:val="center"/>
          </w:tcPr>
          <w:p w14:paraId="4F704E55" w14:textId="77777777" w:rsidR="00FA1ED9" w:rsidRPr="0028308D" w:rsidRDefault="00FA1ED9" w:rsidP="007016BC">
            <w:pPr>
              <w:jc w:val="center"/>
              <w:rPr>
                <w:b/>
                <w:bCs/>
              </w:rPr>
            </w:pPr>
            <w:r w:rsidRPr="0028308D">
              <w:rPr>
                <w:b/>
                <w:bCs/>
              </w:rPr>
              <w:t>Expected Energy (MWh)</w:t>
            </w:r>
          </w:p>
        </w:tc>
      </w:tr>
      <w:tr w:rsidR="00FA1ED9" w:rsidRPr="0028308D" w14:paraId="6498E0E8" w14:textId="77777777" w:rsidTr="007016BC">
        <w:tc>
          <w:tcPr>
            <w:tcW w:w="3060" w:type="dxa"/>
            <w:vAlign w:val="center"/>
          </w:tcPr>
          <w:p w14:paraId="3C91C876" w14:textId="77777777" w:rsidR="00FA1ED9" w:rsidRPr="0028308D" w:rsidRDefault="00FA1ED9" w:rsidP="007016BC">
            <w:pPr>
              <w:jc w:val="center"/>
              <w:rPr>
                <w:bCs/>
              </w:rPr>
            </w:pPr>
            <w:r w:rsidRPr="0028308D">
              <w:rPr>
                <w:bCs/>
              </w:rPr>
              <w:t>1</w:t>
            </w:r>
          </w:p>
        </w:tc>
        <w:tc>
          <w:tcPr>
            <w:tcW w:w="3060" w:type="dxa"/>
          </w:tcPr>
          <w:p w14:paraId="3FC43102" w14:textId="77777777" w:rsidR="00FA1ED9" w:rsidRPr="0028308D" w:rsidRDefault="00FA1ED9" w:rsidP="007016BC">
            <w:pPr>
              <w:jc w:val="center"/>
            </w:pPr>
            <w:r w:rsidRPr="0028308D">
              <w:t>[</w:t>
            </w:r>
            <w:r w:rsidRPr="0028308D">
              <w:rPr>
                <w:b/>
                <w:i/>
              </w:rPr>
              <w:t>_______</w:t>
            </w:r>
            <w:r w:rsidRPr="0028308D">
              <w:t>]</w:t>
            </w:r>
          </w:p>
        </w:tc>
      </w:tr>
      <w:tr w:rsidR="00FA1ED9" w:rsidRPr="0028308D" w14:paraId="22BC42F2" w14:textId="77777777" w:rsidTr="007016BC">
        <w:tc>
          <w:tcPr>
            <w:tcW w:w="3060" w:type="dxa"/>
            <w:vAlign w:val="center"/>
          </w:tcPr>
          <w:p w14:paraId="57F9138C" w14:textId="77777777" w:rsidR="00FA1ED9" w:rsidRPr="0028308D" w:rsidRDefault="00FA1ED9" w:rsidP="007016BC">
            <w:pPr>
              <w:jc w:val="center"/>
            </w:pPr>
            <w:r w:rsidRPr="0028308D">
              <w:t>2</w:t>
            </w:r>
          </w:p>
        </w:tc>
        <w:tc>
          <w:tcPr>
            <w:tcW w:w="3060" w:type="dxa"/>
          </w:tcPr>
          <w:p w14:paraId="096FD7F3" w14:textId="77777777" w:rsidR="00FA1ED9" w:rsidRPr="0028308D" w:rsidRDefault="00FA1ED9" w:rsidP="007016BC">
            <w:pPr>
              <w:jc w:val="center"/>
            </w:pPr>
            <w:r w:rsidRPr="0028308D">
              <w:t>[</w:t>
            </w:r>
            <w:r w:rsidRPr="0028308D">
              <w:rPr>
                <w:b/>
                <w:i/>
              </w:rPr>
              <w:t>_______</w:t>
            </w:r>
            <w:r w:rsidRPr="0028308D">
              <w:t>]</w:t>
            </w:r>
          </w:p>
        </w:tc>
      </w:tr>
      <w:tr w:rsidR="00FA1ED9" w:rsidRPr="0028308D" w14:paraId="23CEBAF3" w14:textId="77777777" w:rsidTr="007016BC">
        <w:tc>
          <w:tcPr>
            <w:tcW w:w="3060" w:type="dxa"/>
            <w:vAlign w:val="center"/>
          </w:tcPr>
          <w:p w14:paraId="2B610433" w14:textId="77777777" w:rsidR="00FA1ED9" w:rsidRPr="0028308D" w:rsidRDefault="00FA1ED9" w:rsidP="007016BC">
            <w:pPr>
              <w:jc w:val="center"/>
            </w:pPr>
            <w:r w:rsidRPr="0028308D">
              <w:t>3</w:t>
            </w:r>
          </w:p>
        </w:tc>
        <w:tc>
          <w:tcPr>
            <w:tcW w:w="3060" w:type="dxa"/>
          </w:tcPr>
          <w:p w14:paraId="43EADA8A" w14:textId="77777777" w:rsidR="00FA1ED9" w:rsidRPr="0028308D" w:rsidRDefault="00FA1ED9" w:rsidP="007016BC">
            <w:pPr>
              <w:jc w:val="center"/>
            </w:pPr>
            <w:r w:rsidRPr="0028308D">
              <w:t>[</w:t>
            </w:r>
            <w:r w:rsidRPr="0028308D">
              <w:rPr>
                <w:b/>
                <w:i/>
              </w:rPr>
              <w:t>_______</w:t>
            </w:r>
            <w:r w:rsidRPr="0028308D">
              <w:t>]</w:t>
            </w:r>
          </w:p>
        </w:tc>
      </w:tr>
      <w:tr w:rsidR="00FA1ED9" w:rsidRPr="0028308D" w14:paraId="299C781A" w14:textId="77777777" w:rsidTr="007016BC">
        <w:tc>
          <w:tcPr>
            <w:tcW w:w="3060" w:type="dxa"/>
            <w:vAlign w:val="center"/>
          </w:tcPr>
          <w:p w14:paraId="4CE6B572" w14:textId="77777777" w:rsidR="00FA1ED9" w:rsidRPr="0028308D" w:rsidRDefault="00FA1ED9" w:rsidP="007016BC">
            <w:pPr>
              <w:jc w:val="center"/>
            </w:pPr>
            <w:r w:rsidRPr="0028308D">
              <w:t>4</w:t>
            </w:r>
          </w:p>
        </w:tc>
        <w:tc>
          <w:tcPr>
            <w:tcW w:w="3060" w:type="dxa"/>
          </w:tcPr>
          <w:p w14:paraId="49CBC6F5" w14:textId="77777777" w:rsidR="00FA1ED9" w:rsidRPr="0028308D" w:rsidRDefault="00FA1ED9" w:rsidP="007016BC">
            <w:pPr>
              <w:jc w:val="center"/>
            </w:pPr>
            <w:r w:rsidRPr="0028308D">
              <w:t>[</w:t>
            </w:r>
            <w:r w:rsidRPr="0028308D">
              <w:rPr>
                <w:b/>
                <w:i/>
              </w:rPr>
              <w:t>_______</w:t>
            </w:r>
            <w:r w:rsidRPr="0028308D">
              <w:t>]</w:t>
            </w:r>
          </w:p>
        </w:tc>
      </w:tr>
      <w:tr w:rsidR="00FA1ED9" w:rsidRPr="0028308D" w14:paraId="6C8843A4" w14:textId="77777777" w:rsidTr="007016BC">
        <w:tc>
          <w:tcPr>
            <w:tcW w:w="3060" w:type="dxa"/>
            <w:vAlign w:val="center"/>
          </w:tcPr>
          <w:p w14:paraId="72B841C7" w14:textId="77777777" w:rsidR="00FA1ED9" w:rsidRPr="0028308D" w:rsidRDefault="00FA1ED9" w:rsidP="007016BC">
            <w:pPr>
              <w:jc w:val="center"/>
            </w:pPr>
            <w:r w:rsidRPr="0028308D">
              <w:t>5</w:t>
            </w:r>
          </w:p>
        </w:tc>
        <w:tc>
          <w:tcPr>
            <w:tcW w:w="3060" w:type="dxa"/>
          </w:tcPr>
          <w:p w14:paraId="21C0624F" w14:textId="77777777" w:rsidR="00FA1ED9" w:rsidRPr="0028308D" w:rsidRDefault="00FA1ED9" w:rsidP="007016BC">
            <w:pPr>
              <w:jc w:val="center"/>
            </w:pPr>
            <w:r w:rsidRPr="0028308D">
              <w:t>[</w:t>
            </w:r>
            <w:r w:rsidRPr="0028308D">
              <w:rPr>
                <w:b/>
                <w:i/>
              </w:rPr>
              <w:t>_______</w:t>
            </w:r>
            <w:r w:rsidRPr="0028308D">
              <w:t>]</w:t>
            </w:r>
          </w:p>
        </w:tc>
      </w:tr>
      <w:tr w:rsidR="00FA1ED9" w:rsidRPr="0028308D" w14:paraId="27696D62" w14:textId="77777777" w:rsidTr="007016BC">
        <w:tc>
          <w:tcPr>
            <w:tcW w:w="3060" w:type="dxa"/>
            <w:vAlign w:val="center"/>
          </w:tcPr>
          <w:p w14:paraId="4297EDB4" w14:textId="77777777" w:rsidR="00FA1ED9" w:rsidRPr="0028308D" w:rsidRDefault="00FA1ED9" w:rsidP="007016BC">
            <w:pPr>
              <w:jc w:val="center"/>
            </w:pPr>
            <w:r w:rsidRPr="0028308D">
              <w:t>[</w:t>
            </w:r>
            <w:r w:rsidRPr="0028308D">
              <w:rPr>
                <w:b/>
                <w:i/>
              </w:rPr>
              <w:t>Through N</w:t>
            </w:r>
            <w:r w:rsidRPr="0028308D">
              <w:t>]</w:t>
            </w:r>
          </w:p>
        </w:tc>
        <w:tc>
          <w:tcPr>
            <w:tcW w:w="3060" w:type="dxa"/>
          </w:tcPr>
          <w:p w14:paraId="5986E76F" w14:textId="77777777" w:rsidR="00FA1ED9" w:rsidRPr="0028308D" w:rsidRDefault="00FA1ED9" w:rsidP="007016BC">
            <w:pPr>
              <w:jc w:val="center"/>
            </w:pPr>
            <w:r w:rsidRPr="0028308D">
              <w:t>[</w:t>
            </w:r>
            <w:r w:rsidRPr="0028308D">
              <w:rPr>
                <w:b/>
                <w:i/>
              </w:rPr>
              <w:t>_______</w:t>
            </w:r>
            <w:r w:rsidRPr="0028308D">
              <w:t>]</w:t>
            </w:r>
          </w:p>
        </w:tc>
      </w:tr>
    </w:tbl>
    <w:p w14:paraId="12961D33" w14:textId="611BFF83" w:rsidR="00FA1ED9" w:rsidRPr="0028308D" w:rsidRDefault="00FA1ED9">
      <w:pPr>
        <w:pStyle w:val="BodyText"/>
        <w:spacing w:before="240"/>
        <w:rPr>
          <w:b/>
          <w:i/>
        </w:rPr>
      </w:pPr>
      <w:r w:rsidRPr="0028308D">
        <w:rPr>
          <w:b/>
          <w:u w:val="single"/>
        </w:rPr>
        <w:t>Monthly Expected Energy</w:t>
      </w:r>
      <w:r w:rsidRPr="0028308D">
        <w:t>:</w:t>
      </w:r>
      <w:r w:rsidRPr="0028308D">
        <w:rPr>
          <w:rStyle w:val="FootnoteReference"/>
        </w:rPr>
        <w:footnoteReference w:id="2"/>
      </w:r>
      <w:r w:rsidR="00CC2A77" w:rsidRPr="0028308D">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60"/>
        <w:gridCol w:w="3060"/>
      </w:tblGrid>
      <w:tr w:rsidR="00FA1ED9" w:rsidRPr="0028308D" w14:paraId="4649419D" w14:textId="77777777" w:rsidTr="007016BC">
        <w:trPr>
          <w:tblHeader/>
        </w:trPr>
        <w:tc>
          <w:tcPr>
            <w:tcW w:w="3060" w:type="dxa"/>
            <w:vAlign w:val="center"/>
          </w:tcPr>
          <w:p w14:paraId="23EAE3C7" w14:textId="77777777" w:rsidR="00FA1ED9" w:rsidRPr="0028308D" w:rsidRDefault="00FA1ED9" w:rsidP="007016BC">
            <w:pPr>
              <w:jc w:val="center"/>
              <w:rPr>
                <w:b/>
                <w:bCs/>
              </w:rPr>
            </w:pPr>
            <w:r w:rsidRPr="0028308D">
              <w:rPr>
                <w:b/>
                <w:bCs/>
              </w:rPr>
              <w:t>Month</w:t>
            </w:r>
          </w:p>
        </w:tc>
        <w:tc>
          <w:tcPr>
            <w:tcW w:w="3060" w:type="dxa"/>
            <w:vAlign w:val="center"/>
          </w:tcPr>
          <w:p w14:paraId="05311041" w14:textId="77777777" w:rsidR="00FA1ED9" w:rsidRPr="0028308D" w:rsidRDefault="00FA1ED9" w:rsidP="007016BC">
            <w:pPr>
              <w:jc w:val="center"/>
              <w:rPr>
                <w:b/>
                <w:bCs/>
              </w:rPr>
            </w:pPr>
            <w:r w:rsidRPr="0028308D">
              <w:rPr>
                <w:b/>
                <w:bCs/>
              </w:rPr>
              <w:t>Expected Energy (MWh)</w:t>
            </w:r>
          </w:p>
        </w:tc>
      </w:tr>
      <w:tr w:rsidR="00FA1ED9" w:rsidRPr="0028308D" w14:paraId="4180AA78" w14:textId="77777777" w:rsidTr="007016BC">
        <w:tc>
          <w:tcPr>
            <w:tcW w:w="3060" w:type="dxa"/>
            <w:vAlign w:val="center"/>
          </w:tcPr>
          <w:p w14:paraId="03670020" w14:textId="77777777" w:rsidR="00FA1ED9" w:rsidRPr="0028308D" w:rsidRDefault="00FA1ED9" w:rsidP="007016BC">
            <w:pPr>
              <w:jc w:val="center"/>
              <w:rPr>
                <w:bCs/>
              </w:rPr>
            </w:pPr>
            <w:r w:rsidRPr="0028308D">
              <w:rPr>
                <w:bCs/>
              </w:rPr>
              <w:t>January</w:t>
            </w:r>
          </w:p>
        </w:tc>
        <w:tc>
          <w:tcPr>
            <w:tcW w:w="3060" w:type="dxa"/>
          </w:tcPr>
          <w:p w14:paraId="217C882B" w14:textId="77777777" w:rsidR="00FA1ED9" w:rsidRPr="0028308D" w:rsidRDefault="00FA1ED9" w:rsidP="007016BC">
            <w:pPr>
              <w:jc w:val="center"/>
            </w:pPr>
            <w:r w:rsidRPr="0028308D">
              <w:t>[</w:t>
            </w:r>
            <w:r w:rsidRPr="0028308D">
              <w:rPr>
                <w:b/>
                <w:i/>
              </w:rPr>
              <w:t>_______</w:t>
            </w:r>
            <w:r w:rsidRPr="0028308D">
              <w:t>]</w:t>
            </w:r>
          </w:p>
        </w:tc>
      </w:tr>
      <w:tr w:rsidR="00FA1ED9" w:rsidRPr="0028308D" w14:paraId="10615494" w14:textId="77777777" w:rsidTr="007016BC">
        <w:tc>
          <w:tcPr>
            <w:tcW w:w="3060" w:type="dxa"/>
            <w:vAlign w:val="center"/>
          </w:tcPr>
          <w:p w14:paraId="00189710" w14:textId="77777777" w:rsidR="00FA1ED9" w:rsidRPr="0028308D" w:rsidRDefault="00FA1ED9" w:rsidP="007016BC">
            <w:pPr>
              <w:jc w:val="center"/>
            </w:pPr>
            <w:r w:rsidRPr="0028308D">
              <w:t>February</w:t>
            </w:r>
          </w:p>
        </w:tc>
        <w:tc>
          <w:tcPr>
            <w:tcW w:w="3060" w:type="dxa"/>
          </w:tcPr>
          <w:p w14:paraId="4A67EFA4" w14:textId="77777777" w:rsidR="00FA1ED9" w:rsidRPr="0028308D" w:rsidRDefault="00FA1ED9" w:rsidP="007016BC">
            <w:pPr>
              <w:jc w:val="center"/>
            </w:pPr>
            <w:r w:rsidRPr="0028308D">
              <w:t>[</w:t>
            </w:r>
            <w:r w:rsidRPr="0028308D">
              <w:rPr>
                <w:b/>
                <w:i/>
              </w:rPr>
              <w:t>_______</w:t>
            </w:r>
            <w:r w:rsidRPr="0028308D">
              <w:t>]</w:t>
            </w:r>
          </w:p>
        </w:tc>
      </w:tr>
      <w:tr w:rsidR="00FA1ED9" w:rsidRPr="0028308D" w14:paraId="1BD7A457" w14:textId="77777777" w:rsidTr="007016BC">
        <w:tc>
          <w:tcPr>
            <w:tcW w:w="3060" w:type="dxa"/>
            <w:vAlign w:val="center"/>
          </w:tcPr>
          <w:p w14:paraId="00F66565" w14:textId="77777777" w:rsidR="00FA1ED9" w:rsidRPr="0028308D" w:rsidRDefault="00FA1ED9" w:rsidP="007016BC">
            <w:pPr>
              <w:jc w:val="center"/>
            </w:pPr>
            <w:r w:rsidRPr="0028308D">
              <w:t>March</w:t>
            </w:r>
          </w:p>
        </w:tc>
        <w:tc>
          <w:tcPr>
            <w:tcW w:w="3060" w:type="dxa"/>
          </w:tcPr>
          <w:p w14:paraId="079C8CF1" w14:textId="77777777" w:rsidR="00FA1ED9" w:rsidRPr="0028308D" w:rsidRDefault="00FA1ED9" w:rsidP="007016BC">
            <w:pPr>
              <w:jc w:val="center"/>
            </w:pPr>
            <w:r w:rsidRPr="0028308D">
              <w:t>[</w:t>
            </w:r>
            <w:r w:rsidRPr="0028308D">
              <w:rPr>
                <w:b/>
                <w:i/>
              </w:rPr>
              <w:t>_______</w:t>
            </w:r>
            <w:r w:rsidRPr="0028308D">
              <w:t>]</w:t>
            </w:r>
          </w:p>
        </w:tc>
      </w:tr>
      <w:tr w:rsidR="00FA1ED9" w:rsidRPr="0028308D" w14:paraId="71FA3B78" w14:textId="77777777" w:rsidTr="007016BC">
        <w:tc>
          <w:tcPr>
            <w:tcW w:w="3060" w:type="dxa"/>
            <w:vAlign w:val="center"/>
          </w:tcPr>
          <w:p w14:paraId="3AC851B8" w14:textId="77777777" w:rsidR="00FA1ED9" w:rsidRPr="0028308D" w:rsidRDefault="00FA1ED9" w:rsidP="007016BC">
            <w:pPr>
              <w:jc w:val="center"/>
            </w:pPr>
            <w:r w:rsidRPr="0028308D">
              <w:t>April</w:t>
            </w:r>
          </w:p>
        </w:tc>
        <w:tc>
          <w:tcPr>
            <w:tcW w:w="3060" w:type="dxa"/>
          </w:tcPr>
          <w:p w14:paraId="31F3D334" w14:textId="77777777" w:rsidR="00FA1ED9" w:rsidRPr="0028308D" w:rsidRDefault="00FA1ED9" w:rsidP="007016BC">
            <w:pPr>
              <w:jc w:val="center"/>
            </w:pPr>
            <w:r w:rsidRPr="0028308D">
              <w:t>[</w:t>
            </w:r>
            <w:r w:rsidRPr="0028308D">
              <w:rPr>
                <w:b/>
                <w:i/>
              </w:rPr>
              <w:t>_______</w:t>
            </w:r>
            <w:r w:rsidRPr="0028308D">
              <w:t>]</w:t>
            </w:r>
          </w:p>
        </w:tc>
      </w:tr>
      <w:tr w:rsidR="00FA1ED9" w:rsidRPr="0028308D" w14:paraId="7EAEB21F" w14:textId="77777777" w:rsidTr="007016BC">
        <w:tc>
          <w:tcPr>
            <w:tcW w:w="3060" w:type="dxa"/>
            <w:vAlign w:val="center"/>
          </w:tcPr>
          <w:p w14:paraId="27C852AC" w14:textId="77777777" w:rsidR="00FA1ED9" w:rsidRPr="0028308D" w:rsidRDefault="00FA1ED9" w:rsidP="007016BC">
            <w:pPr>
              <w:jc w:val="center"/>
            </w:pPr>
            <w:r w:rsidRPr="0028308D">
              <w:t>May</w:t>
            </w:r>
          </w:p>
        </w:tc>
        <w:tc>
          <w:tcPr>
            <w:tcW w:w="3060" w:type="dxa"/>
          </w:tcPr>
          <w:p w14:paraId="4B184F80" w14:textId="77777777" w:rsidR="00FA1ED9" w:rsidRPr="0028308D" w:rsidRDefault="00FA1ED9" w:rsidP="007016BC">
            <w:pPr>
              <w:jc w:val="center"/>
            </w:pPr>
            <w:r w:rsidRPr="0028308D">
              <w:t>[</w:t>
            </w:r>
            <w:r w:rsidRPr="0028308D">
              <w:rPr>
                <w:b/>
                <w:i/>
              </w:rPr>
              <w:t>_______</w:t>
            </w:r>
            <w:r w:rsidRPr="0028308D">
              <w:t>]</w:t>
            </w:r>
          </w:p>
        </w:tc>
      </w:tr>
      <w:tr w:rsidR="00FA1ED9" w:rsidRPr="0028308D" w14:paraId="3900333B" w14:textId="77777777" w:rsidTr="007016BC">
        <w:tc>
          <w:tcPr>
            <w:tcW w:w="3060" w:type="dxa"/>
            <w:vAlign w:val="center"/>
          </w:tcPr>
          <w:p w14:paraId="0EF43A30" w14:textId="77777777" w:rsidR="00FA1ED9" w:rsidRPr="0028308D" w:rsidRDefault="00FA1ED9" w:rsidP="007016BC">
            <w:pPr>
              <w:jc w:val="center"/>
            </w:pPr>
            <w:r w:rsidRPr="0028308D">
              <w:t>June</w:t>
            </w:r>
          </w:p>
        </w:tc>
        <w:tc>
          <w:tcPr>
            <w:tcW w:w="3060" w:type="dxa"/>
          </w:tcPr>
          <w:p w14:paraId="4A68FEB5" w14:textId="77777777" w:rsidR="00FA1ED9" w:rsidRPr="0028308D" w:rsidRDefault="00FA1ED9" w:rsidP="007016BC">
            <w:pPr>
              <w:jc w:val="center"/>
            </w:pPr>
            <w:r w:rsidRPr="0028308D">
              <w:t>[</w:t>
            </w:r>
            <w:r w:rsidRPr="0028308D">
              <w:rPr>
                <w:b/>
                <w:i/>
              </w:rPr>
              <w:t>_______</w:t>
            </w:r>
            <w:r w:rsidRPr="0028308D">
              <w:t>]</w:t>
            </w:r>
          </w:p>
        </w:tc>
      </w:tr>
      <w:tr w:rsidR="00FA1ED9" w:rsidRPr="0028308D" w14:paraId="0EF5881E" w14:textId="77777777" w:rsidTr="007016BC">
        <w:tc>
          <w:tcPr>
            <w:tcW w:w="3060" w:type="dxa"/>
            <w:vAlign w:val="center"/>
          </w:tcPr>
          <w:p w14:paraId="57BA313A" w14:textId="77777777" w:rsidR="00FA1ED9" w:rsidRPr="0028308D" w:rsidRDefault="00FA1ED9" w:rsidP="007016BC">
            <w:pPr>
              <w:jc w:val="center"/>
            </w:pPr>
            <w:r w:rsidRPr="0028308D">
              <w:t>July</w:t>
            </w:r>
          </w:p>
        </w:tc>
        <w:tc>
          <w:tcPr>
            <w:tcW w:w="3060" w:type="dxa"/>
          </w:tcPr>
          <w:p w14:paraId="1CFF7343" w14:textId="77777777" w:rsidR="00FA1ED9" w:rsidRPr="0028308D" w:rsidRDefault="00FA1ED9" w:rsidP="007016BC">
            <w:pPr>
              <w:jc w:val="center"/>
            </w:pPr>
            <w:r w:rsidRPr="0028308D">
              <w:t>[</w:t>
            </w:r>
            <w:r w:rsidRPr="0028308D">
              <w:rPr>
                <w:b/>
                <w:i/>
              </w:rPr>
              <w:t>_______</w:t>
            </w:r>
            <w:r w:rsidRPr="0028308D">
              <w:t>]</w:t>
            </w:r>
          </w:p>
        </w:tc>
      </w:tr>
      <w:tr w:rsidR="00FA1ED9" w:rsidRPr="0028308D" w14:paraId="461CE4AE" w14:textId="77777777" w:rsidTr="007016BC">
        <w:tc>
          <w:tcPr>
            <w:tcW w:w="3060" w:type="dxa"/>
            <w:vAlign w:val="center"/>
          </w:tcPr>
          <w:p w14:paraId="7C7391E7" w14:textId="77777777" w:rsidR="00FA1ED9" w:rsidRPr="0028308D" w:rsidRDefault="00FA1ED9" w:rsidP="007016BC">
            <w:pPr>
              <w:jc w:val="center"/>
            </w:pPr>
            <w:r w:rsidRPr="0028308D">
              <w:t>August</w:t>
            </w:r>
          </w:p>
        </w:tc>
        <w:tc>
          <w:tcPr>
            <w:tcW w:w="3060" w:type="dxa"/>
          </w:tcPr>
          <w:p w14:paraId="78B15528" w14:textId="77777777" w:rsidR="00FA1ED9" w:rsidRPr="0028308D" w:rsidRDefault="00FA1ED9" w:rsidP="007016BC">
            <w:pPr>
              <w:jc w:val="center"/>
            </w:pPr>
            <w:r w:rsidRPr="0028308D">
              <w:t>[</w:t>
            </w:r>
            <w:r w:rsidRPr="0028308D">
              <w:rPr>
                <w:b/>
                <w:i/>
              </w:rPr>
              <w:t>_______</w:t>
            </w:r>
            <w:r w:rsidRPr="0028308D">
              <w:t>]</w:t>
            </w:r>
          </w:p>
        </w:tc>
      </w:tr>
      <w:tr w:rsidR="00FA1ED9" w:rsidRPr="0028308D" w14:paraId="436F918C" w14:textId="77777777" w:rsidTr="007016BC">
        <w:tc>
          <w:tcPr>
            <w:tcW w:w="3060" w:type="dxa"/>
            <w:vAlign w:val="center"/>
          </w:tcPr>
          <w:p w14:paraId="5D7DB882" w14:textId="77777777" w:rsidR="00FA1ED9" w:rsidRPr="0028308D" w:rsidRDefault="00FA1ED9" w:rsidP="007016BC">
            <w:pPr>
              <w:jc w:val="center"/>
            </w:pPr>
            <w:r w:rsidRPr="0028308D">
              <w:lastRenderedPageBreak/>
              <w:t>September</w:t>
            </w:r>
          </w:p>
        </w:tc>
        <w:tc>
          <w:tcPr>
            <w:tcW w:w="3060" w:type="dxa"/>
          </w:tcPr>
          <w:p w14:paraId="3B1C3023" w14:textId="77777777" w:rsidR="00FA1ED9" w:rsidRPr="0028308D" w:rsidRDefault="00FA1ED9" w:rsidP="007016BC">
            <w:pPr>
              <w:jc w:val="center"/>
            </w:pPr>
            <w:r w:rsidRPr="0028308D">
              <w:t>[</w:t>
            </w:r>
            <w:r w:rsidRPr="0028308D">
              <w:rPr>
                <w:b/>
                <w:i/>
              </w:rPr>
              <w:t>_______</w:t>
            </w:r>
            <w:r w:rsidRPr="0028308D">
              <w:t>]</w:t>
            </w:r>
          </w:p>
        </w:tc>
      </w:tr>
      <w:tr w:rsidR="00FA1ED9" w:rsidRPr="0028308D" w14:paraId="0AD96EB6" w14:textId="77777777" w:rsidTr="007016BC">
        <w:tc>
          <w:tcPr>
            <w:tcW w:w="3060" w:type="dxa"/>
            <w:vAlign w:val="center"/>
          </w:tcPr>
          <w:p w14:paraId="2A2F71BE" w14:textId="77777777" w:rsidR="00FA1ED9" w:rsidRPr="0028308D" w:rsidRDefault="00FA1ED9" w:rsidP="007016BC">
            <w:pPr>
              <w:jc w:val="center"/>
            </w:pPr>
            <w:r w:rsidRPr="0028308D">
              <w:t>October</w:t>
            </w:r>
          </w:p>
        </w:tc>
        <w:tc>
          <w:tcPr>
            <w:tcW w:w="3060" w:type="dxa"/>
          </w:tcPr>
          <w:p w14:paraId="792B3D3E" w14:textId="77777777" w:rsidR="00FA1ED9" w:rsidRPr="0028308D" w:rsidRDefault="00FA1ED9" w:rsidP="007016BC">
            <w:pPr>
              <w:jc w:val="center"/>
            </w:pPr>
            <w:r w:rsidRPr="0028308D">
              <w:t>[</w:t>
            </w:r>
            <w:r w:rsidRPr="0028308D">
              <w:rPr>
                <w:b/>
                <w:i/>
              </w:rPr>
              <w:t>_______</w:t>
            </w:r>
            <w:r w:rsidRPr="0028308D">
              <w:t>]</w:t>
            </w:r>
          </w:p>
        </w:tc>
      </w:tr>
      <w:tr w:rsidR="00FA1ED9" w:rsidRPr="0028308D" w14:paraId="2C2AD0A6" w14:textId="77777777" w:rsidTr="007016BC">
        <w:tc>
          <w:tcPr>
            <w:tcW w:w="3060" w:type="dxa"/>
            <w:vAlign w:val="center"/>
          </w:tcPr>
          <w:p w14:paraId="5278E0E8" w14:textId="77777777" w:rsidR="00FA1ED9" w:rsidRPr="0028308D" w:rsidRDefault="00FA1ED9" w:rsidP="007016BC">
            <w:pPr>
              <w:jc w:val="center"/>
            </w:pPr>
            <w:r w:rsidRPr="0028308D">
              <w:t>November</w:t>
            </w:r>
          </w:p>
        </w:tc>
        <w:tc>
          <w:tcPr>
            <w:tcW w:w="3060" w:type="dxa"/>
          </w:tcPr>
          <w:p w14:paraId="0259053E" w14:textId="77777777" w:rsidR="00FA1ED9" w:rsidRPr="0028308D" w:rsidRDefault="00FA1ED9" w:rsidP="007016BC">
            <w:pPr>
              <w:jc w:val="center"/>
            </w:pPr>
            <w:r w:rsidRPr="0028308D">
              <w:t>[</w:t>
            </w:r>
            <w:r w:rsidRPr="0028308D">
              <w:rPr>
                <w:b/>
                <w:i/>
              </w:rPr>
              <w:t>_______</w:t>
            </w:r>
            <w:r w:rsidRPr="0028308D">
              <w:t>]</w:t>
            </w:r>
          </w:p>
        </w:tc>
      </w:tr>
      <w:tr w:rsidR="00FA1ED9" w:rsidRPr="0028308D" w14:paraId="0DBCA35D" w14:textId="77777777" w:rsidTr="007016BC">
        <w:tc>
          <w:tcPr>
            <w:tcW w:w="3060" w:type="dxa"/>
            <w:vAlign w:val="center"/>
          </w:tcPr>
          <w:p w14:paraId="019341D5" w14:textId="77777777" w:rsidR="00FA1ED9" w:rsidRPr="0028308D" w:rsidRDefault="00FA1ED9" w:rsidP="007016BC">
            <w:pPr>
              <w:jc w:val="center"/>
            </w:pPr>
            <w:r w:rsidRPr="0028308D">
              <w:t>December</w:t>
            </w:r>
          </w:p>
        </w:tc>
        <w:tc>
          <w:tcPr>
            <w:tcW w:w="3060" w:type="dxa"/>
          </w:tcPr>
          <w:p w14:paraId="0951447A" w14:textId="77777777" w:rsidR="00FA1ED9" w:rsidRPr="0028308D" w:rsidRDefault="00FA1ED9" w:rsidP="007016BC">
            <w:pPr>
              <w:jc w:val="center"/>
            </w:pPr>
            <w:r w:rsidRPr="0028308D">
              <w:t>[</w:t>
            </w:r>
            <w:r w:rsidRPr="0028308D">
              <w:rPr>
                <w:b/>
                <w:i/>
              </w:rPr>
              <w:t>_______</w:t>
            </w:r>
            <w:r w:rsidRPr="0028308D">
              <w:t>]</w:t>
            </w:r>
          </w:p>
        </w:tc>
      </w:tr>
    </w:tbl>
    <w:p w14:paraId="18D3D7C1" w14:textId="2A42EAA9" w:rsidR="00FA1ED9" w:rsidRPr="0028308D" w:rsidRDefault="00FA1ED9" w:rsidP="00FA1ED9">
      <w:pPr>
        <w:pStyle w:val="BodyText2"/>
        <w:spacing w:before="240"/>
      </w:pPr>
      <w:r w:rsidRPr="0028308D">
        <w:rPr>
          <w:b/>
          <w:bCs/>
          <w:u w:val="single"/>
        </w:rPr>
        <w:t>Guaranteed Storage Capacity</w:t>
      </w:r>
      <w:r w:rsidRPr="0028308D">
        <w:t xml:space="preserve">: </w:t>
      </w:r>
      <w:r w:rsidRPr="0028308D">
        <w:rPr>
          <w:b/>
          <w:bCs/>
        </w:rPr>
        <w:t>[__]</w:t>
      </w:r>
      <w:r w:rsidRPr="0028308D">
        <w:t xml:space="preserve"> MW AC at four (4) hours of continuous discharging at the maximum rate of discharge (</w:t>
      </w:r>
      <w:r w:rsidRPr="0028308D">
        <w:rPr>
          <w:b/>
          <w:bCs/>
        </w:rPr>
        <w:t>[__]</w:t>
      </w:r>
      <w:r w:rsidRPr="0028308D">
        <w:t xml:space="preserve"> MWh).</w:t>
      </w:r>
    </w:p>
    <w:p w14:paraId="1208C259" w14:textId="77777777" w:rsidR="00FA1ED9" w:rsidRPr="0028308D" w:rsidRDefault="00FA1ED9" w:rsidP="00FA1ED9">
      <w:pPr>
        <w:pStyle w:val="BodyText2"/>
      </w:pPr>
      <w:r w:rsidRPr="0028308D">
        <w:rPr>
          <w:b/>
          <w:bCs/>
          <w:u w:val="single"/>
        </w:rPr>
        <w:t>Guaranteed PV Capacity</w:t>
      </w:r>
      <w:r w:rsidRPr="0028308D">
        <w:t xml:space="preserve">: </w:t>
      </w:r>
      <w:r w:rsidRPr="0028308D">
        <w:rPr>
          <w:b/>
          <w:bCs/>
        </w:rPr>
        <w:t>[__]</w:t>
      </w:r>
      <w:r w:rsidRPr="0028308D">
        <w:t xml:space="preserve"> MW</w:t>
      </w:r>
      <w:r w:rsidRPr="0028308D">
        <w:rPr>
          <w:b/>
          <w:bCs/>
        </w:rPr>
        <w:t xml:space="preserve"> </w:t>
      </w:r>
      <w:r w:rsidRPr="0028308D">
        <w:t>AC capacity measured at the Delivery Point.</w:t>
      </w:r>
    </w:p>
    <w:p w14:paraId="75148724" w14:textId="77777777" w:rsidR="00FA1ED9" w:rsidRPr="0028308D" w:rsidRDefault="00FA1ED9" w:rsidP="00FA1ED9">
      <w:pPr>
        <w:pStyle w:val="BodyText2"/>
      </w:pPr>
      <w:r w:rsidRPr="0028308D">
        <w:rPr>
          <w:b/>
          <w:bCs/>
          <w:u w:val="single"/>
        </w:rPr>
        <w:t>Guaranteed Interconnection Capacity</w:t>
      </w:r>
      <w:r w:rsidRPr="0028308D">
        <w:rPr>
          <w:b/>
          <w:bCs/>
        </w:rPr>
        <w:t>:</w:t>
      </w:r>
      <w:r w:rsidRPr="0028308D">
        <w:t xml:space="preserve"> </w:t>
      </w:r>
      <w:r w:rsidRPr="0028308D">
        <w:rPr>
          <w:b/>
          <w:bCs/>
        </w:rPr>
        <w:t>[</w:t>
      </w:r>
      <w:r w:rsidRPr="0028308D">
        <w:t>__</w:t>
      </w:r>
      <w:r w:rsidRPr="0028308D">
        <w:rPr>
          <w:b/>
          <w:bCs/>
        </w:rPr>
        <w:t>]</w:t>
      </w:r>
      <w:r w:rsidRPr="0028308D">
        <w:t xml:space="preserve"> MW </w:t>
      </w:r>
    </w:p>
    <w:p w14:paraId="2F91581E" w14:textId="77777777" w:rsidR="00FA1ED9" w:rsidRPr="0028308D" w:rsidRDefault="00FA1ED9" w:rsidP="00FA1ED9">
      <w:pPr>
        <w:tabs>
          <w:tab w:val="left" w:pos="1620"/>
        </w:tabs>
        <w:spacing w:after="200"/>
        <w:jc w:val="left"/>
      </w:pPr>
      <w:r w:rsidRPr="0028308D">
        <w:rPr>
          <w:rFonts w:cs="Calibri"/>
          <w:b/>
          <w:u w:val="single"/>
        </w:rPr>
        <w:t>Guaranteed Round-Trip Efficiency Rate</w:t>
      </w:r>
      <w:r w:rsidRPr="0028308D">
        <w:rPr>
          <w:rFonts w:cs="Calibri"/>
        </w:rPr>
        <w:t>:</w:t>
      </w:r>
    </w:p>
    <w:tbl>
      <w:tblPr>
        <w:tblW w:w="0" w:type="auto"/>
        <w:tblInd w:w="17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90"/>
        <w:gridCol w:w="3690"/>
      </w:tblGrid>
      <w:tr w:rsidR="00FA1ED9" w:rsidRPr="0028308D" w14:paraId="0CDB429B" w14:textId="77777777" w:rsidTr="007016BC">
        <w:trPr>
          <w:trHeight w:val="530"/>
        </w:trPr>
        <w:tc>
          <w:tcPr>
            <w:tcW w:w="1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EE45A5" w14:textId="77777777" w:rsidR="00FA1ED9" w:rsidRPr="0028308D" w:rsidRDefault="00FA1ED9" w:rsidP="007016BC">
            <w:pPr>
              <w:adjustRightInd/>
              <w:spacing w:after="0"/>
              <w:jc w:val="center"/>
              <w:rPr>
                <w:rFonts w:cs="Calibri"/>
              </w:rPr>
            </w:pPr>
            <w:r w:rsidRPr="0028308D">
              <w:t>Contract Year</w:t>
            </w:r>
          </w:p>
        </w:tc>
        <w:tc>
          <w:tcPr>
            <w:tcW w:w="36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2C779" w14:textId="77777777" w:rsidR="00FA1ED9" w:rsidRPr="0028308D" w:rsidRDefault="00FA1ED9" w:rsidP="007016BC">
            <w:pPr>
              <w:adjustRightInd/>
              <w:spacing w:after="0"/>
              <w:jc w:val="center"/>
              <w:rPr>
                <w:rFonts w:cs="Calibri"/>
              </w:rPr>
            </w:pPr>
            <w:r w:rsidRPr="0028308D">
              <w:t>Guaranteed Efficiency Rate</w:t>
            </w:r>
          </w:p>
        </w:tc>
      </w:tr>
      <w:tr w:rsidR="000712D3" w:rsidRPr="0028308D" w14:paraId="1737723B" w14:textId="77777777" w:rsidTr="004367AD">
        <w:trPr>
          <w:trHeight w:val="315"/>
        </w:trPr>
        <w:tc>
          <w:tcPr>
            <w:tcW w:w="1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96D906" w14:textId="77777777" w:rsidR="000712D3" w:rsidRPr="0028308D" w:rsidRDefault="000712D3" w:rsidP="000712D3">
            <w:pPr>
              <w:adjustRightInd/>
              <w:spacing w:before="120" w:after="120"/>
              <w:jc w:val="center"/>
              <w:rPr>
                <w:rFonts w:cs="Calibri"/>
              </w:rPr>
            </w:pPr>
            <w:r w:rsidRPr="0028308D">
              <w:rPr>
                <w:rFonts w:cs="Calibri"/>
              </w:rPr>
              <w:t>1</w:t>
            </w:r>
          </w:p>
        </w:tc>
        <w:tc>
          <w:tcPr>
            <w:tcW w:w="36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10952C" w14:textId="0682A956" w:rsidR="000712D3" w:rsidRPr="0028308D" w:rsidRDefault="000712D3" w:rsidP="000712D3">
            <w:pPr>
              <w:adjustRightInd/>
              <w:spacing w:before="120" w:after="120"/>
              <w:jc w:val="center"/>
              <w:rPr>
                <w:rFonts w:cs="Calibri"/>
              </w:rPr>
            </w:pPr>
            <w:r w:rsidRPr="0028308D">
              <w:rPr>
                <w:b/>
                <w:bCs/>
              </w:rPr>
              <w:t>[__]</w:t>
            </w:r>
            <w:r w:rsidRPr="0028308D">
              <w:rPr>
                <w:bCs/>
              </w:rPr>
              <w:t>%</w:t>
            </w:r>
          </w:p>
        </w:tc>
      </w:tr>
      <w:tr w:rsidR="000712D3" w:rsidRPr="0028308D" w14:paraId="044089EF" w14:textId="77777777" w:rsidTr="004367AD">
        <w:trPr>
          <w:trHeight w:val="315"/>
        </w:trPr>
        <w:tc>
          <w:tcPr>
            <w:tcW w:w="1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5261295" w14:textId="77777777" w:rsidR="000712D3" w:rsidRPr="0028308D" w:rsidRDefault="000712D3" w:rsidP="000712D3">
            <w:pPr>
              <w:adjustRightInd/>
              <w:spacing w:before="120" w:after="120"/>
              <w:jc w:val="center"/>
              <w:rPr>
                <w:rFonts w:cs="Calibri"/>
              </w:rPr>
            </w:pPr>
            <w:r w:rsidRPr="0028308D">
              <w:rPr>
                <w:rFonts w:cs="Calibri"/>
              </w:rPr>
              <w:t>2</w:t>
            </w:r>
          </w:p>
        </w:tc>
        <w:tc>
          <w:tcPr>
            <w:tcW w:w="36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A3BAC2" w14:textId="5DA6F187" w:rsidR="000712D3" w:rsidRPr="0028308D" w:rsidRDefault="000712D3" w:rsidP="000712D3">
            <w:pPr>
              <w:adjustRightInd/>
              <w:spacing w:before="120" w:after="120"/>
              <w:jc w:val="center"/>
              <w:rPr>
                <w:rFonts w:cs="Calibri"/>
              </w:rPr>
            </w:pPr>
            <w:r w:rsidRPr="0028308D">
              <w:rPr>
                <w:b/>
                <w:bCs/>
              </w:rPr>
              <w:t>[__]</w:t>
            </w:r>
            <w:r w:rsidRPr="0028308D">
              <w:rPr>
                <w:bCs/>
              </w:rPr>
              <w:t>%</w:t>
            </w:r>
          </w:p>
        </w:tc>
      </w:tr>
      <w:tr w:rsidR="000712D3" w:rsidRPr="0028308D" w14:paraId="36168A9D" w14:textId="77777777" w:rsidTr="004367AD">
        <w:trPr>
          <w:trHeight w:val="315"/>
        </w:trPr>
        <w:tc>
          <w:tcPr>
            <w:tcW w:w="1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F8470E" w14:textId="77777777" w:rsidR="000712D3" w:rsidRPr="0028308D" w:rsidRDefault="000712D3" w:rsidP="000712D3">
            <w:pPr>
              <w:adjustRightInd/>
              <w:spacing w:before="120" w:after="120"/>
              <w:jc w:val="center"/>
              <w:rPr>
                <w:rFonts w:cs="Calibri"/>
              </w:rPr>
            </w:pPr>
            <w:r w:rsidRPr="0028308D">
              <w:rPr>
                <w:rFonts w:cs="Calibri"/>
              </w:rPr>
              <w:t>3</w:t>
            </w:r>
          </w:p>
        </w:tc>
        <w:tc>
          <w:tcPr>
            <w:tcW w:w="36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CAA486" w14:textId="688CA51A" w:rsidR="000712D3" w:rsidRPr="0028308D" w:rsidRDefault="000712D3" w:rsidP="000712D3">
            <w:pPr>
              <w:adjustRightInd/>
              <w:spacing w:before="120" w:after="120"/>
              <w:jc w:val="center"/>
              <w:rPr>
                <w:rFonts w:cs="Calibri"/>
              </w:rPr>
            </w:pPr>
            <w:r w:rsidRPr="0028308D">
              <w:rPr>
                <w:b/>
                <w:bCs/>
              </w:rPr>
              <w:t>[__]</w:t>
            </w:r>
            <w:r w:rsidRPr="0028308D">
              <w:rPr>
                <w:bCs/>
              </w:rPr>
              <w:t>%</w:t>
            </w:r>
          </w:p>
        </w:tc>
      </w:tr>
      <w:tr w:rsidR="000712D3" w:rsidRPr="0028308D" w14:paraId="2E668619" w14:textId="77777777" w:rsidTr="004367AD">
        <w:trPr>
          <w:trHeight w:val="315"/>
        </w:trPr>
        <w:tc>
          <w:tcPr>
            <w:tcW w:w="1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D06C06" w14:textId="77777777" w:rsidR="000712D3" w:rsidRPr="0028308D" w:rsidRDefault="000712D3" w:rsidP="000712D3">
            <w:pPr>
              <w:adjustRightInd/>
              <w:spacing w:before="120" w:after="120"/>
              <w:jc w:val="center"/>
              <w:rPr>
                <w:rFonts w:cs="Calibri"/>
              </w:rPr>
            </w:pPr>
            <w:r w:rsidRPr="0028308D">
              <w:rPr>
                <w:rFonts w:cs="Calibri"/>
              </w:rPr>
              <w:t>4</w:t>
            </w:r>
          </w:p>
        </w:tc>
        <w:tc>
          <w:tcPr>
            <w:tcW w:w="36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CCE47D" w14:textId="76A6C736" w:rsidR="000712D3" w:rsidRPr="0028308D" w:rsidRDefault="000712D3" w:rsidP="000712D3">
            <w:pPr>
              <w:adjustRightInd/>
              <w:spacing w:before="120" w:after="120"/>
              <w:jc w:val="center"/>
              <w:rPr>
                <w:rFonts w:cs="Calibri"/>
              </w:rPr>
            </w:pPr>
            <w:r w:rsidRPr="0028308D">
              <w:rPr>
                <w:b/>
                <w:bCs/>
              </w:rPr>
              <w:t>[__]</w:t>
            </w:r>
            <w:r w:rsidRPr="0028308D">
              <w:rPr>
                <w:bCs/>
              </w:rPr>
              <w:t>%</w:t>
            </w:r>
          </w:p>
        </w:tc>
      </w:tr>
      <w:tr w:rsidR="000712D3" w:rsidRPr="0028308D" w14:paraId="75EBE7EA" w14:textId="77777777" w:rsidTr="004367AD">
        <w:trPr>
          <w:trHeight w:val="315"/>
        </w:trPr>
        <w:tc>
          <w:tcPr>
            <w:tcW w:w="1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E333C22" w14:textId="77777777" w:rsidR="000712D3" w:rsidRPr="0028308D" w:rsidRDefault="000712D3" w:rsidP="000712D3">
            <w:pPr>
              <w:adjustRightInd/>
              <w:spacing w:before="120" w:after="120"/>
              <w:jc w:val="center"/>
              <w:rPr>
                <w:rFonts w:cs="Calibri"/>
              </w:rPr>
            </w:pPr>
            <w:r w:rsidRPr="0028308D">
              <w:t>[</w:t>
            </w:r>
            <w:r w:rsidRPr="0028308D">
              <w:rPr>
                <w:b/>
                <w:i/>
              </w:rPr>
              <w:t>Through N</w:t>
            </w:r>
            <w:r w:rsidRPr="0028308D">
              <w:t>]</w:t>
            </w:r>
          </w:p>
        </w:tc>
        <w:tc>
          <w:tcPr>
            <w:tcW w:w="36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96B007" w14:textId="77354A9D" w:rsidR="000712D3" w:rsidRPr="0028308D" w:rsidRDefault="000712D3" w:rsidP="000712D3">
            <w:pPr>
              <w:adjustRightInd/>
              <w:spacing w:before="120" w:after="120"/>
              <w:jc w:val="center"/>
              <w:rPr>
                <w:rFonts w:cs="Calibri"/>
              </w:rPr>
            </w:pPr>
            <w:r w:rsidRPr="0028308D">
              <w:rPr>
                <w:b/>
                <w:bCs/>
              </w:rPr>
              <w:t>[__]</w:t>
            </w:r>
            <w:r w:rsidRPr="0028308D">
              <w:rPr>
                <w:bCs/>
              </w:rPr>
              <w:t>%</w:t>
            </w:r>
          </w:p>
        </w:tc>
      </w:tr>
    </w:tbl>
    <w:p w14:paraId="762CE115" w14:textId="77777777" w:rsidR="00FA1ED9" w:rsidRPr="0028308D" w:rsidRDefault="00FA1ED9" w:rsidP="00FA1ED9">
      <w:pPr>
        <w:pStyle w:val="BodyText2"/>
        <w:rPr>
          <w:b/>
          <w:bCs/>
          <w:u w:val="single"/>
        </w:rPr>
      </w:pPr>
    </w:p>
    <w:p w14:paraId="32C3E42E" w14:textId="77777777" w:rsidR="00FA1ED9" w:rsidRPr="0028308D" w:rsidRDefault="00FA1ED9" w:rsidP="00FA1ED9">
      <w:pPr>
        <w:pStyle w:val="BodyText2"/>
        <w:rPr>
          <w:b/>
          <w:bCs/>
        </w:rPr>
      </w:pPr>
      <w:r w:rsidRPr="0028308D">
        <w:rPr>
          <w:b/>
          <w:bCs/>
          <w:u w:val="single"/>
        </w:rPr>
        <w:t>Renewable Rate</w:t>
      </w:r>
      <w:r w:rsidRPr="0028308D">
        <w:rPr>
          <w:b/>
          <w:bCs/>
        </w:rPr>
        <w: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127"/>
        <w:gridCol w:w="3060"/>
      </w:tblGrid>
      <w:tr w:rsidR="00FA1ED9" w:rsidRPr="0028308D" w14:paraId="786A1F4C" w14:textId="77777777" w:rsidTr="007016BC">
        <w:trPr>
          <w:tblHeader/>
        </w:trPr>
        <w:tc>
          <w:tcPr>
            <w:tcW w:w="3127" w:type="dxa"/>
            <w:vAlign w:val="center"/>
          </w:tcPr>
          <w:p w14:paraId="201594CD" w14:textId="6431203F" w:rsidR="00FA1ED9" w:rsidRPr="0028308D" w:rsidRDefault="00FA1ED9" w:rsidP="007016BC">
            <w:pPr>
              <w:jc w:val="center"/>
              <w:rPr>
                <w:b/>
                <w:bCs/>
              </w:rPr>
            </w:pPr>
            <w:r w:rsidRPr="0028308D">
              <w:rPr>
                <w:b/>
                <w:bCs/>
              </w:rPr>
              <w:t>Contract Years</w:t>
            </w:r>
          </w:p>
        </w:tc>
        <w:tc>
          <w:tcPr>
            <w:tcW w:w="3060" w:type="dxa"/>
            <w:vAlign w:val="center"/>
          </w:tcPr>
          <w:p w14:paraId="76FA3903" w14:textId="77777777" w:rsidR="00FA1ED9" w:rsidRPr="0028308D" w:rsidRDefault="00FA1ED9" w:rsidP="007016BC">
            <w:pPr>
              <w:jc w:val="center"/>
              <w:rPr>
                <w:b/>
                <w:bCs/>
              </w:rPr>
            </w:pPr>
            <w:r w:rsidRPr="0028308D">
              <w:rPr>
                <w:b/>
                <w:bCs/>
              </w:rPr>
              <w:t>Renewable Rate ($/MWh)</w:t>
            </w:r>
          </w:p>
        </w:tc>
      </w:tr>
      <w:tr w:rsidR="00FA1ED9" w:rsidRPr="0028308D" w14:paraId="3C0F4E7F" w14:textId="77777777" w:rsidTr="007016BC">
        <w:tc>
          <w:tcPr>
            <w:tcW w:w="3127" w:type="dxa"/>
            <w:vAlign w:val="center"/>
          </w:tcPr>
          <w:p w14:paraId="1A3FA684" w14:textId="4BAEFC55" w:rsidR="00FA1ED9" w:rsidRPr="0028308D" w:rsidRDefault="00FA1ED9" w:rsidP="007016BC">
            <w:pPr>
              <w:jc w:val="center"/>
              <w:rPr>
                <w:bCs/>
              </w:rPr>
            </w:pPr>
            <w:r w:rsidRPr="0028308D">
              <w:rPr>
                <w:bCs/>
              </w:rPr>
              <w:t>All</w:t>
            </w:r>
          </w:p>
        </w:tc>
        <w:tc>
          <w:tcPr>
            <w:tcW w:w="3060" w:type="dxa"/>
          </w:tcPr>
          <w:p w14:paraId="16E3CBD4" w14:textId="77777777" w:rsidR="00FA1ED9" w:rsidRPr="0028308D" w:rsidRDefault="00FA1ED9" w:rsidP="007016BC">
            <w:pPr>
              <w:jc w:val="center"/>
            </w:pPr>
            <w:r w:rsidRPr="0028308D">
              <w:t>[</w:t>
            </w:r>
            <w:r w:rsidRPr="0028308D">
              <w:rPr>
                <w:b/>
                <w:i/>
              </w:rPr>
              <w:t>$_______</w:t>
            </w:r>
            <w:r w:rsidRPr="0028308D">
              <w:t>]</w:t>
            </w:r>
          </w:p>
        </w:tc>
      </w:tr>
    </w:tbl>
    <w:p w14:paraId="324326BE" w14:textId="77777777" w:rsidR="00FA1ED9" w:rsidRPr="0028308D" w:rsidRDefault="00FA1ED9" w:rsidP="00FA1ED9">
      <w:pPr>
        <w:pStyle w:val="BodyText2"/>
        <w:spacing w:before="240"/>
      </w:pPr>
      <w:r w:rsidRPr="0028308D">
        <w:t>The “</w:t>
      </w:r>
      <w:r w:rsidRPr="0028308D">
        <w:rPr>
          <w:b/>
          <w:bCs/>
        </w:rPr>
        <w:t>Storage Rate</w:t>
      </w:r>
      <w:r w:rsidRPr="0028308D">
        <w:t>” shall be as specified below:</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520"/>
        <w:gridCol w:w="7"/>
        <w:gridCol w:w="3510"/>
      </w:tblGrid>
      <w:tr w:rsidR="00FA1ED9" w:rsidRPr="0028308D" w14:paraId="39B694D9" w14:textId="77777777" w:rsidTr="007016BC">
        <w:trPr>
          <w:tblHeader/>
        </w:trPr>
        <w:tc>
          <w:tcPr>
            <w:tcW w:w="2520" w:type="dxa"/>
            <w:vAlign w:val="center"/>
          </w:tcPr>
          <w:p w14:paraId="5532213C" w14:textId="77777777" w:rsidR="00FA1ED9" w:rsidRPr="0028308D" w:rsidRDefault="00FA1ED9" w:rsidP="007016BC">
            <w:pPr>
              <w:jc w:val="center"/>
              <w:rPr>
                <w:b/>
                <w:bCs/>
              </w:rPr>
            </w:pPr>
            <w:r w:rsidRPr="0028308D">
              <w:rPr>
                <w:b/>
                <w:bCs/>
              </w:rPr>
              <w:lastRenderedPageBreak/>
              <w:t>Contract Years</w:t>
            </w:r>
          </w:p>
        </w:tc>
        <w:tc>
          <w:tcPr>
            <w:tcW w:w="3517" w:type="dxa"/>
            <w:gridSpan w:val="2"/>
            <w:vAlign w:val="center"/>
          </w:tcPr>
          <w:p w14:paraId="7F31EF4F" w14:textId="77777777" w:rsidR="00FA1ED9" w:rsidRPr="0028308D" w:rsidRDefault="00FA1ED9" w:rsidP="007016BC">
            <w:pPr>
              <w:jc w:val="center"/>
              <w:rPr>
                <w:b/>
                <w:bCs/>
              </w:rPr>
            </w:pPr>
            <w:r w:rsidRPr="0028308D">
              <w:rPr>
                <w:b/>
                <w:bCs/>
              </w:rPr>
              <w:t>Storage Rate ($/kW-month)</w:t>
            </w:r>
          </w:p>
        </w:tc>
      </w:tr>
      <w:tr w:rsidR="00FA1ED9" w:rsidRPr="0028308D" w14:paraId="46A8CFEA" w14:textId="77777777" w:rsidTr="007016BC">
        <w:tc>
          <w:tcPr>
            <w:tcW w:w="2527" w:type="dxa"/>
            <w:gridSpan w:val="2"/>
            <w:vAlign w:val="center"/>
          </w:tcPr>
          <w:p w14:paraId="2C791915" w14:textId="77777777" w:rsidR="00FA1ED9" w:rsidRPr="0028308D" w:rsidRDefault="00FA1ED9" w:rsidP="007016BC">
            <w:pPr>
              <w:jc w:val="center"/>
              <w:rPr>
                <w:bCs/>
              </w:rPr>
            </w:pPr>
            <w:r w:rsidRPr="0028308D">
              <w:rPr>
                <w:bCs/>
              </w:rPr>
              <w:t>All</w:t>
            </w:r>
          </w:p>
        </w:tc>
        <w:tc>
          <w:tcPr>
            <w:tcW w:w="3510" w:type="dxa"/>
          </w:tcPr>
          <w:p w14:paraId="3CC402B6" w14:textId="77777777" w:rsidR="00FA1ED9" w:rsidRPr="0028308D" w:rsidRDefault="00FA1ED9" w:rsidP="007016BC">
            <w:pPr>
              <w:jc w:val="center"/>
            </w:pPr>
            <w:r w:rsidRPr="0028308D">
              <w:t>$</w:t>
            </w:r>
            <w:r w:rsidRPr="0028308D">
              <w:rPr>
                <w:b/>
                <w:bCs/>
              </w:rPr>
              <w:t>[__]</w:t>
            </w:r>
            <w:r w:rsidRPr="0028308D">
              <w:t>/kW-month</w:t>
            </w:r>
          </w:p>
        </w:tc>
      </w:tr>
    </w:tbl>
    <w:p w14:paraId="553D2F01" w14:textId="131334DB" w:rsidR="00FA1ED9" w:rsidRPr="0028308D" w:rsidRDefault="00FA1ED9" w:rsidP="00FA1ED9">
      <w:pPr>
        <w:pStyle w:val="BodyText2"/>
        <w:spacing w:before="240"/>
        <w:rPr>
          <w:b/>
          <w:bCs/>
        </w:rPr>
      </w:pPr>
      <w:r w:rsidRPr="0028308D">
        <w:rPr>
          <w:b/>
          <w:bCs/>
          <w:u w:val="single"/>
        </w:rPr>
        <w:t>Product</w:t>
      </w:r>
      <w:r w:rsidRPr="0028308D">
        <w:rPr>
          <w:b/>
          <w:bCs/>
        </w:rPr>
        <w:t>:</w:t>
      </w:r>
      <w:r w:rsidR="00CC2A77" w:rsidRPr="0028308D">
        <w:rPr>
          <w:b/>
          <w:bCs/>
        </w:rPr>
        <w:t xml:space="preserve"> </w:t>
      </w:r>
    </w:p>
    <w:p w14:paraId="274121E4" w14:textId="77777777" w:rsidR="00FA1ED9" w:rsidRPr="0028308D" w:rsidRDefault="00FA1ED9" w:rsidP="00FA1ED9">
      <w:pPr>
        <w:pStyle w:val="BodyTextHang1"/>
        <w:contextualSpacing/>
      </w:pPr>
      <w:r w:rsidRPr="0028308D">
        <w:t>x</w:t>
      </w:r>
      <w:r w:rsidRPr="0028308D">
        <w:rPr>
          <w:rFonts w:ascii="Wingdings" w:hAnsi="Wingdings"/>
        </w:rPr>
        <w:tab/>
      </w:r>
      <w:r w:rsidRPr="0028308D">
        <w:t>PV Energy</w:t>
      </w:r>
    </w:p>
    <w:p w14:paraId="08BDEA38" w14:textId="77777777" w:rsidR="00FA1ED9" w:rsidRPr="0028308D" w:rsidRDefault="00FA1ED9" w:rsidP="00FA1ED9">
      <w:pPr>
        <w:pStyle w:val="BodyTextHang1"/>
        <w:contextualSpacing/>
      </w:pPr>
      <w:r w:rsidRPr="0028308D">
        <w:t>x</w:t>
      </w:r>
      <w:r w:rsidRPr="0028308D">
        <w:tab/>
        <w:t xml:space="preserve">Discharging Energy </w:t>
      </w:r>
    </w:p>
    <w:p w14:paraId="78CF1745" w14:textId="77777777" w:rsidR="00FA1ED9" w:rsidRPr="0028308D" w:rsidRDefault="00FA1ED9" w:rsidP="00FA1ED9">
      <w:pPr>
        <w:pStyle w:val="BodyTextHang1"/>
        <w:contextualSpacing/>
      </w:pPr>
      <w:r w:rsidRPr="0028308D">
        <w:t>x</w:t>
      </w:r>
      <w:r w:rsidRPr="0028308D">
        <w:rPr>
          <w:rFonts w:ascii="Wingdings" w:hAnsi="Wingdings"/>
        </w:rPr>
        <w:tab/>
      </w:r>
      <w:r w:rsidRPr="0028308D">
        <w:t>Green Attributes: Portfolio Content Category 1</w:t>
      </w:r>
    </w:p>
    <w:p w14:paraId="3BBCA35C" w14:textId="77777777" w:rsidR="00FA1ED9" w:rsidRPr="00F91895" w:rsidRDefault="00FA1ED9" w:rsidP="00FA1ED9">
      <w:pPr>
        <w:pStyle w:val="BodyTextHang1"/>
        <w:contextualSpacing/>
      </w:pPr>
      <w:r w:rsidRPr="00F91895">
        <w:t>x</w:t>
      </w:r>
      <w:r w:rsidRPr="00F91895">
        <w:rPr>
          <w:rFonts w:ascii="Wingdings" w:hAnsi="Wingdings"/>
        </w:rPr>
        <w:tab/>
      </w:r>
      <w:r w:rsidRPr="00F91895">
        <w:t>Future Environmental Attributes</w:t>
      </w:r>
    </w:p>
    <w:p w14:paraId="4ED3CC79" w14:textId="77777777" w:rsidR="00FA1ED9" w:rsidRPr="00F91895" w:rsidRDefault="00FA1ED9" w:rsidP="00FA1ED9">
      <w:pPr>
        <w:pStyle w:val="BodyTextHang1"/>
        <w:contextualSpacing/>
      </w:pPr>
      <w:r w:rsidRPr="00F91895">
        <w:t>x</w:t>
      </w:r>
      <w:r w:rsidRPr="00F91895">
        <w:tab/>
        <w:t>Capacity Attributes</w:t>
      </w:r>
    </w:p>
    <w:p w14:paraId="2E5825CF" w14:textId="77777777" w:rsidR="00FA1ED9" w:rsidRPr="00E41D99" w:rsidRDefault="00FA1ED9" w:rsidP="00FA1ED9">
      <w:pPr>
        <w:pStyle w:val="BodyTextHang1"/>
        <w:contextualSpacing/>
      </w:pPr>
      <w:r w:rsidRPr="0028308D">
        <w:t>x</w:t>
      </w:r>
      <w:r w:rsidRPr="0028308D">
        <w:tab/>
        <w:t>Storage Product</w:t>
      </w:r>
    </w:p>
    <w:p w14:paraId="06AF469A" w14:textId="380A5EB9" w:rsidR="00FA1ED9" w:rsidRPr="00E41D99" w:rsidRDefault="00FA1ED9" w:rsidP="00FA1ED9">
      <w:pPr>
        <w:pStyle w:val="BodyText2"/>
      </w:pPr>
      <w:r w:rsidRPr="00E41D99">
        <w:rPr>
          <w:b/>
          <w:bCs/>
          <w:u w:val="single"/>
        </w:rPr>
        <w:t>Scheduling Coordinator</w:t>
      </w:r>
      <w:r w:rsidRPr="00E41D99">
        <w:t>:</w:t>
      </w:r>
      <w:r w:rsidR="00CC2A77" w:rsidRPr="00E41D99">
        <w:t xml:space="preserve"> </w:t>
      </w:r>
      <w:r w:rsidRPr="00E41D99">
        <w:t>Buyer or Buyer’s Agent</w:t>
      </w:r>
    </w:p>
    <w:p w14:paraId="0D34319A" w14:textId="0515EF98" w:rsidR="00FA1ED9" w:rsidRPr="00E41D99" w:rsidRDefault="00FA1ED9" w:rsidP="00FA1ED9">
      <w:pPr>
        <w:pStyle w:val="BodyText2"/>
        <w:rPr>
          <w:b/>
          <w:bCs/>
        </w:rPr>
      </w:pPr>
      <w:r w:rsidRPr="00E41D99">
        <w:rPr>
          <w:b/>
          <w:bCs/>
          <w:u w:val="single"/>
        </w:rPr>
        <w:t>Development Security</w:t>
      </w:r>
      <w:r w:rsidRPr="00E41D99">
        <w:rPr>
          <w:b/>
          <w:bCs/>
        </w:rPr>
        <w:t>: [</w:t>
      </w:r>
      <w:r w:rsidRPr="00E41D99">
        <w:rPr>
          <w:b/>
          <w:bCs/>
          <w:i/>
          <w:iCs/>
        </w:rPr>
        <w:t>To equal $100/kW of Guaranteed PV &amp; Storage Capacity</w:t>
      </w:r>
      <w:r w:rsidRPr="00E41D99">
        <w:rPr>
          <w:b/>
          <w:bCs/>
        </w:rPr>
        <w:t>.]</w:t>
      </w:r>
    </w:p>
    <w:p w14:paraId="265FA881" w14:textId="77777777" w:rsidR="00FA1ED9" w:rsidRPr="00E41D99" w:rsidRDefault="00FA1ED9" w:rsidP="00FA1ED9">
      <w:pPr>
        <w:pStyle w:val="BodyText2"/>
        <w:rPr>
          <w:b/>
        </w:rPr>
      </w:pPr>
      <w:r w:rsidRPr="00E41D99">
        <w:rPr>
          <w:b/>
          <w:u w:val="single"/>
        </w:rPr>
        <w:t>Performance Security</w:t>
      </w:r>
      <w:r w:rsidRPr="00E41D99">
        <w:rPr>
          <w:b/>
        </w:rPr>
        <w:t>: [</w:t>
      </w:r>
      <w:r w:rsidRPr="00E41D99">
        <w:rPr>
          <w:b/>
          <w:i/>
          <w:iCs/>
        </w:rPr>
        <w:t>To equal five percent (5%) of the total term project revenues.</w:t>
      </w:r>
      <w:r w:rsidRPr="00E41D99">
        <w:rPr>
          <w:b/>
        </w:rPr>
        <w:t>]</w:t>
      </w:r>
    </w:p>
    <w:p w14:paraId="3ED0223F" w14:textId="3D5F257D" w:rsidR="00FA1ED9" w:rsidRPr="00E41D99" w:rsidRDefault="00FA1ED9" w:rsidP="00FA1ED9">
      <w:pPr>
        <w:pStyle w:val="BodyText2"/>
        <w:rPr>
          <w:b/>
          <w:bCs/>
        </w:rPr>
      </w:pPr>
      <w:r w:rsidRPr="00E41D99">
        <w:rPr>
          <w:b/>
          <w:bCs/>
          <w:szCs w:val="22"/>
          <w:u w:val="single"/>
        </w:rPr>
        <w:t>Damage Payment</w:t>
      </w:r>
      <w:r w:rsidRPr="00E41D99">
        <w:rPr>
          <w:b/>
          <w:bCs/>
          <w:szCs w:val="22"/>
        </w:rPr>
        <w:t>: [</w:t>
      </w:r>
      <w:r w:rsidRPr="00E41D99">
        <w:rPr>
          <w:b/>
          <w:bCs/>
          <w:i/>
          <w:iCs/>
        </w:rPr>
        <w:t xml:space="preserve">To equal </w:t>
      </w:r>
      <w:r w:rsidR="00CC2A77" w:rsidRPr="004367AD">
        <w:rPr>
          <w:b/>
          <w:bCs/>
          <w:i/>
          <w:iCs/>
        </w:rPr>
        <w:t xml:space="preserve">the </w:t>
      </w:r>
      <w:r w:rsidRPr="0028308D">
        <w:rPr>
          <w:b/>
          <w:bCs/>
          <w:i/>
          <w:iCs/>
        </w:rPr>
        <w:t xml:space="preserve">Development </w:t>
      </w:r>
      <w:r w:rsidRPr="00E41D99">
        <w:rPr>
          <w:b/>
          <w:bCs/>
          <w:i/>
          <w:iCs/>
        </w:rPr>
        <w:t>Security Amount</w:t>
      </w:r>
      <w:r w:rsidRPr="00E41D99">
        <w:rPr>
          <w:b/>
          <w:bCs/>
        </w:rPr>
        <w:t>]</w:t>
      </w:r>
    </w:p>
    <w:p w14:paraId="51BEAC5E" w14:textId="77777777" w:rsidR="00FA1ED9" w:rsidRPr="00E41D99" w:rsidRDefault="00FA1ED9" w:rsidP="00F91895">
      <w:pPr>
        <w:pStyle w:val="BodyText"/>
      </w:pPr>
    </w:p>
    <w:p w14:paraId="1AE7780E" w14:textId="77777777" w:rsidR="00FA1ED9" w:rsidRPr="00E41D99" w:rsidRDefault="00FA1ED9" w:rsidP="00FA1ED9"/>
    <w:p w14:paraId="3CF565C3" w14:textId="77777777" w:rsidR="00FA1ED9" w:rsidRPr="00E41D99" w:rsidRDefault="00FA1ED9" w:rsidP="00FA1ED9"/>
    <w:p w14:paraId="2D4DB7EB" w14:textId="77777777" w:rsidR="00FA1ED9" w:rsidRPr="00E41D99" w:rsidRDefault="00FA1ED9" w:rsidP="00FA1ED9">
      <w:pPr>
        <w:pStyle w:val="Center"/>
        <w:rPr>
          <w:i/>
          <w:iCs/>
        </w:rPr>
      </w:pPr>
      <w:r w:rsidRPr="00E41D99">
        <w:rPr>
          <w:i/>
          <w:iCs/>
        </w:rPr>
        <w:t>[Signatures on following page.]</w:t>
      </w:r>
    </w:p>
    <w:p w14:paraId="19957031" w14:textId="77777777" w:rsidR="00FA1ED9" w:rsidRPr="00E41D99" w:rsidRDefault="00FA1ED9" w:rsidP="00FA1ED9">
      <w:pPr>
        <w:widowControl/>
        <w:autoSpaceDE/>
        <w:autoSpaceDN/>
        <w:adjustRightInd/>
        <w:spacing w:after="0"/>
        <w:jc w:val="left"/>
      </w:pPr>
      <w:r w:rsidRPr="00E41D99">
        <w:br w:type="page"/>
      </w:r>
    </w:p>
    <w:p w14:paraId="14FDB5A9" w14:textId="77777777" w:rsidR="00FA1ED9" w:rsidRPr="00E41D99" w:rsidRDefault="00FA1ED9" w:rsidP="00FA1ED9">
      <w:pPr>
        <w:pStyle w:val="BodyTextHang1"/>
      </w:pPr>
      <w:r w:rsidRPr="00E41D99">
        <w:lastRenderedPageBreak/>
        <w:t>IN WITNESS WHEREOF, the Parties have caused this Agreement to be duly executed as of the Effective Date.</w:t>
      </w:r>
    </w:p>
    <w:tbl>
      <w:tblPr>
        <w:tblW w:w="0" w:type="auto"/>
        <w:tblLook w:val="0000" w:firstRow="0" w:lastRow="0" w:firstColumn="0" w:lastColumn="0" w:noHBand="0" w:noVBand="0"/>
      </w:tblPr>
      <w:tblGrid>
        <w:gridCol w:w="4672"/>
        <w:gridCol w:w="4688"/>
      </w:tblGrid>
      <w:tr w:rsidR="00FA1ED9" w:rsidRPr="00E41D99" w14:paraId="3408726B" w14:textId="77777777" w:rsidTr="007016BC">
        <w:tc>
          <w:tcPr>
            <w:tcW w:w="4672" w:type="dxa"/>
            <w:tcBorders>
              <w:top w:val="nil"/>
              <w:left w:val="nil"/>
              <w:bottom w:val="nil"/>
              <w:right w:val="nil"/>
            </w:tcBorders>
            <w:tcMar>
              <w:left w:w="108" w:type="dxa"/>
              <w:right w:w="108" w:type="dxa"/>
            </w:tcMar>
          </w:tcPr>
          <w:p w14:paraId="642ECE2A" w14:textId="77777777" w:rsidR="00FA1ED9" w:rsidRPr="00E41D99" w:rsidRDefault="00FA1ED9" w:rsidP="007016BC">
            <w:pPr>
              <w:widowControl/>
              <w:adjustRightInd/>
              <w:spacing w:after="0"/>
            </w:pPr>
            <w:r w:rsidRPr="00E41D99">
              <w:t>SELLER</w:t>
            </w:r>
          </w:p>
          <w:p w14:paraId="72A7FCD1" w14:textId="77777777" w:rsidR="00FA1ED9" w:rsidRPr="00E41D99" w:rsidRDefault="00FA1ED9" w:rsidP="007016BC">
            <w:pPr>
              <w:widowControl/>
              <w:adjustRightInd/>
              <w:spacing w:after="0"/>
              <w:rPr>
                <w:b/>
              </w:rPr>
            </w:pPr>
            <w:r w:rsidRPr="00E41D99">
              <w:rPr>
                <w:b/>
              </w:rPr>
              <w:t>[</w:t>
            </w:r>
            <w:r w:rsidRPr="00E41D99">
              <w:rPr>
                <w:b/>
                <w:i/>
              </w:rPr>
              <w:t>Name of Seller</w:t>
            </w:r>
            <w:r w:rsidRPr="00E41D99">
              <w:rPr>
                <w:b/>
              </w:rPr>
              <w:t>]</w:t>
            </w:r>
          </w:p>
          <w:p w14:paraId="319ADCC8" w14:textId="77777777" w:rsidR="00FA1ED9" w:rsidRPr="00E41D99" w:rsidRDefault="00FA1ED9" w:rsidP="007016BC">
            <w:pPr>
              <w:widowControl/>
              <w:adjustRightInd/>
              <w:spacing w:after="0"/>
            </w:pPr>
          </w:p>
          <w:p w14:paraId="1D14AC11" w14:textId="77777777" w:rsidR="00FA1ED9" w:rsidRPr="00E41D99" w:rsidRDefault="00FA1ED9" w:rsidP="007016BC">
            <w:pPr>
              <w:widowControl/>
              <w:tabs>
                <w:tab w:val="left" w:pos="900"/>
                <w:tab w:val="left" w:pos="3980"/>
              </w:tabs>
              <w:adjustRightInd/>
              <w:spacing w:after="0"/>
            </w:pPr>
            <w:r w:rsidRPr="00E41D99">
              <w:t xml:space="preserve">By: </w:t>
            </w:r>
            <w:r w:rsidRPr="00E41D99">
              <w:tab/>
            </w:r>
            <w:r w:rsidRPr="00E41D99">
              <w:rPr>
                <w:u w:val="single"/>
              </w:rPr>
              <w:tab/>
            </w:r>
          </w:p>
          <w:p w14:paraId="3D19BFA0" w14:textId="77777777" w:rsidR="00FA1ED9" w:rsidRPr="00E41D99" w:rsidRDefault="00FA1ED9" w:rsidP="007016BC">
            <w:pPr>
              <w:widowControl/>
              <w:tabs>
                <w:tab w:val="left" w:pos="900"/>
                <w:tab w:val="left" w:pos="3980"/>
              </w:tabs>
              <w:adjustRightInd/>
              <w:spacing w:after="0"/>
            </w:pPr>
          </w:p>
          <w:p w14:paraId="1FD9207D" w14:textId="77777777" w:rsidR="00FA1ED9" w:rsidRPr="00E41D99" w:rsidRDefault="00FA1ED9" w:rsidP="007016BC">
            <w:pPr>
              <w:widowControl/>
              <w:tabs>
                <w:tab w:val="left" w:pos="900"/>
                <w:tab w:val="left" w:pos="3980"/>
              </w:tabs>
              <w:adjustRightInd/>
              <w:spacing w:after="0"/>
            </w:pPr>
            <w:r w:rsidRPr="00E41D99">
              <w:t>Name:</w:t>
            </w:r>
            <w:r w:rsidRPr="00E41D99">
              <w:tab/>
            </w:r>
            <w:r w:rsidRPr="00E41D99">
              <w:rPr>
                <w:u w:val="single"/>
              </w:rPr>
              <w:tab/>
            </w:r>
          </w:p>
          <w:p w14:paraId="67C01A33" w14:textId="77777777" w:rsidR="00FA1ED9" w:rsidRPr="00E41D99" w:rsidRDefault="00FA1ED9" w:rsidP="007016BC">
            <w:pPr>
              <w:widowControl/>
              <w:tabs>
                <w:tab w:val="left" w:pos="900"/>
                <w:tab w:val="left" w:pos="3980"/>
              </w:tabs>
              <w:adjustRightInd/>
              <w:spacing w:after="0"/>
            </w:pPr>
          </w:p>
          <w:p w14:paraId="4FB9F89C" w14:textId="77777777" w:rsidR="00FA1ED9" w:rsidRPr="00E41D99" w:rsidRDefault="00FA1ED9" w:rsidP="007016BC">
            <w:pPr>
              <w:widowControl/>
              <w:tabs>
                <w:tab w:val="left" w:pos="900"/>
                <w:tab w:val="left" w:pos="3980"/>
              </w:tabs>
              <w:adjustRightInd/>
              <w:spacing w:after="0"/>
            </w:pPr>
            <w:r w:rsidRPr="00E41D99">
              <w:t>Title:</w:t>
            </w:r>
            <w:r w:rsidRPr="00E41D99">
              <w:tab/>
            </w:r>
            <w:r w:rsidRPr="00E41D99">
              <w:rPr>
                <w:u w:val="single"/>
              </w:rPr>
              <w:tab/>
            </w:r>
          </w:p>
        </w:tc>
        <w:tc>
          <w:tcPr>
            <w:tcW w:w="4688" w:type="dxa"/>
            <w:tcBorders>
              <w:top w:val="nil"/>
              <w:left w:val="nil"/>
              <w:bottom w:val="nil"/>
              <w:right w:val="nil"/>
            </w:tcBorders>
            <w:tcMar>
              <w:left w:w="108" w:type="dxa"/>
              <w:right w:w="108" w:type="dxa"/>
            </w:tcMar>
          </w:tcPr>
          <w:p w14:paraId="2C834999" w14:textId="77777777" w:rsidR="00FA1ED9" w:rsidRPr="00E41D99" w:rsidRDefault="00FA1ED9" w:rsidP="007016BC">
            <w:pPr>
              <w:widowControl/>
              <w:adjustRightInd/>
              <w:spacing w:after="0"/>
            </w:pPr>
            <w:r w:rsidRPr="00E41D99">
              <w:t>BUYER</w:t>
            </w:r>
          </w:p>
          <w:p w14:paraId="43AB2CA7" w14:textId="77777777" w:rsidR="00FA1ED9" w:rsidRPr="00E41D99" w:rsidRDefault="00FA1ED9" w:rsidP="007016BC">
            <w:pPr>
              <w:widowControl/>
              <w:adjustRightInd/>
              <w:spacing w:after="0"/>
            </w:pPr>
            <w:r w:rsidRPr="00E41D99">
              <w:t>Peninsula Clean Energy Authority</w:t>
            </w:r>
          </w:p>
          <w:p w14:paraId="18DCD3BE" w14:textId="77777777" w:rsidR="00FA1ED9" w:rsidRPr="00E41D99" w:rsidRDefault="00FA1ED9" w:rsidP="007016BC">
            <w:pPr>
              <w:widowControl/>
              <w:adjustRightInd/>
              <w:spacing w:after="0"/>
            </w:pPr>
          </w:p>
          <w:p w14:paraId="6AB3E807" w14:textId="77777777" w:rsidR="00FA1ED9" w:rsidRPr="00E41D99" w:rsidRDefault="00FA1ED9" w:rsidP="007016BC">
            <w:pPr>
              <w:widowControl/>
              <w:tabs>
                <w:tab w:val="left" w:pos="632"/>
                <w:tab w:val="left" w:pos="3920"/>
              </w:tabs>
              <w:adjustRightInd/>
              <w:spacing w:after="0"/>
              <w:rPr>
                <w:u w:val="single"/>
              </w:rPr>
            </w:pPr>
            <w:r w:rsidRPr="00E41D99">
              <w:t>By:</w:t>
            </w:r>
            <w:r w:rsidRPr="00E41D99">
              <w:rPr>
                <w:u w:val="single"/>
              </w:rPr>
              <w:tab/>
            </w:r>
            <w:r w:rsidRPr="00E41D99">
              <w:rPr>
                <w:u w:val="single"/>
              </w:rPr>
              <w:tab/>
            </w:r>
            <w:r w:rsidRPr="00E41D99">
              <w:rPr>
                <w:u w:val="single"/>
              </w:rPr>
              <w:tab/>
            </w:r>
          </w:p>
          <w:p w14:paraId="12D943BD" w14:textId="77777777" w:rsidR="00FA1ED9" w:rsidRPr="00E41D99" w:rsidRDefault="00FA1ED9" w:rsidP="007016BC">
            <w:pPr>
              <w:widowControl/>
              <w:adjustRightInd/>
              <w:spacing w:after="0"/>
              <w:ind w:firstLine="346"/>
            </w:pPr>
            <w:r w:rsidRPr="00E41D99">
              <w:t>PCE Executive Officer</w:t>
            </w:r>
          </w:p>
        </w:tc>
      </w:tr>
    </w:tbl>
    <w:p w14:paraId="431A34A9" w14:textId="77777777" w:rsidR="00FA1ED9" w:rsidRPr="00E41D99" w:rsidRDefault="00FA1ED9" w:rsidP="00FA1ED9">
      <w:pPr>
        <w:widowControl/>
        <w:adjustRightInd/>
      </w:pPr>
    </w:p>
    <w:p w14:paraId="5F62FD4D" w14:textId="77777777" w:rsidR="00FA1ED9" w:rsidRPr="00E41D99" w:rsidRDefault="00FA1ED9" w:rsidP="00FA1ED9"/>
    <w:p w14:paraId="739C5EDE" w14:textId="77777777" w:rsidR="00FA1ED9" w:rsidRPr="00E41D99" w:rsidRDefault="00FA1ED9" w:rsidP="00FA1ED9"/>
    <w:p w14:paraId="50F05A11" w14:textId="77777777" w:rsidR="00FA1ED9" w:rsidRPr="00E41D99" w:rsidRDefault="00FA1ED9" w:rsidP="00FA1ED9"/>
    <w:p w14:paraId="2FBC1BEA" w14:textId="77777777" w:rsidR="00FA1ED9" w:rsidRPr="00E41D99" w:rsidRDefault="00FA1ED9" w:rsidP="00FA1ED9"/>
    <w:p w14:paraId="5E879C66" w14:textId="77777777" w:rsidR="00FA1ED9" w:rsidRPr="00E41D99" w:rsidRDefault="00FA1ED9" w:rsidP="00FA1ED9">
      <w:pPr>
        <w:sectPr w:rsidR="00FA1ED9" w:rsidRPr="00E41D99">
          <w:headerReference w:type="first" r:id="rId7"/>
          <w:pgSz w:w="12240" w:h="15840" w:code="1"/>
          <w:pgMar w:top="1440" w:right="1440" w:bottom="1440" w:left="1440" w:header="720" w:footer="720" w:gutter="0"/>
          <w:cols w:space="720"/>
          <w:titlePg/>
          <w:docGrid w:linePitch="360"/>
        </w:sectPr>
      </w:pPr>
    </w:p>
    <w:p w14:paraId="1387DE55" w14:textId="77777777" w:rsidR="00FA1ED9" w:rsidRPr="00E41D99" w:rsidRDefault="00FA1ED9" w:rsidP="00FA1ED9">
      <w:pPr>
        <w:pStyle w:val="TOCHeader"/>
        <w:tabs>
          <w:tab w:val="center" w:pos="4680"/>
          <w:tab w:val="right" w:pos="9360"/>
        </w:tabs>
        <w:rPr>
          <w:u w:val="single"/>
        </w:rPr>
      </w:pPr>
      <w:r w:rsidRPr="0028308D">
        <w:rPr>
          <w:b/>
          <w:caps/>
          <w:u w:val="single"/>
        </w:rPr>
        <w:lastRenderedPageBreak/>
        <w:t>Table of Contents</w:t>
      </w:r>
    </w:p>
    <w:p w14:paraId="5E691E38" w14:textId="77777777" w:rsidR="00FA1ED9" w:rsidRPr="00F91895" w:rsidRDefault="00FA1ED9" w:rsidP="00FA1ED9">
      <w:pPr>
        <w:pStyle w:val="TOCHeader"/>
        <w:tabs>
          <w:tab w:val="center" w:pos="4680"/>
          <w:tab w:val="right" w:pos="9360"/>
        </w:tabs>
        <w:jc w:val="right"/>
        <w:rPr>
          <w:b/>
        </w:rPr>
      </w:pPr>
      <w:r w:rsidRPr="00F91895">
        <w:rPr>
          <w:b/>
        </w:rPr>
        <w:t>Page</w:t>
      </w:r>
    </w:p>
    <w:p w14:paraId="1DB8EB04" w14:textId="5E19CAAD" w:rsidR="005F1D2F" w:rsidRDefault="00FA1ED9">
      <w:pPr>
        <w:pStyle w:val="TOC1"/>
        <w:tabs>
          <w:tab w:val="right" w:leader="dot" w:pos="9350"/>
        </w:tabs>
        <w:rPr>
          <w:rFonts w:asciiTheme="minorHAnsi" w:eastAsiaTheme="minorEastAsia" w:hAnsiTheme="minorHAnsi" w:cstheme="minorBidi"/>
          <w:b w:val="0"/>
          <w:caps w:val="0"/>
          <w:noProof/>
          <w:sz w:val="22"/>
          <w:szCs w:val="22"/>
          <w:lang w:eastAsia="zh-CN"/>
        </w:rPr>
      </w:pPr>
      <w:r w:rsidRPr="00E41D99">
        <w:fldChar w:fldCharType="begin"/>
      </w:r>
      <w:r w:rsidRPr="00E41D99">
        <w:instrText xml:space="preserve"> TOC \f c \t "Article_L1,1, Heading 1,1, Heading 2_RunIn,2, HEADING 2_RUNIN,2" </w:instrText>
      </w:r>
      <w:r w:rsidRPr="00E41D99">
        <w:fldChar w:fldCharType="separate"/>
      </w:r>
      <w:r w:rsidR="005F1D2F" w:rsidRPr="00022FF0">
        <w:rPr>
          <w:rFonts w:ascii="Times New Roman Bold" w:hAnsi="Times New Roman Bold" w:cs="SimSun"/>
          <w:noProof/>
        </w:rPr>
        <w:t>ARTICLE 1</w:t>
      </w:r>
      <w:r w:rsidR="005F1D2F">
        <w:rPr>
          <w:noProof/>
        </w:rPr>
        <w:t xml:space="preserve"> DEFINITIONS</w:t>
      </w:r>
      <w:r w:rsidR="005F1D2F">
        <w:rPr>
          <w:noProof/>
        </w:rPr>
        <w:tab/>
      </w:r>
      <w:r w:rsidR="005F1D2F">
        <w:rPr>
          <w:noProof/>
        </w:rPr>
        <w:fldChar w:fldCharType="begin"/>
      </w:r>
      <w:r w:rsidR="005F1D2F">
        <w:rPr>
          <w:noProof/>
        </w:rPr>
        <w:instrText xml:space="preserve"> PAGEREF _Toc124936861 \h </w:instrText>
      </w:r>
      <w:r w:rsidR="005F1D2F">
        <w:rPr>
          <w:noProof/>
        </w:rPr>
      </w:r>
      <w:r w:rsidR="005F1D2F">
        <w:rPr>
          <w:noProof/>
        </w:rPr>
        <w:fldChar w:fldCharType="separate"/>
      </w:r>
      <w:r w:rsidR="005F1D2F">
        <w:rPr>
          <w:noProof/>
        </w:rPr>
        <w:t>1</w:t>
      </w:r>
      <w:r w:rsidR="005F1D2F">
        <w:rPr>
          <w:noProof/>
        </w:rPr>
        <w:fldChar w:fldCharType="end"/>
      </w:r>
    </w:p>
    <w:p w14:paraId="5A1CC747" w14:textId="3620702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1.1</w:t>
      </w:r>
      <w:r>
        <w:rPr>
          <w:rFonts w:asciiTheme="minorHAnsi" w:eastAsiaTheme="minorEastAsia" w:hAnsiTheme="minorHAnsi" w:cstheme="minorBidi"/>
          <w:noProof/>
          <w:sz w:val="22"/>
          <w:szCs w:val="22"/>
          <w:lang w:eastAsia="zh-CN"/>
        </w:rPr>
        <w:tab/>
      </w:r>
      <w:r>
        <w:rPr>
          <w:noProof/>
        </w:rPr>
        <w:t>Contract Definitions</w:t>
      </w:r>
      <w:r>
        <w:rPr>
          <w:noProof/>
        </w:rPr>
        <w:tab/>
      </w:r>
      <w:r>
        <w:rPr>
          <w:noProof/>
        </w:rPr>
        <w:fldChar w:fldCharType="begin"/>
      </w:r>
      <w:r>
        <w:rPr>
          <w:noProof/>
        </w:rPr>
        <w:instrText xml:space="preserve"> PAGEREF _Toc124936862 \h </w:instrText>
      </w:r>
      <w:r>
        <w:rPr>
          <w:noProof/>
        </w:rPr>
      </w:r>
      <w:r>
        <w:rPr>
          <w:noProof/>
        </w:rPr>
        <w:fldChar w:fldCharType="separate"/>
      </w:r>
      <w:r>
        <w:rPr>
          <w:noProof/>
        </w:rPr>
        <w:t>1</w:t>
      </w:r>
      <w:r>
        <w:rPr>
          <w:noProof/>
        </w:rPr>
        <w:fldChar w:fldCharType="end"/>
      </w:r>
    </w:p>
    <w:p w14:paraId="1D15CBEE" w14:textId="50BBCB12"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1.2</w:t>
      </w:r>
      <w:r>
        <w:rPr>
          <w:rFonts w:asciiTheme="minorHAnsi" w:eastAsiaTheme="minorEastAsia" w:hAnsiTheme="minorHAnsi" w:cstheme="minorBidi"/>
          <w:noProof/>
          <w:sz w:val="22"/>
          <w:szCs w:val="22"/>
          <w:lang w:eastAsia="zh-CN"/>
        </w:rPr>
        <w:tab/>
      </w:r>
      <w:r>
        <w:rPr>
          <w:noProof/>
        </w:rPr>
        <w:t>Rules of Interpretation</w:t>
      </w:r>
      <w:r>
        <w:rPr>
          <w:noProof/>
        </w:rPr>
        <w:tab/>
      </w:r>
      <w:r>
        <w:rPr>
          <w:noProof/>
        </w:rPr>
        <w:fldChar w:fldCharType="begin"/>
      </w:r>
      <w:r>
        <w:rPr>
          <w:noProof/>
        </w:rPr>
        <w:instrText xml:space="preserve"> PAGEREF _Toc124936863 \h </w:instrText>
      </w:r>
      <w:r>
        <w:rPr>
          <w:noProof/>
        </w:rPr>
      </w:r>
      <w:r>
        <w:rPr>
          <w:noProof/>
        </w:rPr>
        <w:fldChar w:fldCharType="separate"/>
      </w:r>
      <w:r>
        <w:rPr>
          <w:noProof/>
        </w:rPr>
        <w:t>22</w:t>
      </w:r>
      <w:r>
        <w:rPr>
          <w:noProof/>
        </w:rPr>
        <w:fldChar w:fldCharType="end"/>
      </w:r>
    </w:p>
    <w:p w14:paraId="683D3AD5" w14:textId="3A194E7F"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2</w:t>
      </w:r>
      <w:r>
        <w:rPr>
          <w:noProof/>
        </w:rPr>
        <w:t xml:space="preserve"> TERM; CONDITIONS PRECEDENT</w:t>
      </w:r>
      <w:r>
        <w:rPr>
          <w:noProof/>
        </w:rPr>
        <w:tab/>
      </w:r>
      <w:r>
        <w:rPr>
          <w:noProof/>
        </w:rPr>
        <w:fldChar w:fldCharType="begin"/>
      </w:r>
      <w:r>
        <w:rPr>
          <w:noProof/>
        </w:rPr>
        <w:instrText xml:space="preserve"> PAGEREF _Toc124936864 \h </w:instrText>
      </w:r>
      <w:r>
        <w:rPr>
          <w:noProof/>
        </w:rPr>
      </w:r>
      <w:r>
        <w:rPr>
          <w:noProof/>
        </w:rPr>
        <w:fldChar w:fldCharType="separate"/>
      </w:r>
      <w:r>
        <w:rPr>
          <w:noProof/>
        </w:rPr>
        <w:t>23</w:t>
      </w:r>
      <w:r>
        <w:rPr>
          <w:noProof/>
        </w:rPr>
        <w:fldChar w:fldCharType="end"/>
      </w:r>
    </w:p>
    <w:p w14:paraId="1006E143" w14:textId="1F4F3064"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2.1</w:t>
      </w:r>
      <w:r>
        <w:rPr>
          <w:rFonts w:asciiTheme="minorHAnsi" w:eastAsiaTheme="minorEastAsia" w:hAnsiTheme="minorHAnsi" w:cstheme="minorBidi"/>
          <w:noProof/>
          <w:sz w:val="22"/>
          <w:szCs w:val="22"/>
          <w:lang w:eastAsia="zh-CN"/>
        </w:rPr>
        <w:tab/>
      </w:r>
      <w:r>
        <w:rPr>
          <w:noProof/>
        </w:rPr>
        <w:t>Contract Term</w:t>
      </w:r>
      <w:r>
        <w:rPr>
          <w:noProof/>
        </w:rPr>
        <w:tab/>
      </w:r>
      <w:r>
        <w:rPr>
          <w:noProof/>
        </w:rPr>
        <w:fldChar w:fldCharType="begin"/>
      </w:r>
      <w:r>
        <w:rPr>
          <w:noProof/>
        </w:rPr>
        <w:instrText xml:space="preserve"> PAGEREF _Toc124936865 \h </w:instrText>
      </w:r>
      <w:r>
        <w:rPr>
          <w:noProof/>
        </w:rPr>
      </w:r>
      <w:r>
        <w:rPr>
          <w:noProof/>
        </w:rPr>
        <w:fldChar w:fldCharType="separate"/>
      </w:r>
      <w:r>
        <w:rPr>
          <w:noProof/>
        </w:rPr>
        <w:t>23</w:t>
      </w:r>
      <w:r>
        <w:rPr>
          <w:noProof/>
        </w:rPr>
        <w:fldChar w:fldCharType="end"/>
      </w:r>
    </w:p>
    <w:p w14:paraId="72FC7FAF" w14:textId="59ED4DA9"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2.2</w:t>
      </w:r>
      <w:r>
        <w:rPr>
          <w:rFonts w:asciiTheme="minorHAnsi" w:eastAsiaTheme="minorEastAsia" w:hAnsiTheme="minorHAnsi" w:cstheme="minorBidi"/>
          <w:noProof/>
          <w:sz w:val="22"/>
          <w:szCs w:val="22"/>
          <w:lang w:eastAsia="zh-CN"/>
        </w:rPr>
        <w:tab/>
      </w:r>
      <w:r>
        <w:rPr>
          <w:noProof/>
        </w:rPr>
        <w:t>Conditions Precedent</w:t>
      </w:r>
      <w:r>
        <w:rPr>
          <w:noProof/>
        </w:rPr>
        <w:tab/>
      </w:r>
      <w:r>
        <w:rPr>
          <w:noProof/>
        </w:rPr>
        <w:fldChar w:fldCharType="begin"/>
      </w:r>
      <w:r>
        <w:rPr>
          <w:noProof/>
        </w:rPr>
        <w:instrText xml:space="preserve"> PAGEREF _Toc124936866 \h </w:instrText>
      </w:r>
      <w:r>
        <w:rPr>
          <w:noProof/>
        </w:rPr>
      </w:r>
      <w:r>
        <w:rPr>
          <w:noProof/>
        </w:rPr>
        <w:fldChar w:fldCharType="separate"/>
      </w:r>
      <w:r>
        <w:rPr>
          <w:noProof/>
        </w:rPr>
        <w:t>24</w:t>
      </w:r>
      <w:r>
        <w:rPr>
          <w:noProof/>
        </w:rPr>
        <w:fldChar w:fldCharType="end"/>
      </w:r>
    </w:p>
    <w:p w14:paraId="5BBB4D31" w14:textId="76110353"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2.3</w:t>
      </w:r>
      <w:r>
        <w:rPr>
          <w:rFonts w:asciiTheme="minorHAnsi" w:eastAsiaTheme="minorEastAsia" w:hAnsiTheme="minorHAnsi" w:cstheme="minorBidi"/>
          <w:noProof/>
          <w:sz w:val="22"/>
          <w:szCs w:val="22"/>
          <w:lang w:eastAsia="zh-CN"/>
        </w:rPr>
        <w:tab/>
      </w:r>
      <w:r>
        <w:rPr>
          <w:noProof/>
        </w:rPr>
        <w:t>Progress Reports</w:t>
      </w:r>
      <w:r>
        <w:rPr>
          <w:noProof/>
        </w:rPr>
        <w:tab/>
      </w:r>
      <w:r>
        <w:rPr>
          <w:noProof/>
        </w:rPr>
        <w:fldChar w:fldCharType="begin"/>
      </w:r>
      <w:r>
        <w:rPr>
          <w:noProof/>
        </w:rPr>
        <w:instrText xml:space="preserve"> PAGEREF _Toc124936867 \h </w:instrText>
      </w:r>
      <w:r>
        <w:rPr>
          <w:noProof/>
        </w:rPr>
      </w:r>
      <w:r>
        <w:rPr>
          <w:noProof/>
        </w:rPr>
        <w:fldChar w:fldCharType="separate"/>
      </w:r>
      <w:r>
        <w:rPr>
          <w:noProof/>
        </w:rPr>
        <w:t>26</w:t>
      </w:r>
      <w:r>
        <w:rPr>
          <w:noProof/>
        </w:rPr>
        <w:fldChar w:fldCharType="end"/>
      </w:r>
    </w:p>
    <w:p w14:paraId="3B8D2AF1" w14:textId="46C3BE9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2.4</w:t>
      </w:r>
      <w:r>
        <w:rPr>
          <w:rFonts w:asciiTheme="minorHAnsi" w:eastAsiaTheme="minorEastAsia" w:hAnsiTheme="minorHAnsi" w:cstheme="minorBidi"/>
          <w:noProof/>
          <w:sz w:val="22"/>
          <w:szCs w:val="22"/>
          <w:lang w:eastAsia="zh-CN"/>
        </w:rPr>
        <w:tab/>
      </w:r>
      <w:r>
        <w:rPr>
          <w:noProof/>
        </w:rPr>
        <w:t>Remedial Action Plan</w:t>
      </w:r>
      <w:r>
        <w:rPr>
          <w:noProof/>
        </w:rPr>
        <w:tab/>
      </w:r>
      <w:r>
        <w:rPr>
          <w:noProof/>
        </w:rPr>
        <w:fldChar w:fldCharType="begin"/>
      </w:r>
      <w:r>
        <w:rPr>
          <w:noProof/>
        </w:rPr>
        <w:instrText xml:space="preserve"> PAGEREF _Toc124936868 \h </w:instrText>
      </w:r>
      <w:r>
        <w:rPr>
          <w:noProof/>
        </w:rPr>
      </w:r>
      <w:r>
        <w:rPr>
          <w:noProof/>
        </w:rPr>
        <w:fldChar w:fldCharType="separate"/>
      </w:r>
      <w:r>
        <w:rPr>
          <w:noProof/>
        </w:rPr>
        <w:t>26</w:t>
      </w:r>
      <w:r>
        <w:rPr>
          <w:noProof/>
        </w:rPr>
        <w:fldChar w:fldCharType="end"/>
      </w:r>
    </w:p>
    <w:p w14:paraId="31B526BC" w14:textId="7480046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2.5</w:t>
      </w:r>
      <w:r>
        <w:rPr>
          <w:rFonts w:asciiTheme="minorHAnsi" w:eastAsiaTheme="minorEastAsia" w:hAnsiTheme="minorHAnsi" w:cstheme="minorBidi"/>
          <w:noProof/>
          <w:sz w:val="22"/>
          <w:szCs w:val="22"/>
          <w:lang w:eastAsia="zh-CN"/>
        </w:rPr>
        <w:tab/>
      </w:r>
      <w:r>
        <w:rPr>
          <w:noProof/>
        </w:rPr>
        <w:t>Facility Configuration</w:t>
      </w:r>
      <w:r>
        <w:rPr>
          <w:noProof/>
        </w:rPr>
        <w:tab/>
      </w:r>
      <w:r>
        <w:rPr>
          <w:noProof/>
        </w:rPr>
        <w:fldChar w:fldCharType="begin"/>
      </w:r>
      <w:r>
        <w:rPr>
          <w:noProof/>
        </w:rPr>
        <w:instrText xml:space="preserve"> PAGEREF _Toc124936869 \h </w:instrText>
      </w:r>
      <w:r>
        <w:rPr>
          <w:noProof/>
        </w:rPr>
      </w:r>
      <w:r>
        <w:rPr>
          <w:noProof/>
        </w:rPr>
        <w:fldChar w:fldCharType="separate"/>
      </w:r>
      <w:r>
        <w:rPr>
          <w:noProof/>
        </w:rPr>
        <w:t>26</w:t>
      </w:r>
      <w:r>
        <w:rPr>
          <w:noProof/>
        </w:rPr>
        <w:fldChar w:fldCharType="end"/>
      </w:r>
    </w:p>
    <w:p w14:paraId="0D9BC335" w14:textId="13726336"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3</w:t>
      </w:r>
      <w:r>
        <w:rPr>
          <w:noProof/>
        </w:rPr>
        <w:t xml:space="preserve"> PURCHASE AND SALE</w:t>
      </w:r>
      <w:r>
        <w:rPr>
          <w:noProof/>
        </w:rPr>
        <w:tab/>
      </w:r>
      <w:r>
        <w:rPr>
          <w:noProof/>
        </w:rPr>
        <w:fldChar w:fldCharType="begin"/>
      </w:r>
      <w:r>
        <w:rPr>
          <w:noProof/>
        </w:rPr>
        <w:instrText xml:space="preserve"> PAGEREF _Toc124936870 \h </w:instrText>
      </w:r>
      <w:r>
        <w:rPr>
          <w:noProof/>
        </w:rPr>
      </w:r>
      <w:r>
        <w:rPr>
          <w:noProof/>
        </w:rPr>
        <w:fldChar w:fldCharType="separate"/>
      </w:r>
      <w:r>
        <w:rPr>
          <w:noProof/>
        </w:rPr>
        <w:t>27</w:t>
      </w:r>
      <w:r>
        <w:rPr>
          <w:noProof/>
        </w:rPr>
        <w:fldChar w:fldCharType="end"/>
      </w:r>
    </w:p>
    <w:p w14:paraId="2B9C719E" w14:textId="7EFFA642"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3.1</w:t>
      </w:r>
      <w:r>
        <w:rPr>
          <w:rFonts w:asciiTheme="minorHAnsi" w:eastAsiaTheme="minorEastAsia" w:hAnsiTheme="minorHAnsi" w:cstheme="minorBidi"/>
          <w:noProof/>
          <w:sz w:val="22"/>
          <w:szCs w:val="22"/>
          <w:lang w:eastAsia="zh-CN"/>
        </w:rPr>
        <w:tab/>
      </w:r>
      <w:r>
        <w:rPr>
          <w:noProof/>
        </w:rPr>
        <w:t>Sale of Product</w:t>
      </w:r>
      <w:r>
        <w:rPr>
          <w:noProof/>
        </w:rPr>
        <w:tab/>
      </w:r>
      <w:r>
        <w:rPr>
          <w:noProof/>
        </w:rPr>
        <w:fldChar w:fldCharType="begin"/>
      </w:r>
      <w:r>
        <w:rPr>
          <w:noProof/>
        </w:rPr>
        <w:instrText xml:space="preserve"> PAGEREF _Toc124936871 \h </w:instrText>
      </w:r>
      <w:r>
        <w:rPr>
          <w:noProof/>
        </w:rPr>
      </w:r>
      <w:r>
        <w:rPr>
          <w:noProof/>
        </w:rPr>
        <w:fldChar w:fldCharType="separate"/>
      </w:r>
      <w:r>
        <w:rPr>
          <w:noProof/>
        </w:rPr>
        <w:t>27</w:t>
      </w:r>
      <w:r>
        <w:rPr>
          <w:noProof/>
        </w:rPr>
        <w:fldChar w:fldCharType="end"/>
      </w:r>
    </w:p>
    <w:p w14:paraId="2BBF7811" w14:textId="7F8F6289"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3.2</w:t>
      </w:r>
      <w:r>
        <w:rPr>
          <w:rFonts w:asciiTheme="minorHAnsi" w:eastAsiaTheme="minorEastAsia" w:hAnsiTheme="minorHAnsi" w:cstheme="minorBidi"/>
          <w:noProof/>
          <w:sz w:val="22"/>
          <w:szCs w:val="22"/>
          <w:lang w:eastAsia="zh-CN"/>
        </w:rPr>
        <w:tab/>
      </w:r>
      <w:r>
        <w:rPr>
          <w:noProof/>
        </w:rPr>
        <w:t>Sale of Green Attributes</w:t>
      </w:r>
      <w:r>
        <w:rPr>
          <w:noProof/>
        </w:rPr>
        <w:tab/>
      </w:r>
      <w:r>
        <w:rPr>
          <w:noProof/>
        </w:rPr>
        <w:fldChar w:fldCharType="begin"/>
      </w:r>
      <w:r>
        <w:rPr>
          <w:noProof/>
        </w:rPr>
        <w:instrText xml:space="preserve"> PAGEREF _Toc124936872 \h </w:instrText>
      </w:r>
      <w:r>
        <w:rPr>
          <w:noProof/>
        </w:rPr>
      </w:r>
      <w:r>
        <w:rPr>
          <w:noProof/>
        </w:rPr>
        <w:fldChar w:fldCharType="separate"/>
      </w:r>
      <w:r>
        <w:rPr>
          <w:noProof/>
        </w:rPr>
        <w:t>27</w:t>
      </w:r>
      <w:r>
        <w:rPr>
          <w:noProof/>
        </w:rPr>
        <w:fldChar w:fldCharType="end"/>
      </w:r>
    </w:p>
    <w:p w14:paraId="6B6DEA75" w14:textId="4DD569A5"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3.3</w:t>
      </w:r>
      <w:r>
        <w:rPr>
          <w:rFonts w:asciiTheme="minorHAnsi" w:eastAsiaTheme="minorEastAsia" w:hAnsiTheme="minorHAnsi" w:cstheme="minorBidi"/>
          <w:noProof/>
          <w:sz w:val="22"/>
          <w:szCs w:val="22"/>
          <w:lang w:eastAsia="zh-CN"/>
        </w:rPr>
        <w:tab/>
      </w:r>
      <w:r>
        <w:rPr>
          <w:noProof/>
        </w:rPr>
        <w:t>Compensation</w:t>
      </w:r>
      <w:r>
        <w:rPr>
          <w:noProof/>
        </w:rPr>
        <w:tab/>
      </w:r>
      <w:r>
        <w:rPr>
          <w:noProof/>
        </w:rPr>
        <w:fldChar w:fldCharType="begin"/>
      </w:r>
      <w:r>
        <w:rPr>
          <w:noProof/>
        </w:rPr>
        <w:instrText xml:space="preserve"> PAGEREF _Toc124936873 \h </w:instrText>
      </w:r>
      <w:r>
        <w:rPr>
          <w:noProof/>
        </w:rPr>
      </w:r>
      <w:r>
        <w:rPr>
          <w:noProof/>
        </w:rPr>
        <w:fldChar w:fldCharType="separate"/>
      </w:r>
      <w:r>
        <w:rPr>
          <w:noProof/>
        </w:rPr>
        <w:t>27</w:t>
      </w:r>
      <w:r>
        <w:rPr>
          <w:noProof/>
        </w:rPr>
        <w:fldChar w:fldCharType="end"/>
      </w:r>
    </w:p>
    <w:p w14:paraId="72C872E0" w14:textId="1F452DE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3.4</w:t>
      </w:r>
      <w:r>
        <w:rPr>
          <w:rFonts w:asciiTheme="minorHAnsi" w:eastAsiaTheme="minorEastAsia" w:hAnsiTheme="minorHAnsi" w:cstheme="minorBidi"/>
          <w:noProof/>
          <w:sz w:val="22"/>
          <w:szCs w:val="22"/>
          <w:lang w:eastAsia="zh-CN"/>
        </w:rPr>
        <w:tab/>
      </w:r>
      <w:r>
        <w:rPr>
          <w:noProof/>
        </w:rPr>
        <w:t>Imbalance Energy</w:t>
      </w:r>
      <w:r>
        <w:rPr>
          <w:noProof/>
        </w:rPr>
        <w:tab/>
      </w:r>
      <w:r>
        <w:rPr>
          <w:noProof/>
        </w:rPr>
        <w:fldChar w:fldCharType="begin"/>
      </w:r>
      <w:r>
        <w:rPr>
          <w:noProof/>
        </w:rPr>
        <w:instrText xml:space="preserve"> PAGEREF _Toc124936874 \h </w:instrText>
      </w:r>
      <w:r>
        <w:rPr>
          <w:noProof/>
        </w:rPr>
      </w:r>
      <w:r>
        <w:rPr>
          <w:noProof/>
        </w:rPr>
        <w:fldChar w:fldCharType="separate"/>
      </w:r>
      <w:r>
        <w:rPr>
          <w:noProof/>
        </w:rPr>
        <w:t>28</w:t>
      </w:r>
      <w:r>
        <w:rPr>
          <w:noProof/>
        </w:rPr>
        <w:fldChar w:fldCharType="end"/>
      </w:r>
    </w:p>
    <w:p w14:paraId="0EEBFCA1" w14:textId="4406CE36"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3.5</w:t>
      </w:r>
      <w:r>
        <w:rPr>
          <w:rFonts w:asciiTheme="minorHAnsi" w:eastAsiaTheme="minorEastAsia" w:hAnsiTheme="minorHAnsi" w:cstheme="minorBidi"/>
          <w:noProof/>
          <w:sz w:val="22"/>
          <w:szCs w:val="22"/>
          <w:lang w:eastAsia="zh-CN"/>
        </w:rPr>
        <w:tab/>
      </w:r>
      <w:r>
        <w:rPr>
          <w:noProof/>
        </w:rPr>
        <w:t>Ownership of Renewable Energy Incentives</w:t>
      </w:r>
      <w:r>
        <w:rPr>
          <w:noProof/>
        </w:rPr>
        <w:tab/>
      </w:r>
      <w:r>
        <w:rPr>
          <w:noProof/>
        </w:rPr>
        <w:fldChar w:fldCharType="begin"/>
      </w:r>
      <w:r>
        <w:rPr>
          <w:noProof/>
        </w:rPr>
        <w:instrText xml:space="preserve"> PAGEREF _Toc124936875 \h </w:instrText>
      </w:r>
      <w:r>
        <w:rPr>
          <w:noProof/>
        </w:rPr>
      </w:r>
      <w:r>
        <w:rPr>
          <w:noProof/>
        </w:rPr>
        <w:fldChar w:fldCharType="separate"/>
      </w:r>
      <w:r>
        <w:rPr>
          <w:noProof/>
        </w:rPr>
        <w:t>29</w:t>
      </w:r>
      <w:r>
        <w:rPr>
          <w:noProof/>
        </w:rPr>
        <w:fldChar w:fldCharType="end"/>
      </w:r>
    </w:p>
    <w:p w14:paraId="0E476CB5" w14:textId="25578674"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3.6</w:t>
      </w:r>
      <w:r>
        <w:rPr>
          <w:rFonts w:asciiTheme="minorHAnsi" w:eastAsiaTheme="minorEastAsia" w:hAnsiTheme="minorHAnsi" w:cstheme="minorBidi"/>
          <w:noProof/>
          <w:sz w:val="22"/>
          <w:szCs w:val="22"/>
          <w:lang w:eastAsia="zh-CN"/>
        </w:rPr>
        <w:tab/>
      </w:r>
      <w:r>
        <w:rPr>
          <w:noProof/>
        </w:rPr>
        <w:t>Future Environmental Attributes</w:t>
      </w:r>
      <w:r>
        <w:rPr>
          <w:noProof/>
        </w:rPr>
        <w:tab/>
      </w:r>
      <w:r>
        <w:rPr>
          <w:noProof/>
        </w:rPr>
        <w:fldChar w:fldCharType="begin"/>
      </w:r>
      <w:r>
        <w:rPr>
          <w:noProof/>
        </w:rPr>
        <w:instrText xml:space="preserve"> PAGEREF _Toc124936876 \h </w:instrText>
      </w:r>
      <w:r>
        <w:rPr>
          <w:noProof/>
        </w:rPr>
      </w:r>
      <w:r>
        <w:rPr>
          <w:noProof/>
        </w:rPr>
        <w:fldChar w:fldCharType="separate"/>
      </w:r>
      <w:r>
        <w:rPr>
          <w:noProof/>
        </w:rPr>
        <w:t>29</w:t>
      </w:r>
      <w:r>
        <w:rPr>
          <w:noProof/>
        </w:rPr>
        <w:fldChar w:fldCharType="end"/>
      </w:r>
    </w:p>
    <w:p w14:paraId="6522026A" w14:textId="04EB317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3.7</w:t>
      </w:r>
      <w:r>
        <w:rPr>
          <w:rFonts w:asciiTheme="minorHAnsi" w:eastAsiaTheme="minorEastAsia" w:hAnsiTheme="minorHAnsi" w:cstheme="minorBidi"/>
          <w:noProof/>
          <w:sz w:val="22"/>
          <w:szCs w:val="22"/>
          <w:lang w:eastAsia="zh-CN"/>
        </w:rPr>
        <w:tab/>
      </w:r>
      <w:r>
        <w:rPr>
          <w:noProof/>
        </w:rPr>
        <w:t>Test Energy</w:t>
      </w:r>
      <w:r>
        <w:rPr>
          <w:noProof/>
        </w:rPr>
        <w:tab/>
      </w:r>
      <w:r>
        <w:rPr>
          <w:noProof/>
        </w:rPr>
        <w:fldChar w:fldCharType="begin"/>
      </w:r>
      <w:r>
        <w:rPr>
          <w:noProof/>
        </w:rPr>
        <w:instrText xml:space="preserve"> PAGEREF _Toc124936877 \h </w:instrText>
      </w:r>
      <w:r>
        <w:rPr>
          <w:noProof/>
        </w:rPr>
      </w:r>
      <w:r>
        <w:rPr>
          <w:noProof/>
        </w:rPr>
        <w:fldChar w:fldCharType="separate"/>
      </w:r>
      <w:r>
        <w:rPr>
          <w:noProof/>
        </w:rPr>
        <w:t>29</w:t>
      </w:r>
      <w:r>
        <w:rPr>
          <w:noProof/>
        </w:rPr>
        <w:fldChar w:fldCharType="end"/>
      </w:r>
    </w:p>
    <w:p w14:paraId="64C39238" w14:textId="6F7781C1"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3.8</w:t>
      </w:r>
      <w:r>
        <w:rPr>
          <w:rFonts w:asciiTheme="minorHAnsi" w:eastAsiaTheme="minorEastAsia" w:hAnsiTheme="minorHAnsi" w:cstheme="minorBidi"/>
          <w:noProof/>
          <w:sz w:val="22"/>
          <w:szCs w:val="22"/>
          <w:lang w:eastAsia="zh-CN"/>
        </w:rPr>
        <w:tab/>
      </w:r>
      <w:r>
        <w:rPr>
          <w:noProof/>
        </w:rPr>
        <w:t>Capacity Attributes</w:t>
      </w:r>
      <w:r>
        <w:rPr>
          <w:noProof/>
        </w:rPr>
        <w:tab/>
      </w:r>
      <w:r>
        <w:rPr>
          <w:noProof/>
        </w:rPr>
        <w:fldChar w:fldCharType="begin"/>
      </w:r>
      <w:r>
        <w:rPr>
          <w:noProof/>
        </w:rPr>
        <w:instrText xml:space="preserve"> PAGEREF _Toc124936878 \h </w:instrText>
      </w:r>
      <w:r>
        <w:rPr>
          <w:noProof/>
        </w:rPr>
      </w:r>
      <w:r>
        <w:rPr>
          <w:noProof/>
        </w:rPr>
        <w:fldChar w:fldCharType="separate"/>
      </w:r>
      <w:r>
        <w:rPr>
          <w:noProof/>
        </w:rPr>
        <w:t>30</w:t>
      </w:r>
      <w:r>
        <w:rPr>
          <w:noProof/>
        </w:rPr>
        <w:fldChar w:fldCharType="end"/>
      </w:r>
    </w:p>
    <w:p w14:paraId="3DCD55E5" w14:textId="16D710D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3.9</w:t>
      </w:r>
      <w:r>
        <w:rPr>
          <w:rFonts w:asciiTheme="minorHAnsi" w:eastAsiaTheme="minorEastAsia" w:hAnsiTheme="minorHAnsi" w:cstheme="minorBidi"/>
          <w:noProof/>
          <w:sz w:val="22"/>
          <w:szCs w:val="22"/>
          <w:lang w:eastAsia="zh-CN"/>
        </w:rPr>
        <w:tab/>
      </w:r>
      <w:r>
        <w:rPr>
          <w:noProof/>
        </w:rPr>
        <w:t>Resource Adequacy Failure</w:t>
      </w:r>
      <w:r>
        <w:rPr>
          <w:noProof/>
        </w:rPr>
        <w:tab/>
      </w:r>
      <w:r>
        <w:rPr>
          <w:noProof/>
        </w:rPr>
        <w:fldChar w:fldCharType="begin"/>
      </w:r>
      <w:r>
        <w:rPr>
          <w:noProof/>
        </w:rPr>
        <w:instrText xml:space="preserve"> PAGEREF _Toc124936879 \h </w:instrText>
      </w:r>
      <w:r>
        <w:rPr>
          <w:noProof/>
        </w:rPr>
      </w:r>
      <w:r>
        <w:rPr>
          <w:noProof/>
        </w:rPr>
        <w:fldChar w:fldCharType="separate"/>
      </w:r>
      <w:r>
        <w:rPr>
          <w:noProof/>
        </w:rPr>
        <w:t>31</w:t>
      </w:r>
      <w:r>
        <w:rPr>
          <w:noProof/>
        </w:rPr>
        <w:fldChar w:fldCharType="end"/>
      </w:r>
    </w:p>
    <w:p w14:paraId="09650D15" w14:textId="526F70E8"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3.10</w:t>
      </w:r>
      <w:r>
        <w:rPr>
          <w:rFonts w:asciiTheme="minorHAnsi" w:eastAsiaTheme="minorEastAsia" w:hAnsiTheme="minorHAnsi" w:cstheme="minorBidi"/>
          <w:noProof/>
          <w:sz w:val="22"/>
          <w:szCs w:val="22"/>
          <w:lang w:eastAsia="zh-CN"/>
        </w:rPr>
        <w:tab/>
      </w:r>
      <w:r>
        <w:rPr>
          <w:noProof/>
        </w:rPr>
        <w:t>CEC Certification and Verification</w:t>
      </w:r>
      <w:r>
        <w:rPr>
          <w:noProof/>
        </w:rPr>
        <w:tab/>
      </w:r>
      <w:r>
        <w:rPr>
          <w:noProof/>
        </w:rPr>
        <w:fldChar w:fldCharType="begin"/>
      </w:r>
      <w:r>
        <w:rPr>
          <w:noProof/>
        </w:rPr>
        <w:instrText xml:space="preserve"> PAGEREF _Toc124936880 \h </w:instrText>
      </w:r>
      <w:r>
        <w:rPr>
          <w:noProof/>
        </w:rPr>
      </w:r>
      <w:r>
        <w:rPr>
          <w:noProof/>
        </w:rPr>
        <w:fldChar w:fldCharType="separate"/>
      </w:r>
      <w:r>
        <w:rPr>
          <w:noProof/>
        </w:rPr>
        <w:t>31</w:t>
      </w:r>
      <w:r>
        <w:rPr>
          <w:noProof/>
        </w:rPr>
        <w:fldChar w:fldCharType="end"/>
      </w:r>
    </w:p>
    <w:p w14:paraId="04B39EC5" w14:textId="1927C196"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3.11</w:t>
      </w:r>
      <w:r>
        <w:rPr>
          <w:rFonts w:asciiTheme="minorHAnsi" w:eastAsiaTheme="minorEastAsia" w:hAnsiTheme="minorHAnsi" w:cstheme="minorBidi"/>
          <w:noProof/>
          <w:sz w:val="22"/>
          <w:szCs w:val="22"/>
          <w:lang w:eastAsia="zh-CN"/>
        </w:rPr>
        <w:tab/>
      </w:r>
      <w:r>
        <w:rPr>
          <w:noProof/>
        </w:rPr>
        <w:t>Eligibility</w:t>
      </w:r>
      <w:r>
        <w:rPr>
          <w:noProof/>
        </w:rPr>
        <w:tab/>
      </w:r>
      <w:r>
        <w:rPr>
          <w:noProof/>
        </w:rPr>
        <w:fldChar w:fldCharType="begin"/>
      </w:r>
      <w:r>
        <w:rPr>
          <w:noProof/>
        </w:rPr>
        <w:instrText xml:space="preserve"> PAGEREF _Toc124936881 \h </w:instrText>
      </w:r>
      <w:r>
        <w:rPr>
          <w:noProof/>
        </w:rPr>
      </w:r>
      <w:r>
        <w:rPr>
          <w:noProof/>
        </w:rPr>
        <w:fldChar w:fldCharType="separate"/>
      </w:r>
      <w:r>
        <w:rPr>
          <w:noProof/>
        </w:rPr>
        <w:t>32</w:t>
      </w:r>
      <w:r>
        <w:rPr>
          <w:noProof/>
        </w:rPr>
        <w:fldChar w:fldCharType="end"/>
      </w:r>
    </w:p>
    <w:p w14:paraId="79DEB19F" w14:textId="36F8DD6F"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3.12</w:t>
      </w:r>
      <w:r>
        <w:rPr>
          <w:rFonts w:asciiTheme="minorHAnsi" w:eastAsiaTheme="minorEastAsia" w:hAnsiTheme="minorHAnsi" w:cstheme="minorBidi"/>
          <w:noProof/>
          <w:sz w:val="22"/>
          <w:szCs w:val="22"/>
          <w:lang w:eastAsia="zh-CN"/>
        </w:rPr>
        <w:tab/>
      </w:r>
      <w:r>
        <w:rPr>
          <w:noProof/>
        </w:rPr>
        <w:t>California Renewables Portfolio Standard</w:t>
      </w:r>
      <w:r>
        <w:rPr>
          <w:noProof/>
        </w:rPr>
        <w:tab/>
      </w:r>
      <w:r>
        <w:rPr>
          <w:noProof/>
        </w:rPr>
        <w:fldChar w:fldCharType="begin"/>
      </w:r>
      <w:r>
        <w:rPr>
          <w:noProof/>
        </w:rPr>
        <w:instrText xml:space="preserve"> PAGEREF _Toc124936882 \h </w:instrText>
      </w:r>
      <w:r>
        <w:rPr>
          <w:noProof/>
        </w:rPr>
      </w:r>
      <w:r>
        <w:rPr>
          <w:noProof/>
        </w:rPr>
        <w:fldChar w:fldCharType="separate"/>
      </w:r>
      <w:r>
        <w:rPr>
          <w:noProof/>
        </w:rPr>
        <w:t>32</w:t>
      </w:r>
      <w:r>
        <w:rPr>
          <w:noProof/>
        </w:rPr>
        <w:fldChar w:fldCharType="end"/>
      </w:r>
    </w:p>
    <w:p w14:paraId="6F511A98" w14:textId="435AB2F2"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3.13</w:t>
      </w:r>
      <w:r>
        <w:rPr>
          <w:rFonts w:asciiTheme="minorHAnsi" w:eastAsiaTheme="minorEastAsia" w:hAnsiTheme="minorHAnsi" w:cstheme="minorBidi"/>
          <w:noProof/>
          <w:sz w:val="22"/>
          <w:szCs w:val="22"/>
          <w:lang w:eastAsia="zh-CN"/>
        </w:rPr>
        <w:tab/>
      </w:r>
      <w:r>
        <w:rPr>
          <w:noProof/>
        </w:rPr>
        <w:t>Compliance Expenditure Cap</w:t>
      </w:r>
      <w:r>
        <w:rPr>
          <w:noProof/>
        </w:rPr>
        <w:tab/>
      </w:r>
      <w:r>
        <w:rPr>
          <w:noProof/>
        </w:rPr>
        <w:fldChar w:fldCharType="begin"/>
      </w:r>
      <w:r>
        <w:rPr>
          <w:noProof/>
        </w:rPr>
        <w:instrText xml:space="preserve"> PAGEREF _Toc124936883 \h </w:instrText>
      </w:r>
      <w:r>
        <w:rPr>
          <w:noProof/>
        </w:rPr>
      </w:r>
      <w:r>
        <w:rPr>
          <w:noProof/>
        </w:rPr>
        <w:fldChar w:fldCharType="separate"/>
      </w:r>
      <w:r>
        <w:rPr>
          <w:noProof/>
        </w:rPr>
        <w:t>32</w:t>
      </w:r>
      <w:r>
        <w:rPr>
          <w:noProof/>
        </w:rPr>
        <w:fldChar w:fldCharType="end"/>
      </w:r>
    </w:p>
    <w:p w14:paraId="1576208C" w14:textId="55D271D6"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3.14</w:t>
      </w:r>
      <w:r>
        <w:rPr>
          <w:rFonts w:asciiTheme="minorHAnsi" w:eastAsiaTheme="minorEastAsia" w:hAnsiTheme="minorHAnsi" w:cstheme="minorBidi"/>
          <w:noProof/>
          <w:sz w:val="22"/>
          <w:szCs w:val="22"/>
          <w:lang w:eastAsia="zh-CN"/>
        </w:rPr>
        <w:tab/>
      </w:r>
      <w:r>
        <w:rPr>
          <w:noProof/>
        </w:rPr>
        <w:t>Guaranteed Interconnection Capacity</w:t>
      </w:r>
      <w:r>
        <w:rPr>
          <w:noProof/>
        </w:rPr>
        <w:tab/>
      </w:r>
      <w:r>
        <w:rPr>
          <w:noProof/>
        </w:rPr>
        <w:fldChar w:fldCharType="begin"/>
      </w:r>
      <w:r>
        <w:rPr>
          <w:noProof/>
        </w:rPr>
        <w:instrText xml:space="preserve"> PAGEREF _Toc124936884 \h </w:instrText>
      </w:r>
      <w:r>
        <w:rPr>
          <w:noProof/>
        </w:rPr>
      </w:r>
      <w:r>
        <w:rPr>
          <w:noProof/>
        </w:rPr>
        <w:fldChar w:fldCharType="separate"/>
      </w:r>
      <w:r>
        <w:rPr>
          <w:noProof/>
        </w:rPr>
        <w:t>34</w:t>
      </w:r>
      <w:r>
        <w:rPr>
          <w:noProof/>
        </w:rPr>
        <w:fldChar w:fldCharType="end"/>
      </w:r>
    </w:p>
    <w:p w14:paraId="6FCB60EA" w14:textId="1A47ACEC"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4</w:t>
      </w:r>
      <w:r>
        <w:rPr>
          <w:noProof/>
        </w:rPr>
        <w:t xml:space="preserve"> OBLIGATIONS AND DELIVERIES</w:t>
      </w:r>
      <w:r>
        <w:rPr>
          <w:noProof/>
        </w:rPr>
        <w:tab/>
      </w:r>
      <w:r>
        <w:rPr>
          <w:noProof/>
        </w:rPr>
        <w:fldChar w:fldCharType="begin"/>
      </w:r>
      <w:r>
        <w:rPr>
          <w:noProof/>
        </w:rPr>
        <w:instrText xml:space="preserve"> PAGEREF _Toc124936885 \h </w:instrText>
      </w:r>
      <w:r>
        <w:rPr>
          <w:noProof/>
        </w:rPr>
      </w:r>
      <w:r>
        <w:rPr>
          <w:noProof/>
        </w:rPr>
        <w:fldChar w:fldCharType="separate"/>
      </w:r>
      <w:r>
        <w:rPr>
          <w:noProof/>
        </w:rPr>
        <w:t>34</w:t>
      </w:r>
      <w:r>
        <w:rPr>
          <w:noProof/>
        </w:rPr>
        <w:fldChar w:fldCharType="end"/>
      </w:r>
    </w:p>
    <w:p w14:paraId="6851EAD7" w14:textId="04D6778F"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4.1</w:t>
      </w:r>
      <w:r>
        <w:rPr>
          <w:rFonts w:asciiTheme="minorHAnsi" w:eastAsiaTheme="minorEastAsia" w:hAnsiTheme="minorHAnsi" w:cstheme="minorBidi"/>
          <w:noProof/>
          <w:sz w:val="22"/>
          <w:szCs w:val="22"/>
          <w:lang w:eastAsia="zh-CN"/>
        </w:rPr>
        <w:tab/>
      </w:r>
      <w:r>
        <w:rPr>
          <w:noProof/>
        </w:rPr>
        <w:t>Delivery</w:t>
      </w:r>
      <w:r>
        <w:rPr>
          <w:noProof/>
        </w:rPr>
        <w:tab/>
      </w:r>
      <w:r>
        <w:rPr>
          <w:noProof/>
        </w:rPr>
        <w:fldChar w:fldCharType="begin"/>
      </w:r>
      <w:r>
        <w:rPr>
          <w:noProof/>
        </w:rPr>
        <w:instrText xml:space="preserve"> PAGEREF _Toc124936886 \h </w:instrText>
      </w:r>
      <w:r>
        <w:rPr>
          <w:noProof/>
        </w:rPr>
      </w:r>
      <w:r>
        <w:rPr>
          <w:noProof/>
        </w:rPr>
        <w:fldChar w:fldCharType="separate"/>
      </w:r>
      <w:r>
        <w:rPr>
          <w:noProof/>
        </w:rPr>
        <w:t>34</w:t>
      </w:r>
      <w:r>
        <w:rPr>
          <w:noProof/>
        </w:rPr>
        <w:fldChar w:fldCharType="end"/>
      </w:r>
    </w:p>
    <w:p w14:paraId="29AB216F" w14:textId="15C6590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4.2</w:t>
      </w:r>
      <w:r>
        <w:rPr>
          <w:rFonts w:asciiTheme="minorHAnsi" w:eastAsiaTheme="minorEastAsia" w:hAnsiTheme="minorHAnsi" w:cstheme="minorBidi"/>
          <w:noProof/>
          <w:sz w:val="22"/>
          <w:szCs w:val="22"/>
          <w:lang w:eastAsia="zh-CN"/>
        </w:rPr>
        <w:tab/>
      </w:r>
      <w:r>
        <w:rPr>
          <w:noProof/>
        </w:rPr>
        <w:t>Title and Risk of Loss</w:t>
      </w:r>
      <w:r>
        <w:rPr>
          <w:noProof/>
        </w:rPr>
        <w:tab/>
      </w:r>
      <w:r>
        <w:rPr>
          <w:noProof/>
        </w:rPr>
        <w:fldChar w:fldCharType="begin"/>
      </w:r>
      <w:r>
        <w:rPr>
          <w:noProof/>
        </w:rPr>
        <w:instrText xml:space="preserve"> PAGEREF _Toc124936887 \h </w:instrText>
      </w:r>
      <w:r>
        <w:rPr>
          <w:noProof/>
        </w:rPr>
      </w:r>
      <w:r>
        <w:rPr>
          <w:noProof/>
        </w:rPr>
        <w:fldChar w:fldCharType="separate"/>
      </w:r>
      <w:r>
        <w:rPr>
          <w:noProof/>
        </w:rPr>
        <w:t>34</w:t>
      </w:r>
      <w:r>
        <w:rPr>
          <w:noProof/>
        </w:rPr>
        <w:fldChar w:fldCharType="end"/>
      </w:r>
    </w:p>
    <w:p w14:paraId="252E654F" w14:textId="56FC9AE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4.3</w:t>
      </w:r>
      <w:r>
        <w:rPr>
          <w:rFonts w:asciiTheme="minorHAnsi" w:eastAsiaTheme="minorEastAsia" w:hAnsiTheme="minorHAnsi" w:cstheme="minorBidi"/>
          <w:noProof/>
          <w:sz w:val="22"/>
          <w:szCs w:val="22"/>
          <w:lang w:eastAsia="zh-CN"/>
        </w:rPr>
        <w:tab/>
      </w:r>
      <w:r>
        <w:rPr>
          <w:noProof/>
        </w:rPr>
        <w:t>Scheduling Coordinator Responsibilities</w:t>
      </w:r>
      <w:r>
        <w:rPr>
          <w:noProof/>
        </w:rPr>
        <w:tab/>
      </w:r>
      <w:r>
        <w:rPr>
          <w:noProof/>
        </w:rPr>
        <w:fldChar w:fldCharType="begin"/>
      </w:r>
      <w:r>
        <w:rPr>
          <w:noProof/>
        </w:rPr>
        <w:instrText xml:space="preserve"> PAGEREF _Toc124936888 \h </w:instrText>
      </w:r>
      <w:r>
        <w:rPr>
          <w:noProof/>
        </w:rPr>
      </w:r>
      <w:r>
        <w:rPr>
          <w:noProof/>
        </w:rPr>
        <w:fldChar w:fldCharType="separate"/>
      </w:r>
      <w:r>
        <w:rPr>
          <w:noProof/>
        </w:rPr>
        <w:t>34</w:t>
      </w:r>
      <w:r>
        <w:rPr>
          <w:noProof/>
        </w:rPr>
        <w:fldChar w:fldCharType="end"/>
      </w:r>
    </w:p>
    <w:p w14:paraId="7FF15433" w14:textId="6A0B6F12"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4.4</w:t>
      </w:r>
      <w:r>
        <w:rPr>
          <w:rFonts w:asciiTheme="minorHAnsi" w:eastAsiaTheme="minorEastAsia" w:hAnsiTheme="minorHAnsi" w:cstheme="minorBidi"/>
          <w:noProof/>
          <w:sz w:val="22"/>
          <w:szCs w:val="22"/>
          <w:lang w:eastAsia="zh-CN"/>
        </w:rPr>
        <w:tab/>
      </w:r>
      <w:r>
        <w:rPr>
          <w:noProof/>
        </w:rPr>
        <w:t>Forecasting</w:t>
      </w:r>
      <w:r>
        <w:rPr>
          <w:noProof/>
        </w:rPr>
        <w:tab/>
      </w:r>
      <w:r>
        <w:rPr>
          <w:noProof/>
        </w:rPr>
        <w:fldChar w:fldCharType="begin"/>
      </w:r>
      <w:r>
        <w:rPr>
          <w:noProof/>
        </w:rPr>
        <w:instrText xml:space="preserve"> PAGEREF _Toc124936889 \h </w:instrText>
      </w:r>
      <w:r>
        <w:rPr>
          <w:noProof/>
        </w:rPr>
      </w:r>
      <w:r>
        <w:rPr>
          <w:noProof/>
        </w:rPr>
        <w:fldChar w:fldCharType="separate"/>
      </w:r>
      <w:r>
        <w:rPr>
          <w:noProof/>
        </w:rPr>
        <w:t>36</w:t>
      </w:r>
      <w:r>
        <w:rPr>
          <w:noProof/>
        </w:rPr>
        <w:fldChar w:fldCharType="end"/>
      </w:r>
    </w:p>
    <w:p w14:paraId="683813D3" w14:textId="4B84E9F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4.5</w:t>
      </w:r>
      <w:r>
        <w:rPr>
          <w:rFonts w:asciiTheme="minorHAnsi" w:eastAsiaTheme="minorEastAsia" w:hAnsiTheme="minorHAnsi" w:cstheme="minorBidi"/>
          <w:noProof/>
          <w:sz w:val="22"/>
          <w:szCs w:val="22"/>
          <w:lang w:eastAsia="zh-CN"/>
        </w:rPr>
        <w:tab/>
      </w:r>
      <w:r>
        <w:rPr>
          <w:noProof/>
        </w:rPr>
        <w:t>Dispatch Down/Curtailment</w:t>
      </w:r>
      <w:r>
        <w:rPr>
          <w:noProof/>
        </w:rPr>
        <w:tab/>
      </w:r>
      <w:r>
        <w:rPr>
          <w:noProof/>
        </w:rPr>
        <w:fldChar w:fldCharType="begin"/>
      </w:r>
      <w:r>
        <w:rPr>
          <w:noProof/>
        </w:rPr>
        <w:instrText xml:space="preserve"> PAGEREF _Toc124936890 \h </w:instrText>
      </w:r>
      <w:r>
        <w:rPr>
          <w:noProof/>
        </w:rPr>
      </w:r>
      <w:r>
        <w:rPr>
          <w:noProof/>
        </w:rPr>
        <w:fldChar w:fldCharType="separate"/>
      </w:r>
      <w:r>
        <w:rPr>
          <w:noProof/>
        </w:rPr>
        <w:t>38</w:t>
      </w:r>
      <w:r>
        <w:rPr>
          <w:noProof/>
        </w:rPr>
        <w:fldChar w:fldCharType="end"/>
      </w:r>
    </w:p>
    <w:p w14:paraId="4A5D63B0" w14:textId="68C91F48"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4.6</w:t>
      </w:r>
      <w:r>
        <w:rPr>
          <w:rFonts w:asciiTheme="minorHAnsi" w:eastAsiaTheme="minorEastAsia" w:hAnsiTheme="minorHAnsi" w:cstheme="minorBidi"/>
          <w:noProof/>
          <w:sz w:val="22"/>
          <w:szCs w:val="22"/>
          <w:lang w:eastAsia="zh-CN"/>
        </w:rPr>
        <w:tab/>
      </w:r>
      <w:r>
        <w:rPr>
          <w:noProof/>
        </w:rPr>
        <w:t>Charging and Discharging Energy</w:t>
      </w:r>
      <w:r>
        <w:rPr>
          <w:noProof/>
        </w:rPr>
        <w:tab/>
      </w:r>
      <w:r>
        <w:rPr>
          <w:noProof/>
        </w:rPr>
        <w:fldChar w:fldCharType="begin"/>
      </w:r>
      <w:r>
        <w:rPr>
          <w:noProof/>
        </w:rPr>
        <w:instrText xml:space="preserve"> PAGEREF _Toc124936891 \h </w:instrText>
      </w:r>
      <w:r>
        <w:rPr>
          <w:noProof/>
        </w:rPr>
      </w:r>
      <w:r>
        <w:rPr>
          <w:noProof/>
        </w:rPr>
        <w:fldChar w:fldCharType="separate"/>
      </w:r>
      <w:r>
        <w:rPr>
          <w:noProof/>
        </w:rPr>
        <w:t>39</w:t>
      </w:r>
      <w:r>
        <w:rPr>
          <w:noProof/>
        </w:rPr>
        <w:fldChar w:fldCharType="end"/>
      </w:r>
    </w:p>
    <w:p w14:paraId="7BC62F33" w14:textId="186ED342"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4.7</w:t>
      </w:r>
      <w:r>
        <w:rPr>
          <w:rFonts w:asciiTheme="minorHAnsi" w:eastAsiaTheme="minorEastAsia" w:hAnsiTheme="minorHAnsi" w:cstheme="minorBidi"/>
          <w:noProof/>
          <w:sz w:val="22"/>
          <w:szCs w:val="22"/>
          <w:lang w:eastAsia="zh-CN"/>
        </w:rPr>
        <w:tab/>
      </w:r>
      <w:r>
        <w:rPr>
          <w:noProof/>
        </w:rPr>
        <w:t>Reduction in Delivery Obligation</w:t>
      </w:r>
      <w:r>
        <w:rPr>
          <w:noProof/>
        </w:rPr>
        <w:tab/>
      </w:r>
      <w:r>
        <w:rPr>
          <w:noProof/>
        </w:rPr>
        <w:fldChar w:fldCharType="begin"/>
      </w:r>
      <w:r>
        <w:rPr>
          <w:noProof/>
        </w:rPr>
        <w:instrText xml:space="preserve"> PAGEREF _Toc124936892 \h </w:instrText>
      </w:r>
      <w:r>
        <w:rPr>
          <w:noProof/>
        </w:rPr>
      </w:r>
      <w:r>
        <w:rPr>
          <w:noProof/>
        </w:rPr>
        <w:fldChar w:fldCharType="separate"/>
      </w:r>
      <w:r>
        <w:rPr>
          <w:noProof/>
        </w:rPr>
        <w:t>41</w:t>
      </w:r>
      <w:r>
        <w:rPr>
          <w:noProof/>
        </w:rPr>
        <w:fldChar w:fldCharType="end"/>
      </w:r>
    </w:p>
    <w:p w14:paraId="7D0DB6AD" w14:textId="0579C6C6"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4.8</w:t>
      </w:r>
      <w:r>
        <w:rPr>
          <w:rFonts w:asciiTheme="minorHAnsi" w:eastAsiaTheme="minorEastAsia" w:hAnsiTheme="minorHAnsi" w:cstheme="minorBidi"/>
          <w:noProof/>
          <w:sz w:val="22"/>
          <w:szCs w:val="22"/>
          <w:lang w:eastAsia="zh-CN"/>
        </w:rPr>
        <w:tab/>
      </w:r>
      <w:r>
        <w:rPr>
          <w:noProof/>
        </w:rPr>
        <w:t>Expected Energy and Guaranteed Energy Production</w:t>
      </w:r>
      <w:r>
        <w:rPr>
          <w:noProof/>
        </w:rPr>
        <w:tab/>
      </w:r>
      <w:r>
        <w:rPr>
          <w:noProof/>
        </w:rPr>
        <w:fldChar w:fldCharType="begin"/>
      </w:r>
      <w:r>
        <w:rPr>
          <w:noProof/>
        </w:rPr>
        <w:instrText xml:space="preserve"> PAGEREF _Toc124936893 \h </w:instrText>
      </w:r>
      <w:r>
        <w:rPr>
          <w:noProof/>
        </w:rPr>
      </w:r>
      <w:r>
        <w:rPr>
          <w:noProof/>
        </w:rPr>
        <w:fldChar w:fldCharType="separate"/>
      </w:r>
      <w:r>
        <w:rPr>
          <w:noProof/>
        </w:rPr>
        <w:t>41</w:t>
      </w:r>
      <w:r>
        <w:rPr>
          <w:noProof/>
        </w:rPr>
        <w:fldChar w:fldCharType="end"/>
      </w:r>
    </w:p>
    <w:p w14:paraId="1226147E" w14:textId="522CA5FC"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4.9</w:t>
      </w:r>
      <w:r>
        <w:rPr>
          <w:rFonts w:asciiTheme="minorHAnsi" w:eastAsiaTheme="minorEastAsia" w:hAnsiTheme="minorHAnsi" w:cstheme="minorBidi"/>
          <w:noProof/>
          <w:sz w:val="22"/>
          <w:szCs w:val="22"/>
          <w:lang w:eastAsia="zh-CN"/>
        </w:rPr>
        <w:tab/>
      </w:r>
      <w:r>
        <w:rPr>
          <w:noProof/>
        </w:rPr>
        <w:t>WREGIS</w:t>
      </w:r>
      <w:r>
        <w:rPr>
          <w:noProof/>
        </w:rPr>
        <w:tab/>
      </w:r>
      <w:r>
        <w:rPr>
          <w:noProof/>
        </w:rPr>
        <w:fldChar w:fldCharType="begin"/>
      </w:r>
      <w:r>
        <w:rPr>
          <w:noProof/>
        </w:rPr>
        <w:instrText xml:space="preserve"> PAGEREF _Toc124936894 \h </w:instrText>
      </w:r>
      <w:r>
        <w:rPr>
          <w:noProof/>
        </w:rPr>
      </w:r>
      <w:r>
        <w:rPr>
          <w:noProof/>
        </w:rPr>
        <w:fldChar w:fldCharType="separate"/>
      </w:r>
      <w:r>
        <w:rPr>
          <w:noProof/>
        </w:rPr>
        <w:t>42</w:t>
      </w:r>
      <w:r>
        <w:rPr>
          <w:noProof/>
        </w:rPr>
        <w:fldChar w:fldCharType="end"/>
      </w:r>
    </w:p>
    <w:p w14:paraId="59ECF32C" w14:textId="3DAB06D5"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4.10</w:t>
      </w:r>
      <w:r>
        <w:rPr>
          <w:rFonts w:asciiTheme="minorHAnsi" w:eastAsiaTheme="minorEastAsia" w:hAnsiTheme="minorHAnsi" w:cstheme="minorBidi"/>
          <w:noProof/>
          <w:sz w:val="22"/>
          <w:szCs w:val="22"/>
          <w:lang w:eastAsia="zh-CN"/>
        </w:rPr>
        <w:tab/>
      </w:r>
      <w:r>
        <w:rPr>
          <w:noProof/>
        </w:rPr>
        <w:t>Financial Statements</w:t>
      </w:r>
      <w:r>
        <w:rPr>
          <w:noProof/>
        </w:rPr>
        <w:tab/>
      </w:r>
      <w:r>
        <w:rPr>
          <w:noProof/>
        </w:rPr>
        <w:fldChar w:fldCharType="begin"/>
      </w:r>
      <w:r>
        <w:rPr>
          <w:noProof/>
        </w:rPr>
        <w:instrText xml:space="preserve"> PAGEREF _Toc124936895 \h </w:instrText>
      </w:r>
      <w:r>
        <w:rPr>
          <w:noProof/>
        </w:rPr>
      </w:r>
      <w:r>
        <w:rPr>
          <w:noProof/>
        </w:rPr>
        <w:fldChar w:fldCharType="separate"/>
      </w:r>
      <w:r>
        <w:rPr>
          <w:noProof/>
        </w:rPr>
        <w:t>44</w:t>
      </w:r>
      <w:r>
        <w:rPr>
          <w:noProof/>
        </w:rPr>
        <w:fldChar w:fldCharType="end"/>
      </w:r>
    </w:p>
    <w:p w14:paraId="7239D12C" w14:textId="146822E2"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4.11</w:t>
      </w:r>
      <w:r>
        <w:rPr>
          <w:rFonts w:asciiTheme="minorHAnsi" w:eastAsiaTheme="minorEastAsia" w:hAnsiTheme="minorHAnsi" w:cstheme="minorBidi"/>
          <w:noProof/>
          <w:sz w:val="22"/>
          <w:szCs w:val="22"/>
          <w:lang w:eastAsia="zh-CN"/>
        </w:rPr>
        <w:tab/>
      </w:r>
      <w:r>
        <w:rPr>
          <w:noProof/>
        </w:rPr>
        <w:t>Access to Data and Installation and Maintenance of Weather Station</w:t>
      </w:r>
      <w:r>
        <w:rPr>
          <w:noProof/>
        </w:rPr>
        <w:tab/>
      </w:r>
      <w:r>
        <w:rPr>
          <w:noProof/>
        </w:rPr>
        <w:fldChar w:fldCharType="begin"/>
      </w:r>
      <w:r>
        <w:rPr>
          <w:noProof/>
        </w:rPr>
        <w:instrText xml:space="preserve"> PAGEREF _Toc124936896 \h </w:instrText>
      </w:r>
      <w:r>
        <w:rPr>
          <w:noProof/>
        </w:rPr>
      </w:r>
      <w:r>
        <w:rPr>
          <w:noProof/>
        </w:rPr>
        <w:fldChar w:fldCharType="separate"/>
      </w:r>
      <w:r>
        <w:rPr>
          <w:noProof/>
        </w:rPr>
        <w:t>44</w:t>
      </w:r>
      <w:r>
        <w:rPr>
          <w:noProof/>
        </w:rPr>
        <w:fldChar w:fldCharType="end"/>
      </w:r>
    </w:p>
    <w:p w14:paraId="2F1A7E4B" w14:textId="7FCD666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4.12</w:t>
      </w:r>
      <w:r>
        <w:rPr>
          <w:rFonts w:asciiTheme="minorHAnsi" w:eastAsiaTheme="minorEastAsia" w:hAnsiTheme="minorHAnsi" w:cstheme="minorBidi"/>
          <w:noProof/>
          <w:sz w:val="22"/>
          <w:szCs w:val="22"/>
          <w:lang w:eastAsia="zh-CN"/>
        </w:rPr>
        <w:tab/>
      </w:r>
      <w:r>
        <w:rPr>
          <w:noProof/>
        </w:rPr>
        <w:t>Storage Availability and Efficiency</w:t>
      </w:r>
      <w:r>
        <w:rPr>
          <w:noProof/>
        </w:rPr>
        <w:tab/>
      </w:r>
      <w:r>
        <w:rPr>
          <w:noProof/>
        </w:rPr>
        <w:fldChar w:fldCharType="begin"/>
      </w:r>
      <w:r>
        <w:rPr>
          <w:noProof/>
        </w:rPr>
        <w:instrText xml:space="preserve"> PAGEREF _Toc124936897 \h </w:instrText>
      </w:r>
      <w:r>
        <w:rPr>
          <w:noProof/>
        </w:rPr>
      </w:r>
      <w:r>
        <w:rPr>
          <w:noProof/>
        </w:rPr>
        <w:fldChar w:fldCharType="separate"/>
      </w:r>
      <w:r>
        <w:rPr>
          <w:noProof/>
        </w:rPr>
        <w:t>46</w:t>
      </w:r>
      <w:r>
        <w:rPr>
          <w:noProof/>
        </w:rPr>
        <w:fldChar w:fldCharType="end"/>
      </w:r>
    </w:p>
    <w:p w14:paraId="266BE016" w14:textId="49A8CB16"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4.13</w:t>
      </w:r>
      <w:r>
        <w:rPr>
          <w:rFonts w:asciiTheme="minorHAnsi" w:eastAsiaTheme="minorEastAsia" w:hAnsiTheme="minorHAnsi" w:cstheme="minorBidi"/>
          <w:noProof/>
          <w:sz w:val="22"/>
          <w:szCs w:val="22"/>
          <w:lang w:eastAsia="zh-CN"/>
        </w:rPr>
        <w:tab/>
      </w:r>
      <w:r>
        <w:rPr>
          <w:noProof/>
        </w:rPr>
        <w:t>Storage Capacity Tests</w:t>
      </w:r>
      <w:r>
        <w:rPr>
          <w:noProof/>
        </w:rPr>
        <w:tab/>
      </w:r>
      <w:r>
        <w:rPr>
          <w:noProof/>
        </w:rPr>
        <w:fldChar w:fldCharType="begin"/>
      </w:r>
      <w:r>
        <w:rPr>
          <w:noProof/>
        </w:rPr>
        <w:instrText xml:space="preserve"> PAGEREF _Toc124936898 \h </w:instrText>
      </w:r>
      <w:r>
        <w:rPr>
          <w:noProof/>
        </w:rPr>
      </w:r>
      <w:r>
        <w:rPr>
          <w:noProof/>
        </w:rPr>
        <w:fldChar w:fldCharType="separate"/>
      </w:r>
      <w:r>
        <w:rPr>
          <w:noProof/>
        </w:rPr>
        <w:t>46</w:t>
      </w:r>
      <w:r>
        <w:rPr>
          <w:noProof/>
        </w:rPr>
        <w:fldChar w:fldCharType="end"/>
      </w:r>
    </w:p>
    <w:p w14:paraId="1380617E" w14:textId="13B4D3D7"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4.14</w:t>
      </w:r>
      <w:r>
        <w:rPr>
          <w:rFonts w:asciiTheme="minorHAnsi" w:eastAsiaTheme="minorEastAsia" w:hAnsiTheme="minorHAnsi" w:cstheme="minorBidi"/>
          <w:noProof/>
          <w:sz w:val="22"/>
          <w:szCs w:val="22"/>
          <w:lang w:eastAsia="zh-CN"/>
        </w:rPr>
        <w:tab/>
      </w:r>
      <w:r>
        <w:rPr>
          <w:noProof/>
        </w:rPr>
        <w:t>Storage Facility Modifications</w:t>
      </w:r>
      <w:r>
        <w:rPr>
          <w:noProof/>
        </w:rPr>
        <w:tab/>
      </w:r>
      <w:r>
        <w:rPr>
          <w:noProof/>
        </w:rPr>
        <w:fldChar w:fldCharType="begin"/>
      </w:r>
      <w:r>
        <w:rPr>
          <w:noProof/>
        </w:rPr>
        <w:instrText xml:space="preserve"> PAGEREF _Toc124936899 \h </w:instrText>
      </w:r>
      <w:r>
        <w:rPr>
          <w:noProof/>
        </w:rPr>
      </w:r>
      <w:r>
        <w:rPr>
          <w:noProof/>
        </w:rPr>
        <w:fldChar w:fldCharType="separate"/>
      </w:r>
      <w:r>
        <w:rPr>
          <w:noProof/>
        </w:rPr>
        <w:t>47</w:t>
      </w:r>
      <w:r>
        <w:rPr>
          <w:noProof/>
        </w:rPr>
        <w:fldChar w:fldCharType="end"/>
      </w:r>
    </w:p>
    <w:p w14:paraId="3F28ECC6" w14:textId="0F66856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lastRenderedPageBreak/>
        <w:t>4.15</w:t>
      </w:r>
      <w:r>
        <w:rPr>
          <w:rFonts w:asciiTheme="minorHAnsi" w:eastAsiaTheme="minorEastAsia" w:hAnsiTheme="minorHAnsi" w:cstheme="minorBidi"/>
          <w:noProof/>
          <w:sz w:val="22"/>
          <w:szCs w:val="22"/>
          <w:lang w:eastAsia="zh-CN"/>
        </w:rPr>
        <w:tab/>
      </w:r>
      <w:r>
        <w:rPr>
          <w:noProof/>
        </w:rPr>
        <w:t>Ancillary Services</w:t>
      </w:r>
      <w:r>
        <w:rPr>
          <w:noProof/>
        </w:rPr>
        <w:tab/>
      </w:r>
      <w:r>
        <w:rPr>
          <w:noProof/>
        </w:rPr>
        <w:fldChar w:fldCharType="begin"/>
      </w:r>
      <w:r>
        <w:rPr>
          <w:noProof/>
        </w:rPr>
        <w:instrText xml:space="preserve"> PAGEREF _Toc124936900 \h </w:instrText>
      </w:r>
      <w:r>
        <w:rPr>
          <w:noProof/>
        </w:rPr>
      </w:r>
      <w:r>
        <w:rPr>
          <w:noProof/>
        </w:rPr>
        <w:fldChar w:fldCharType="separate"/>
      </w:r>
      <w:r>
        <w:rPr>
          <w:noProof/>
        </w:rPr>
        <w:t>47</w:t>
      </w:r>
      <w:r>
        <w:rPr>
          <w:noProof/>
        </w:rPr>
        <w:fldChar w:fldCharType="end"/>
      </w:r>
    </w:p>
    <w:p w14:paraId="20104525" w14:textId="37743A97"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rFonts w:eastAsia="MS Mincho"/>
          <w:noProof/>
        </w:rPr>
        <w:t>4.16</w:t>
      </w:r>
      <w:r>
        <w:rPr>
          <w:rFonts w:asciiTheme="minorHAnsi" w:eastAsiaTheme="minorEastAsia" w:hAnsiTheme="minorHAnsi" w:cstheme="minorBidi"/>
          <w:noProof/>
          <w:sz w:val="22"/>
          <w:szCs w:val="22"/>
          <w:lang w:eastAsia="zh-CN"/>
        </w:rPr>
        <w:tab/>
      </w:r>
      <w:r>
        <w:rPr>
          <w:noProof/>
        </w:rPr>
        <w:t>Workforce Agreement</w:t>
      </w:r>
      <w:r>
        <w:rPr>
          <w:noProof/>
        </w:rPr>
        <w:tab/>
      </w:r>
      <w:r>
        <w:rPr>
          <w:noProof/>
        </w:rPr>
        <w:fldChar w:fldCharType="begin"/>
      </w:r>
      <w:r>
        <w:rPr>
          <w:noProof/>
        </w:rPr>
        <w:instrText xml:space="preserve"> PAGEREF _Toc124936901 \h </w:instrText>
      </w:r>
      <w:r>
        <w:rPr>
          <w:noProof/>
        </w:rPr>
      </w:r>
      <w:r>
        <w:rPr>
          <w:noProof/>
        </w:rPr>
        <w:fldChar w:fldCharType="separate"/>
      </w:r>
      <w:r>
        <w:rPr>
          <w:noProof/>
        </w:rPr>
        <w:t>47</w:t>
      </w:r>
      <w:r>
        <w:rPr>
          <w:noProof/>
        </w:rPr>
        <w:fldChar w:fldCharType="end"/>
      </w:r>
    </w:p>
    <w:p w14:paraId="2B394E6C" w14:textId="66ABB5A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4.17</w:t>
      </w:r>
      <w:r>
        <w:rPr>
          <w:rFonts w:asciiTheme="minorHAnsi" w:eastAsiaTheme="minorEastAsia" w:hAnsiTheme="minorHAnsi" w:cstheme="minorBidi"/>
          <w:noProof/>
          <w:sz w:val="22"/>
          <w:szCs w:val="22"/>
          <w:lang w:eastAsia="zh-CN"/>
        </w:rPr>
        <w:tab/>
      </w:r>
      <w:r>
        <w:rPr>
          <w:noProof/>
        </w:rPr>
        <w:t>Diverse Business Enterprises</w:t>
      </w:r>
      <w:r w:rsidRPr="00022FF0">
        <w:rPr>
          <w:noProof/>
        </w:rPr>
        <w:t>. During the Delivery Term, n</w:t>
      </w:r>
      <w:r>
        <w:rPr>
          <w:noProof/>
        </w:rPr>
        <w:tab/>
      </w:r>
      <w:r>
        <w:rPr>
          <w:noProof/>
        </w:rPr>
        <w:fldChar w:fldCharType="begin"/>
      </w:r>
      <w:r>
        <w:rPr>
          <w:noProof/>
        </w:rPr>
        <w:instrText xml:space="preserve"> PAGEREF _Toc124936902 \h </w:instrText>
      </w:r>
      <w:r>
        <w:rPr>
          <w:noProof/>
        </w:rPr>
      </w:r>
      <w:r>
        <w:rPr>
          <w:noProof/>
        </w:rPr>
        <w:fldChar w:fldCharType="separate"/>
      </w:r>
      <w:r>
        <w:rPr>
          <w:noProof/>
        </w:rPr>
        <w:t>47</w:t>
      </w:r>
      <w:r>
        <w:rPr>
          <w:noProof/>
        </w:rPr>
        <w:fldChar w:fldCharType="end"/>
      </w:r>
    </w:p>
    <w:p w14:paraId="50823EA1" w14:textId="42605D7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4.18</w:t>
      </w:r>
      <w:r>
        <w:rPr>
          <w:rFonts w:asciiTheme="minorHAnsi" w:eastAsiaTheme="minorEastAsia" w:hAnsiTheme="minorHAnsi" w:cstheme="minorBidi"/>
          <w:noProof/>
          <w:sz w:val="22"/>
          <w:szCs w:val="22"/>
          <w:lang w:eastAsia="zh-CN"/>
        </w:rPr>
        <w:tab/>
      </w:r>
      <w:r>
        <w:rPr>
          <w:noProof/>
        </w:rPr>
        <w:t>Shared Facilities</w:t>
      </w:r>
      <w:r>
        <w:rPr>
          <w:noProof/>
        </w:rPr>
        <w:tab/>
      </w:r>
      <w:r>
        <w:rPr>
          <w:noProof/>
        </w:rPr>
        <w:fldChar w:fldCharType="begin"/>
      </w:r>
      <w:r>
        <w:rPr>
          <w:noProof/>
        </w:rPr>
        <w:instrText xml:space="preserve"> PAGEREF _Toc124936903 \h </w:instrText>
      </w:r>
      <w:r>
        <w:rPr>
          <w:noProof/>
        </w:rPr>
      </w:r>
      <w:r>
        <w:rPr>
          <w:noProof/>
        </w:rPr>
        <w:fldChar w:fldCharType="separate"/>
      </w:r>
      <w:r>
        <w:rPr>
          <w:noProof/>
        </w:rPr>
        <w:t>47</w:t>
      </w:r>
      <w:r>
        <w:rPr>
          <w:noProof/>
        </w:rPr>
        <w:fldChar w:fldCharType="end"/>
      </w:r>
    </w:p>
    <w:p w14:paraId="2FA98593" w14:textId="32F7DD5A"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5</w:t>
      </w:r>
      <w:r>
        <w:rPr>
          <w:noProof/>
        </w:rPr>
        <w:t xml:space="preserve"> TAXES</w:t>
      </w:r>
      <w:r>
        <w:rPr>
          <w:noProof/>
        </w:rPr>
        <w:tab/>
      </w:r>
      <w:r>
        <w:rPr>
          <w:noProof/>
        </w:rPr>
        <w:fldChar w:fldCharType="begin"/>
      </w:r>
      <w:r>
        <w:rPr>
          <w:noProof/>
        </w:rPr>
        <w:instrText xml:space="preserve"> PAGEREF _Toc124936904 \h </w:instrText>
      </w:r>
      <w:r>
        <w:rPr>
          <w:noProof/>
        </w:rPr>
      </w:r>
      <w:r>
        <w:rPr>
          <w:noProof/>
        </w:rPr>
        <w:fldChar w:fldCharType="separate"/>
      </w:r>
      <w:r>
        <w:rPr>
          <w:noProof/>
        </w:rPr>
        <w:t>48</w:t>
      </w:r>
      <w:r>
        <w:rPr>
          <w:noProof/>
        </w:rPr>
        <w:fldChar w:fldCharType="end"/>
      </w:r>
    </w:p>
    <w:p w14:paraId="15761F23" w14:textId="4A23987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5.1</w:t>
      </w:r>
      <w:r>
        <w:rPr>
          <w:rFonts w:asciiTheme="minorHAnsi" w:eastAsiaTheme="minorEastAsia" w:hAnsiTheme="minorHAnsi" w:cstheme="minorBidi"/>
          <w:noProof/>
          <w:sz w:val="22"/>
          <w:szCs w:val="22"/>
          <w:lang w:eastAsia="zh-CN"/>
        </w:rPr>
        <w:tab/>
      </w:r>
      <w:r>
        <w:rPr>
          <w:noProof/>
        </w:rPr>
        <w:t>Allocation of Taxes and Charges</w:t>
      </w:r>
      <w:r>
        <w:rPr>
          <w:noProof/>
        </w:rPr>
        <w:tab/>
      </w:r>
      <w:r>
        <w:rPr>
          <w:noProof/>
        </w:rPr>
        <w:fldChar w:fldCharType="begin"/>
      </w:r>
      <w:r>
        <w:rPr>
          <w:noProof/>
        </w:rPr>
        <w:instrText xml:space="preserve"> PAGEREF _Toc124936905 \h </w:instrText>
      </w:r>
      <w:r>
        <w:rPr>
          <w:noProof/>
        </w:rPr>
      </w:r>
      <w:r>
        <w:rPr>
          <w:noProof/>
        </w:rPr>
        <w:fldChar w:fldCharType="separate"/>
      </w:r>
      <w:r>
        <w:rPr>
          <w:noProof/>
        </w:rPr>
        <w:t>48</w:t>
      </w:r>
      <w:r>
        <w:rPr>
          <w:noProof/>
        </w:rPr>
        <w:fldChar w:fldCharType="end"/>
      </w:r>
    </w:p>
    <w:p w14:paraId="6F95472C" w14:textId="51870B52"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5.2</w:t>
      </w:r>
      <w:r>
        <w:rPr>
          <w:rFonts w:asciiTheme="minorHAnsi" w:eastAsiaTheme="minorEastAsia" w:hAnsiTheme="minorHAnsi" w:cstheme="minorBidi"/>
          <w:noProof/>
          <w:sz w:val="22"/>
          <w:szCs w:val="22"/>
          <w:lang w:eastAsia="zh-CN"/>
        </w:rPr>
        <w:tab/>
      </w:r>
      <w:r>
        <w:rPr>
          <w:noProof/>
        </w:rPr>
        <w:t>Cooperation</w:t>
      </w:r>
      <w:r>
        <w:rPr>
          <w:noProof/>
        </w:rPr>
        <w:tab/>
      </w:r>
      <w:r>
        <w:rPr>
          <w:noProof/>
        </w:rPr>
        <w:fldChar w:fldCharType="begin"/>
      </w:r>
      <w:r>
        <w:rPr>
          <w:noProof/>
        </w:rPr>
        <w:instrText xml:space="preserve"> PAGEREF _Toc124936906 \h </w:instrText>
      </w:r>
      <w:r>
        <w:rPr>
          <w:noProof/>
        </w:rPr>
      </w:r>
      <w:r>
        <w:rPr>
          <w:noProof/>
        </w:rPr>
        <w:fldChar w:fldCharType="separate"/>
      </w:r>
      <w:r>
        <w:rPr>
          <w:noProof/>
        </w:rPr>
        <w:t>48</w:t>
      </w:r>
      <w:r>
        <w:rPr>
          <w:noProof/>
        </w:rPr>
        <w:fldChar w:fldCharType="end"/>
      </w:r>
    </w:p>
    <w:p w14:paraId="4CD84B6F" w14:textId="55846130"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5.3</w:t>
      </w:r>
      <w:r>
        <w:rPr>
          <w:rFonts w:asciiTheme="minorHAnsi" w:eastAsiaTheme="minorEastAsia" w:hAnsiTheme="minorHAnsi" w:cstheme="minorBidi"/>
          <w:noProof/>
          <w:sz w:val="22"/>
          <w:szCs w:val="22"/>
          <w:lang w:eastAsia="zh-CN"/>
        </w:rPr>
        <w:tab/>
      </w:r>
      <w:r>
        <w:rPr>
          <w:noProof/>
        </w:rPr>
        <w:t>Ownership</w:t>
      </w:r>
      <w:r>
        <w:rPr>
          <w:noProof/>
        </w:rPr>
        <w:tab/>
      </w:r>
      <w:r>
        <w:rPr>
          <w:noProof/>
        </w:rPr>
        <w:fldChar w:fldCharType="begin"/>
      </w:r>
      <w:r>
        <w:rPr>
          <w:noProof/>
        </w:rPr>
        <w:instrText xml:space="preserve"> PAGEREF _Toc124936907 \h </w:instrText>
      </w:r>
      <w:r>
        <w:rPr>
          <w:noProof/>
        </w:rPr>
      </w:r>
      <w:r>
        <w:rPr>
          <w:noProof/>
        </w:rPr>
        <w:fldChar w:fldCharType="separate"/>
      </w:r>
      <w:r>
        <w:rPr>
          <w:noProof/>
        </w:rPr>
        <w:t>48</w:t>
      </w:r>
      <w:r>
        <w:rPr>
          <w:noProof/>
        </w:rPr>
        <w:fldChar w:fldCharType="end"/>
      </w:r>
    </w:p>
    <w:p w14:paraId="20D2C342" w14:textId="30942506"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6</w:t>
      </w:r>
      <w:r>
        <w:rPr>
          <w:noProof/>
        </w:rPr>
        <w:t xml:space="preserve"> MAINTENANCE OF THE FACILITY</w:t>
      </w:r>
      <w:r>
        <w:rPr>
          <w:noProof/>
        </w:rPr>
        <w:tab/>
      </w:r>
      <w:r>
        <w:rPr>
          <w:noProof/>
        </w:rPr>
        <w:fldChar w:fldCharType="begin"/>
      </w:r>
      <w:r>
        <w:rPr>
          <w:noProof/>
        </w:rPr>
        <w:instrText xml:space="preserve"> PAGEREF _Toc124936908 \h </w:instrText>
      </w:r>
      <w:r>
        <w:rPr>
          <w:noProof/>
        </w:rPr>
      </w:r>
      <w:r>
        <w:rPr>
          <w:noProof/>
        </w:rPr>
        <w:fldChar w:fldCharType="separate"/>
      </w:r>
      <w:r>
        <w:rPr>
          <w:noProof/>
        </w:rPr>
        <w:t>48</w:t>
      </w:r>
      <w:r>
        <w:rPr>
          <w:noProof/>
        </w:rPr>
        <w:fldChar w:fldCharType="end"/>
      </w:r>
    </w:p>
    <w:p w14:paraId="50997DF6" w14:textId="53D788C8"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6.1</w:t>
      </w:r>
      <w:r>
        <w:rPr>
          <w:rFonts w:asciiTheme="minorHAnsi" w:eastAsiaTheme="minorEastAsia" w:hAnsiTheme="minorHAnsi" w:cstheme="minorBidi"/>
          <w:noProof/>
          <w:sz w:val="22"/>
          <w:szCs w:val="22"/>
          <w:lang w:eastAsia="zh-CN"/>
        </w:rPr>
        <w:tab/>
      </w:r>
      <w:r>
        <w:rPr>
          <w:noProof/>
        </w:rPr>
        <w:t>Maintenance of the Facility</w:t>
      </w:r>
      <w:r>
        <w:rPr>
          <w:noProof/>
        </w:rPr>
        <w:tab/>
      </w:r>
      <w:r>
        <w:rPr>
          <w:noProof/>
        </w:rPr>
        <w:fldChar w:fldCharType="begin"/>
      </w:r>
      <w:r>
        <w:rPr>
          <w:noProof/>
        </w:rPr>
        <w:instrText xml:space="preserve"> PAGEREF _Toc124936909 \h </w:instrText>
      </w:r>
      <w:r>
        <w:rPr>
          <w:noProof/>
        </w:rPr>
      </w:r>
      <w:r>
        <w:rPr>
          <w:noProof/>
        </w:rPr>
        <w:fldChar w:fldCharType="separate"/>
      </w:r>
      <w:r>
        <w:rPr>
          <w:noProof/>
        </w:rPr>
        <w:t>48</w:t>
      </w:r>
      <w:r>
        <w:rPr>
          <w:noProof/>
        </w:rPr>
        <w:fldChar w:fldCharType="end"/>
      </w:r>
    </w:p>
    <w:p w14:paraId="2B822F0B" w14:textId="7ADEEE76"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6.2</w:t>
      </w:r>
      <w:r>
        <w:rPr>
          <w:rFonts w:asciiTheme="minorHAnsi" w:eastAsiaTheme="minorEastAsia" w:hAnsiTheme="minorHAnsi" w:cstheme="minorBidi"/>
          <w:noProof/>
          <w:sz w:val="22"/>
          <w:szCs w:val="22"/>
          <w:lang w:eastAsia="zh-CN"/>
        </w:rPr>
        <w:tab/>
      </w:r>
      <w:r>
        <w:rPr>
          <w:noProof/>
        </w:rPr>
        <w:t>Maintenance of Health and Safety</w:t>
      </w:r>
      <w:r>
        <w:rPr>
          <w:noProof/>
        </w:rPr>
        <w:tab/>
      </w:r>
      <w:r>
        <w:rPr>
          <w:noProof/>
        </w:rPr>
        <w:fldChar w:fldCharType="begin"/>
      </w:r>
      <w:r>
        <w:rPr>
          <w:noProof/>
        </w:rPr>
        <w:instrText xml:space="preserve"> PAGEREF _Toc124936910 \h </w:instrText>
      </w:r>
      <w:r>
        <w:rPr>
          <w:noProof/>
        </w:rPr>
      </w:r>
      <w:r>
        <w:rPr>
          <w:noProof/>
        </w:rPr>
        <w:fldChar w:fldCharType="separate"/>
      </w:r>
      <w:r>
        <w:rPr>
          <w:noProof/>
        </w:rPr>
        <w:t>49</w:t>
      </w:r>
      <w:r>
        <w:rPr>
          <w:noProof/>
        </w:rPr>
        <w:fldChar w:fldCharType="end"/>
      </w:r>
    </w:p>
    <w:p w14:paraId="3C538952" w14:textId="7B424953"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6.3</w:t>
      </w:r>
      <w:r>
        <w:rPr>
          <w:rFonts w:asciiTheme="minorHAnsi" w:eastAsiaTheme="minorEastAsia" w:hAnsiTheme="minorHAnsi" w:cstheme="minorBidi"/>
          <w:noProof/>
          <w:sz w:val="22"/>
          <w:szCs w:val="22"/>
          <w:lang w:eastAsia="zh-CN"/>
        </w:rPr>
        <w:tab/>
      </w:r>
      <w:r>
        <w:rPr>
          <w:noProof/>
        </w:rPr>
        <w:t>Permits and Approvals</w:t>
      </w:r>
      <w:r>
        <w:rPr>
          <w:noProof/>
        </w:rPr>
        <w:tab/>
      </w:r>
      <w:r>
        <w:rPr>
          <w:noProof/>
        </w:rPr>
        <w:fldChar w:fldCharType="begin"/>
      </w:r>
      <w:r>
        <w:rPr>
          <w:noProof/>
        </w:rPr>
        <w:instrText xml:space="preserve"> PAGEREF _Toc124936911 \h </w:instrText>
      </w:r>
      <w:r>
        <w:rPr>
          <w:noProof/>
        </w:rPr>
      </w:r>
      <w:r>
        <w:rPr>
          <w:noProof/>
        </w:rPr>
        <w:fldChar w:fldCharType="separate"/>
      </w:r>
      <w:r>
        <w:rPr>
          <w:noProof/>
        </w:rPr>
        <w:t>49</w:t>
      </w:r>
      <w:r>
        <w:rPr>
          <w:noProof/>
        </w:rPr>
        <w:fldChar w:fldCharType="end"/>
      </w:r>
    </w:p>
    <w:p w14:paraId="6BC7DDD6" w14:textId="32D467C9"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6.4</w:t>
      </w:r>
      <w:r>
        <w:rPr>
          <w:rFonts w:asciiTheme="minorHAnsi" w:eastAsiaTheme="minorEastAsia" w:hAnsiTheme="minorHAnsi" w:cstheme="minorBidi"/>
          <w:noProof/>
          <w:sz w:val="22"/>
          <w:szCs w:val="22"/>
          <w:lang w:eastAsia="zh-CN"/>
        </w:rPr>
        <w:tab/>
      </w:r>
      <w:r>
        <w:rPr>
          <w:noProof/>
        </w:rPr>
        <w:t>Energy to Serve Station Use</w:t>
      </w:r>
      <w:r>
        <w:rPr>
          <w:noProof/>
        </w:rPr>
        <w:tab/>
      </w:r>
      <w:r>
        <w:rPr>
          <w:noProof/>
        </w:rPr>
        <w:fldChar w:fldCharType="begin"/>
      </w:r>
      <w:r>
        <w:rPr>
          <w:noProof/>
        </w:rPr>
        <w:instrText xml:space="preserve"> PAGEREF _Toc124936912 \h </w:instrText>
      </w:r>
      <w:r>
        <w:rPr>
          <w:noProof/>
        </w:rPr>
      </w:r>
      <w:r>
        <w:rPr>
          <w:noProof/>
        </w:rPr>
        <w:fldChar w:fldCharType="separate"/>
      </w:r>
      <w:r>
        <w:rPr>
          <w:noProof/>
        </w:rPr>
        <w:t>49</w:t>
      </w:r>
      <w:r>
        <w:rPr>
          <w:noProof/>
        </w:rPr>
        <w:fldChar w:fldCharType="end"/>
      </w:r>
    </w:p>
    <w:p w14:paraId="6D964CC8" w14:textId="79581189"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7</w:t>
      </w:r>
      <w:r>
        <w:rPr>
          <w:noProof/>
        </w:rPr>
        <w:t xml:space="preserve"> METERING</w:t>
      </w:r>
      <w:r>
        <w:rPr>
          <w:noProof/>
        </w:rPr>
        <w:tab/>
      </w:r>
      <w:r>
        <w:rPr>
          <w:noProof/>
        </w:rPr>
        <w:fldChar w:fldCharType="begin"/>
      </w:r>
      <w:r>
        <w:rPr>
          <w:noProof/>
        </w:rPr>
        <w:instrText xml:space="preserve"> PAGEREF _Toc124936913 \h </w:instrText>
      </w:r>
      <w:r>
        <w:rPr>
          <w:noProof/>
        </w:rPr>
      </w:r>
      <w:r>
        <w:rPr>
          <w:noProof/>
        </w:rPr>
        <w:fldChar w:fldCharType="separate"/>
      </w:r>
      <w:r>
        <w:rPr>
          <w:noProof/>
        </w:rPr>
        <w:t>50</w:t>
      </w:r>
      <w:r>
        <w:rPr>
          <w:noProof/>
        </w:rPr>
        <w:fldChar w:fldCharType="end"/>
      </w:r>
    </w:p>
    <w:p w14:paraId="3A0C802E" w14:textId="26C86103"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7.1</w:t>
      </w:r>
      <w:r>
        <w:rPr>
          <w:rFonts w:asciiTheme="minorHAnsi" w:eastAsiaTheme="minorEastAsia" w:hAnsiTheme="minorHAnsi" w:cstheme="minorBidi"/>
          <w:noProof/>
          <w:sz w:val="22"/>
          <w:szCs w:val="22"/>
          <w:lang w:eastAsia="zh-CN"/>
        </w:rPr>
        <w:tab/>
      </w:r>
      <w:r>
        <w:rPr>
          <w:noProof/>
        </w:rPr>
        <w:t>Metering</w:t>
      </w:r>
      <w:r>
        <w:rPr>
          <w:noProof/>
        </w:rPr>
        <w:tab/>
      </w:r>
      <w:r>
        <w:rPr>
          <w:noProof/>
        </w:rPr>
        <w:fldChar w:fldCharType="begin"/>
      </w:r>
      <w:r>
        <w:rPr>
          <w:noProof/>
        </w:rPr>
        <w:instrText xml:space="preserve"> PAGEREF _Toc124936914 \h </w:instrText>
      </w:r>
      <w:r>
        <w:rPr>
          <w:noProof/>
        </w:rPr>
      </w:r>
      <w:r>
        <w:rPr>
          <w:noProof/>
        </w:rPr>
        <w:fldChar w:fldCharType="separate"/>
      </w:r>
      <w:r>
        <w:rPr>
          <w:noProof/>
        </w:rPr>
        <w:t>50</w:t>
      </w:r>
      <w:r>
        <w:rPr>
          <w:noProof/>
        </w:rPr>
        <w:fldChar w:fldCharType="end"/>
      </w:r>
    </w:p>
    <w:p w14:paraId="0C9E315E" w14:textId="57A887E1"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7.2</w:t>
      </w:r>
      <w:r>
        <w:rPr>
          <w:rFonts w:asciiTheme="minorHAnsi" w:eastAsiaTheme="minorEastAsia" w:hAnsiTheme="minorHAnsi" w:cstheme="minorBidi"/>
          <w:noProof/>
          <w:sz w:val="22"/>
          <w:szCs w:val="22"/>
          <w:lang w:eastAsia="zh-CN"/>
        </w:rPr>
        <w:tab/>
      </w:r>
      <w:r>
        <w:rPr>
          <w:noProof/>
        </w:rPr>
        <w:t>Meter Verification</w:t>
      </w:r>
      <w:r>
        <w:rPr>
          <w:noProof/>
        </w:rPr>
        <w:tab/>
      </w:r>
      <w:r>
        <w:rPr>
          <w:noProof/>
        </w:rPr>
        <w:fldChar w:fldCharType="begin"/>
      </w:r>
      <w:r>
        <w:rPr>
          <w:noProof/>
        </w:rPr>
        <w:instrText xml:space="preserve"> PAGEREF _Toc124936915 \h </w:instrText>
      </w:r>
      <w:r>
        <w:rPr>
          <w:noProof/>
        </w:rPr>
      </w:r>
      <w:r>
        <w:rPr>
          <w:noProof/>
        </w:rPr>
        <w:fldChar w:fldCharType="separate"/>
      </w:r>
      <w:r>
        <w:rPr>
          <w:noProof/>
        </w:rPr>
        <w:t>51</w:t>
      </w:r>
      <w:r>
        <w:rPr>
          <w:noProof/>
        </w:rPr>
        <w:fldChar w:fldCharType="end"/>
      </w:r>
    </w:p>
    <w:p w14:paraId="2BD88FA8" w14:textId="702D69E2"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8</w:t>
      </w:r>
      <w:r>
        <w:rPr>
          <w:noProof/>
        </w:rPr>
        <w:t xml:space="preserve"> INVOICING AND PAYMENT; CREDIT</w:t>
      </w:r>
      <w:r>
        <w:rPr>
          <w:noProof/>
        </w:rPr>
        <w:tab/>
      </w:r>
      <w:r>
        <w:rPr>
          <w:noProof/>
        </w:rPr>
        <w:fldChar w:fldCharType="begin"/>
      </w:r>
      <w:r>
        <w:rPr>
          <w:noProof/>
        </w:rPr>
        <w:instrText xml:space="preserve"> PAGEREF _Toc124936916 \h </w:instrText>
      </w:r>
      <w:r>
        <w:rPr>
          <w:noProof/>
        </w:rPr>
      </w:r>
      <w:r>
        <w:rPr>
          <w:noProof/>
        </w:rPr>
        <w:fldChar w:fldCharType="separate"/>
      </w:r>
      <w:r>
        <w:rPr>
          <w:noProof/>
        </w:rPr>
        <w:t>52</w:t>
      </w:r>
      <w:r>
        <w:rPr>
          <w:noProof/>
        </w:rPr>
        <w:fldChar w:fldCharType="end"/>
      </w:r>
    </w:p>
    <w:p w14:paraId="2E0BF5D3" w14:textId="526E6190"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8.1</w:t>
      </w:r>
      <w:r>
        <w:rPr>
          <w:rFonts w:asciiTheme="minorHAnsi" w:eastAsiaTheme="minorEastAsia" w:hAnsiTheme="minorHAnsi" w:cstheme="minorBidi"/>
          <w:noProof/>
          <w:sz w:val="22"/>
          <w:szCs w:val="22"/>
          <w:lang w:eastAsia="zh-CN"/>
        </w:rPr>
        <w:tab/>
      </w:r>
      <w:r>
        <w:rPr>
          <w:noProof/>
        </w:rPr>
        <w:t>Invoicing</w:t>
      </w:r>
      <w:r>
        <w:rPr>
          <w:noProof/>
        </w:rPr>
        <w:tab/>
      </w:r>
      <w:r>
        <w:rPr>
          <w:noProof/>
        </w:rPr>
        <w:fldChar w:fldCharType="begin"/>
      </w:r>
      <w:r>
        <w:rPr>
          <w:noProof/>
        </w:rPr>
        <w:instrText xml:space="preserve"> PAGEREF _Toc124936917 \h </w:instrText>
      </w:r>
      <w:r>
        <w:rPr>
          <w:noProof/>
        </w:rPr>
      </w:r>
      <w:r>
        <w:rPr>
          <w:noProof/>
        </w:rPr>
        <w:fldChar w:fldCharType="separate"/>
      </w:r>
      <w:r>
        <w:rPr>
          <w:noProof/>
        </w:rPr>
        <w:t>52</w:t>
      </w:r>
      <w:r>
        <w:rPr>
          <w:noProof/>
        </w:rPr>
        <w:fldChar w:fldCharType="end"/>
      </w:r>
    </w:p>
    <w:p w14:paraId="1BE278AB" w14:textId="5E116CB6"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8.2</w:t>
      </w:r>
      <w:r>
        <w:rPr>
          <w:rFonts w:asciiTheme="minorHAnsi" w:eastAsiaTheme="minorEastAsia" w:hAnsiTheme="minorHAnsi" w:cstheme="minorBidi"/>
          <w:noProof/>
          <w:sz w:val="22"/>
          <w:szCs w:val="22"/>
          <w:lang w:eastAsia="zh-CN"/>
        </w:rPr>
        <w:tab/>
      </w:r>
      <w:r>
        <w:rPr>
          <w:noProof/>
        </w:rPr>
        <w:t>Payment</w:t>
      </w:r>
      <w:r>
        <w:rPr>
          <w:noProof/>
        </w:rPr>
        <w:tab/>
      </w:r>
      <w:r>
        <w:rPr>
          <w:noProof/>
        </w:rPr>
        <w:fldChar w:fldCharType="begin"/>
      </w:r>
      <w:r>
        <w:rPr>
          <w:noProof/>
        </w:rPr>
        <w:instrText xml:space="preserve"> PAGEREF _Toc124936918 \h </w:instrText>
      </w:r>
      <w:r>
        <w:rPr>
          <w:noProof/>
        </w:rPr>
      </w:r>
      <w:r>
        <w:rPr>
          <w:noProof/>
        </w:rPr>
        <w:fldChar w:fldCharType="separate"/>
      </w:r>
      <w:r>
        <w:rPr>
          <w:noProof/>
        </w:rPr>
        <w:t>52</w:t>
      </w:r>
      <w:r>
        <w:rPr>
          <w:noProof/>
        </w:rPr>
        <w:fldChar w:fldCharType="end"/>
      </w:r>
    </w:p>
    <w:p w14:paraId="5A3C09DE" w14:textId="00DCCC4A"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8.3</w:t>
      </w:r>
      <w:r>
        <w:rPr>
          <w:rFonts w:asciiTheme="minorHAnsi" w:eastAsiaTheme="minorEastAsia" w:hAnsiTheme="minorHAnsi" w:cstheme="minorBidi"/>
          <w:noProof/>
          <w:sz w:val="22"/>
          <w:szCs w:val="22"/>
          <w:lang w:eastAsia="zh-CN"/>
        </w:rPr>
        <w:tab/>
      </w:r>
      <w:r>
        <w:rPr>
          <w:noProof/>
        </w:rPr>
        <w:t>Books and Records</w:t>
      </w:r>
      <w:r>
        <w:rPr>
          <w:noProof/>
        </w:rPr>
        <w:tab/>
      </w:r>
      <w:r>
        <w:rPr>
          <w:noProof/>
        </w:rPr>
        <w:fldChar w:fldCharType="begin"/>
      </w:r>
      <w:r>
        <w:rPr>
          <w:noProof/>
        </w:rPr>
        <w:instrText xml:space="preserve"> PAGEREF _Toc124936919 \h </w:instrText>
      </w:r>
      <w:r>
        <w:rPr>
          <w:noProof/>
        </w:rPr>
      </w:r>
      <w:r>
        <w:rPr>
          <w:noProof/>
        </w:rPr>
        <w:fldChar w:fldCharType="separate"/>
      </w:r>
      <w:r>
        <w:rPr>
          <w:noProof/>
        </w:rPr>
        <w:t>52</w:t>
      </w:r>
      <w:r>
        <w:rPr>
          <w:noProof/>
        </w:rPr>
        <w:fldChar w:fldCharType="end"/>
      </w:r>
    </w:p>
    <w:p w14:paraId="4C536A01" w14:textId="7CBC1CC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8.4</w:t>
      </w:r>
      <w:r>
        <w:rPr>
          <w:rFonts w:asciiTheme="minorHAnsi" w:eastAsiaTheme="minorEastAsia" w:hAnsiTheme="minorHAnsi" w:cstheme="minorBidi"/>
          <w:noProof/>
          <w:sz w:val="22"/>
          <w:szCs w:val="22"/>
          <w:lang w:eastAsia="zh-CN"/>
        </w:rPr>
        <w:tab/>
      </w:r>
      <w:r>
        <w:rPr>
          <w:noProof/>
        </w:rPr>
        <w:t>Payment Adjustments; Billing Errors</w:t>
      </w:r>
      <w:r>
        <w:rPr>
          <w:noProof/>
        </w:rPr>
        <w:tab/>
      </w:r>
      <w:r>
        <w:rPr>
          <w:noProof/>
        </w:rPr>
        <w:fldChar w:fldCharType="begin"/>
      </w:r>
      <w:r>
        <w:rPr>
          <w:noProof/>
        </w:rPr>
        <w:instrText xml:space="preserve"> PAGEREF _Toc124936920 \h </w:instrText>
      </w:r>
      <w:r>
        <w:rPr>
          <w:noProof/>
        </w:rPr>
      </w:r>
      <w:r>
        <w:rPr>
          <w:noProof/>
        </w:rPr>
        <w:fldChar w:fldCharType="separate"/>
      </w:r>
      <w:r>
        <w:rPr>
          <w:noProof/>
        </w:rPr>
        <w:t>52</w:t>
      </w:r>
      <w:r>
        <w:rPr>
          <w:noProof/>
        </w:rPr>
        <w:fldChar w:fldCharType="end"/>
      </w:r>
    </w:p>
    <w:p w14:paraId="371698D5" w14:textId="123DDA1F"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8.5</w:t>
      </w:r>
      <w:r>
        <w:rPr>
          <w:rFonts w:asciiTheme="minorHAnsi" w:eastAsiaTheme="minorEastAsia" w:hAnsiTheme="minorHAnsi" w:cstheme="minorBidi"/>
          <w:noProof/>
          <w:sz w:val="22"/>
          <w:szCs w:val="22"/>
          <w:lang w:eastAsia="zh-CN"/>
        </w:rPr>
        <w:tab/>
      </w:r>
      <w:r>
        <w:rPr>
          <w:noProof/>
        </w:rPr>
        <w:t>Billing Disputes</w:t>
      </w:r>
      <w:r>
        <w:rPr>
          <w:noProof/>
        </w:rPr>
        <w:tab/>
      </w:r>
      <w:r>
        <w:rPr>
          <w:noProof/>
        </w:rPr>
        <w:fldChar w:fldCharType="begin"/>
      </w:r>
      <w:r>
        <w:rPr>
          <w:noProof/>
        </w:rPr>
        <w:instrText xml:space="preserve"> PAGEREF _Toc124936921 \h </w:instrText>
      </w:r>
      <w:r>
        <w:rPr>
          <w:noProof/>
        </w:rPr>
      </w:r>
      <w:r>
        <w:rPr>
          <w:noProof/>
        </w:rPr>
        <w:fldChar w:fldCharType="separate"/>
      </w:r>
      <w:r>
        <w:rPr>
          <w:noProof/>
        </w:rPr>
        <w:t>53</w:t>
      </w:r>
      <w:r>
        <w:rPr>
          <w:noProof/>
        </w:rPr>
        <w:fldChar w:fldCharType="end"/>
      </w:r>
    </w:p>
    <w:p w14:paraId="78F1EF81" w14:textId="5B8CA97D"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8.6</w:t>
      </w:r>
      <w:r>
        <w:rPr>
          <w:rFonts w:asciiTheme="minorHAnsi" w:eastAsiaTheme="minorEastAsia" w:hAnsiTheme="minorHAnsi" w:cstheme="minorBidi"/>
          <w:noProof/>
          <w:sz w:val="22"/>
          <w:szCs w:val="22"/>
          <w:lang w:eastAsia="zh-CN"/>
        </w:rPr>
        <w:tab/>
      </w:r>
      <w:r>
        <w:rPr>
          <w:noProof/>
        </w:rPr>
        <w:t>Netting of Payments</w:t>
      </w:r>
      <w:r>
        <w:rPr>
          <w:noProof/>
        </w:rPr>
        <w:tab/>
      </w:r>
      <w:r>
        <w:rPr>
          <w:noProof/>
        </w:rPr>
        <w:fldChar w:fldCharType="begin"/>
      </w:r>
      <w:r>
        <w:rPr>
          <w:noProof/>
        </w:rPr>
        <w:instrText xml:space="preserve"> PAGEREF _Toc124936922 \h </w:instrText>
      </w:r>
      <w:r>
        <w:rPr>
          <w:noProof/>
        </w:rPr>
      </w:r>
      <w:r>
        <w:rPr>
          <w:noProof/>
        </w:rPr>
        <w:fldChar w:fldCharType="separate"/>
      </w:r>
      <w:r>
        <w:rPr>
          <w:noProof/>
        </w:rPr>
        <w:t>53</w:t>
      </w:r>
      <w:r>
        <w:rPr>
          <w:noProof/>
        </w:rPr>
        <w:fldChar w:fldCharType="end"/>
      </w:r>
    </w:p>
    <w:p w14:paraId="747E16AE" w14:textId="4AFA662D"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8.7</w:t>
      </w:r>
      <w:r>
        <w:rPr>
          <w:rFonts w:asciiTheme="minorHAnsi" w:eastAsiaTheme="minorEastAsia" w:hAnsiTheme="minorHAnsi" w:cstheme="minorBidi"/>
          <w:noProof/>
          <w:sz w:val="22"/>
          <w:szCs w:val="22"/>
          <w:lang w:eastAsia="zh-CN"/>
        </w:rPr>
        <w:tab/>
      </w:r>
      <w:r>
        <w:rPr>
          <w:noProof/>
        </w:rPr>
        <w:t>Seller’s Development Security</w:t>
      </w:r>
      <w:r>
        <w:rPr>
          <w:noProof/>
        </w:rPr>
        <w:tab/>
      </w:r>
      <w:r>
        <w:rPr>
          <w:noProof/>
        </w:rPr>
        <w:fldChar w:fldCharType="begin"/>
      </w:r>
      <w:r>
        <w:rPr>
          <w:noProof/>
        </w:rPr>
        <w:instrText xml:space="preserve"> PAGEREF _Toc124936923 \h </w:instrText>
      </w:r>
      <w:r>
        <w:rPr>
          <w:noProof/>
        </w:rPr>
      </w:r>
      <w:r>
        <w:rPr>
          <w:noProof/>
        </w:rPr>
        <w:fldChar w:fldCharType="separate"/>
      </w:r>
      <w:r>
        <w:rPr>
          <w:noProof/>
        </w:rPr>
        <w:t>53</w:t>
      </w:r>
      <w:r>
        <w:rPr>
          <w:noProof/>
        </w:rPr>
        <w:fldChar w:fldCharType="end"/>
      </w:r>
    </w:p>
    <w:p w14:paraId="243903EE" w14:textId="39AB24C2"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8.8</w:t>
      </w:r>
      <w:r>
        <w:rPr>
          <w:rFonts w:asciiTheme="minorHAnsi" w:eastAsiaTheme="minorEastAsia" w:hAnsiTheme="minorHAnsi" w:cstheme="minorBidi"/>
          <w:noProof/>
          <w:sz w:val="22"/>
          <w:szCs w:val="22"/>
          <w:lang w:eastAsia="zh-CN"/>
        </w:rPr>
        <w:tab/>
      </w:r>
      <w:r>
        <w:rPr>
          <w:noProof/>
        </w:rPr>
        <w:t>Seller’s Performance Security</w:t>
      </w:r>
      <w:r>
        <w:rPr>
          <w:noProof/>
        </w:rPr>
        <w:tab/>
      </w:r>
      <w:r>
        <w:rPr>
          <w:noProof/>
        </w:rPr>
        <w:fldChar w:fldCharType="begin"/>
      </w:r>
      <w:r>
        <w:rPr>
          <w:noProof/>
        </w:rPr>
        <w:instrText xml:space="preserve"> PAGEREF _Toc124936924 \h </w:instrText>
      </w:r>
      <w:r>
        <w:rPr>
          <w:noProof/>
        </w:rPr>
      </w:r>
      <w:r>
        <w:rPr>
          <w:noProof/>
        </w:rPr>
        <w:fldChar w:fldCharType="separate"/>
      </w:r>
      <w:r>
        <w:rPr>
          <w:noProof/>
        </w:rPr>
        <w:t>54</w:t>
      </w:r>
      <w:r>
        <w:rPr>
          <w:noProof/>
        </w:rPr>
        <w:fldChar w:fldCharType="end"/>
      </w:r>
    </w:p>
    <w:p w14:paraId="3A587889" w14:textId="7FCC45E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8.9</w:t>
      </w:r>
      <w:r>
        <w:rPr>
          <w:rFonts w:asciiTheme="minorHAnsi" w:eastAsiaTheme="minorEastAsia" w:hAnsiTheme="minorHAnsi" w:cstheme="minorBidi"/>
          <w:noProof/>
          <w:sz w:val="22"/>
          <w:szCs w:val="22"/>
          <w:lang w:eastAsia="zh-CN"/>
        </w:rPr>
        <w:tab/>
      </w:r>
      <w:r>
        <w:rPr>
          <w:noProof/>
        </w:rPr>
        <w:t>First Priority Security Interest in Cash or Cash Equivalent Collateral</w:t>
      </w:r>
      <w:r>
        <w:rPr>
          <w:noProof/>
        </w:rPr>
        <w:tab/>
      </w:r>
      <w:r>
        <w:rPr>
          <w:noProof/>
        </w:rPr>
        <w:fldChar w:fldCharType="begin"/>
      </w:r>
      <w:r>
        <w:rPr>
          <w:noProof/>
        </w:rPr>
        <w:instrText xml:space="preserve"> PAGEREF _Toc124936925 \h </w:instrText>
      </w:r>
      <w:r>
        <w:rPr>
          <w:noProof/>
        </w:rPr>
      </w:r>
      <w:r>
        <w:rPr>
          <w:noProof/>
        </w:rPr>
        <w:fldChar w:fldCharType="separate"/>
      </w:r>
      <w:r>
        <w:rPr>
          <w:noProof/>
        </w:rPr>
        <w:t>54</w:t>
      </w:r>
      <w:r>
        <w:rPr>
          <w:noProof/>
        </w:rPr>
        <w:fldChar w:fldCharType="end"/>
      </w:r>
    </w:p>
    <w:p w14:paraId="6F14E6A6" w14:textId="01BB5735"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9</w:t>
      </w:r>
      <w:r>
        <w:rPr>
          <w:noProof/>
        </w:rPr>
        <w:t xml:space="preserve"> NOTICES</w:t>
      </w:r>
      <w:r>
        <w:rPr>
          <w:noProof/>
        </w:rPr>
        <w:tab/>
      </w:r>
      <w:r>
        <w:rPr>
          <w:noProof/>
        </w:rPr>
        <w:fldChar w:fldCharType="begin"/>
      </w:r>
      <w:r>
        <w:rPr>
          <w:noProof/>
        </w:rPr>
        <w:instrText xml:space="preserve"> PAGEREF _Toc124936926 \h </w:instrText>
      </w:r>
      <w:r>
        <w:rPr>
          <w:noProof/>
        </w:rPr>
      </w:r>
      <w:r>
        <w:rPr>
          <w:noProof/>
        </w:rPr>
        <w:fldChar w:fldCharType="separate"/>
      </w:r>
      <w:r>
        <w:rPr>
          <w:noProof/>
        </w:rPr>
        <w:t>55</w:t>
      </w:r>
      <w:r>
        <w:rPr>
          <w:noProof/>
        </w:rPr>
        <w:fldChar w:fldCharType="end"/>
      </w:r>
    </w:p>
    <w:p w14:paraId="0FE16811" w14:textId="16D79088"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9.1</w:t>
      </w:r>
      <w:r>
        <w:rPr>
          <w:rFonts w:asciiTheme="minorHAnsi" w:eastAsiaTheme="minorEastAsia" w:hAnsiTheme="minorHAnsi" w:cstheme="minorBidi"/>
          <w:noProof/>
          <w:sz w:val="22"/>
          <w:szCs w:val="22"/>
          <w:lang w:eastAsia="zh-CN"/>
        </w:rPr>
        <w:tab/>
      </w:r>
      <w:r>
        <w:rPr>
          <w:noProof/>
        </w:rPr>
        <w:t>Addresses for the Delivery of Notices</w:t>
      </w:r>
      <w:r>
        <w:rPr>
          <w:noProof/>
        </w:rPr>
        <w:tab/>
      </w:r>
      <w:r>
        <w:rPr>
          <w:noProof/>
        </w:rPr>
        <w:fldChar w:fldCharType="begin"/>
      </w:r>
      <w:r>
        <w:rPr>
          <w:noProof/>
        </w:rPr>
        <w:instrText xml:space="preserve"> PAGEREF _Toc124936927 \h </w:instrText>
      </w:r>
      <w:r>
        <w:rPr>
          <w:noProof/>
        </w:rPr>
      </w:r>
      <w:r>
        <w:rPr>
          <w:noProof/>
        </w:rPr>
        <w:fldChar w:fldCharType="separate"/>
      </w:r>
      <w:r>
        <w:rPr>
          <w:noProof/>
        </w:rPr>
        <w:t>55</w:t>
      </w:r>
      <w:r>
        <w:rPr>
          <w:noProof/>
        </w:rPr>
        <w:fldChar w:fldCharType="end"/>
      </w:r>
    </w:p>
    <w:p w14:paraId="55620E18" w14:textId="2A55C105"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9.2</w:t>
      </w:r>
      <w:r>
        <w:rPr>
          <w:rFonts w:asciiTheme="minorHAnsi" w:eastAsiaTheme="minorEastAsia" w:hAnsiTheme="minorHAnsi" w:cstheme="minorBidi"/>
          <w:noProof/>
          <w:sz w:val="22"/>
          <w:szCs w:val="22"/>
          <w:lang w:eastAsia="zh-CN"/>
        </w:rPr>
        <w:tab/>
      </w:r>
      <w:r>
        <w:rPr>
          <w:noProof/>
        </w:rPr>
        <w:t>Acceptable Means of Delivering Notice</w:t>
      </w:r>
      <w:r>
        <w:rPr>
          <w:noProof/>
        </w:rPr>
        <w:tab/>
      </w:r>
      <w:r>
        <w:rPr>
          <w:noProof/>
        </w:rPr>
        <w:fldChar w:fldCharType="begin"/>
      </w:r>
      <w:r>
        <w:rPr>
          <w:noProof/>
        </w:rPr>
        <w:instrText xml:space="preserve"> PAGEREF _Toc124936928 \h </w:instrText>
      </w:r>
      <w:r>
        <w:rPr>
          <w:noProof/>
        </w:rPr>
      </w:r>
      <w:r>
        <w:rPr>
          <w:noProof/>
        </w:rPr>
        <w:fldChar w:fldCharType="separate"/>
      </w:r>
      <w:r>
        <w:rPr>
          <w:noProof/>
        </w:rPr>
        <w:t>55</w:t>
      </w:r>
      <w:r>
        <w:rPr>
          <w:noProof/>
        </w:rPr>
        <w:fldChar w:fldCharType="end"/>
      </w:r>
    </w:p>
    <w:p w14:paraId="2DC39838" w14:textId="523FB8F7"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10</w:t>
      </w:r>
      <w:r>
        <w:rPr>
          <w:noProof/>
        </w:rPr>
        <w:t xml:space="preserve"> FORCE MAJEURE</w:t>
      </w:r>
      <w:r>
        <w:rPr>
          <w:noProof/>
        </w:rPr>
        <w:tab/>
      </w:r>
      <w:r>
        <w:rPr>
          <w:noProof/>
        </w:rPr>
        <w:fldChar w:fldCharType="begin"/>
      </w:r>
      <w:r>
        <w:rPr>
          <w:noProof/>
        </w:rPr>
        <w:instrText xml:space="preserve"> PAGEREF _Toc124936929 \h </w:instrText>
      </w:r>
      <w:r>
        <w:rPr>
          <w:noProof/>
        </w:rPr>
      </w:r>
      <w:r>
        <w:rPr>
          <w:noProof/>
        </w:rPr>
        <w:fldChar w:fldCharType="separate"/>
      </w:r>
      <w:r>
        <w:rPr>
          <w:noProof/>
        </w:rPr>
        <w:t>55</w:t>
      </w:r>
      <w:r>
        <w:rPr>
          <w:noProof/>
        </w:rPr>
        <w:fldChar w:fldCharType="end"/>
      </w:r>
    </w:p>
    <w:p w14:paraId="43B36C98" w14:textId="58739E4C"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10.1</w:t>
      </w:r>
      <w:r>
        <w:rPr>
          <w:rFonts w:asciiTheme="minorHAnsi" w:eastAsiaTheme="minorEastAsia" w:hAnsiTheme="minorHAnsi" w:cstheme="minorBidi"/>
          <w:noProof/>
          <w:sz w:val="22"/>
          <w:szCs w:val="22"/>
          <w:lang w:eastAsia="zh-CN"/>
        </w:rPr>
        <w:tab/>
      </w:r>
      <w:r>
        <w:rPr>
          <w:noProof/>
        </w:rPr>
        <w:t>Definition</w:t>
      </w:r>
      <w:r>
        <w:rPr>
          <w:noProof/>
        </w:rPr>
        <w:tab/>
      </w:r>
      <w:r>
        <w:rPr>
          <w:noProof/>
        </w:rPr>
        <w:fldChar w:fldCharType="begin"/>
      </w:r>
      <w:r>
        <w:rPr>
          <w:noProof/>
        </w:rPr>
        <w:instrText xml:space="preserve"> PAGEREF _Toc124936930 \h </w:instrText>
      </w:r>
      <w:r>
        <w:rPr>
          <w:noProof/>
        </w:rPr>
      </w:r>
      <w:r>
        <w:rPr>
          <w:noProof/>
        </w:rPr>
        <w:fldChar w:fldCharType="separate"/>
      </w:r>
      <w:r>
        <w:rPr>
          <w:noProof/>
        </w:rPr>
        <w:t>55</w:t>
      </w:r>
      <w:r>
        <w:rPr>
          <w:noProof/>
        </w:rPr>
        <w:fldChar w:fldCharType="end"/>
      </w:r>
    </w:p>
    <w:p w14:paraId="5559CB4C" w14:textId="3141B308"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10.2</w:t>
      </w:r>
      <w:r>
        <w:rPr>
          <w:rFonts w:asciiTheme="minorHAnsi" w:eastAsiaTheme="minorEastAsia" w:hAnsiTheme="minorHAnsi" w:cstheme="minorBidi"/>
          <w:noProof/>
          <w:sz w:val="22"/>
          <w:szCs w:val="22"/>
          <w:lang w:eastAsia="zh-CN"/>
        </w:rPr>
        <w:tab/>
      </w:r>
      <w:r>
        <w:rPr>
          <w:noProof/>
        </w:rPr>
        <w:t>No Liability If a Force Majeure Event Occurs</w:t>
      </w:r>
      <w:r>
        <w:rPr>
          <w:noProof/>
        </w:rPr>
        <w:tab/>
      </w:r>
      <w:r>
        <w:rPr>
          <w:noProof/>
        </w:rPr>
        <w:fldChar w:fldCharType="begin"/>
      </w:r>
      <w:r>
        <w:rPr>
          <w:noProof/>
        </w:rPr>
        <w:instrText xml:space="preserve"> PAGEREF _Toc124936931 \h </w:instrText>
      </w:r>
      <w:r>
        <w:rPr>
          <w:noProof/>
        </w:rPr>
      </w:r>
      <w:r>
        <w:rPr>
          <w:noProof/>
        </w:rPr>
        <w:fldChar w:fldCharType="separate"/>
      </w:r>
      <w:r>
        <w:rPr>
          <w:noProof/>
        </w:rPr>
        <w:t>56</w:t>
      </w:r>
      <w:r>
        <w:rPr>
          <w:noProof/>
        </w:rPr>
        <w:fldChar w:fldCharType="end"/>
      </w:r>
    </w:p>
    <w:p w14:paraId="70D918C5" w14:textId="4518BD16"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10.3</w:t>
      </w:r>
      <w:r>
        <w:rPr>
          <w:rFonts w:asciiTheme="minorHAnsi" w:eastAsiaTheme="minorEastAsia" w:hAnsiTheme="minorHAnsi" w:cstheme="minorBidi"/>
          <w:noProof/>
          <w:sz w:val="22"/>
          <w:szCs w:val="22"/>
          <w:lang w:eastAsia="zh-CN"/>
        </w:rPr>
        <w:tab/>
      </w:r>
      <w:r>
        <w:rPr>
          <w:noProof/>
        </w:rPr>
        <w:t>Notice</w:t>
      </w:r>
      <w:r>
        <w:rPr>
          <w:noProof/>
        </w:rPr>
        <w:tab/>
      </w:r>
      <w:r>
        <w:rPr>
          <w:noProof/>
        </w:rPr>
        <w:fldChar w:fldCharType="begin"/>
      </w:r>
      <w:r>
        <w:rPr>
          <w:noProof/>
        </w:rPr>
        <w:instrText xml:space="preserve"> PAGEREF _Toc124936932 \h </w:instrText>
      </w:r>
      <w:r>
        <w:rPr>
          <w:noProof/>
        </w:rPr>
      </w:r>
      <w:r>
        <w:rPr>
          <w:noProof/>
        </w:rPr>
        <w:fldChar w:fldCharType="separate"/>
      </w:r>
      <w:r>
        <w:rPr>
          <w:noProof/>
        </w:rPr>
        <w:t>56</w:t>
      </w:r>
      <w:r>
        <w:rPr>
          <w:noProof/>
        </w:rPr>
        <w:fldChar w:fldCharType="end"/>
      </w:r>
    </w:p>
    <w:p w14:paraId="53982890" w14:textId="66A93B4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10.4</w:t>
      </w:r>
      <w:r>
        <w:rPr>
          <w:rFonts w:asciiTheme="minorHAnsi" w:eastAsiaTheme="minorEastAsia" w:hAnsiTheme="minorHAnsi" w:cstheme="minorBidi"/>
          <w:noProof/>
          <w:sz w:val="22"/>
          <w:szCs w:val="22"/>
          <w:lang w:eastAsia="zh-CN"/>
        </w:rPr>
        <w:tab/>
      </w:r>
      <w:r>
        <w:rPr>
          <w:noProof/>
        </w:rPr>
        <w:t>Termination Following Force Majeure Event</w:t>
      </w:r>
      <w:r>
        <w:rPr>
          <w:noProof/>
        </w:rPr>
        <w:tab/>
      </w:r>
      <w:r>
        <w:rPr>
          <w:noProof/>
        </w:rPr>
        <w:fldChar w:fldCharType="begin"/>
      </w:r>
      <w:r>
        <w:rPr>
          <w:noProof/>
        </w:rPr>
        <w:instrText xml:space="preserve"> PAGEREF _Toc124936933 \h </w:instrText>
      </w:r>
      <w:r>
        <w:rPr>
          <w:noProof/>
        </w:rPr>
      </w:r>
      <w:r>
        <w:rPr>
          <w:noProof/>
        </w:rPr>
        <w:fldChar w:fldCharType="separate"/>
      </w:r>
      <w:r>
        <w:rPr>
          <w:noProof/>
        </w:rPr>
        <w:t>57</w:t>
      </w:r>
      <w:r>
        <w:rPr>
          <w:noProof/>
        </w:rPr>
        <w:fldChar w:fldCharType="end"/>
      </w:r>
    </w:p>
    <w:p w14:paraId="0F5904D7" w14:textId="33C0CE31"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11</w:t>
      </w:r>
      <w:r>
        <w:rPr>
          <w:noProof/>
        </w:rPr>
        <w:t xml:space="preserve"> DEFAULTS; REMEDIES; TERMINATION</w:t>
      </w:r>
      <w:r>
        <w:rPr>
          <w:noProof/>
        </w:rPr>
        <w:tab/>
      </w:r>
      <w:r>
        <w:rPr>
          <w:noProof/>
        </w:rPr>
        <w:fldChar w:fldCharType="begin"/>
      </w:r>
      <w:r>
        <w:rPr>
          <w:noProof/>
        </w:rPr>
        <w:instrText xml:space="preserve"> PAGEREF _Toc124936934 \h </w:instrText>
      </w:r>
      <w:r>
        <w:rPr>
          <w:noProof/>
        </w:rPr>
      </w:r>
      <w:r>
        <w:rPr>
          <w:noProof/>
        </w:rPr>
        <w:fldChar w:fldCharType="separate"/>
      </w:r>
      <w:r>
        <w:rPr>
          <w:noProof/>
        </w:rPr>
        <w:t>57</w:t>
      </w:r>
      <w:r>
        <w:rPr>
          <w:noProof/>
        </w:rPr>
        <w:fldChar w:fldCharType="end"/>
      </w:r>
    </w:p>
    <w:p w14:paraId="651B6E7D" w14:textId="7FCD576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11.1</w:t>
      </w:r>
      <w:r>
        <w:rPr>
          <w:rFonts w:asciiTheme="minorHAnsi" w:eastAsiaTheme="minorEastAsia" w:hAnsiTheme="minorHAnsi" w:cstheme="minorBidi"/>
          <w:noProof/>
          <w:sz w:val="22"/>
          <w:szCs w:val="22"/>
          <w:lang w:eastAsia="zh-CN"/>
        </w:rPr>
        <w:tab/>
      </w:r>
      <w:r>
        <w:rPr>
          <w:noProof/>
        </w:rPr>
        <w:t>Events of Default</w:t>
      </w:r>
      <w:r>
        <w:rPr>
          <w:noProof/>
        </w:rPr>
        <w:tab/>
      </w:r>
      <w:r>
        <w:rPr>
          <w:noProof/>
        </w:rPr>
        <w:fldChar w:fldCharType="begin"/>
      </w:r>
      <w:r>
        <w:rPr>
          <w:noProof/>
        </w:rPr>
        <w:instrText xml:space="preserve"> PAGEREF _Toc124936935 \h </w:instrText>
      </w:r>
      <w:r>
        <w:rPr>
          <w:noProof/>
        </w:rPr>
      </w:r>
      <w:r>
        <w:rPr>
          <w:noProof/>
        </w:rPr>
        <w:fldChar w:fldCharType="separate"/>
      </w:r>
      <w:r>
        <w:rPr>
          <w:noProof/>
        </w:rPr>
        <w:t>57</w:t>
      </w:r>
      <w:r>
        <w:rPr>
          <w:noProof/>
        </w:rPr>
        <w:fldChar w:fldCharType="end"/>
      </w:r>
    </w:p>
    <w:p w14:paraId="686AAF10" w14:textId="6331DB99"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11.2</w:t>
      </w:r>
      <w:r>
        <w:rPr>
          <w:rFonts w:asciiTheme="minorHAnsi" w:eastAsiaTheme="minorEastAsia" w:hAnsiTheme="minorHAnsi" w:cstheme="minorBidi"/>
          <w:noProof/>
          <w:sz w:val="22"/>
          <w:szCs w:val="22"/>
          <w:lang w:eastAsia="zh-CN"/>
        </w:rPr>
        <w:tab/>
      </w:r>
      <w:r>
        <w:rPr>
          <w:noProof/>
        </w:rPr>
        <w:t>Remedies; Declaration of Early Termination Date</w:t>
      </w:r>
      <w:r>
        <w:rPr>
          <w:noProof/>
        </w:rPr>
        <w:tab/>
      </w:r>
      <w:r>
        <w:rPr>
          <w:noProof/>
        </w:rPr>
        <w:fldChar w:fldCharType="begin"/>
      </w:r>
      <w:r>
        <w:rPr>
          <w:noProof/>
        </w:rPr>
        <w:instrText xml:space="preserve"> PAGEREF _Toc124936936 \h </w:instrText>
      </w:r>
      <w:r>
        <w:rPr>
          <w:noProof/>
        </w:rPr>
      </w:r>
      <w:r>
        <w:rPr>
          <w:noProof/>
        </w:rPr>
        <w:fldChar w:fldCharType="separate"/>
      </w:r>
      <w:r>
        <w:rPr>
          <w:noProof/>
        </w:rPr>
        <w:t>60</w:t>
      </w:r>
      <w:r>
        <w:rPr>
          <w:noProof/>
        </w:rPr>
        <w:fldChar w:fldCharType="end"/>
      </w:r>
    </w:p>
    <w:p w14:paraId="5FCAEA1A" w14:textId="3E5EF758"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lastRenderedPageBreak/>
        <w:t>11.3</w:t>
      </w:r>
      <w:r>
        <w:rPr>
          <w:rFonts w:asciiTheme="minorHAnsi" w:eastAsiaTheme="minorEastAsia" w:hAnsiTheme="minorHAnsi" w:cstheme="minorBidi"/>
          <w:noProof/>
          <w:sz w:val="22"/>
          <w:szCs w:val="22"/>
          <w:lang w:eastAsia="zh-CN"/>
        </w:rPr>
        <w:tab/>
      </w:r>
      <w:r>
        <w:rPr>
          <w:noProof/>
        </w:rPr>
        <w:t>Termination Payment</w:t>
      </w:r>
      <w:r>
        <w:rPr>
          <w:noProof/>
        </w:rPr>
        <w:tab/>
      </w:r>
      <w:r>
        <w:rPr>
          <w:noProof/>
        </w:rPr>
        <w:fldChar w:fldCharType="begin"/>
      </w:r>
      <w:r>
        <w:rPr>
          <w:noProof/>
        </w:rPr>
        <w:instrText xml:space="preserve"> PAGEREF _Toc124936937 \h </w:instrText>
      </w:r>
      <w:r>
        <w:rPr>
          <w:noProof/>
        </w:rPr>
      </w:r>
      <w:r>
        <w:rPr>
          <w:noProof/>
        </w:rPr>
        <w:fldChar w:fldCharType="separate"/>
      </w:r>
      <w:r>
        <w:rPr>
          <w:noProof/>
        </w:rPr>
        <w:t>60</w:t>
      </w:r>
      <w:r>
        <w:rPr>
          <w:noProof/>
        </w:rPr>
        <w:fldChar w:fldCharType="end"/>
      </w:r>
    </w:p>
    <w:p w14:paraId="0683D9DD" w14:textId="34B4CBA3"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11.4</w:t>
      </w:r>
      <w:r>
        <w:rPr>
          <w:rFonts w:asciiTheme="minorHAnsi" w:eastAsiaTheme="minorEastAsia" w:hAnsiTheme="minorHAnsi" w:cstheme="minorBidi"/>
          <w:noProof/>
          <w:sz w:val="22"/>
          <w:szCs w:val="22"/>
          <w:lang w:eastAsia="zh-CN"/>
        </w:rPr>
        <w:tab/>
      </w:r>
      <w:r>
        <w:rPr>
          <w:noProof/>
        </w:rPr>
        <w:t>Notice of Payment of Termination Payment</w:t>
      </w:r>
      <w:r>
        <w:rPr>
          <w:noProof/>
        </w:rPr>
        <w:tab/>
      </w:r>
      <w:r>
        <w:rPr>
          <w:noProof/>
        </w:rPr>
        <w:fldChar w:fldCharType="begin"/>
      </w:r>
      <w:r>
        <w:rPr>
          <w:noProof/>
        </w:rPr>
        <w:instrText xml:space="preserve"> PAGEREF _Toc124936938 \h </w:instrText>
      </w:r>
      <w:r>
        <w:rPr>
          <w:noProof/>
        </w:rPr>
      </w:r>
      <w:r>
        <w:rPr>
          <w:noProof/>
        </w:rPr>
        <w:fldChar w:fldCharType="separate"/>
      </w:r>
      <w:r>
        <w:rPr>
          <w:noProof/>
        </w:rPr>
        <w:t>61</w:t>
      </w:r>
      <w:r>
        <w:rPr>
          <w:noProof/>
        </w:rPr>
        <w:fldChar w:fldCharType="end"/>
      </w:r>
    </w:p>
    <w:p w14:paraId="0B49B4C7" w14:textId="5B1F00FC"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11.5</w:t>
      </w:r>
      <w:r>
        <w:rPr>
          <w:rFonts w:asciiTheme="minorHAnsi" w:eastAsiaTheme="minorEastAsia" w:hAnsiTheme="minorHAnsi" w:cstheme="minorBidi"/>
          <w:noProof/>
          <w:sz w:val="22"/>
          <w:szCs w:val="22"/>
          <w:lang w:eastAsia="zh-CN"/>
        </w:rPr>
        <w:tab/>
      </w:r>
      <w:r>
        <w:rPr>
          <w:noProof/>
        </w:rPr>
        <w:t>Disputes With Respect to Termination Payment</w:t>
      </w:r>
      <w:r>
        <w:rPr>
          <w:noProof/>
        </w:rPr>
        <w:tab/>
      </w:r>
      <w:r>
        <w:rPr>
          <w:noProof/>
        </w:rPr>
        <w:fldChar w:fldCharType="begin"/>
      </w:r>
      <w:r>
        <w:rPr>
          <w:noProof/>
        </w:rPr>
        <w:instrText xml:space="preserve"> PAGEREF _Toc124936939 \h </w:instrText>
      </w:r>
      <w:r>
        <w:rPr>
          <w:noProof/>
        </w:rPr>
      </w:r>
      <w:r>
        <w:rPr>
          <w:noProof/>
        </w:rPr>
        <w:fldChar w:fldCharType="separate"/>
      </w:r>
      <w:r>
        <w:rPr>
          <w:noProof/>
        </w:rPr>
        <w:t>61</w:t>
      </w:r>
      <w:r>
        <w:rPr>
          <w:noProof/>
        </w:rPr>
        <w:fldChar w:fldCharType="end"/>
      </w:r>
    </w:p>
    <w:p w14:paraId="25A8E054" w14:textId="4A397B31"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11.6</w:t>
      </w:r>
      <w:r>
        <w:rPr>
          <w:rFonts w:asciiTheme="minorHAnsi" w:eastAsiaTheme="minorEastAsia" w:hAnsiTheme="minorHAnsi" w:cstheme="minorBidi"/>
          <w:noProof/>
          <w:sz w:val="22"/>
          <w:szCs w:val="22"/>
          <w:lang w:eastAsia="zh-CN"/>
        </w:rPr>
        <w:tab/>
      </w:r>
      <w:r w:rsidRPr="00022FF0">
        <w:rPr>
          <w:rFonts w:eastAsia="MS Mincho"/>
          <w:noProof/>
        </w:rPr>
        <w:t>Limitation on Seller’s Ability to Make or Agree to Third-Party Sales from the Facility after Early Termination Date</w:t>
      </w:r>
      <w:r>
        <w:rPr>
          <w:noProof/>
        </w:rPr>
        <w:tab/>
      </w:r>
      <w:r>
        <w:rPr>
          <w:noProof/>
        </w:rPr>
        <w:fldChar w:fldCharType="begin"/>
      </w:r>
      <w:r>
        <w:rPr>
          <w:noProof/>
        </w:rPr>
        <w:instrText xml:space="preserve"> PAGEREF _Toc124936940 \h </w:instrText>
      </w:r>
      <w:r>
        <w:rPr>
          <w:noProof/>
        </w:rPr>
      </w:r>
      <w:r>
        <w:rPr>
          <w:noProof/>
        </w:rPr>
        <w:fldChar w:fldCharType="separate"/>
      </w:r>
      <w:r>
        <w:rPr>
          <w:noProof/>
        </w:rPr>
        <w:t>61</w:t>
      </w:r>
      <w:r>
        <w:rPr>
          <w:noProof/>
        </w:rPr>
        <w:fldChar w:fldCharType="end"/>
      </w:r>
    </w:p>
    <w:p w14:paraId="5AB2CC88" w14:textId="591E7F45"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11.7</w:t>
      </w:r>
      <w:r>
        <w:rPr>
          <w:rFonts w:asciiTheme="minorHAnsi" w:eastAsiaTheme="minorEastAsia" w:hAnsiTheme="minorHAnsi" w:cstheme="minorBidi"/>
          <w:noProof/>
          <w:sz w:val="22"/>
          <w:szCs w:val="22"/>
          <w:lang w:eastAsia="zh-CN"/>
        </w:rPr>
        <w:tab/>
      </w:r>
      <w:r>
        <w:rPr>
          <w:noProof/>
        </w:rPr>
        <w:t>Rights And Remedies Are Cumulative</w:t>
      </w:r>
      <w:r>
        <w:rPr>
          <w:noProof/>
        </w:rPr>
        <w:tab/>
      </w:r>
      <w:r>
        <w:rPr>
          <w:noProof/>
        </w:rPr>
        <w:fldChar w:fldCharType="begin"/>
      </w:r>
      <w:r>
        <w:rPr>
          <w:noProof/>
        </w:rPr>
        <w:instrText xml:space="preserve"> PAGEREF _Toc124936941 \h </w:instrText>
      </w:r>
      <w:r>
        <w:rPr>
          <w:noProof/>
        </w:rPr>
      </w:r>
      <w:r>
        <w:rPr>
          <w:noProof/>
        </w:rPr>
        <w:fldChar w:fldCharType="separate"/>
      </w:r>
      <w:r>
        <w:rPr>
          <w:noProof/>
        </w:rPr>
        <w:t>61</w:t>
      </w:r>
      <w:r>
        <w:rPr>
          <w:noProof/>
        </w:rPr>
        <w:fldChar w:fldCharType="end"/>
      </w:r>
    </w:p>
    <w:p w14:paraId="185D6B54" w14:textId="70E9AF01"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11.8</w:t>
      </w:r>
      <w:r>
        <w:rPr>
          <w:rFonts w:asciiTheme="minorHAnsi" w:eastAsiaTheme="minorEastAsia" w:hAnsiTheme="minorHAnsi" w:cstheme="minorBidi"/>
          <w:noProof/>
          <w:sz w:val="22"/>
          <w:szCs w:val="22"/>
          <w:lang w:eastAsia="zh-CN"/>
        </w:rPr>
        <w:tab/>
      </w:r>
      <w:r>
        <w:rPr>
          <w:noProof/>
        </w:rPr>
        <w:t>Mitigation</w:t>
      </w:r>
      <w:r>
        <w:rPr>
          <w:noProof/>
        </w:rPr>
        <w:tab/>
      </w:r>
      <w:r>
        <w:rPr>
          <w:noProof/>
        </w:rPr>
        <w:fldChar w:fldCharType="begin"/>
      </w:r>
      <w:r>
        <w:rPr>
          <w:noProof/>
        </w:rPr>
        <w:instrText xml:space="preserve"> PAGEREF _Toc124936942 \h </w:instrText>
      </w:r>
      <w:r>
        <w:rPr>
          <w:noProof/>
        </w:rPr>
      </w:r>
      <w:r>
        <w:rPr>
          <w:noProof/>
        </w:rPr>
        <w:fldChar w:fldCharType="separate"/>
      </w:r>
      <w:r>
        <w:rPr>
          <w:noProof/>
        </w:rPr>
        <w:t>62</w:t>
      </w:r>
      <w:r>
        <w:rPr>
          <w:noProof/>
        </w:rPr>
        <w:fldChar w:fldCharType="end"/>
      </w:r>
    </w:p>
    <w:p w14:paraId="52EB3AE6" w14:textId="098E58D1"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12</w:t>
      </w:r>
      <w:r>
        <w:rPr>
          <w:noProof/>
        </w:rPr>
        <w:t xml:space="preserve"> LIMITATION OF LIABILITY AND EXCLUSION OF WARRANTIES.</w:t>
      </w:r>
      <w:r>
        <w:rPr>
          <w:noProof/>
        </w:rPr>
        <w:tab/>
      </w:r>
      <w:r>
        <w:rPr>
          <w:noProof/>
        </w:rPr>
        <w:fldChar w:fldCharType="begin"/>
      </w:r>
      <w:r>
        <w:rPr>
          <w:noProof/>
        </w:rPr>
        <w:instrText xml:space="preserve"> PAGEREF _Toc124936943 \h </w:instrText>
      </w:r>
      <w:r>
        <w:rPr>
          <w:noProof/>
        </w:rPr>
      </w:r>
      <w:r>
        <w:rPr>
          <w:noProof/>
        </w:rPr>
        <w:fldChar w:fldCharType="separate"/>
      </w:r>
      <w:r>
        <w:rPr>
          <w:noProof/>
        </w:rPr>
        <w:t>62</w:t>
      </w:r>
      <w:r>
        <w:rPr>
          <w:noProof/>
        </w:rPr>
        <w:fldChar w:fldCharType="end"/>
      </w:r>
    </w:p>
    <w:p w14:paraId="253F6B0A" w14:textId="5E3F8DCC"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12.1</w:t>
      </w:r>
      <w:r>
        <w:rPr>
          <w:rFonts w:asciiTheme="minorHAnsi" w:eastAsiaTheme="minorEastAsia" w:hAnsiTheme="minorHAnsi" w:cstheme="minorBidi"/>
          <w:noProof/>
          <w:sz w:val="22"/>
          <w:szCs w:val="22"/>
          <w:lang w:eastAsia="zh-CN"/>
        </w:rPr>
        <w:tab/>
      </w:r>
      <w:r>
        <w:rPr>
          <w:noProof/>
        </w:rPr>
        <w:t>No Consequential Damages</w:t>
      </w:r>
      <w:r>
        <w:rPr>
          <w:noProof/>
        </w:rPr>
        <w:tab/>
      </w:r>
      <w:r>
        <w:rPr>
          <w:noProof/>
        </w:rPr>
        <w:fldChar w:fldCharType="begin"/>
      </w:r>
      <w:r>
        <w:rPr>
          <w:noProof/>
        </w:rPr>
        <w:instrText xml:space="preserve"> PAGEREF _Toc124936944 \h </w:instrText>
      </w:r>
      <w:r>
        <w:rPr>
          <w:noProof/>
        </w:rPr>
      </w:r>
      <w:r>
        <w:rPr>
          <w:noProof/>
        </w:rPr>
        <w:fldChar w:fldCharType="separate"/>
      </w:r>
      <w:r>
        <w:rPr>
          <w:noProof/>
        </w:rPr>
        <w:t>62</w:t>
      </w:r>
      <w:r>
        <w:rPr>
          <w:noProof/>
        </w:rPr>
        <w:fldChar w:fldCharType="end"/>
      </w:r>
    </w:p>
    <w:p w14:paraId="0CFA1E2D" w14:textId="429BB1F1"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12.2</w:t>
      </w:r>
      <w:r>
        <w:rPr>
          <w:rFonts w:asciiTheme="minorHAnsi" w:eastAsiaTheme="minorEastAsia" w:hAnsiTheme="minorHAnsi" w:cstheme="minorBidi"/>
          <w:noProof/>
          <w:sz w:val="22"/>
          <w:szCs w:val="22"/>
          <w:lang w:eastAsia="zh-CN"/>
        </w:rPr>
        <w:tab/>
      </w:r>
      <w:r>
        <w:rPr>
          <w:noProof/>
        </w:rPr>
        <w:t>Waiver and Exclusion of Other Damages</w:t>
      </w:r>
      <w:r>
        <w:rPr>
          <w:noProof/>
        </w:rPr>
        <w:tab/>
      </w:r>
      <w:r>
        <w:rPr>
          <w:noProof/>
        </w:rPr>
        <w:fldChar w:fldCharType="begin"/>
      </w:r>
      <w:r>
        <w:rPr>
          <w:noProof/>
        </w:rPr>
        <w:instrText xml:space="preserve"> PAGEREF _Toc124936945 \h </w:instrText>
      </w:r>
      <w:r>
        <w:rPr>
          <w:noProof/>
        </w:rPr>
      </w:r>
      <w:r>
        <w:rPr>
          <w:noProof/>
        </w:rPr>
        <w:fldChar w:fldCharType="separate"/>
      </w:r>
      <w:r>
        <w:rPr>
          <w:noProof/>
        </w:rPr>
        <w:t>62</w:t>
      </w:r>
      <w:r>
        <w:rPr>
          <w:noProof/>
        </w:rPr>
        <w:fldChar w:fldCharType="end"/>
      </w:r>
    </w:p>
    <w:p w14:paraId="72645905" w14:textId="0A038EAF"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13</w:t>
      </w:r>
      <w:r>
        <w:rPr>
          <w:noProof/>
        </w:rPr>
        <w:t xml:space="preserve"> REPRESENTATIONS AND WARRANTIES; AUTHORITY</w:t>
      </w:r>
      <w:r>
        <w:rPr>
          <w:noProof/>
        </w:rPr>
        <w:tab/>
      </w:r>
      <w:r>
        <w:rPr>
          <w:noProof/>
        </w:rPr>
        <w:fldChar w:fldCharType="begin"/>
      </w:r>
      <w:r>
        <w:rPr>
          <w:noProof/>
        </w:rPr>
        <w:instrText xml:space="preserve"> PAGEREF _Toc124936946 \h </w:instrText>
      </w:r>
      <w:r>
        <w:rPr>
          <w:noProof/>
        </w:rPr>
      </w:r>
      <w:r>
        <w:rPr>
          <w:noProof/>
        </w:rPr>
        <w:fldChar w:fldCharType="separate"/>
      </w:r>
      <w:r>
        <w:rPr>
          <w:noProof/>
        </w:rPr>
        <w:t>63</w:t>
      </w:r>
      <w:r>
        <w:rPr>
          <w:noProof/>
        </w:rPr>
        <w:fldChar w:fldCharType="end"/>
      </w:r>
    </w:p>
    <w:p w14:paraId="0EB80942" w14:textId="69A1C670"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13.1</w:t>
      </w:r>
      <w:r>
        <w:rPr>
          <w:rFonts w:asciiTheme="minorHAnsi" w:eastAsiaTheme="minorEastAsia" w:hAnsiTheme="minorHAnsi" w:cstheme="minorBidi"/>
          <w:noProof/>
          <w:sz w:val="22"/>
          <w:szCs w:val="22"/>
          <w:lang w:eastAsia="zh-CN"/>
        </w:rPr>
        <w:tab/>
      </w:r>
      <w:r>
        <w:rPr>
          <w:noProof/>
        </w:rPr>
        <w:t>Seller’s Representations and Warranties</w:t>
      </w:r>
      <w:r>
        <w:rPr>
          <w:noProof/>
        </w:rPr>
        <w:tab/>
      </w:r>
      <w:r>
        <w:rPr>
          <w:noProof/>
        </w:rPr>
        <w:fldChar w:fldCharType="begin"/>
      </w:r>
      <w:r>
        <w:rPr>
          <w:noProof/>
        </w:rPr>
        <w:instrText xml:space="preserve"> PAGEREF _Toc124936947 \h </w:instrText>
      </w:r>
      <w:r>
        <w:rPr>
          <w:noProof/>
        </w:rPr>
      </w:r>
      <w:r>
        <w:rPr>
          <w:noProof/>
        </w:rPr>
        <w:fldChar w:fldCharType="separate"/>
      </w:r>
      <w:r>
        <w:rPr>
          <w:noProof/>
        </w:rPr>
        <w:t>63</w:t>
      </w:r>
      <w:r>
        <w:rPr>
          <w:noProof/>
        </w:rPr>
        <w:fldChar w:fldCharType="end"/>
      </w:r>
    </w:p>
    <w:p w14:paraId="4547E6F1" w14:textId="4A7705C6"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13.2</w:t>
      </w:r>
      <w:r>
        <w:rPr>
          <w:rFonts w:asciiTheme="minorHAnsi" w:eastAsiaTheme="minorEastAsia" w:hAnsiTheme="minorHAnsi" w:cstheme="minorBidi"/>
          <w:noProof/>
          <w:sz w:val="22"/>
          <w:szCs w:val="22"/>
          <w:lang w:eastAsia="zh-CN"/>
        </w:rPr>
        <w:tab/>
      </w:r>
      <w:r>
        <w:rPr>
          <w:noProof/>
        </w:rPr>
        <w:t>Buyer’s Representations and Warranties</w:t>
      </w:r>
      <w:r>
        <w:rPr>
          <w:noProof/>
        </w:rPr>
        <w:tab/>
      </w:r>
      <w:r>
        <w:rPr>
          <w:noProof/>
        </w:rPr>
        <w:fldChar w:fldCharType="begin"/>
      </w:r>
      <w:r>
        <w:rPr>
          <w:noProof/>
        </w:rPr>
        <w:instrText xml:space="preserve"> PAGEREF _Toc124936948 \h </w:instrText>
      </w:r>
      <w:r>
        <w:rPr>
          <w:noProof/>
        </w:rPr>
      </w:r>
      <w:r>
        <w:rPr>
          <w:noProof/>
        </w:rPr>
        <w:fldChar w:fldCharType="separate"/>
      </w:r>
      <w:r>
        <w:rPr>
          <w:noProof/>
        </w:rPr>
        <w:t>64</w:t>
      </w:r>
      <w:r>
        <w:rPr>
          <w:noProof/>
        </w:rPr>
        <w:fldChar w:fldCharType="end"/>
      </w:r>
    </w:p>
    <w:p w14:paraId="72738DB4" w14:textId="3B3135C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13.3</w:t>
      </w:r>
      <w:r>
        <w:rPr>
          <w:rFonts w:asciiTheme="minorHAnsi" w:eastAsiaTheme="minorEastAsia" w:hAnsiTheme="minorHAnsi" w:cstheme="minorBidi"/>
          <w:noProof/>
          <w:sz w:val="22"/>
          <w:szCs w:val="22"/>
          <w:lang w:eastAsia="zh-CN"/>
        </w:rPr>
        <w:tab/>
      </w:r>
      <w:r>
        <w:rPr>
          <w:noProof/>
        </w:rPr>
        <w:t>General Covenants</w:t>
      </w:r>
      <w:r>
        <w:rPr>
          <w:noProof/>
        </w:rPr>
        <w:tab/>
      </w:r>
      <w:r>
        <w:rPr>
          <w:noProof/>
        </w:rPr>
        <w:fldChar w:fldCharType="begin"/>
      </w:r>
      <w:r>
        <w:rPr>
          <w:noProof/>
        </w:rPr>
        <w:instrText xml:space="preserve"> PAGEREF _Toc124936949 \h </w:instrText>
      </w:r>
      <w:r>
        <w:rPr>
          <w:noProof/>
        </w:rPr>
      </w:r>
      <w:r>
        <w:rPr>
          <w:noProof/>
        </w:rPr>
        <w:fldChar w:fldCharType="separate"/>
      </w:r>
      <w:r>
        <w:rPr>
          <w:noProof/>
        </w:rPr>
        <w:t>65</w:t>
      </w:r>
      <w:r>
        <w:rPr>
          <w:noProof/>
        </w:rPr>
        <w:fldChar w:fldCharType="end"/>
      </w:r>
    </w:p>
    <w:p w14:paraId="561030A5" w14:textId="6180DDE6"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13.4</w:t>
      </w:r>
      <w:r>
        <w:rPr>
          <w:rFonts w:asciiTheme="minorHAnsi" w:eastAsiaTheme="minorEastAsia" w:hAnsiTheme="minorHAnsi" w:cstheme="minorBidi"/>
          <w:noProof/>
          <w:sz w:val="22"/>
          <w:szCs w:val="22"/>
          <w:lang w:eastAsia="zh-CN"/>
        </w:rPr>
        <w:tab/>
      </w:r>
      <w:r>
        <w:rPr>
          <w:noProof/>
        </w:rPr>
        <w:t>Prohibition Against Forced Labor</w:t>
      </w:r>
      <w:r>
        <w:rPr>
          <w:noProof/>
        </w:rPr>
        <w:tab/>
      </w:r>
      <w:r>
        <w:rPr>
          <w:noProof/>
        </w:rPr>
        <w:fldChar w:fldCharType="begin"/>
      </w:r>
      <w:r>
        <w:rPr>
          <w:noProof/>
        </w:rPr>
        <w:instrText xml:space="preserve"> PAGEREF _Toc124936950 \h </w:instrText>
      </w:r>
      <w:r>
        <w:rPr>
          <w:noProof/>
        </w:rPr>
      </w:r>
      <w:r>
        <w:rPr>
          <w:noProof/>
        </w:rPr>
        <w:fldChar w:fldCharType="separate"/>
      </w:r>
      <w:r>
        <w:rPr>
          <w:noProof/>
        </w:rPr>
        <w:t>65</w:t>
      </w:r>
      <w:r>
        <w:rPr>
          <w:noProof/>
        </w:rPr>
        <w:fldChar w:fldCharType="end"/>
      </w:r>
    </w:p>
    <w:p w14:paraId="46270654" w14:textId="5C415E25"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14</w:t>
      </w:r>
      <w:r>
        <w:rPr>
          <w:noProof/>
        </w:rPr>
        <w:t xml:space="preserve"> ASSIGNMENT</w:t>
      </w:r>
      <w:r>
        <w:rPr>
          <w:noProof/>
        </w:rPr>
        <w:tab/>
      </w:r>
      <w:r>
        <w:rPr>
          <w:noProof/>
        </w:rPr>
        <w:fldChar w:fldCharType="begin"/>
      </w:r>
      <w:r>
        <w:rPr>
          <w:noProof/>
        </w:rPr>
        <w:instrText xml:space="preserve"> PAGEREF _Toc124936951 \h </w:instrText>
      </w:r>
      <w:r>
        <w:rPr>
          <w:noProof/>
        </w:rPr>
      </w:r>
      <w:r>
        <w:rPr>
          <w:noProof/>
        </w:rPr>
        <w:fldChar w:fldCharType="separate"/>
      </w:r>
      <w:r>
        <w:rPr>
          <w:noProof/>
        </w:rPr>
        <w:t>65</w:t>
      </w:r>
      <w:r>
        <w:rPr>
          <w:noProof/>
        </w:rPr>
        <w:fldChar w:fldCharType="end"/>
      </w:r>
    </w:p>
    <w:p w14:paraId="622A9CEE" w14:textId="4C1C1634"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14.1</w:t>
      </w:r>
      <w:r>
        <w:rPr>
          <w:rFonts w:asciiTheme="minorHAnsi" w:eastAsiaTheme="minorEastAsia" w:hAnsiTheme="minorHAnsi" w:cstheme="minorBidi"/>
          <w:noProof/>
          <w:sz w:val="22"/>
          <w:szCs w:val="22"/>
          <w:lang w:eastAsia="zh-CN"/>
        </w:rPr>
        <w:tab/>
      </w:r>
      <w:r>
        <w:rPr>
          <w:noProof/>
        </w:rPr>
        <w:t>General Prohibition on Assignments</w:t>
      </w:r>
      <w:r>
        <w:rPr>
          <w:noProof/>
        </w:rPr>
        <w:tab/>
      </w:r>
      <w:r>
        <w:rPr>
          <w:noProof/>
        </w:rPr>
        <w:fldChar w:fldCharType="begin"/>
      </w:r>
      <w:r>
        <w:rPr>
          <w:noProof/>
        </w:rPr>
        <w:instrText xml:space="preserve"> PAGEREF _Toc124936952 \h </w:instrText>
      </w:r>
      <w:r>
        <w:rPr>
          <w:noProof/>
        </w:rPr>
      </w:r>
      <w:r>
        <w:rPr>
          <w:noProof/>
        </w:rPr>
        <w:fldChar w:fldCharType="separate"/>
      </w:r>
      <w:r>
        <w:rPr>
          <w:noProof/>
        </w:rPr>
        <w:t>65</w:t>
      </w:r>
      <w:r>
        <w:rPr>
          <w:noProof/>
        </w:rPr>
        <w:fldChar w:fldCharType="end"/>
      </w:r>
    </w:p>
    <w:p w14:paraId="17D33D31" w14:textId="3B9447F7"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14.2</w:t>
      </w:r>
      <w:r>
        <w:rPr>
          <w:rFonts w:asciiTheme="minorHAnsi" w:eastAsiaTheme="minorEastAsia" w:hAnsiTheme="minorHAnsi" w:cstheme="minorBidi"/>
          <w:noProof/>
          <w:sz w:val="22"/>
          <w:szCs w:val="22"/>
          <w:lang w:eastAsia="zh-CN"/>
        </w:rPr>
        <w:tab/>
      </w:r>
      <w:r>
        <w:rPr>
          <w:noProof/>
        </w:rPr>
        <w:t>Permitted Assignment; Change of Control of Seller</w:t>
      </w:r>
      <w:r>
        <w:rPr>
          <w:noProof/>
        </w:rPr>
        <w:tab/>
      </w:r>
      <w:r>
        <w:rPr>
          <w:noProof/>
        </w:rPr>
        <w:fldChar w:fldCharType="begin"/>
      </w:r>
      <w:r>
        <w:rPr>
          <w:noProof/>
        </w:rPr>
        <w:instrText xml:space="preserve"> PAGEREF _Toc124936953 \h </w:instrText>
      </w:r>
      <w:r>
        <w:rPr>
          <w:noProof/>
        </w:rPr>
      </w:r>
      <w:r>
        <w:rPr>
          <w:noProof/>
        </w:rPr>
        <w:fldChar w:fldCharType="separate"/>
      </w:r>
      <w:r>
        <w:rPr>
          <w:noProof/>
        </w:rPr>
        <w:t>65</w:t>
      </w:r>
      <w:r>
        <w:rPr>
          <w:noProof/>
        </w:rPr>
        <w:fldChar w:fldCharType="end"/>
      </w:r>
    </w:p>
    <w:p w14:paraId="1DDF3567" w14:textId="5E8C00AF"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14.3</w:t>
      </w:r>
      <w:r>
        <w:rPr>
          <w:rFonts w:asciiTheme="minorHAnsi" w:eastAsiaTheme="minorEastAsia" w:hAnsiTheme="minorHAnsi" w:cstheme="minorBidi"/>
          <w:noProof/>
          <w:sz w:val="22"/>
          <w:szCs w:val="22"/>
          <w:lang w:eastAsia="zh-CN"/>
        </w:rPr>
        <w:tab/>
      </w:r>
      <w:r>
        <w:rPr>
          <w:noProof/>
        </w:rPr>
        <w:t>Permitted Assignment; Change of Control of Buyer</w:t>
      </w:r>
      <w:r>
        <w:rPr>
          <w:noProof/>
        </w:rPr>
        <w:tab/>
      </w:r>
      <w:r>
        <w:rPr>
          <w:noProof/>
        </w:rPr>
        <w:fldChar w:fldCharType="begin"/>
      </w:r>
      <w:r>
        <w:rPr>
          <w:noProof/>
        </w:rPr>
        <w:instrText xml:space="preserve"> PAGEREF _Toc124936954 \h </w:instrText>
      </w:r>
      <w:r>
        <w:rPr>
          <w:noProof/>
        </w:rPr>
      </w:r>
      <w:r>
        <w:rPr>
          <w:noProof/>
        </w:rPr>
        <w:fldChar w:fldCharType="separate"/>
      </w:r>
      <w:r>
        <w:rPr>
          <w:noProof/>
        </w:rPr>
        <w:t>65</w:t>
      </w:r>
      <w:r>
        <w:rPr>
          <w:noProof/>
        </w:rPr>
        <w:fldChar w:fldCharType="end"/>
      </w:r>
    </w:p>
    <w:p w14:paraId="17107787" w14:textId="0DF4D402"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15</w:t>
      </w:r>
      <w:r>
        <w:rPr>
          <w:noProof/>
        </w:rPr>
        <w:t xml:space="preserve"> LENDER ACCOMMODATIONS</w:t>
      </w:r>
      <w:r>
        <w:rPr>
          <w:noProof/>
        </w:rPr>
        <w:tab/>
      </w:r>
      <w:r>
        <w:rPr>
          <w:noProof/>
        </w:rPr>
        <w:fldChar w:fldCharType="begin"/>
      </w:r>
      <w:r>
        <w:rPr>
          <w:noProof/>
        </w:rPr>
        <w:instrText xml:space="preserve"> PAGEREF _Toc124936955 \h </w:instrText>
      </w:r>
      <w:r>
        <w:rPr>
          <w:noProof/>
        </w:rPr>
      </w:r>
      <w:r>
        <w:rPr>
          <w:noProof/>
        </w:rPr>
        <w:fldChar w:fldCharType="separate"/>
      </w:r>
      <w:r>
        <w:rPr>
          <w:noProof/>
        </w:rPr>
        <w:t>66</w:t>
      </w:r>
      <w:r>
        <w:rPr>
          <w:noProof/>
        </w:rPr>
        <w:fldChar w:fldCharType="end"/>
      </w:r>
    </w:p>
    <w:p w14:paraId="6DC637FA" w14:textId="12BCAB1C"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15.1</w:t>
      </w:r>
      <w:r>
        <w:rPr>
          <w:rFonts w:asciiTheme="minorHAnsi" w:eastAsiaTheme="minorEastAsia" w:hAnsiTheme="minorHAnsi" w:cstheme="minorBidi"/>
          <w:noProof/>
          <w:sz w:val="22"/>
          <w:szCs w:val="22"/>
          <w:lang w:eastAsia="zh-CN"/>
        </w:rPr>
        <w:tab/>
      </w:r>
      <w:r>
        <w:rPr>
          <w:noProof/>
        </w:rPr>
        <w:t>Granting of Lender Interest</w:t>
      </w:r>
      <w:r>
        <w:rPr>
          <w:noProof/>
        </w:rPr>
        <w:tab/>
      </w:r>
      <w:r>
        <w:rPr>
          <w:noProof/>
        </w:rPr>
        <w:fldChar w:fldCharType="begin"/>
      </w:r>
      <w:r>
        <w:rPr>
          <w:noProof/>
        </w:rPr>
        <w:instrText xml:space="preserve"> PAGEREF _Toc124936956 \h </w:instrText>
      </w:r>
      <w:r>
        <w:rPr>
          <w:noProof/>
        </w:rPr>
      </w:r>
      <w:r>
        <w:rPr>
          <w:noProof/>
        </w:rPr>
        <w:fldChar w:fldCharType="separate"/>
      </w:r>
      <w:r>
        <w:rPr>
          <w:noProof/>
        </w:rPr>
        <w:t>66</w:t>
      </w:r>
      <w:r>
        <w:rPr>
          <w:noProof/>
        </w:rPr>
        <w:fldChar w:fldCharType="end"/>
      </w:r>
    </w:p>
    <w:p w14:paraId="685E6C07" w14:textId="66B18F44"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15.2</w:t>
      </w:r>
      <w:r>
        <w:rPr>
          <w:rFonts w:asciiTheme="minorHAnsi" w:eastAsiaTheme="minorEastAsia" w:hAnsiTheme="minorHAnsi" w:cstheme="minorBidi"/>
          <w:noProof/>
          <w:sz w:val="22"/>
          <w:szCs w:val="22"/>
          <w:lang w:eastAsia="zh-CN"/>
        </w:rPr>
        <w:tab/>
      </w:r>
      <w:r>
        <w:rPr>
          <w:noProof/>
        </w:rPr>
        <w:t>Rights of Lender</w:t>
      </w:r>
      <w:r>
        <w:rPr>
          <w:noProof/>
        </w:rPr>
        <w:tab/>
      </w:r>
      <w:r>
        <w:rPr>
          <w:noProof/>
        </w:rPr>
        <w:fldChar w:fldCharType="begin"/>
      </w:r>
      <w:r>
        <w:rPr>
          <w:noProof/>
        </w:rPr>
        <w:instrText xml:space="preserve"> PAGEREF _Toc124936957 \h </w:instrText>
      </w:r>
      <w:r>
        <w:rPr>
          <w:noProof/>
        </w:rPr>
      </w:r>
      <w:r>
        <w:rPr>
          <w:noProof/>
        </w:rPr>
        <w:fldChar w:fldCharType="separate"/>
      </w:r>
      <w:r>
        <w:rPr>
          <w:noProof/>
        </w:rPr>
        <w:t>66</w:t>
      </w:r>
      <w:r>
        <w:rPr>
          <w:noProof/>
        </w:rPr>
        <w:fldChar w:fldCharType="end"/>
      </w:r>
    </w:p>
    <w:p w14:paraId="09632C47" w14:textId="65FA66B7"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15.3</w:t>
      </w:r>
      <w:r>
        <w:rPr>
          <w:rFonts w:asciiTheme="minorHAnsi" w:eastAsiaTheme="minorEastAsia" w:hAnsiTheme="minorHAnsi" w:cstheme="minorBidi"/>
          <w:noProof/>
          <w:sz w:val="22"/>
          <w:szCs w:val="22"/>
          <w:lang w:eastAsia="zh-CN"/>
        </w:rPr>
        <w:tab/>
      </w:r>
      <w:r>
        <w:rPr>
          <w:noProof/>
        </w:rPr>
        <w:t>Cure Rights of Lender</w:t>
      </w:r>
      <w:r>
        <w:rPr>
          <w:noProof/>
        </w:rPr>
        <w:tab/>
      </w:r>
      <w:r>
        <w:rPr>
          <w:noProof/>
        </w:rPr>
        <w:fldChar w:fldCharType="begin"/>
      </w:r>
      <w:r>
        <w:rPr>
          <w:noProof/>
        </w:rPr>
        <w:instrText xml:space="preserve"> PAGEREF _Toc124936958 \h </w:instrText>
      </w:r>
      <w:r>
        <w:rPr>
          <w:noProof/>
        </w:rPr>
      </w:r>
      <w:r>
        <w:rPr>
          <w:noProof/>
        </w:rPr>
        <w:fldChar w:fldCharType="separate"/>
      </w:r>
      <w:r>
        <w:rPr>
          <w:noProof/>
        </w:rPr>
        <w:t>67</w:t>
      </w:r>
      <w:r>
        <w:rPr>
          <w:noProof/>
        </w:rPr>
        <w:fldChar w:fldCharType="end"/>
      </w:r>
    </w:p>
    <w:p w14:paraId="3CA64A34" w14:textId="7363F9BC"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16</w:t>
      </w:r>
      <w:r>
        <w:rPr>
          <w:noProof/>
        </w:rPr>
        <w:t xml:space="preserve"> DISPUTE RESOLUTION</w:t>
      </w:r>
      <w:r>
        <w:rPr>
          <w:noProof/>
        </w:rPr>
        <w:tab/>
      </w:r>
      <w:r>
        <w:rPr>
          <w:noProof/>
        </w:rPr>
        <w:fldChar w:fldCharType="begin"/>
      </w:r>
      <w:r>
        <w:rPr>
          <w:noProof/>
        </w:rPr>
        <w:instrText xml:space="preserve"> PAGEREF _Toc124936959 \h </w:instrText>
      </w:r>
      <w:r>
        <w:rPr>
          <w:noProof/>
        </w:rPr>
      </w:r>
      <w:r>
        <w:rPr>
          <w:noProof/>
        </w:rPr>
        <w:fldChar w:fldCharType="separate"/>
      </w:r>
      <w:r>
        <w:rPr>
          <w:noProof/>
        </w:rPr>
        <w:t>67</w:t>
      </w:r>
      <w:r>
        <w:rPr>
          <w:noProof/>
        </w:rPr>
        <w:fldChar w:fldCharType="end"/>
      </w:r>
    </w:p>
    <w:p w14:paraId="52797F63" w14:textId="637D176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16.1</w:t>
      </w:r>
      <w:r>
        <w:rPr>
          <w:rFonts w:asciiTheme="minorHAnsi" w:eastAsiaTheme="minorEastAsia" w:hAnsiTheme="minorHAnsi" w:cstheme="minorBidi"/>
          <w:noProof/>
          <w:sz w:val="22"/>
          <w:szCs w:val="22"/>
          <w:lang w:eastAsia="zh-CN"/>
        </w:rPr>
        <w:tab/>
      </w:r>
      <w:r w:rsidRPr="00022FF0">
        <w:rPr>
          <w:noProof/>
        </w:rPr>
        <w:t>Governing Law</w:t>
      </w:r>
      <w:r>
        <w:rPr>
          <w:noProof/>
        </w:rPr>
        <w:tab/>
      </w:r>
      <w:r>
        <w:rPr>
          <w:noProof/>
        </w:rPr>
        <w:fldChar w:fldCharType="begin"/>
      </w:r>
      <w:r>
        <w:rPr>
          <w:noProof/>
        </w:rPr>
        <w:instrText xml:space="preserve"> PAGEREF _Toc124936960 \h </w:instrText>
      </w:r>
      <w:r>
        <w:rPr>
          <w:noProof/>
        </w:rPr>
      </w:r>
      <w:r>
        <w:rPr>
          <w:noProof/>
        </w:rPr>
        <w:fldChar w:fldCharType="separate"/>
      </w:r>
      <w:r>
        <w:rPr>
          <w:noProof/>
        </w:rPr>
        <w:t>67</w:t>
      </w:r>
      <w:r>
        <w:rPr>
          <w:noProof/>
        </w:rPr>
        <w:fldChar w:fldCharType="end"/>
      </w:r>
    </w:p>
    <w:p w14:paraId="1A18D248" w14:textId="390B73AF"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16.2</w:t>
      </w:r>
      <w:r>
        <w:rPr>
          <w:rFonts w:asciiTheme="minorHAnsi" w:eastAsiaTheme="minorEastAsia" w:hAnsiTheme="minorHAnsi" w:cstheme="minorBidi"/>
          <w:noProof/>
          <w:sz w:val="22"/>
          <w:szCs w:val="22"/>
          <w:lang w:eastAsia="zh-CN"/>
        </w:rPr>
        <w:tab/>
      </w:r>
      <w:r>
        <w:rPr>
          <w:noProof/>
        </w:rPr>
        <w:t>Dispute Resolution</w:t>
      </w:r>
      <w:r>
        <w:rPr>
          <w:noProof/>
        </w:rPr>
        <w:tab/>
      </w:r>
      <w:r>
        <w:rPr>
          <w:noProof/>
        </w:rPr>
        <w:fldChar w:fldCharType="begin"/>
      </w:r>
      <w:r>
        <w:rPr>
          <w:noProof/>
        </w:rPr>
        <w:instrText xml:space="preserve"> PAGEREF _Toc124936961 \h </w:instrText>
      </w:r>
      <w:r>
        <w:rPr>
          <w:noProof/>
        </w:rPr>
      </w:r>
      <w:r>
        <w:rPr>
          <w:noProof/>
        </w:rPr>
        <w:fldChar w:fldCharType="separate"/>
      </w:r>
      <w:r>
        <w:rPr>
          <w:noProof/>
        </w:rPr>
        <w:t>67</w:t>
      </w:r>
      <w:r>
        <w:rPr>
          <w:noProof/>
        </w:rPr>
        <w:fldChar w:fldCharType="end"/>
      </w:r>
    </w:p>
    <w:p w14:paraId="4547DB6A" w14:textId="4F52CF96"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16.3</w:t>
      </w:r>
      <w:r>
        <w:rPr>
          <w:rFonts w:asciiTheme="minorHAnsi" w:eastAsiaTheme="minorEastAsia" w:hAnsiTheme="minorHAnsi" w:cstheme="minorBidi"/>
          <w:noProof/>
          <w:sz w:val="22"/>
          <w:szCs w:val="22"/>
          <w:lang w:eastAsia="zh-CN"/>
        </w:rPr>
        <w:tab/>
      </w:r>
      <w:r>
        <w:rPr>
          <w:noProof/>
        </w:rPr>
        <w:t>Attorneys’ Fees</w:t>
      </w:r>
      <w:r>
        <w:rPr>
          <w:noProof/>
        </w:rPr>
        <w:tab/>
      </w:r>
      <w:r>
        <w:rPr>
          <w:noProof/>
        </w:rPr>
        <w:fldChar w:fldCharType="begin"/>
      </w:r>
      <w:r>
        <w:rPr>
          <w:noProof/>
        </w:rPr>
        <w:instrText xml:space="preserve"> PAGEREF _Toc124936962 \h </w:instrText>
      </w:r>
      <w:r>
        <w:rPr>
          <w:noProof/>
        </w:rPr>
      </w:r>
      <w:r>
        <w:rPr>
          <w:noProof/>
        </w:rPr>
        <w:fldChar w:fldCharType="separate"/>
      </w:r>
      <w:r>
        <w:rPr>
          <w:noProof/>
        </w:rPr>
        <w:t>67</w:t>
      </w:r>
      <w:r>
        <w:rPr>
          <w:noProof/>
        </w:rPr>
        <w:fldChar w:fldCharType="end"/>
      </w:r>
    </w:p>
    <w:p w14:paraId="70B94161" w14:textId="6E9503FC"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16.4</w:t>
      </w:r>
      <w:r>
        <w:rPr>
          <w:rFonts w:asciiTheme="minorHAnsi" w:eastAsiaTheme="minorEastAsia" w:hAnsiTheme="minorHAnsi" w:cstheme="minorBidi"/>
          <w:noProof/>
          <w:sz w:val="22"/>
          <w:szCs w:val="22"/>
          <w:lang w:eastAsia="zh-CN"/>
        </w:rPr>
        <w:tab/>
      </w:r>
      <w:r>
        <w:rPr>
          <w:noProof/>
        </w:rPr>
        <w:t>Venue</w:t>
      </w:r>
      <w:r>
        <w:rPr>
          <w:noProof/>
        </w:rPr>
        <w:tab/>
      </w:r>
      <w:r>
        <w:rPr>
          <w:noProof/>
        </w:rPr>
        <w:fldChar w:fldCharType="begin"/>
      </w:r>
      <w:r>
        <w:rPr>
          <w:noProof/>
        </w:rPr>
        <w:instrText xml:space="preserve"> PAGEREF _Toc124936963 \h </w:instrText>
      </w:r>
      <w:r>
        <w:rPr>
          <w:noProof/>
        </w:rPr>
      </w:r>
      <w:r>
        <w:rPr>
          <w:noProof/>
        </w:rPr>
        <w:fldChar w:fldCharType="separate"/>
      </w:r>
      <w:r>
        <w:rPr>
          <w:noProof/>
        </w:rPr>
        <w:t>67</w:t>
      </w:r>
      <w:r>
        <w:rPr>
          <w:noProof/>
        </w:rPr>
        <w:fldChar w:fldCharType="end"/>
      </w:r>
    </w:p>
    <w:p w14:paraId="0E0E1835" w14:textId="18113671"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17</w:t>
      </w:r>
      <w:r>
        <w:rPr>
          <w:noProof/>
        </w:rPr>
        <w:t xml:space="preserve"> INDEMNIFICATION</w:t>
      </w:r>
      <w:r>
        <w:rPr>
          <w:noProof/>
        </w:rPr>
        <w:tab/>
      </w:r>
      <w:r>
        <w:rPr>
          <w:noProof/>
        </w:rPr>
        <w:fldChar w:fldCharType="begin"/>
      </w:r>
      <w:r>
        <w:rPr>
          <w:noProof/>
        </w:rPr>
        <w:instrText xml:space="preserve"> PAGEREF _Toc124936964 \h </w:instrText>
      </w:r>
      <w:r>
        <w:rPr>
          <w:noProof/>
        </w:rPr>
      </w:r>
      <w:r>
        <w:rPr>
          <w:noProof/>
        </w:rPr>
        <w:fldChar w:fldCharType="separate"/>
      </w:r>
      <w:r>
        <w:rPr>
          <w:noProof/>
        </w:rPr>
        <w:t>67</w:t>
      </w:r>
      <w:r>
        <w:rPr>
          <w:noProof/>
        </w:rPr>
        <w:fldChar w:fldCharType="end"/>
      </w:r>
    </w:p>
    <w:p w14:paraId="4DC3675E" w14:textId="27CAB0F8"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17.1</w:t>
      </w:r>
      <w:r>
        <w:rPr>
          <w:rFonts w:asciiTheme="minorHAnsi" w:eastAsiaTheme="minorEastAsia" w:hAnsiTheme="minorHAnsi" w:cstheme="minorBidi"/>
          <w:noProof/>
          <w:sz w:val="22"/>
          <w:szCs w:val="22"/>
          <w:lang w:eastAsia="zh-CN"/>
        </w:rPr>
        <w:tab/>
      </w:r>
      <w:r>
        <w:rPr>
          <w:noProof/>
        </w:rPr>
        <w:t>Indemnification</w:t>
      </w:r>
      <w:r>
        <w:rPr>
          <w:noProof/>
        </w:rPr>
        <w:tab/>
      </w:r>
      <w:r>
        <w:rPr>
          <w:noProof/>
        </w:rPr>
        <w:fldChar w:fldCharType="begin"/>
      </w:r>
      <w:r>
        <w:rPr>
          <w:noProof/>
        </w:rPr>
        <w:instrText xml:space="preserve"> PAGEREF _Toc124936965 \h </w:instrText>
      </w:r>
      <w:r>
        <w:rPr>
          <w:noProof/>
        </w:rPr>
      </w:r>
      <w:r>
        <w:rPr>
          <w:noProof/>
        </w:rPr>
        <w:fldChar w:fldCharType="separate"/>
      </w:r>
      <w:r>
        <w:rPr>
          <w:noProof/>
        </w:rPr>
        <w:t>67</w:t>
      </w:r>
      <w:r>
        <w:rPr>
          <w:noProof/>
        </w:rPr>
        <w:fldChar w:fldCharType="end"/>
      </w:r>
    </w:p>
    <w:p w14:paraId="5C61713D" w14:textId="3C99ACF2"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17.2</w:t>
      </w:r>
      <w:r>
        <w:rPr>
          <w:rFonts w:asciiTheme="minorHAnsi" w:eastAsiaTheme="minorEastAsia" w:hAnsiTheme="minorHAnsi" w:cstheme="minorBidi"/>
          <w:noProof/>
          <w:sz w:val="22"/>
          <w:szCs w:val="22"/>
          <w:lang w:eastAsia="zh-CN"/>
        </w:rPr>
        <w:tab/>
      </w:r>
      <w:r>
        <w:rPr>
          <w:noProof/>
        </w:rPr>
        <w:t>Claims</w:t>
      </w:r>
      <w:r>
        <w:rPr>
          <w:noProof/>
        </w:rPr>
        <w:tab/>
      </w:r>
      <w:r>
        <w:rPr>
          <w:noProof/>
        </w:rPr>
        <w:fldChar w:fldCharType="begin"/>
      </w:r>
      <w:r>
        <w:rPr>
          <w:noProof/>
        </w:rPr>
        <w:instrText xml:space="preserve"> PAGEREF _Toc124936966 \h </w:instrText>
      </w:r>
      <w:r>
        <w:rPr>
          <w:noProof/>
        </w:rPr>
      </w:r>
      <w:r>
        <w:rPr>
          <w:noProof/>
        </w:rPr>
        <w:fldChar w:fldCharType="separate"/>
      </w:r>
      <w:r>
        <w:rPr>
          <w:noProof/>
        </w:rPr>
        <w:t>68</w:t>
      </w:r>
      <w:r>
        <w:rPr>
          <w:noProof/>
        </w:rPr>
        <w:fldChar w:fldCharType="end"/>
      </w:r>
    </w:p>
    <w:p w14:paraId="2142272D" w14:textId="5C082D9E"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18</w:t>
      </w:r>
      <w:r>
        <w:rPr>
          <w:noProof/>
        </w:rPr>
        <w:t xml:space="preserve"> INSURANCE</w:t>
      </w:r>
      <w:r>
        <w:rPr>
          <w:noProof/>
        </w:rPr>
        <w:tab/>
      </w:r>
      <w:r>
        <w:rPr>
          <w:noProof/>
        </w:rPr>
        <w:fldChar w:fldCharType="begin"/>
      </w:r>
      <w:r>
        <w:rPr>
          <w:noProof/>
        </w:rPr>
        <w:instrText xml:space="preserve"> PAGEREF _Toc124936967 \h </w:instrText>
      </w:r>
      <w:r>
        <w:rPr>
          <w:noProof/>
        </w:rPr>
      </w:r>
      <w:r>
        <w:rPr>
          <w:noProof/>
        </w:rPr>
        <w:fldChar w:fldCharType="separate"/>
      </w:r>
      <w:r>
        <w:rPr>
          <w:noProof/>
        </w:rPr>
        <w:t>68</w:t>
      </w:r>
      <w:r>
        <w:rPr>
          <w:noProof/>
        </w:rPr>
        <w:fldChar w:fldCharType="end"/>
      </w:r>
    </w:p>
    <w:p w14:paraId="01E5A00D" w14:textId="140757B5"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18.1</w:t>
      </w:r>
      <w:r>
        <w:rPr>
          <w:rFonts w:asciiTheme="minorHAnsi" w:eastAsiaTheme="minorEastAsia" w:hAnsiTheme="minorHAnsi" w:cstheme="minorBidi"/>
          <w:noProof/>
          <w:sz w:val="22"/>
          <w:szCs w:val="22"/>
          <w:lang w:eastAsia="zh-CN"/>
        </w:rPr>
        <w:tab/>
      </w:r>
      <w:r>
        <w:rPr>
          <w:noProof/>
        </w:rPr>
        <w:t>Insurance</w:t>
      </w:r>
      <w:r>
        <w:rPr>
          <w:noProof/>
        </w:rPr>
        <w:tab/>
      </w:r>
      <w:r>
        <w:rPr>
          <w:noProof/>
        </w:rPr>
        <w:fldChar w:fldCharType="begin"/>
      </w:r>
      <w:r>
        <w:rPr>
          <w:noProof/>
        </w:rPr>
        <w:instrText xml:space="preserve"> PAGEREF _Toc124936968 \h </w:instrText>
      </w:r>
      <w:r>
        <w:rPr>
          <w:noProof/>
        </w:rPr>
      </w:r>
      <w:r>
        <w:rPr>
          <w:noProof/>
        </w:rPr>
        <w:fldChar w:fldCharType="separate"/>
      </w:r>
      <w:r>
        <w:rPr>
          <w:noProof/>
        </w:rPr>
        <w:t>68</w:t>
      </w:r>
      <w:r>
        <w:rPr>
          <w:noProof/>
        </w:rPr>
        <w:fldChar w:fldCharType="end"/>
      </w:r>
    </w:p>
    <w:p w14:paraId="6139B6C3" w14:textId="354BACEC"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lastRenderedPageBreak/>
        <w:t>ARTICLE 19</w:t>
      </w:r>
      <w:r>
        <w:rPr>
          <w:noProof/>
        </w:rPr>
        <w:t xml:space="preserve"> CONFIDENTIAL INFORMATION</w:t>
      </w:r>
      <w:r>
        <w:rPr>
          <w:noProof/>
        </w:rPr>
        <w:tab/>
      </w:r>
      <w:r>
        <w:rPr>
          <w:noProof/>
        </w:rPr>
        <w:fldChar w:fldCharType="begin"/>
      </w:r>
      <w:r>
        <w:rPr>
          <w:noProof/>
        </w:rPr>
        <w:instrText xml:space="preserve"> PAGEREF _Toc124936969 \h </w:instrText>
      </w:r>
      <w:r>
        <w:rPr>
          <w:noProof/>
        </w:rPr>
      </w:r>
      <w:r>
        <w:rPr>
          <w:noProof/>
        </w:rPr>
        <w:fldChar w:fldCharType="separate"/>
      </w:r>
      <w:r>
        <w:rPr>
          <w:noProof/>
        </w:rPr>
        <w:t>69</w:t>
      </w:r>
      <w:r>
        <w:rPr>
          <w:noProof/>
        </w:rPr>
        <w:fldChar w:fldCharType="end"/>
      </w:r>
    </w:p>
    <w:p w14:paraId="7E253ED7" w14:textId="02270D9D"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19.1</w:t>
      </w:r>
      <w:r>
        <w:rPr>
          <w:rFonts w:asciiTheme="minorHAnsi" w:eastAsiaTheme="minorEastAsia" w:hAnsiTheme="minorHAnsi" w:cstheme="minorBidi"/>
          <w:noProof/>
          <w:sz w:val="22"/>
          <w:szCs w:val="22"/>
          <w:lang w:eastAsia="zh-CN"/>
        </w:rPr>
        <w:tab/>
      </w:r>
      <w:r>
        <w:rPr>
          <w:noProof/>
        </w:rPr>
        <w:t>Definition of Confidential Information</w:t>
      </w:r>
      <w:r>
        <w:rPr>
          <w:noProof/>
        </w:rPr>
        <w:tab/>
      </w:r>
      <w:r>
        <w:rPr>
          <w:noProof/>
        </w:rPr>
        <w:fldChar w:fldCharType="begin"/>
      </w:r>
      <w:r>
        <w:rPr>
          <w:noProof/>
        </w:rPr>
        <w:instrText xml:space="preserve"> PAGEREF _Toc124936970 \h </w:instrText>
      </w:r>
      <w:r>
        <w:rPr>
          <w:noProof/>
        </w:rPr>
      </w:r>
      <w:r>
        <w:rPr>
          <w:noProof/>
        </w:rPr>
        <w:fldChar w:fldCharType="separate"/>
      </w:r>
      <w:r>
        <w:rPr>
          <w:noProof/>
        </w:rPr>
        <w:t>69</w:t>
      </w:r>
      <w:r>
        <w:rPr>
          <w:noProof/>
        </w:rPr>
        <w:fldChar w:fldCharType="end"/>
      </w:r>
    </w:p>
    <w:p w14:paraId="75E8B371" w14:textId="6533903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19.2</w:t>
      </w:r>
      <w:r>
        <w:rPr>
          <w:rFonts w:asciiTheme="minorHAnsi" w:eastAsiaTheme="minorEastAsia" w:hAnsiTheme="minorHAnsi" w:cstheme="minorBidi"/>
          <w:noProof/>
          <w:sz w:val="22"/>
          <w:szCs w:val="22"/>
          <w:lang w:eastAsia="zh-CN"/>
        </w:rPr>
        <w:tab/>
      </w:r>
      <w:r>
        <w:rPr>
          <w:noProof/>
        </w:rPr>
        <w:t>Duty to Maintain Confidentiality</w:t>
      </w:r>
      <w:r>
        <w:rPr>
          <w:noProof/>
        </w:rPr>
        <w:tab/>
      </w:r>
      <w:r>
        <w:rPr>
          <w:noProof/>
        </w:rPr>
        <w:fldChar w:fldCharType="begin"/>
      </w:r>
      <w:r>
        <w:rPr>
          <w:noProof/>
        </w:rPr>
        <w:instrText xml:space="preserve"> PAGEREF _Toc124936971 \h </w:instrText>
      </w:r>
      <w:r>
        <w:rPr>
          <w:noProof/>
        </w:rPr>
      </w:r>
      <w:r>
        <w:rPr>
          <w:noProof/>
        </w:rPr>
        <w:fldChar w:fldCharType="separate"/>
      </w:r>
      <w:r>
        <w:rPr>
          <w:noProof/>
        </w:rPr>
        <w:t>69</w:t>
      </w:r>
      <w:r>
        <w:rPr>
          <w:noProof/>
        </w:rPr>
        <w:fldChar w:fldCharType="end"/>
      </w:r>
    </w:p>
    <w:p w14:paraId="7B38E145" w14:textId="2C0C0AAC"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19.3</w:t>
      </w:r>
      <w:r>
        <w:rPr>
          <w:rFonts w:asciiTheme="minorHAnsi" w:eastAsiaTheme="minorEastAsia" w:hAnsiTheme="minorHAnsi" w:cstheme="minorBidi"/>
          <w:noProof/>
          <w:sz w:val="22"/>
          <w:szCs w:val="22"/>
          <w:lang w:eastAsia="zh-CN"/>
        </w:rPr>
        <w:tab/>
      </w:r>
      <w:r>
        <w:rPr>
          <w:noProof/>
        </w:rPr>
        <w:t>Irreparable Injury; Remedies</w:t>
      </w:r>
      <w:r>
        <w:rPr>
          <w:noProof/>
        </w:rPr>
        <w:tab/>
      </w:r>
      <w:r>
        <w:rPr>
          <w:noProof/>
        </w:rPr>
        <w:fldChar w:fldCharType="begin"/>
      </w:r>
      <w:r>
        <w:rPr>
          <w:noProof/>
        </w:rPr>
        <w:instrText xml:space="preserve"> PAGEREF _Toc124936972 \h </w:instrText>
      </w:r>
      <w:r>
        <w:rPr>
          <w:noProof/>
        </w:rPr>
      </w:r>
      <w:r>
        <w:rPr>
          <w:noProof/>
        </w:rPr>
        <w:fldChar w:fldCharType="separate"/>
      </w:r>
      <w:r>
        <w:rPr>
          <w:noProof/>
        </w:rPr>
        <w:t>70</w:t>
      </w:r>
      <w:r>
        <w:rPr>
          <w:noProof/>
        </w:rPr>
        <w:fldChar w:fldCharType="end"/>
      </w:r>
    </w:p>
    <w:p w14:paraId="50271192" w14:textId="23D6C8D2"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19.4</w:t>
      </w:r>
      <w:r>
        <w:rPr>
          <w:rFonts w:asciiTheme="minorHAnsi" w:eastAsiaTheme="minorEastAsia" w:hAnsiTheme="minorHAnsi" w:cstheme="minorBidi"/>
          <w:noProof/>
          <w:sz w:val="22"/>
          <w:szCs w:val="22"/>
          <w:lang w:eastAsia="zh-CN"/>
        </w:rPr>
        <w:tab/>
      </w:r>
      <w:r>
        <w:rPr>
          <w:noProof/>
        </w:rPr>
        <w:t>Disclosure to Lender</w:t>
      </w:r>
      <w:r>
        <w:rPr>
          <w:noProof/>
        </w:rPr>
        <w:tab/>
      </w:r>
      <w:r>
        <w:rPr>
          <w:noProof/>
        </w:rPr>
        <w:fldChar w:fldCharType="begin"/>
      </w:r>
      <w:r>
        <w:rPr>
          <w:noProof/>
        </w:rPr>
        <w:instrText xml:space="preserve"> PAGEREF _Toc124936973 \h </w:instrText>
      </w:r>
      <w:r>
        <w:rPr>
          <w:noProof/>
        </w:rPr>
      </w:r>
      <w:r>
        <w:rPr>
          <w:noProof/>
        </w:rPr>
        <w:fldChar w:fldCharType="separate"/>
      </w:r>
      <w:r>
        <w:rPr>
          <w:noProof/>
        </w:rPr>
        <w:t>70</w:t>
      </w:r>
      <w:r>
        <w:rPr>
          <w:noProof/>
        </w:rPr>
        <w:fldChar w:fldCharType="end"/>
      </w:r>
    </w:p>
    <w:p w14:paraId="05D9F179" w14:textId="0E3D61A3"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19.5</w:t>
      </w:r>
      <w:r>
        <w:rPr>
          <w:rFonts w:asciiTheme="minorHAnsi" w:eastAsiaTheme="minorEastAsia" w:hAnsiTheme="minorHAnsi" w:cstheme="minorBidi"/>
          <w:noProof/>
          <w:sz w:val="22"/>
          <w:szCs w:val="22"/>
          <w:lang w:eastAsia="zh-CN"/>
        </w:rPr>
        <w:tab/>
      </w:r>
      <w:r>
        <w:rPr>
          <w:noProof/>
        </w:rPr>
        <w:t>Disclosure to Credit Rating Agency</w:t>
      </w:r>
      <w:r>
        <w:rPr>
          <w:noProof/>
        </w:rPr>
        <w:tab/>
      </w:r>
      <w:r>
        <w:rPr>
          <w:noProof/>
        </w:rPr>
        <w:fldChar w:fldCharType="begin"/>
      </w:r>
      <w:r>
        <w:rPr>
          <w:noProof/>
        </w:rPr>
        <w:instrText xml:space="preserve"> PAGEREF _Toc124936974 \h </w:instrText>
      </w:r>
      <w:r>
        <w:rPr>
          <w:noProof/>
        </w:rPr>
      </w:r>
      <w:r>
        <w:rPr>
          <w:noProof/>
        </w:rPr>
        <w:fldChar w:fldCharType="separate"/>
      </w:r>
      <w:r>
        <w:rPr>
          <w:noProof/>
        </w:rPr>
        <w:t>70</w:t>
      </w:r>
      <w:r>
        <w:rPr>
          <w:noProof/>
        </w:rPr>
        <w:fldChar w:fldCharType="end"/>
      </w:r>
    </w:p>
    <w:p w14:paraId="151163DC" w14:textId="2745CE6C"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19.6</w:t>
      </w:r>
      <w:r>
        <w:rPr>
          <w:rFonts w:asciiTheme="minorHAnsi" w:eastAsiaTheme="minorEastAsia" w:hAnsiTheme="minorHAnsi" w:cstheme="minorBidi"/>
          <w:noProof/>
          <w:sz w:val="22"/>
          <w:szCs w:val="22"/>
          <w:lang w:eastAsia="zh-CN"/>
        </w:rPr>
        <w:tab/>
      </w:r>
      <w:r>
        <w:rPr>
          <w:noProof/>
        </w:rPr>
        <w:t>Public Statements</w:t>
      </w:r>
      <w:r>
        <w:rPr>
          <w:noProof/>
        </w:rPr>
        <w:tab/>
      </w:r>
      <w:r>
        <w:rPr>
          <w:noProof/>
        </w:rPr>
        <w:fldChar w:fldCharType="begin"/>
      </w:r>
      <w:r>
        <w:rPr>
          <w:noProof/>
        </w:rPr>
        <w:instrText xml:space="preserve"> PAGEREF _Toc124936975 \h </w:instrText>
      </w:r>
      <w:r>
        <w:rPr>
          <w:noProof/>
        </w:rPr>
      </w:r>
      <w:r>
        <w:rPr>
          <w:noProof/>
        </w:rPr>
        <w:fldChar w:fldCharType="separate"/>
      </w:r>
      <w:r>
        <w:rPr>
          <w:noProof/>
        </w:rPr>
        <w:t>70</w:t>
      </w:r>
      <w:r>
        <w:rPr>
          <w:noProof/>
        </w:rPr>
        <w:fldChar w:fldCharType="end"/>
      </w:r>
    </w:p>
    <w:p w14:paraId="5730AB8A" w14:textId="35465B8E"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20</w:t>
      </w:r>
      <w:r>
        <w:rPr>
          <w:noProof/>
        </w:rPr>
        <w:t xml:space="preserve"> MISCELLANEOUS</w:t>
      </w:r>
      <w:r>
        <w:rPr>
          <w:noProof/>
        </w:rPr>
        <w:tab/>
      </w:r>
      <w:r>
        <w:rPr>
          <w:noProof/>
        </w:rPr>
        <w:fldChar w:fldCharType="begin"/>
      </w:r>
      <w:r>
        <w:rPr>
          <w:noProof/>
        </w:rPr>
        <w:instrText xml:space="preserve"> PAGEREF _Toc124936976 \h </w:instrText>
      </w:r>
      <w:r>
        <w:rPr>
          <w:noProof/>
        </w:rPr>
      </w:r>
      <w:r>
        <w:rPr>
          <w:noProof/>
        </w:rPr>
        <w:fldChar w:fldCharType="separate"/>
      </w:r>
      <w:r>
        <w:rPr>
          <w:noProof/>
        </w:rPr>
        <w:t>71</w:t>
      </w:r>
      <w:r>
        <w:rPr>
          <w:noProof/>
        </w:rPr>
        <w:fldChar w:fldCharType="end"/>
      </w:r>
    </w:p>
    <w:p w14:paraId="0131A4F4" w14:textId="46A5DF3D"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20.1</w:t>
      </w:r>
      <w:r>
        <w:rPr>
          <w:rFonts w:asciiTheme="minorHAnsi" w:eastAsiaTheme="minorEastAsia" w:hAnsiTheme="minorHAnsi" w:cstheme="minorBidi"/>
          <w:noProof/>
          <w:sz w:val="22"/>
          <w:szCs w:val="22"/>
          <w:lang w:eastAsia="zh-CN"/>
        </w:rPr>
        <w:tab/>
      </w:r>
      <w:r>
        <w:rPr>
          <w:noProof/>
        </w:rPr>
        <w:t>Entire Agreement; Integration; Exhibits</w:t>
      </w:r>
      <w:r>
        <w:rPr>
          <w:noProof/>
        </w:rPr>
        <w:tab/>
      </w:r>
      <w:r>
        <w:rPr>
          <w:noProof/>
        </w:rPr>
        <w:fldChar w:fldCharType="begin"/>
      </w:r>
      <w:r>
        <w:rPr>
          <w:noProof/>
        </w:rPr>
        <w:instrText xml:space="preserve"> PAGEREF _Toc124936977 \h </w:instrText>
      </w:r>
      <w:r>
        <w:rPr>
          <w:noProof/>
        </w:rPr>
      </w:r>
      <w:r>
        <w:rPr>
          <w:noProof/>
        </w:rPr>
        <w:fldChar w:fldCharType="separate"/>
      </w:r>
      <w:r>
        <w:rPr>
          <w:noProof/>
        </w:rPr>
        <w:t>71</w:t>
      </w:r>
      <w:r>
        <w:rPr>
          <w:noProof/>
        </w:rPr>
        <w:fldChar w:fldCharType="end"/>
      </w:r>
    </w:p>
    <w:p w14:paraId="6891D39E" w14:textId="27325BBB"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20.2</w:t>
      </w:r>
      <w:r>
        <w:rPr>
          <w:rFonts w:asciiTheme="minorHAnsi" w:eastAsiaTheme="minorEastAsia" w:hAnsiTheme="minorHAnsi" w:cstheme="minorBidi"/>
          <w:noProof/>
          <w:sz w:val="22"/>
          <w:szCs w:val="22"/>
          <w:lang w:eastAsia="zh-CN"/>
        </w:rPr>
        <w:tab/>
      </w:r>
      <w:r>
        <w:rPr>
          <w:noProof/>
        </w:rPr>
        <w:t>Amendments</w:t>
      </w:r>
      <w:r>
        <w:rPr>
          <w:noProof/>
        </w:rPr>
        <w:tab/>
      </w:r>
      <w:r>
        <w:rPr>
          <w:noProof/>
        </w:rPr>
        <w:fldChar w:fldCharType="begin"/>
      </w:r>
      <w:r>
        <w:rPr>
          <w:noProof/>
        </w:rPr>
        <w:instrText xml:space="preserve"> PAGEREF _Toc124936978 \h </w:instrText>
      </w:r>
      <w:r>
        <w:rPr>
          <w:noProof/>
        </w:rPr>
      </w:r>
      <w:r>
        <w:rPr>
          <w:noProof/>
        </w:rPr>
        <w:fldChar w:fldCharType="separate"/>
      </w:r>
      <w:r>
        <w:rPr>
          <w:noProof/>
        </w:rPr>
        <w:t>71</w:t>
      </w:r>
      <w:r>
        <w:rPr>
          <w:noProof/>
        </w:rPr>
        <w:fldChar w:fldCharType="end"/>
      </w:r>
    </w:p>
    <w:p w14:paraId="3D705055" w14:textId="432974D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20.3</w:t>
      </w:r>
      <w:r>
        <w:rPr>
          <w:rFonts w:asciiTheme="minorHAnsi" w:eastAsiaTheme="minorEastAsia" w:hAnsiTheme="minorHAnsi" w:cstheme="minorBidi"/>
          <w:noProof/>
          <w:sz w:val="22"/>
          <w:szCs w:val="22"/>
          <w:lang w:eastAsia="zh-CN"/>
        </w:rPr>
        <w:tab/>
      </w:r>
      <w:r>
        <w:rPr>
          <w:noProof/>
        </w:rPr>
        <w:t>Time is of the Essence</w:t>
      </w:r>
      <w:r w:rsidRPr="00022FF0">
        <w:rPr>
          <w:noProof/>
        </w:rPr>
        <w:t>.</w:t>
      </w:r>
      <w:r>
        <w:rPr>
          <w:noProof/>
        </w:rPr>
        <w:tab/>
      </w:r>
      <w:r>
        <w:rPr>
          <w:noProof/>
        </w:rPr>
        <w:fldChar w:fldCharType="begin"/>
      </w:r>
      <w:r>
        <w:rPr>
          <w:noProof/>
        </w:rPr>
        <w:instrText xml:space="preserve"> PAGEREF _Toc124936979 \h </w:instrText>
      </w:r>
      <w:r>
        <w:rPr>
          <w:noProof/>
        </w:rPr>
      </w:r>
      <w:r>
        <w:rPr>
          <w:noProof/>
        </w:rPr>
        <w:fldChar w:fldCharType="separate"/>
      </w:r>
      <w:r>
        <w:rPr>
          <w:noProof/>
        </w:rPr>
        <w:t>71</w:t>
      </w:r>
      <w:r>
        <w:rPr>
          <w:noProof/>
        </w:rPr>
        <w:fldChar w:fldCharType="end"/>
      </w:r>
    </w:p>
    <w:p w14:paraId="18C69C75" w14:textId="49D98305"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20.4</w:t>
      </w:r>
      <w:r>
        <w:rPr>
          <w:rFonts w:asciiTheme="minorHAnsi" w:eastAsiaTheme="minorEastAsia" w:hAnsiTheme="minorHAnsi" w:cstheme="minorBidi"/>
          <w:noProof/>
          <w:sz w:val="22"/>
          <w:szCs w:val="22"/>
          <w:lang w:eastAsia="zh-CN"/>
        </w:rPr>
        <w:tab/>
      </w:r>
      <w:r>
        <w:rPr>
          <w:noProof/>
        </w:rPr>
        <w:t>No Waiver</w:t>
      </w:r>
      <w:r>
        <w:rPr>
          <w:noProof/>
        </w:rPr>
        <w:tab/>
      </w:r>
      <w:r>
        <w:rPr>
          <w:noProof/>
        </w:rPr>
        <w:fldChar w:fldCharType="begin"/>
      </w:r>
      <w:r>
        <w:rPr>
          <w:noProof/>
        </w:rPr>
        <w:instrText xml:space="preserve"> PAGEREF _Toc124936980 \h </w:instrText>
      </w:r>
      <w:r>
        <w:rPr>
          <w:noProof/>
        </w:rPr>
      </w:r>
      <w:r>
        <w:rPr>
          <w:noProof/>
        </w:rPr>
        <w:fldChar w:fldCharType="separate"/>
      </w:r>
      <w:r>
        <w:rPr>
          <w:noProof/>
        </w:rPr>
        <w:t>71</w:t>
      </w:r>
      <w:r>
        <w:rPr>
          <w:noProof/>
        </w:rPr>
        <w:fldChar w:fldCharType="end"/>
      </w:r>
    </w:p>
    <w:p w14:paraId="166CE43C" w14:textId="764508BD"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20.5</w:t>
      </w:r>
      <w:r>
        <w:rPr>
          <w:rFonts w:asciiTheme="minorHAnsi" w:eastAsiaTheme="minorEastAsia" w:hAnsiTheme="minorHAnsi" w:cstheme="minorBidi"/>
          <w:noProof/>
          <w:sz w:val="22"/>
          <w:szCs w:val="22"/>
          <w:lang w:eastAsia="zh-CN"/>
        </w:rPr>
        <w:tab/>
      </w:r>
      <w:r>
        <w:rPr>
          <w:noProof/>
        </w:rPr>
        <w:t>No Agency, Partnership, Joint Venture or Lease</w:t>
      </w:r>
      <w:r>
        <w:rPr>
          <w:noProof/>
        </w:rPr>
        <w:tab/>
      </w:r>
      <w:r>
        <w:rPr>
          <w:noProof/>
        </w:rPr>
        <w:fldChar w:fldCharType="begin"/>
      </w:r>
      <w:r>
        <w:rPr>
          <w:noProof/>
        </w:rPr>
        <w:instrText xml:space="preserve"> PAGEREF _Toc124936981 \h </w:instrText>
      </w:r>
      <w:r>
        <w:rPr>
          <w:noProof/>
        </w:rPr>
      </w:r>
      <w:r>
        <w:rPr>
          <w:noProof/>
        </w:rPr>
        <w:fldChar w:fldCharType="separate"/>
      </w:r>
      <w:r>
        <w:rPr>
          <w:noProof/>
        </w:rPr>
        <w:t>71</w:t>
      </w:r>
      <w:r>
        <w:rPr>
          <w:noProof/>
        </w:rPr>
        <w:fldChar w:fldCharType="end"/>
      </w:r>
    </w:p>
    <w:p w14:paraId="6A7CA052" w14:textId="27945FF9"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20.6</w:t>
      </w:r>
      <w:r>
        <w:rPr>
          <w:rFonts w:asciiTheme="minorHAnsi" w:eastAsiaTheme="minorEastAsia" w:hAnsiTheme="minorHAnsi" w:cstheme="minorBidi"/>
          <w:noProof/>
          <w:sz w:val="22"/>
          <w:szCs w:val="22"/>
          <w:lang w:eastAsia="zh-CN"/>
        </w:rPr>
        <w:tab/>
      </w:r>
      <w:r>
        <w:rPr>
          <w:noProof/>
        </w:rPr>
        <w:t>Severability</w:t>
      </w:r>
      <w:r>
        <w:rPr>
          <w:noProof/>
        </w:rPr>
        <w:tab/>
      </w:r>
      <w:r>
        <w:rPr>
          <w:noProof/>
        </w:rPr>
        <w:fldChar w:fldCharType="begin"/>
      </w:r>
      <w:r>
        <w:rPr>
          <w:noProof/>
        </w:rPr>
        <w:instrText xml:space="preserve"> PAGEREF _Toc124936982 \h </w:instrText>
      </w:r>
      <w:r>
        <w:rPr>
          <w:noProof/>
        </w:rPr>
      </w:r>
      <w:r>
        <w:rPr>
          <w:noProof/>
        </w:rPr>
        <w:fldChar w:fldCharType="separate"/>
      </w:r>
      <w:r>
        <w:rPr>
          <w:noProof/>
        </w:rPr>
        <w:t>71</w:t>
      </w:r>
      <w:r>
        <w:rPr>
          <w:noProof/>
        </w:rPr>
        <w:fldChar w:fldCharType="end"/>
      </w:r>
    </w:p>
    <w:p w14:paraId="4A1F516A" w14:textId="7F241217"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20.7</w:t>
      </w:r>
      <w:r>
        <w:rPr>
          <w:rFonts w:asciiTheme="minorHAnsi" w:eastAsiaTheme="minorEastAsia" w:hAnsiTheme="minorHAnsi" w:cstheme="minorBidi"/>
          <w:noProof/>
          <w:sz w:val="22"/>
          <w:szCs w:val="22"/>
          <w:lang w:eastAsia="zh-CN"/>
        </w:rPr>
        <w:tab/>
      </w:r>
      <w:r>
        <w:rPr>
          <w:noProof/>
        </w:rPr>
        <w:t>Mobile-Sierra</w:t>
      </w:r>
      <w:r>
        <w:rPr>
          <w:noProof/>
        </w:rPr>
        <w:tab/>
      </w:r>
      <w:r>
        <w:rPr>
          <w:noProof/>
        </w:rPr>
        <w:fldChar w:fldCharType="begin"/>
      </w:r>
      <w:r>
        <w:rPr>
          <w:noProof/>
        </w:rPr>
        <w:instrText xml:space="preserve"> PAGEREF _Toc124936983 \h </w:instrText>
      </w:r>
      <w:r>
        <w:rPr>
          <w:noProof/>
        </w:rPr>
      </w:r>
      <w:r>
        <w:rPr>
          <w:noProof/>
        </w:rPr>
        <w:fldChar w:fldCharType="separate"/>
      </w:r>
      <w:r>
        <w:rPr>
          <w:noProof/>
        </w:rPr>
        <w:t>71</w:t>
      </w:r>
      <w:r>
        <w:rPr>
          <w:noProof/>
        </w:rPr>
        <w:fldChar w:fldCharType="end"/>
      </w:r>
    </w:p>
    <w:p w14:paraId="2E83315E" w14:textId="604A0635"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20.8</w:t>
      </w:r>
      <w:r>
        <w:rPr>
          <w:rFonts w:asciiTheme="minorHAnsi" w:eastAsiaTheme="minorEastAsia" w:hAnsiTheme="minorHAnsi" w:cstheme="minorBidi"/>
          <w:noProof/>
          <w:sz w:val="22"/>
          <w:szCs w:val="22"/>
          <w:lang w:eastAsia="zh-CN"/>
        </w:rPr>
        <w:tab/>
      </w:r>
      <w:r>
        <w:rPr>
          <w:noProof/>
        </w:rPr>
        <w:t>Counterparts</w:t>
      </w:r>
      <w:r>
        <w:rPr>
          <w:noProof/>
        </w:rPr>
        <w:tab/>
      </w:r>
      <w:r>
        <w:rPr>
          <w:noProof/>
        </w:rPr>
        <w:fldChar w:fldCharType="begin"/>
      </w:r>
      <w:r>
        <w:rPr>
          <w:noProof/>
        </w:rPr>
        <w:instrText xml:space="preserve"> PAGEREF _Toc124936984 \h </w:instrText>
      </w:r>
      <w:r>
        <w:rPr>
          <w:noProof/>
        </w:rPr>
      </w:r>
      <w:r>
        <w:rPr>
          <w:noProof/>
        </w:rPr>
        <w:fldChar w:fldCharType="separate"/>
      </w:r>
      <w:r>
        <w:rPr>
          <w:noProof/>
        </w:rPr>
        <w:t>72</w:t>
      </w:r>
      <w:r>
        <w:rPr>
          <w:noProof/>
        </w:rPr>
        <w:fldChar w:fldCharType="end"/>
      </w:r>
    </w:p>
    <w:p w14:paraId="7A099F2A" w14:textId="1DB266A2"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20.9</w:t>
      </w:r>
      <w:r>
        <w:rPr>
          <w:rFonts w:asciiTheme="minorHAnsi" w:eastAsiaTheme="minorEastAsia" w:hAnsiTheme="minorHAnsi" w:cstheme="minorBidi"/>
          <w:noProof/>
          <w:sz w:val="22"/>
          <w:szCs w:val="22"/>
          <w:lang w:eastAsia="zh-CN"/>
        </w:rPr>
        <w:tab/>
      </w:r>
      <w:r>
        <w:rPr>
          <w:noProof/>
        </w:rPr>
        <w:t>Facsimile or Electronic Delivery</w:t>
      </w:r>
      <w:r>
        <w:rPr>
          <w:noProof/>
        </w:rPr>
        <w:tab/>
      </w:r>
      <w:r>
        <w:rPr>
          <w:noProof/>
        </w:rPr>
        <w:fldChar w:fldCharType="begin"/>
      </w:r>
      <w:r>
        <w:rPr>
          <w:noProof/>
        </w:rPr>
        <w:instrText xml:space="preserve"> PAGEREF _Toc124936985 \h </w:instrText>
      </w:r>
      <w:r>
        <w:rPr>
          <w:noProof/>
        </w:rPr>
      </w:r>
      <w:r>
        <w:rPr>
          <w:noProof/>
        </w:rPr>
        <w:fldChar w:fldCharType="separate"/>
      </w:r>
      <w:r>
        <w:rPr>
          <w:noProof/>
        </w:rPr>
        <w:t>72</w:t>
      </w:r>
      <w:r>
        <w:rPr>
          <w:noProof/>
        </w:rPr>
        <w:fldChar w:fldCharType="end"/>
      </w:r>
    </w:p>
    <w:p w14:paraId="5E2BFB0D" w14:textId="21DCFB54"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20.10</w:t>
      </w:r>
      <w:r>
        <w:rPr>
          <w:rFonts w:asciiTheme="minorHAnsi" w:eastAsiaTheme="minorEastAsia" w:hAnsiTheme="minorHAnsi" w:cstheme="minorBidi"/>
          <w:noProof/>
          <w:sz w:val="22"/>
          <w:szCs w:val="22"/>
          <w:lang w:eastAsia="zh-CN"/>
        </w:rPr>
        <w:tab/>
      </w:r>
      <w:r>
        <w:rPr>
          <w:noProof/>
        </w:rPr>
        <w:t>Binding Effect</w:t>
      </w:r>
      <w:r>
        <w:rPr>
          <w:noProof/>
        </w:rPr>
        <w:tab/>
      </w:r>
      <w:r>
        <w:rPr>
          <w:noProof/>
        </w:rPr>
        <w:fldChar w:fldCharType="begin"/>
      </w:r>
      <w:r>
        <w:rPr>
          <w:noProof/>
        </w:rPr>
        <w:instrText xml:space="preserve"> PAGEREF _Toc124936986 \h </w:instrText>
      </w:r>
      <w:r>
        <w:rPr>
          <w:noProof/>
        </w:rPr>
      </w:r>
      <w:r>
        <w:rPr>
          <w:noProof/>
        </w:rPr>
        <w:fldChar w:fldCharType="separate"/>
      </w:r>
      <w:r>
        <w:rPr>
          <w:noProof/>
        </w:rPr>
        <w:t>72</w:t>
      </w:r>
      <w:r>
        <w:rPr>
          <w:noProof/>
        </w:rPr>
        <w:fldChar w:fldCharType="end"/>
      </w:r>
    </w:p>
    <w:p w14:paraId="584B1809" w14:textId="77D4FFAD"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20.11</w:t>
      </w:r>
      <w:r>
        <w:rPr>
          <w:rFonts w:asciiTheme="minorHAnsi" w:eastAsiaTheme="minorEastAsia" w:hAnsiTheme="minorHAnsi" w:cstheme="minorBidi"/>
          <w:noProof/>
          <w:sz w:val="22"/>
          <w:szCs w:val="22"/>
          <w:lang w:eastAsia="zh-CN"/>
        </w:rPr>
        <w:tab/>
      </w:r>
      <w:r>
        <w:rPr>
          <w:noProof/>
        </w:rPr>
        <w:t>No Recourse to Members of Buyer</w:t>
      </w:r>
      <w:r>
        <w:rPr>
          <w:noProof/>
        </w:rPr>
        <w:tab/>
      </w:r>
      <w:r>
        <w:rPr>
          <w:noProof/>
        </w:rPr>
        <w:fldChar w:fldCharType="begin"/>
      </w:r>
      <w:r>
        <w:rPr>
          <w:noProof/>
        </w:rPr>
        <w:instrText xml:space="preserve"> PAGEREF _Toc124936987 \h </w:instrText>
      </w:r>
      <w:r>
        <w:rPr>
          <w:noProof/>
        </w:rPr>
      </w:r>
      <w:r>
        <w:rPr>
          <w:noProof/>
        </w:rPr>
        <w:fldChar w:fldCharType="separate"/>
      </w:r>
      <w:r>
        <w:rPr>
          <w:noProof/>
        </w:rPr>
        <w:t>72</w:t>
      </w:r>
      <w:r>
        <w:rPr>
          <w:noProof/>
        </w:rPr>
        <w:fldChar w:fldCharType="end"/>
      </w:r>
    </w:p>
    <w:p w14:paraId="53E5E3D7" w14:textId="59DAC5E8"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20.12</w:t>
      </w:r>
      <w:r>
        <w:rPr>
          <w:rFonts w:asciiTheme="minorHAnsi" w:eastAsiaTheme="minorEastAsia" w:hAnsiTheme="minorHAnsi" w:cstheme="minorBidi"/>
          <w:noProof/>
          <w:sz w:val="22"/>
          <w:szCs w:val="22"/>
          <w:lang w:eastAsia="zh-CN"/>
        </w:rPr>
        <w:tab/>
      </w:r>
      <w:r>
        <w:rPr>
          <w:noProof/>
        </w:rPr>
        <w:t>Change in Electric Market Design</w:t>
      </w:r>
      <w:r>
        <w:rPr>
          <w:noProof/>
        </w:rPr>
        <w:tab/>
      </w:r>
      <w:r>
        <w:rPr>
          <w:noProof/>
        </w:rPr>
        <w:fldChar w:fldCharType="begin"/>
      </w:r>
      <w:r>
        <w:rPr>
          <w:noProof/>
        </w:rPr>
        <w:instrText xml:space="preserve"> PAGEREF _Toc124936988 \h </w:instrText>
      </w:r>
      <w:r>
        <w:rPr>
          <w:noProof/>
        </w:rPr>
      </w:r>
      <w:r>
        <w:rPr>
          <w:noProof/>
        </w:rPr>
        <w:fldChar w:fldCharType="separate"/>
      </w:r>
      <w:r>
        <w:rPr>
          <w:noProof/>
        </w:rPr>
        <w:t>72</w:t>
      </w:r>
      <w:r>
        <w:rPr>
          <w:noProof/>
        </w:rPr>
        <w:fldChar w:fldCharType="end"/>
      </w:r>
    </w:p>
    <w:p w14:paraId="35628F64" w14:textId="5A52B750" w:rsidR="005F1D2F" w:rsidRDefault="005F1D2F">
      <w:pPr>
        <w:pStyle w:val="TOC1"/>
        <w:tabs>
          <w:tab w:val="right" w:leader="dot" w:pos="9350"/>
        </w:tabs>
        <w:rPr>
          <w:rFonts w:asciiTheme="minorHAnsi" w:eastAsiaTheme="minorEastAsia" w:hAnsiTheme="minorHAnsi" w:cstheme="minorBidi"/>
          <w:b w:val="0"/>
          <w:caps w:val="0"/>
          <w:noProof/>
          <w:sz w:val="22"/>
          <w:szCs w:val="22"/>
          <w:lang w:eastAsia="zh-CN"/>
        </w:rPr>
      </w:pPr>
      <w:r w:rsidRPr="00022FF0">
        <w:rPr>
          <w:rFonts w:ascii="Times New Roman Bold" w:hAnsi="Times New Roman Bold" w:cs="SimSun"/>
          <w:noProof/>
        </w:rPr>
        <w:t>ARTICLE 21</w:t>
      </w:r>
      <w:r>
        <w:rPr>
          <w:noProof/>
        </w:rPr>
        <w:t xml:space="preserve"> CPUC MODIFIABLE STANDARD CONTRACT TERMS</w:t>
      </w:r>
      <w:r>
        <w:rPr>
          <w:noProof/>
        </w:rPr>
        <w:tab/>
      </w:r>
      <w:r>
        <w:rPr>
          <w:noProof/>
        </w:rPr>
        <w:fldChar w:fldCharType="begin"/>
      </w:r>
      <w:r>
        <w:rPr>
          <w:noProof/>
        </w:rPr>
        <w:instrText xml:space="preserve"> PAGEREF _Toc124936989 \h </w:instrText>
      </w:r>
      <w:r>
        <w:rPr>
          <w:noProof/>
        </w:rPr>
      </w:r>
      <w:r>
        <w:rPr>
          <w:noProof/>
        </w:rPr>
        <w:fldChar w:fldCharType="separate"/>
      </w:r>
      <w:r>
        <w:rPr>
          <w:noProof/>
        </w:rPr>
        <w:t>73</w:t>
      </w:r>
      <w:r>
        <w:rPr>
          <w:noProof/>
        </w:rPr>
        <w:fldChar w:fldCharType="end"/>
      </w:r>
    </w:p>
    <w:p w14:paraId="2123B277" w14:textId="30C2E9AD"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21.1</w:t>
      </w:r>
      <w:r>
        <w:rPr>
          <w:rFonts w:asciiTheme="minorHAnsi" w:eastAsiaTheme="minorEastAsia" w:hAnsiTheme="minorHAnsi" w:cstheme="minorBidi"/>
          <w:noProof/>
          <w:sz w:val="22"/>
          <w:szCs w:val="22"/>
          <w:lang w:eastAsia="zh-CN"/>
        </w:rPr>
        <w:tab/>
      </w:r>
      <w:r>
        <w:rPr>
          <w:noProof/>
        </w:rPr>
        <w:t>STC 2: Bioenergy Transactions</w:t>
      </w:r>
      <w:r>
        <w:rPr>
          <w:noProof/>
        </w:rPr>
        <w:tab/>
      </w:r>
      <w:r>
        <w:rPr>
          <w:noProof/>
        </w:rPr>
        <w:fldChar w:fldCharType="begin"/>
      </w:r>
      <w:r>
        <w:rPr>
          <w:noProof/>
        </w:rPr>
        <w:instrText xml:space="preserve"> PAGEREF _Toc124936990 \h </w:instrText>
      </w:r>
      <w:r>
        <w:rPr>
          <w:noProof/>
        </w:rPr>
      </w:r>
      <w:r>
        <w:rPr>
          <w:noProof/>
        </w:rPr>
        <w:fldChar w:fldCharType="separate"/>
      </w:r>
      <w:r>
        <w:rPr>
          <w:noProof/>
        </w:rPr>
        <w:t>73</w:t>
      </w:r>
      <w:r>
        <w:rPr>
          <w:noProof/>
        </w:rPr>
        <w:fldChar w:fldCharType="end"/>
      </w:r>
    </w:p>
    <w:p w14:paraId="71824F7A" w14:textId="3C03EE20"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21.2</w:t>
      </w:r>
      <w:r>
        <w:rPr>
          <w:rFonts w:asciiTheme="minorHAnsi" w:eastAsiaTheme="minorEastAsia" w:hAnsiTheme="minorHAnsi" w:cstheme="minorBidi"/>
          <w:noProof/>
          <w:sz w:val="22"/>
          <w:szCs w:val="22"/>
          <w:lang w:eastAsia="zh-CN"/>
        </w:rPr>
        <w:tab/>
      </w:r>
      <w:r>
        <w:rPr>
          <w:noProof/>
        </w:rPr>
        <w:t>STC 4: Confidentiality</w:t>
      </w:r>
      <w:r>
        <w:rPr>
          <w:noProof/>
        </w:rPr>
        <w:tab/>
      </w:r>
      <w:r>
        <w:rPr>
          <w:noProof/>
        </w:rPr>
        <w:fldChar w:fldCharType="begin"/>
      </w:r>
      <w:r>
        <w:rPr>
          <w:noProof/>
        </w:rPr>
        <w:instrText xml:space="preserve"> PAGEREF _Toc124936991 \h </w:instrText>
      </w:r>
      <w:r>
        <w:rPr>
          <w:noProof/>
        </w:rPr>
      </w:r>
      <w:r>
        <w:rPr>
          <w:noProof/>
        </w:rPr>
        <w:fldChar w:fldCharType="separate"/>
      </w:r>
      <w:r>
        <w:rPr>
          <w:noProof/>
        </w:rPr>
        <w:t>73</w:t>
      </w:r>
      <w:r>
        <w:rPr>
          <w:noProof/>
        </w:rPr>
        <w:fldChar w:fldCharType="end"/>
      </w:r>
    </w:p>
    <w:p w14:paraId="2F2FE9C4" w14:textId="11854FA7"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21.3</w:t>
      </w:r>
      <w:r>
        <w:rPr>
          <w:rFonts w:asciiTheme="minorHAnsi" w:eastAsiaTheme="minorEastAsia" w:hAnsiTheme="minorHAnsi" w:cstheme="minorBidi"/>
          <w:noProof/>
          <w:sz w:val="22"/>
          <w:szCs w:val="22"/>
          <w:lang w:eastAsia="zh-CN"/>
        </w:rPr>
        <w:tab/>
      </w:r>
      <w:r>
        <w:rPr>
          <w:noProof/>
        </w:rPr>
        <w:t>STC 5: Contract Term</w:t>
      </w:r>
      <w:r>
        <w:rPr>
          <w:noProof/>
        </w:rPr>
        <w:tab/>
      </w:r>
      <w:r>
        <w:rPr>
          <w:noProof/>
        </w:rPr>
        <w:fldChar w:fldCharType="begin"/>
      </w:r>
      <w:r>
        <w:rPr>
          <w:noProof/>
        </w:rPr>
        <w:instrText xml:space="preserve"> PAGEREF _Toc124936992 \h </w:instrText>
      </w:r>
      <w:r>
        <w:rPr>
          <w:noProof/>
        </w:rPr>
      </w:r>
      <w:r>
        <w:rPr>
          <w:noProof/>
        </w:rPr>
        <w:fldChar w:fldCharType="separate"/>
      </w:r>
      <w:r>
        <w:rPr>
          <w:noProof/>
        </w:rPr>
        <w:t>74</w:t>
      </w:r>
      <w:r>
        <w:rPr>
          <w:noProof/>
        </w:rPr>
        <w:fldChar w:fldCharType="end"/>
      </w:r>
    </w:p>
    <w:p w14:paraId="5C27D426" w14:textId="59229F09"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21.4</w:t>
      </w:r>
      <w:r>
        <w:rPr>
          <w:rFonts w:asciiTheme="minorHAnsi" w:eastAsiaTheme="minorEastAsia" w:hAnsiTheme="minorHAnsi" w:cstheme="minorBidi"/>
          <w:noProof/>
          <w:sz w:val="22"/>
          <w:szCs w:val="22"/>
          <w:lang w:eastAsia="zh-CN"/>
        </w:rPr>
        <w:tab/>
      </w:r>
      <w:r>
        <w:rPr>
          <w:noProof/>
        </w:rPr>
        <w:t>STC 7: Performance Standards/Requirements</w:t>
      </w:r>
      <w:r>
        <w:rPr>
          <w:noProof/>
        </w:rPr>
        <w:tab/>
      </w:r>
      <w:r>
        <w:rPr>
          <w:noProof/>
        </w:rPr>
        <w:fldChar w:fldCharType="begin"/>
      </w:r>
      <w:r>
        <w:rPr>
          <w:noProof/>
        </w:rPr>
        <w:instrText xml:space="preserve"> PAGEREF _Toc124936993 \h </w:instrText>
      </w:r>
      <w:r>
        <w:rPr>
          <w:noProof/>
        </w:rPr>
      </w:r>
      <w:r>
        <w:rPr>
          <w:noProof/>
        </w:rPr>
        <w:fldChar w:fldCharType="separate"/>
      </w:r>
      <w:r>
        <w:rPr>
          <w:noProof/>
        </w:rPr>
        <w:t>75</w:t>
      </w:r>
      <w:r>
        <w:rPr>
          <w:noProof/>
        </w:rPr>
        <w:fldChar w:fldCharType="end"/>
      </w:r>
    </w:p>
    <w:p w14:paraId="7F02AEBC" w14:textId="0081A35E"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21.5</w:t>
      </w:r>
      <w:r>
        <w:rPr>
          <w:rFonts w:asciiTheme="minorHAnsi" w:eastAsiaTheme="minorEastAsia" w:hAnsiTheme="minorHAnsi" w:cstheme="minorBidi"/>
          <w:noProof/>
          <w:sz w:val="22"/>
          <w:szCs w:val="22"/>
          <w:lang w:eastAsia="zh-CN"/>
        </w:rPr>
        <w:tab/>
      </w:r>
      <w:r>
        <w:rPr>
          <w:noProof/>
        </w:rPr>
        <w:t>STC 8: Product Definitions</w:t>
      </w:r>
      <w:r>
        <w:rPr>
          <w:noProof/>
        </w:rPr>
        <w:tab/>
      </w:r>
      <w:r>
        <w:rPr>
          <w:noProof/>
        </w:rPr>
        <w:fldChar w:fldCharType="begin"/>
      </w:r>
      <w:r>
        <w:rPr>
          <w:noProof/>
        </w:rPr>
        <w:instrText xml:space="preserve"> PAGEREF _Toc124936994 \h </w:instrText>
      </w:r>
      <w:r>
        <w:rPr>
          <w:noProof/>
        </w:rPr>
      </w:r>
      <w:r>
        <w:rPr>
          <w:noProof/>
        </w:rPr>
        <w:fldChar w:fldCharType="separate"/>
      </w:r>
      <w:r>
        <w:rPr>
          <w:noProof/>
        </w:rPr>
        <w:t>78</w:t>
      </w:r>
      <w:r>
        <w:rPr>
          <w:noProof/>
        </w:rPr>
        <w:fldChar w:fldCharType="end"/>
      </w:r>
    </w:p>
    <w:p w14:paraId="24F668F2" w14:textId="608D3975"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21.6</w:t>
      </w:r>
      <w:r>
        <w:rPr>
          <w:rFonts w:asciiTheme="minorHAnsi" w:eastAsiaTheme="minorEastAsia" w:hAnsiTheme="minorHAnsi" w:cstheme="minorBidi"/>
          <w:noProof/>
          <w:sz w:val="22"/>
          <w:szCs w:val="22"/>
          <w:lang w:eastAsia="zh-CN"/>
        </w:rPr>
        <w:tab/>
      </w:r>
      <w:r>
        <w:rPr>
          <w:noProof/>
        </w:rPr>
        <w:t>STC 9: Non-Performance or Termination Penalties and Default Provisions</w:t>
      </w:r>
      <w:r>
        <w:rPr>
          <w:noProof/>
        </w:rPr>
        <w:tab/>
      </w:r>
      <w:r>
        <w:rPr>
          <w:noProof/>
        </w:rPr>
        <w:fldChar w:fldCharType="begin"/>
      </w:r>
      <w:r>
        <w:rPr>
          <w:noProof/>
        </w:rPr>
        <w:instrText xml:space="preserve"> PAGEREF _Toc124936995 \h </w:instrText>
      </w:r>
      <w:r>
        <w:rPr>
          <w:noProof/>
        </w:rPr>
      </w:r>
      <w:r>
        <w:rPr>
          <w:noProof/>
        </w:rPr>
        <w:fldChar w:fldCharType="separate"/>
      </w:r>
      <w:r>
        <w:rPr>
          <w:noProof/>
        </w:rPr>
        <w:t>78</w:t>
      </w:r>
      <w:r>
        <w:rPr>
          <w:noProof/>
        </w:rPr>
        <w:fldChar w:fldCharType="end"/>
      </w:r>
    </w:p>
    <w:p w14:paraId="1C24CF21" w14:textId="337752BF"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21.7</w:t>
      </w:r>
      <w:r>
        <w:rPr>
          <w:rFonts w:asciiTheme="minorHAnsi" w:eastAsiaTheme="minorEastAsia" w:hAnsiTheme="minorHAnsi" w:cstheme="minorBidi"/>
          <w:noProof/>
          <w:sz w:val="22"/>
          <w:szCs w:val="22"/>
          <w:lang w:eastAsia="zh-CN"/>
        </w:rPr>
        <w:tab/>
      </w:r>
      <w:r>
        <w:rPr>
          <w:noProof/>
        </w:rPr>
        <w:t>STC 12: Credit Terms</w:t>
      </w:r>
      <w:r>
        <w:rPr>
          <w:noProof/>
        </w:rPr>
        <w:tab/>
      </w:r>
      <w:r>
        <w:rPr>
          <w:noProof/>
        </w:rPr>
        <w:fldChar w:fldCharType="begin"/>
      </w:r>
      <w:r>
        <w:rPr>
          <w:noProof/>
        </w:rPr>
        <w:instrText xml:space="preserve"> PAGEREF _Toc124936996 \h </w:instrText>
      </w:r>
      <w:r>
        <w:rPr>
          <w:noProof/>
        </w:rPr>
      </w:r>
      <w:r>
        <w:rPr>
          <w:noProof/>
        </w:rPr>
        <w:fldChar w:fldCharType="separate"/>
      </w:r>
      <w:r>
        <w:rPr>
          <w:noProof/>
        </w:rPr>
        <w:t>83</w:t>
      </w:r>
      <w:r>
        <w:rPr>
          <w:noProof/>
        </w:rPr>
        <w:fldChar w:fldCharType="end"/>
      </w:r>
    </w:p>
    <w:p w14:paraId="4B2AD5D7" w14:textId="7E3C2F8D"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21.8</w:t>
      </w:r>
      <w:r>
        <w:rPr>
          <w:rFonts w:asciiTheme="minorHAnsi" w:eastAsiaTheme="minorEastAsia" w:hAnsiTheme="minorHAnsi" w:cstheme="minorBidi"/>
          <w:noProof/>
          <w:sz w:val="22"/>
          <w:szCs w:val="22"/>
          <w:lang w:eastAsia="zh-CN"/>
        </w:rPr>
        <w:tab/>
      </w:r>
      <w:r>
        <w:rPr>
          <w:noProof/>
        </w:rPr>
        <w:t>STC 15: Contract Modifications</w:t>
      </w:r>
      <w:r>
        <w:rPr>
          <w:noProof/>
        </w:rPr>
        <w:tab/>
      </w:r>
      <w:r>
        <w:rPr>
          <w:noProof/>
        </w:rPr>
        <w:fldChar w:fldCharType="begin"/>
      </w:r>
      <w:r>
        <w:rPr>
          <w:noProof/>
        </w:rPr>
        <w:instrText xml:space="preserve"> PAGEREF _Toc124936997 \h </w:instrText>
      </w:r>
      <w:r>
        <w:rPr>
          <w:noProof/>
        </w:rPr>
      </w:r>
      <w:r>
        <w:rPr>
          <w:noProof/>
        </w:rPr>
        <w:fldChar w:fldCharType="separate"/>
      </w:r>
      <w:r>
        <w:rPr>
          <w:noProof/>
        </w:rPr>
        <w:t>89</w:t>
      </w:r>
      <w:r>
        <w:rPr>
          <w:noProof/>
        </w:rPr>
        <w:fldChar w:fldCharType="end"/>
      </w:r>
    </w:p>
    <w:p w14:paraId="455A836E" w14:textId="79481AFA"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21.9</w:t>
      </w:r>
      <w:r>
        <w:rPr>
          <w:rFonts w:asciiTheme="minorHAnsi" w:eastAsiaTheme="minorEastAsia" w:hAnsiTheme="minorHAnsi" w:cstheme="minorBidi"/>
          <w:noProof/>
          <w:sz w:val="22"/>
          <w:szCs w:val="22"/>
          <w:lang w:eastAsia="zh-CN"/>
        </w:rPr>
        <w:tab/>
      </w:r>
      <w:r>
        <w:rPr>
          <w:noProof/>
        </w:rPr>
        <w:t>STC 16: Assignment</w:t>
      </w:r>
      <w:r>
        <w:rPr>
          <w:noProof/>
        </w:rPr>
        <w:tab/>
      </w:r>
      <w:r>
        <w:rPr>
          <w:noProof/>
        </w:rPr>
        <w:fldChar w:fldCharType="begin"/>
      </w:r>
      <w:r>
        <w:rPr>
          <w:noProof/>
        </w:rPr>
        <w:instrText xml:space="preserve"> PAGEREF _Toc124936998 \h </w:instrText>
      </w:r>
      <w:r>
        <w:rPr>
          <w:noProof/>
        </w:rPr>
      </w:r>
      <w:r>
        <w:rPr>
          <w:noProof/>
        </w:rPr>
        <w:fldChar w:fldCharType="separate"/>
      </w:r>
      <w:r>
        <w:rPr>
          <w:noProof/>
        </w:rPr>
        <w:t>89</w:t>
      </w:r>
      <w:r>
        <w:rPr>
          <w:noProof/>
        </w:rPr>
        <w:fldChar w:fldCharType="end"/>
      </w:r>
    </w:p>
    <w:p w14:paraId="3C70E322" w14:textId="5154F5B4" w:rsidR="005F1D2F" w:rsidRDefault="005F1D2F">
      <w:pPr>
        <w:pStyle w:val="TOC2"/>
        <w:tabs>
          <w:tab w:val="left" w:pos="1800"/>
          <w:tab w:val="right" w:leader="dot" w:pos="9350"/>
        </w:tabs>
        <w:rPr>
          <w:rFonts w:asciiTheme="minorHAnsi" w:eastAsiaTheme="minorEastAsia" w:hAnsiTheme="minorHAnsi" w:cstheme="minorBidi"/>
          <w:noProof/>
          <w:sz w:val="22"/>
          <w:szCs w:val="22"/>
          <w:lang w:eastAsia="zh-CN"/>
        </w:rPr>
      </w:pPr>
      <w:r w:rsidRPr="00022FF0">
        <w:rPr>
          <w:noProof/>
        </w:rPr>
        <w:t>21.10</w:t>
      </w:r>
      <w:r>
        <w:rPr>
          <w:rFonts w:asciiTheme="minorHAnsi" w:eastAsiaTheme="minorEastAsia" w:hAnsiTheme="minorHAnsi" w:cstheme="minorBidi"/>
          <w:noProof/>
          <w:sz w:val="22"/>
          <w:szCs w:val="22"/>
          <w:lang w:eastAsia="zh-CN"/>
        </w:rPr>
        <w:tab/>
      </w:r>
      <w:r>
        <w:rPr>
          <w:noProof/>
        </w:rPr>
        <w:t>STC 18: Application of Prevailing Wage</w:t>
      </w:r>
      <w:r>
        <w:rPr>
          <w:noProof/>
        </w:rPr>
        <w:tab/>
      </w:r>
      <w:r>
        <w:rPr>
          <w:noProof/>
        </w:rPr>
        <w:fldChar w:fldCharType="begin"/>
      </w:r>
      <w:r>
        <w:rPr>
          <w:noProof/>
        </w:rPr>
        <w:instrText xml:space="preserve"> PAGEREF _Toc124936999 \h </w:instrText>
      </w:r>
      <w:r>
        <w:rPr>
          <w:noProof/>
        </w:rPr>
      </w:r>
      <w:r>
        <w:rPr>
          <w:noProof/>
        </w:rPr>
        <w:fldChar w:fldCharType="separate"/>
      </w:r>
      <w:r>
        <w:rPr>
          <w:noProof/>
        </w:rPr>
        <w:t>89</w:t>
      </w:r>
      <w:r>
        <w:rPr>
          <w:noProof/>
        </w:rPr>
        <w:fldChar w:fldCharType="end"/>
      </w:r>
    </w:p>
    <w:p w14:paraId="6FF70F36" w14:textId="51C676D4" w:rsidR="00FA1ED9" w:rsidRPr="00E41D99" w:rsidRDefault="00FA1ED9" w:rsidP="00FA1ED9">
      <w:r w:rsidRPr="00E41D99">
        <w:fldChar w:fldCharType="end"/>
      </w:r>
    </w:p>
    <w:p w14:paraId="740F81C0" w14:textId="77777777" w:rsidR="00FA1ED9" w:rsidRPr="00E41D99" w:rsidRDefault="00FA1ED9" w:rsidP="00FA1ED9">
      <w:pPr>
        <w:widowControl/>
        <w:adjustRightInd/>
        <w:spacing w:after="0"/>
        <w:rPr>
          <w:b/>
          <w:bCs/>
          <w:u w:val="single"/>
        </w:rPr>
      </w:pPr>
      <w:r w:rsidRPr="00E41D99">
        <w:rPr>
          <w:b/>
          <w:bCs/>
          <w:u w:val="single"/>
        </w:rPr>
        <w:t>Exhibits:</w:t>
      </w:r>
    </w:p>
    <w:p w14:paraId="11F19BC3" w14:textId="77777777" w:rsidR="00FA1ED9" w:rsidRPr="00E41D99" w:rsidRDefault="00FA1ED9" w:rsidP="00FA1ED9">
      <w:pPr>
        <w:widowControl/>
        <w:adjustRightInd/>
        <w:spacing w:after="0"/>
      </w:pPr>
      <w:r w:rsidRPr="00E41D99">
        <w:t>Exhibit A</w:t>
      </w:r>
      <w:r w:rsidRPr="00E41D99">
        <w:tab/>
        <w:t>Description of Facility</w:t>
      </w:r>
    </w:p>
    <w:p w14:paraId="7CF148CD" w14:textId="77777777" w:rsidR="00FA1ED9" w:rsidRPr="00E41D99" w:rsidRDefault="00FA1ED9" w:rsidP="00FA1ED9">
      <w:pPr>
        <w:widowControl/>
        <w:adjustRightInd/>
        <w:spacing w:after="0"/>
      </w:pPr>
      <w:r w:rsidRPr="00E41D99">
        <w:t>Exhibit B</w:t>
      </w:r>
      <w:r w:rsidRPr="00E41D99">
        <w:tab/>
        <w:t>Facility Construction and Commercial Operation</w:t>
      </w:r>
    </w:p>
    <w:p w14:paraId="4F82CCD1" w14:textId="59CF86FD" w:rsidR="00FA1ED9" w:rsidRPr="00E41D99" w:rsidRDefault="00FA1ED9" w:rsidP="00FA1ED9">
      <w:pPr>
        <w:widowControl/>
        <w:adjustRightInd/>
        <w:spacing w:after="0"/>
      </w:pPr>
      <w:r w:rsidRPr="00E41D99">
        <w:t>Exhibit C</w:t>
      </w:r>
      <w:r w:rsidRPr="00E41D99">
        <w:tab/>
      </w:r>
      <w:r w:rsidR="00C36437" w:rsidRPr="004367AD">
        <w:t>[Intentionally Omitted]</w:t>
      </w:r>
    </w:p>
    <w:p w14:paraId="67F860F0" w14:textId="77777777" w:rsidR="00FA1ED9" w:rsidRPr="00E41D99" w:rsidRDefault="00FA1ED9" w:rsidP="00FA1ED9">
      <w:pPr>
        <w:spacing w:after="0"/>
      </w:pPr>
      <w:r w:rsidRPr="00E41D99">
        <w:t>Exhibit D</w:t>
      </w:r>
      <w:r w:rsidRPr="00E41D99">
        <w:tab/>
        <w:t>Guaranteed Energy Production Damages Calculation</w:t>
      </w:r>
    </w:p>
    <w:p w14:paraId="3EABD06C" w14:textId="77777777" w:rsidR="00FA1ED9" w:rsidRPr="00E41D99" w:rsidRDefault="00FA1ED9" w:rsidP="00FA1ED9">
      <w:pPr>
        <w:spacing w:after="0"/>
        <w:jc w:val="left"/>
      </w:pPr>
      <w:r w:rsidRPr="00E41D99">
        <w:t>Exhibit E</w:t>
      </w:r>
      <w:r w:rsidRPr="00E41D99">
        <w:tab/>
        <w:t>Progress Reporting Form</w:t>
      </w:r>
    </w:p>
    <w:p w14:paraId="60679507" w14:textId="77777777" w:rsidR="00FA1ED9" w:rsidRPr="00E41D99" w:rsidRDefault="00FA1ED9" w:rsidP="00FA1ED9">
      <w:pPr>
        <w:spacing w:after="0"/>
        <w:jc w:val="left"/>
      </w:pPr>
      <w:r w:rsidRPr="00E41D99">
        <w:t>Exhibit F</w:t>
      </w:r>
      <w:r w:rsidRPr="00E41D99">
        <w:tab/>
        <w:t>Buyout Option</w:t>
      </w:r>
    </w:p>
    <w:p w14:paraId="00CD0690" w14:textId="77777777" w:rsidR="00FA1ED9" w:rsidRPr="00E41D99" w:rsidRDefault="00FA1ED9" w:rsidP="00FA1ED9">
      <w:pPr>
        <w:widowControl/>
        <w:adjustRightInd/>
        <w:spacing w:after="0"/>
      </w:pPr>
      <w:r w:rsidRPr="00E41D99">
        <w:t>Exhibit G-1</w:t>
      </w:r>
      <w:r w:rsidRPr="00E41D99">
        <w:tab/>
        <w:t>Form of Commercial Operation Date Certificate</w:t>
      </w:r>
    </w:p>
    <w:p w14:paraId="54816DB2" w14:textId="77777777" w:rsidR="00FA1ED9" w:rsidRPr="00E41D99" w:rsidRDefault="00FA1ED9" w:rsidP="00FA1ED9">
      <w:pPr>
        <w:widowControl/>
        <w:adjustRightInd/>
        <w:spacing w:after="0"/>
      </w:pPr>
      <w:r w:rsidRPr="00E41D99">
        <w:t>Exhibit G-2</w:t>
      </w:r>
      <w:r w:rsidRPr="00E41D99">
        <w:tab/>
        <w:t>Form of Installed Capacity Certificate</w:t>
      </w:r>
    </w:p>
    <w:p w14:paraId="045A2607" w14:textId="77777777" w:rsidR="00FA1ED9" w:rsidRPr="00E41D99" w:rsidRDefault="00FA1ED9" w:rsidP="00FA1ED9">
      <w:pPr>
        <w:widowControl/>
        <w:adjustRightInd/>
        <w:spacing w:after="0"/>
      </w:pPr>
      <w:r w:rsidRPr="00E41D99">
        <w:t>Exhibit H</w:t>
      </w:r>
      <w:r w:rsidRPr="00E41D99">
        <w:tab/>
        <w:t>Form of Construction Start Date Certificate</w:t>
      </w:r>
    </w:p>
    <w:p w14:paraId="05B12C61" w14:textId="097A8276" w:rsidR="00C36437" w:rsidRPr="00E41D99" w:rsidRDefault="00FA1ED9" w:rsidP="00FA1ED9">
      <w:pPr>
        <w:spacing w:after="0"/>
      </w:pPr>
      <w:r w:rsidRPr="00E41D99">
        <w:lastRenderedPageBreak/>
        <w:t>Exhibit I</w:t>
      </w:r>
      <w:r w:rsidRPr="00E41D99">
        <w:tab/>
        <w:t>Form of Letter of Credit</w:t>
      </w:r>
    </w:p>
    <w:p w14:paraId="117189C0" w14:textId="2E1C245C" w:rsidR="00FA1ED9" w:rsidRPr="00E41D99" w:rsidRDefault="00FA1ED9" w:rsidP="00FA1ED9">
      <w:pPr>
        <w:spacing w:after="0"/>
      </w:pPr>
      <w:r w:rsidRPr="00E41D99">
        <w:t>Exhibit J</w:t>
      </w:r>
      <w:r w:rsidRPr="00E41D99">
        <w:tab/>
        <w:t>Insurance</w:t>
      </w:r>
    </w:p>
    <w:p w14:paraId="4BBE4EDC" w14:textId="77777777" w:rsidR="00FA1ED9" w:rsidRPr="00E41D99" w:rsidRDefault="00FA1ED9" w:rsidP="00FA1ED9">
      <w:pPr>
        <w:spacing w:after="0"/>
      </w:pPr>
      <w:r w:rsidRPr="00E41D99">
        <w:t xml:space="preserve">Exhibit K </w:t>
      </w:r>
      <w:r w:rsidRPr="00E41D99">
        <w:tab/>
        <w:t>Form of Replacement RA Notice</w:t>
      </w:r>
    </w:p>
    <w:p w14:paraId="5EE42C08" w14:textId="77777777" w:rsidR="00FA1ED9" w:rsidRPr="00E41D99" w:rsidRDefault="00FA1ED9" w:rsidP="00FA1ED9">
      <w:pPr>
        <w:spacing w:after="0"/>
        <w:ind w:left="1440" w:hanging="1440"/>
      </w:pPr>
      <w:r w:rsidRPr="00E41D99">
        <w:t>Exhibit L</w:t>
      </w:r>
      <w:r w:rsidRPr="00E41D99">
        <w:tab/>
        <w:t>Annual Energy Forecast; Monthly Expected Available Generating Capacity; Available Storage Capacity; Monthly Expected PV Energy</w:t>
      </w:r>
    </w:p>
    <w:p w14:paraId="727A0E23" w14:textId="77777777" w:rsidR="00FA1ED9" w:rsidRPr="00E41D99" w:rsidRDefault="00FA1ED9" w:rsidP="00FA1ED9">
      <w:pPr>
        <w:spacing w:after="0"/>
        <w:ind w:left="1440" w:hanging="1440"/>
      </w:pPr>
      <w:bookmarkStart w:id="8" w:name="_Hlk92962901"/>
      <w:r w:rsidRPr="00E41D99">
        <w:t>Exhibit M</w:t>
      </w:r>
      <w:r w:rsidRPr="00E41D99">
        <w:tab/>
        <w:t>Monthly Storage Availability</w:t>
      </w:r>
    </w:p>
    <w:p w14:paraId="4F7D4FBF" w14:textId="77777777" w:rsidR="00FA1ED9" w:rsidRPr="00E41D99" w:rsidRDefault="00FA1ED9" w:rsidP="00FA1ED9">
      <w:pPr>
        <w:spacing w:after="0"/>
        <w:ind w:left="1440" w:hanging="1440"/>
      </w:pPr>
      <w:r w:rsidRPr="00E41D99">
        <w:t>Exhibit N</w:t>
      </w:r>
      <w:r w:rsidRPr="00E41D99">
        <w:tab/>
        <w:t>Storage Capacity Tests</w:t>
      </w:r>
    </w:p>
    <w:p w14:paraId="1569361F" w14:textId="77777777" w:rsidR="00FA1ED9" w:rsidRPr="00E41D99" w:rsidRDefault="00FA1ED9" w:rsidP="00FA1ED9">
      <w:pPr>
        <w:spacing w:after="0"/>
        <w:ind w:left="1440" w:hanging="1440"/>
      </w:pPr>
      <w:r w:rsidRPr="00E41D99">
        <w:t>Exhibit O</w:t>
      </w:r>
      <w:r w:rsidRPr="00E41D99">
        <w:tab/>
        <w:t>Operating Restrictions</w:t>
      </w:r>
    </w:p>
    <w:p w14:paraId="004DEDAD" w14:textId="77777777" w:rsidR="00FA1ED9" w:rsidRPr="00E41D99" w:rsidRDefault="00FA1ED9" w:rsidP="00FA1ED9">
      <w:pPr>
        <w:spacing w:after="0"/>
        <w:ind w:left="1440" w:hanging="1440"/>
      </w:pPr>
      <w:r w:rsidRPr="00E41D99">
        <w:t>Exhibit P</w:t>
      </w:r>
      <w:r w:rsidRPr="00E41D99">
        <w:tab/>
        <w:t>Metering Diagram</w:t>
      </w:r>
    </w:p>
    <w:p w14:paraId="48A3B1FB" w14:textId="5A88DA3E" w:rsidR="00FA1ED9" w:rsidRPr="00E41D99" w:rsidRDefault="00FA1ED9" w:rsidP="00FA1ED9">
      <w:pPr>
        <w:spacing w:after="0"/>
        <w:ind w:left="1440" w:hanging="1440"/>
      </w:pPr>
      <w:r w:rsidRPr="00E41D99">
        <w:t>Exhibit Q</w:t>
      </w:r>
      <w:r w:rsidRPr="00E41D99">
        <w:tab/>
        <w:t>RTE Shortfall Payments</w:t>
      </w:r>
    </w:p>
    <w:p w14:paraId="4AEFC380" w14:textId="77777777" w:rsidR="00FA1ED9" w:rsidRPr="00E41D99" w:rsidRDefault="00FA1ED9" w:rsidP="00FA1ED9">
      <w:pPr>
        <w:spacing w:after="0"/>
        <w:ind w:left="1440" w:hanging="1440"/>
      </w:pPr>
      <w:bookmarkStart w:id="9" w:name="_Hlk124513768"/>
      <w:r w:rsidRPr="00E41D99">
        <w:t>Exhibit R</w:t>
      </w:r>
      <w:r w:rsidRPr="00E41D99">
        <w:tab/>
        <w:t>Notices</w:t>
      </w:r>
    </w:p>
    <w:bookmarkEnd w:id="9"/>
    <w:p w14:paraId="6B2BDB24" w14:textId="77777777" w:rsidR="00FA1ED9" w:rsidRPr="00E41D99" w:rsidRDefault="00FA1ED9" w:rsidP="00FA1ED9">
      <w:pPr>
        <w:spacing w:after="0"/>
        <w:ind w:left="1440" w:hanging="1440"/>
      </w:pPr>
    </w:p>
    <w:bookmarkEnd w:id="8"/>
    <w:p w14:paraId="0C82E586" w14:textId="77777777" w:rsidR="00FA1ED9" w:rsidRPr="00E41D99" w:rsidRDefault="00FA1ED9" w:rsidP="00FA1ED9"/>
    <w:p w14:paraId="14ABF975" w14:textId="77777777" w:rsidR="00FA1ED9" w:rsidRPr="00E41D99" w:rsidRDefault="00FA1ED9" w:rsidP="00FA1ED9">
      <w:pPr>
        <w:sectPr w:rsidR="00FA1ED9" w:rsidRPr="00E41D99">
          <w:headerReference w:type="default" r:id="rId8"/>
          <w:footerReference w:type="default" r:id="rId9"/>
          <w:headerReference w:type="first" r:id="rId10"/>
          <w:footerReference w:type="first" r:id="rId11"/>
          <w:pgSz w:w="12240" w:h="15840" w:code="1"/>
          <w:pgMar w:top="1440" w:right="1440" w:bottom="1440" w:left="1440" w:header="1080" w:footer="720" w:gutter="0"/>
          <w:pgNumType w:fmt="lowerRoman" w:start="1"/>
          <w:cols w:space="720"/>
          <w:noEndnote/>
          <w:titlePg/>
          <w:docGrid w:linePitch="326"/>
        </w:sectPr>
      </w:pPr>
    </w:p>
    <w:p w14:paraId="248DC4B0" w14:textId="77777777" w:rsidR="00FA1ED9" w:rsidRPr="00E41D99" w:rsidRDefault="00FA1ED9" w:rsidP="00FA1ED9">
      <w:pPr>
        <w:pStyle w:val="Center"/>
        <w:rPr>
          <w:b/>
          <w:bCs/>
        </w:rPr>
      </w:pPr>
      <w:r w:rsidRPr="0028308D">
        <w:rPr>
          <w:b/>
          <w:bCs/>
        </w:rPr>
        <w:lastRenderedPageBreak/>
        <w:t>POWER PURCHASE AND SALE AGREEMENT</w:t>
      </w:r>
    </w:p>
    <w:p w14:paraId="6DBF5CD7" w14:textId="54142F58" w:rsidR="00FA1ED9" w:rsidRPr="00E41D99" w:rsidRDefault="00FA1ED9" w:rsidP="00FA1ED9">
      <w:pPr>
        <w:pStyle w:val="BodyTextHang1"/>
      </w:pPr>
      <w:r w:rsidRPr="00E41D99">
        <w:t>This Power Purchase and Sale Agreement (“</w:t>
      </w:r>
      <w:r w:rsidRPr="00E41D99">
        <w:rPr>
          <w:b/>
          <w:bCs/>
          <w:u w:val="single"/>
        </w:rPr>
        <w:t>Agreement</w:t>
      </w:r>
      <w:r w:rsidRPr="00E41D99">
        <w:t xml:space="preserve">”) is entered into as of </w:t>
      </w:r>
      <w:r w:rsidRPr="00E41D99">
        <w:rPr>
          <w:b/>
        </w:rPr>
        <w:t>[_______________]</w:t>
      </w:r>
      <w:r w:rsidRPr="00E41D99">
        <w:t xml:space="preserve"> (the “</w:t>
      </w:r>
      <w:r w:rsidRPr="00E41D99">
        <w:rPr>
          <w:b/>
          <w:u w:val="single"/>
        </w:rPr>
        <w:t>Effective Date</w:t>
      </w:r>
      <w:r w:rsidRPr="00E41D99">
        <w:t>”), between Seller and Buyer (each also referred to as a “</w:t>
      </w:r>
      <w:r w:rsidRPr="00E41D99">
        <w:rPr>
          <w:b/>
          <w:bCs/>
          <w:u w:val="single"/>
        </w:rPr>
        <w:t>Party</w:t>
      </w:r>
      <w:r w:rsidRPr="00E41D99">
        <w:t>” and collectively as the “</w:t>
      </w:r>
      <w:r w:rsidRPr="00E41D99">
        <w:rPr>
          <w:b/>
          <w:bCs/>
          <w:u w:val="single"/>
        </w:rPr>
        <w:t>Parties</w:t>
      </w:r>
      <w:r w:rsidRPr="00E41D99">
        <w:t>”).</w:t>
      </w:r>
      <w:r w:rsidR="00CC2A77" w:rsidRPr="00E41D99">
        <w:t xml:space="preserve"> </w:t>
      </w:r>
    </w:p>
    <w:p w14:paraId="61599A31" w14:textId="77777777" w:rsidR="00FA1ED9" w:rsidRPr="00E41D99" w:rsidRDefault="00FA1ED9" w:rsidP="00FA1ED9">
      <w:pPr>
        <w:pStyle w:val="Center"/>
        <w:rPr>
          <w:b/>
          <w:bCs/>
        </w:rPr>
      </w:pPr>
      <w:r w:rsidRPr="00E41D99">
        <w:rPr>
          <w:b/>
          <w:bCs/>
        </w:rPr>
        <w:t>RECITALS</w:t>
      </w:r>
    </w:p>
    <w:p w14:paraId="457D2DD4" w14:textId="77777777" w:rsidR="00FA1ED9" w:rsidRPr="00E41D99" w:rsidRDefault="00FA1ED9" w:rsidP="00FA1ED9">
      <w:pPr>
        <w:pStyle w:val="BodyTextHang1"/>
      </w:pPr>
      <w:r w:rsidRPr="00E41D99">
        <w:t xml:space="preserve">WHEREAS, Seller intends to develop, design, construct, own or otherwise have control over, and operate the electric generating and energy storage facility as described in </w:t>
      </w:r>
      <w:bookmarkStart w:id="10" w:name="_9kMHG5YVtCIA6CJT26sno70lq655CBNHDJKDJM8"/>
      <w:r w:rsidRPr="00E41D99">
        <w:rPr>
          <w:u w:val="single"/>
        </w:rPr>
        <w:t>Exhibit A</w:t>
      </w:r>
      <w:bookmarkEnd w:id="10"/>
      <w:r w:rsidRPr="00E41D99">
        <w:t xml:space="preserve"> (the “</w:t>
      </w:r>
      <w:r w:rsidRPr="00E41D99">
        <w:rPr>
          <w:b/>
          <w:bCs/>
          <w:u w:val="single"/>
        </w:rPr>
        <w:t>Facility</w:t>
      </w:r>
      <w:r w:rsidRPr="00E41D99">
        <w:t>”); and</w:t>
      </w:r>
    </w:p>
    <w:p w14:paraId="6E540AA9" w14:textId="77777777" w:rsidR="00FA1ED9" w:rsidRPr="00E41D99" w:rsidRDefault="00FA1ED9" w:rsidP="00FA1ED9">
      <w:pPr>
        <w:pStyle w:val="BodyTextHang1"/>
      </w:pPr>
      <w:r w:rsidRPr="00E41D99">
        <w:t>WHEREAS, Seller desires to sell, and Buyer desires to purchase, on the terms and conditions set forth in this Agreement, all Energy generated by the Generating Facility, all Green Attributes related to the generation of such Energy, all Capacity Attributes from the Facility, and all Storage Product;</w:t>
      </w:r>
    </w:p>
    <w:p w14:paraId="2929DDC5" w14:textId="77777777" w:rsidR="00FA1ED9" w:rsidRPr="00E41D99" w:rsidRDefault="00FA1ED9" w:rsidP="00FA1ED9">
      <w:pPr>
        <w:pStyle w:val="BodyTextHang1"/>
      </w:pPr>
      <w:r w:rsidRPr="00E41D99">
        <w:t>NOW THEREFORE, in consideration of the mutual covenants and agreements herein contained, and for other good and valuable consideration, the sufficiency and adequacy of which are hereby acknowledged, the Parties agree to the following:</w:t>
      </w:r>
    </w:p>
    <w:p w14:paraId="462DA974" w14:textId="688575FB" w:rsidR="00FA1ED9" w:rsidRPr="00E41D99" w:rsidRDefault="00FA1ED9" w:rsidP="00FA1ED9">
      <w:pPr>
        <w:pStyle w:val="Heading1"/>
      </w:pPr>
      <w:bookmarkStart w:id="11" w:name="_Toc380419900"/>
      <w:bookmarkStart w:id="12" w:name="_Toc453422846"/>
      <w:bookmarkStart w:id="13" w:name="_Toc444458069"/>
      <w:bookmarkStart w:id="14" w:name="_Ref444439264"/>
      <w:bookmarkStart w:id="15" w:name="_Toc490042307"/>
      <w:bookmarkStart w:id="16" w:name="_Toc490042637"/>
      <w:bookmarkStart w:id="17" w:name="_Toc503443118"/>
      <w:bookmarkStart w:id="18" w:name="_Toc503443529"/>
      <w:bookmarkStart w:id="19" w:name="_Toc503443862"/>
      <w:bookmarkStart w:id="20" w:name="_Toc503444195"/>
      <w:bookmarkStart w:id="21" w:name="_Toc92981314"/>
      <w:r w:rsidRPr="00E41D99">
        <w:br/>
      </w:r>
      <w:bookmarkStart w:id="22" w:name="_Toc98420427"/>
      <w:bookmarkStart w:id="23" w:name="_Toc124936861"/>
      <w:r w:rsidRPr="00E41D99">
        <w:t>DEFINITIONS</w:t>
      </w:r>
      <w:bookmarkEnd w:id="11"/>
      <w:bookmarkEnd w:id="12"/>
      <w:bookmarkEnd w:id="13"/>
      <w:bookmarkEnd w:id="14"/>
      <w:bookmarkEnd w:id="15"/>
      <w:bookmarkEnd w:id="16"/>
      <w:bookmarkEnd w:id="17"/>
      <w:bookmarkEnd w:id="18"/>
      <w:bookmarkEnd w:id="19"/>
      <w:bookmarkEnd w:id="20"/>
      <w:bookmarkEnd w:id="21"/>
      <w:bookmarkEnd w:id="22"/>
      <w:bookmarkEnd w:id="23"/>
    </w:p>
    <w:p w14:paraId="60CAADA4" w14:textId="25692726" w:rsidR="00FA1ED9" w:rsidRPr="00E41D99" w:rsidRDefault="00FA1ED9" w:rsidP="00FA1ED9">
      <w:pPr>
        <w:pStyle w:val="Heading2"/>
      </w:pPr>
      <w:bookmarkStart w:id="24" w:name="_Toc490042638"/>
      <w:bookmarkStart w:id="25" w:name="_Toc503443119"/>
      <w:bookmarkStart w:id="26" w:name="_Toc503443530"/>
      <w:bookmarkStart w:id="27" w:name="_Toc503443863"/>
      <w:bookmarkStart w:id="28" w:name="_Toc503444196"/>
      <w:bookmarkStart w:id="29" w:name="_Toc92981315"/>
      <w:bookmarkStart w:id="30" w:name="_Toc98420428"/>
      <w:bookmarkStart w:id="31" w:name="_Toc380419901"/>
      <w:bookmarkStart w:id="32" w:name="_Toc453422847"/>
      <w:bookmarkStart w:id="33" w:name="_Toc490042308"/>
      <w:bookmarkStart w:id="34" w:name="_Ref444439265"/>
      <w:bookmarkStart w:id="35" w:name="_Toc444458070"/>
      <w:bookmarkStart w:id="36" w:name="_Toc124936862"/>
      <w:r w:rsidRPr="00E41D99">
        <w:rPr>
          <w:rStyle w:val="Heading2RunInChar"/>
        </w:rPr>
        <w:t>Contract Definitions</w:t>
      </w:r>
      <w:bookmarkEnd w:id="24"/>
      <w:bookmarkEnd w:id="25"/>
      <w:bookmarkEnd w:id="26"/>
      <w:bookmarkEnd w:id="27"/>
      <w:bookmarkEnd w:id="28"/>
      <w:bookmarkEnd w:id="29"/>
      <w:bookmarkEnd w:id="30"/>
      <w:bookmarkEnd w:id="36"/>
      <w:r w:rsidRPr="00E41D99">
        <w:rPr>
          <w:bCs/>
        </w:rPr>
        <w:t>.</w:t>
      </w:r>
      <w:bookmarkEnd w:id="31"/>
      <w:bookmarkEnd w:id="32"/>
      <w:bookmarkEnd w:id="33"/>
      <w:r w:rsidR="00CC2A77" w:rsidRPr="00E41D99">
        <w:rPr>
          <w:bCs/>
        </w:rPr>
        <w:t xml:space="preserve"> </w:t>
      </w:r>
      <w:r w:rsidRPr="00E41D99">
        <w:t>The following terms, when used herein with initial capitalization, shall have the meanings set forth below:</w:t>
      </w:r>
      <w:bookmarkEnd w:id="34"/>
      <w:bookmarkEnd w:id="35"/>
    </w:p>
    <w:p w14:paraId="5A745900" w14:textId="77777777" w:rsidR="00FA1ED9" w:rsidRPr="00E41D99" w:rsidRDefault="00FA1ED9" w:rsidP="00FA1ED9">
      <w:pPr>
        <w:pStyle w:val="BodyTextHang1"/>
      </w:pPr>
      <w:r w:rsidRPr="00E41D99">
        <w:t>“</w:t>
      </w:r>
      <w:r w:rsidRPr="00E41D99">
        <w:rPr>
          <w:b/>
          <w:u w:val="single"/>
        </w:rPr>
        <w:t>AC</w:t>
      </w:r>
      <w:r w:rsidRPr="00E41D99">
        <w:t>” means alternating current.</w:t>
      </w:r>
    </w:p>
    <w:p w14:paraId="3C872878" w14:textId="77777777" w:rsidR="00FA1ED9" w:rsidRPr="00E41D99" w:rsidRDefault="00FA1ED9" w:rsidP="00FA1ED9">
      <w:pPr>
        <w:pStyle w:val="BodyTextHang1"/>
      </w:pPr>
      <w:r w:rsidRPr="00E41D99">
        <w:t>“</w:t>
      </w:r>
      <w:r w:rsidRPr="00E41D99">
        <w:rPr>
          <w:b/>
          <w:u w:val="single"/>
        </w:rPr>
        <w:t>Accepted Compliance Costs</w:t>
      </w:r>
      <w:r w:rsidRPr="00E41D99">
        <w:t xml:space="preserve">” has the meaning set forth in </w:t>
      </w:r>
      <w:bookmarkStart w:id="37" w:name="_9kMHG5YVtCIA6CKJEFRK133xntwoRfN5440HUTE"/>
      <w:r w:rsidRPr="00E41D99">
        <w:rPr>
          <w:u w:val="single"/>
        </w:rPr>
        <w:t xml:space="preserve">Section </w:t>
      </w:r>
      <w:r w:rsidRPr="00E41D99">
        <w:rPr>
          <w:u w:val="single"/>
        </w:rPr>
        <w:fldChar w:fldCharType="begin"/>
      </w:r>
      <w:r w:rsidRPr="00E41D99">
        <w:rPr>
          <w:u w:val="single"/>
        </w:rPr>
        <w:instrText xml:space="preserve"> REF _Ref_ContractCompanion_9kb9Ur06B \n \h \t \* MERGEFORMAT </w:instrText>
      </w:r>
      <w:r w:rsidRPr="00E41D99">
        <w:rPr>
          <w:u w:val="single"/>
        </w:rPr>
      </w:r>
      <w:r w:rsidRPr="00E41D99">
        <w:rPr>
          <w:u w:val="single"/>
        </w:rPr>
        <w:fldChar w:fldCharType="separate"/>
      </w:r>
      <w:bookmarkStart w:id="38" w:name="_9kMHG5YVt4BB9FKJEFRK133xntwoRfN5440HUTE"/>
      <w:r w:rsidRPr="00E41D99">
        <w:rPr>
          <w:u w:val="single"/>
        </w:rPr>
        <w:t>3.13</w:t>
      </w:r>
      <w:bookmarkEnd w:id="38"/>
      <w:r w:rsidRPr="00E41D99">
        <w:rPr>
          <w:u w:val="single"/>
        </w:rPr>
        <w:fldChar w:fldCharType="end"/>
      </w:r>
      <w:bookmarkEnd w:id="37"/>
      <w:r w:rsidRPr="0028308D">
        <w:t>.</w:t>
      </w:r>
    </w:p>
    <w:p w14:paraId="28286AC6" w14:textId="77777777" w:rsidR="00FA1ED9" w:rsidRPr="00E41D99" w:rsidRDefault="00FA1ED9" w:rsidP="00FA1ED9">
      <w:pPr>
        <w:pStyle w:val="BodyTextHang1"/>
      </w:pPr>
      <w:r w:rsidRPr="00E41D99">
        <w:t>“</w:t>
      </w:r>
      <w:r w:rsidRPr="00E41D99">
        <w:rPr>
          <w:b/>
          <w:u w:val="single"/>
        </w:rPr>
        <w:t>Adjusted Energy Production</w:t>
      </w:r>
      <w:r w:rsidRPr="00E41D99">
        <w:t xml:space="preserve">” has the meaning set forth in </w:t>
      </w:r>
      <w:bookmarkStart w:id="39" w:name="_9kMHG5YVtCIA6CLV26sno73r94230KCyyzABGJR"/>
      <w:r w:rsidRPr="00E41D99">
        <w:rPr>
          <w:u w:val="single"/>
        </w:rPr>
        <w:t>Exhibit D</w:t>
      </w:r>
      <w:bookmarkEnd w:id="39"/>
      <w:r w:rsidRPr="00E41D99">
        <w:t>.</w:t>
      </w:r>
    </w:p>
    <w:p w14:paraId="3194E5FA" w14:textId="54FF6E21" w:rsidR="00FA1ED9" w:rsidRPr="00E41D99" w:rsidRDefault="00FA1ED9" w:rsidP="00FA1ED9">
      <w:pPr>
        <w:pStyle w:val="BodyTextHang1"/>
      </w:pPr>
      <w:r w:rsidRPr="00E41D99">
        <w:t>“</w:t>
      </w:r>
      <w:r w:rsidRPr="00E41D99">
        <w:rPr>
          <w:b/>
          <w:bCs/>
          <w:u w:val="single"/>
        </w:rPr>
        <w:t>Affiliate</w:t>
      </w:r>
      <w:r w:rsidRPr="00E41D99">
        <w:t>” means, with respect to any Person, each Person that directly or indirectly Controls, is Controlled by, or is under common Control with such designated Person.</w:t>
      </w:r>
      <w:r w:rsidR="00CC2A77" w:rsidRPr="00E41D99">
        <w:t xml:space="preserve"> </w:t>
      </w:r>
    </w:p>
    <w:p w14:paraId="38477C91" w14:textId="77777777" w:rsidR="00FA1ED9" w:rsidRPr="00E41D99" w:rsidRDefault="00FA1ED9" w:rsidP="00FA1ED9">
      <w:pPr>
        <w:pStyle w:val="BodyTextHang1"/>
      </w:pPr>
      <w:r w:rsidRPr="00E41D99">
        <w:t>“</w:t>
      </w:r>
      <w:r w:rsidRPr="00E41D99">
        <w:rPr>
          <w:b/>
          <w:u w:val="single"/>
        </w:rPr>
        <w:t>Aggregate Capability Constraint</w:t>
      </w:r>
      <w:r w:rsidRPr="00E41D99">
        <w:t>” has the meaning set forth in the CAISO Tariff.</w:t>
      </w:r>
    </w:p>
    <w:p w14:paraId="29828ADD" w14:textId="4ED6D977" w:rsidR="00FA1ED9" w:rsidRPr="00E41D99" w:rsidRDefault="00FA1ED9" w:rsidP="00FA1ED9">
      <w:pPr>
        <w:pStyle w:val="BodyTextHang1"/>
      </w:pPr>
      <w:r w:rsidRPr="00E41D99">
        <w:t>“</w:t>
      </w:r>
      <w:r w:rsidRPr="00E41D99">
        <w:rPr>
          <w:b/>
          <w:bCs/>
          <w:u w:val="single"/>
        </w:rPr>
        <w:t>Agreement</w:t>
      </w:r>
      <w:r w:rsidRPr="00E41D99">
        <w:t xml:space="preserve">” has the meaning set forth in the Preamble and includes </w:t>
      </w:r>
      <w:bookmarkStart w:id="40" w:name="_Hlk124528559"/>
      <w:r w:rsidRPr="00E41D99">
        <w:t xml:space="preserve">the Cover Sheet and </w:t>
      </w:r>
      <w:bookmarkEnd w:id="40"/>
      <w:r w:rsidRPr="00E41D99">
        <w:t xml:space="preserve">any exhibits, </w:t>
      </w:r>
      <w:bookmarkStart w:id="41" w:name="DocXTextRef9"/>
      <w:r w:rsidRPr="00E41D99">
        <w:t>schedules</w:t>
      </w:r>
      <w:bookmarkEnd w:id="41"/>
      <w:r w:rsidRPr="00E41D99">
        <w:t xml:space="preserve"> and any written supplements hereto. </w:t>
      </w:r>
    </w:p>
    <w:p w14:paraId="1015FF01" w14:textId="77777777" w:rsidR="00FA1ED9" w:rsidRPr="00E41D99" w:rsidRDefault="00FA1ED9" w:rsidP="00FA1ED9">
      <w:pPr>
        <w:pStyle w:val="BodyTextHang1"/>
      </w:pPr>
      <w:r w:rsidRPr="00E41D99">
        <w:t>“</w:t>
      </w:r>
      <w:r w:rsidRPr="00E41D99">
        <w:rPr>
          <w:b/>
          <w:bCs/>
          <w:u w:val="single"/>
        </w:rPr>
        <w:t>Ancillary Services</w:t>
      </w:r>
      <w:r w:rsidRPr="00E41D99">
        <w:t xml:space="preserve">” means ancillary services as defined in the CAISO Tariff that are associated with the Facility and any related services, and include </w:t>
      </w:r>
      <w:bookmarkStart w:id="42" w:name="_Hlk124528583"/>
      <w:r w:rsidRPr="00E41D99">
        <w:rPr>
          <w:rFonts w:eastAsia="SimSun" w:cs="Calibri"/>
        </w:rPr>
        <w:t xml:space="preserve">Spinning Reserve, Non-Spinning Reserve, </w:t>
      </w:r>
      <w:bookmarkEnd w:id="42"/>
      <w:r w:rsidRPr="00E41D99">
        <w:t>Frequency Regulation, Frequency Response, Voltage Control, VAR Dispatch, and Power Factor Correction (as each is defined in the CAISO Tariff).</w:t>
      </w:r>
    </w:p>
    <w:p w14:paraId="36E47E1D" w14:textId="77777777" w:rsidR="00FA1ED9" w:rsidRPr="00E41D99" w:rsidRDefault="00FA1ED9" w:rsidP="00FA1ED9">
      <w:pPr>
        <w:pStyle w:val="BodyTextHang1"/>
        <w:rPr>
          <w:color w:val="000000" w:themeColor="text1"/>
        </w:rPr>
      </w:pPr>
      <w:r w:rsidRPr="00E41D99">
        <w:rPr>
          <w:color w:val="000000" w:themeColor="text1"/>
        </w:rPr>
        <w:t>“</w:t>
      </w:r>
      <w:r w:rsidRPr="00E41D99">
        <w:rPr>
          <w:b/>
          <w:color w:val="000000" w:themeColor="text1"/>
          <w:u w:val="single"/>
        </w:rPr>
        <w:t>Automated Dispatch System</w:t>
      </w:r>
      <w:r w:rsidRPr="00E41D99">
        <w:rPr>
          <w:color w:val="000000" w:themeColor="text1"/>
        </w:rPr>
        <w:t>” or “</w:t>
      </w:r>
      <w:r w:rsidRPr="00E41D99">
        <w:rPr>
          <w:b/>
          <w:color w:val="000000" w:themeColor="text1"/>
          <w:u w:val="single"/>
        </w:rPr>
        <w:t>ADS</w:t>
      </w:r>
      <w:r w:rsidRPr="00E41D99">
        <w:rPr>
          <w:color w:val="000000" w:themeColor="text1"/>
        </w:rPr>
        <w:t>” has the meaning set forth in the CAISO Tariff.</w:t>
      </w:r>
    </w:p>
    <w:p w14:paraId="76C6F393" w14:textId="77777777" w:rsidR="00FA1ED9" w:rsidRPr="00E41D99" w:rsidRDefault="00FA1ED9" w:rsidP="00FA1ED9">
      <w:pPr>
        <w:pStyle w:val="BodyTextHang1"/>
      </w:pPr>
      <w:r w:rsidRPr="00E41D99">
        <w:t>“</w:t>
      </w:r>
      <w:r w:rsidRPr="00E41D99">
        <w:rPr>
          <w:b/>
          <w:u w:val="single"/>
        </w:rPr>
        <w:t>Availability Incentive Payment</w:t>
      </w:r>
      <w:r w:rsidRPr="00E41D99">
        <w:t>” has the meaning set forth in the CAISO Tariff.</w:t>
      </w:r>
    </w:p>
    <w:p w14:paraId="26019022" w14:textId="77777777" w:rsidR="00DD1EB8" w:rsidRDefault="00DD1EB8" w:rsidP="00FA1ED9">
      <w:pPr>
        <w:pStyle w:val="BodyTextHang1"/>
      </w:pPr>
      <w:r w:rsidRPr="006826B4">
        <w:rPr>
          <w:rFonts w:eastAsia="SimSun"/>
        </w:rPr>
        <w:lastRenderedPageBreak/>
        <w:t>“</w:t>
      </w:r>
      <w:r w:rsidRPr="00DE5218">
        <w:rPr>
          <w:rFonts w:eastAsia="SimSun"/>
          <w:b/>
          <w:u w:val="single"/>
        </w:rPr>
        <w:t>Availability Notice</w:t>
      </w:r>
      <w:r w:rsidRPr="006826B4">
        <w:rPr>
          <w:rFonts w:eastAsia="SimSun"/>
        </w:rPr>
        <w:t>” means Seller’s availability forecasts issued pursuant to Section 4.</w:t>
      </w:r>
      <w:r>
        <w:rPr>
          <w:rFonts w:eastAsia="SimSun"/>
        </w:rPr>
        <w:t>4</w:t>
      </w:r>
      <w:r w:rsidRPr="006826B4">
        <w:rPr>
          <w:rFonts w:eastAsia="SimSun"/>
        </w:rPr>
        <w:t xml:space="preserve"> with respect to the </w:t>
      </w:r>
      <w:r w:rsidRPr="006826B4">
        <w:rPr>
          <w:rFonts w:eastAsia="MS Gothic"/>
        </w:rPr>
        <w:t>Available</w:t>
      </w:r>
      <w:r w:rsidRPr="006826B4">
        <w:rPr>
          <w:rFonts w:eastAsia="SimSun"/>
        </w:rPr>
        <w:t xml:space="preserve"> Effective Storage Capacity and </w:t>
      </w:r>
      <w:r w:rsidRPr="006826B4">
        <w:rPr>
          <w:rFonts w:eastAsia="MS Gothic"/>
        </w:rPr>
        <w:t>Available</w:t>
      </w:r>
      <w:r w:rsidRPr="006826B4">
        <w:rPr>
          <w:rFonts w:eastAsia="SimSun"/>
        </w:rPr>
        <w:t xml:space="preserve"> Storage Capability</w:t>
      </w:r>
      <w:r w:rsidRPr="00E41D99">
        <w:t xml:space="preserve"> </w:t>
      </w:r>
    </w:p>
    <w:p w14:paraId="497B54D3" w14:textId="309D84EF" w:rsidR="00FA1ED9" w:rsidRPr="00E41D99" w:rsidRDefault="00FA1ED9" w:rsidP="00FA1ED9">
      <w:pPr>
        <w:pStyle w:val="BodyTextHang1"/>
        <w:rPr>
          <w:color w:val="000000"/>
        </w:rPr>
      </w:pPr>
      <w:r w:rsidRPr="00E41D99">
        <w:t>“</w:t>
      </w:r>
      <w:r w:rsidRPr="00E41D99">
        <w:rPr>
          <w:b/>
          <w:bCs/>
          <w:u w:val="single"/>
        </w:rPr>
        <w:t>Available Generating Capacity</w:t>
      </w:r>
      <w:r w:rsidRPr="00E41D99">
        <w:t>” means</w:t>
      </w:r>
      <w:r w:rsidRPr="00E41D99">
        <w:rPr>
          <w:color w:val="000000"/>
        </w:rPr>
        <w:t xml:space="preserve"> the capacity from the Generating Facility, expressed in whole MWs, that is available at a particular time to generate Energy.</w:t>
      </w:r>
    </w:p>
    <w:p w14:paraId="2208E172" w14:textId="77777777" w:rsidR="00DD1EB8" w:rsidRDefault="00DD1EB8" w:rsidP="00DD1EB8">
      <w:pPr>
        <w:ind w:firstLine="720"/>
        <w:rPr>
          <w:rFonts w:eastAsia="SimSun"/>
        </w:rPr>
      </w:pPr>
      <w:r>
        <w:rPr>
          <w:rFonts w:eastAsia="SimSun"/>
          <w:b/>
          <w:bCs/>
        </w:rPr>
        <w:t>“</w:t>
      </w:r>
      <w:r w:rsidRPr="00F91895">
        <w:rPr>
          <w:rFonts w:eastAsia="SimSun"/>
          <w:b/>
          <w:bCs/>
          <w:u w:val="single"/>
        </w:rPr>
        <w:t>Available Storage Capability</w:t>
      </w:r>
      <w:r>
        <w:rPr>
          <w:rFonts w:eastAsia="SimSun"/>
          <w:b/>
          <w:bCs/>
        </w:rPr>
        <w:t xml:space="preserve">” </w:t>
      </w:r>
      <w:r>
        <w:rPr>
          <w:rFonts w:eastAsia="SimSun"/>
        </w:rPr>
        <w:t>has the meaning defined in Exhibit M.</w:t>
      </w:r>
    </w:p>
    <w:p w14:paraId="49BD8644" w14:textId="77777777" w:rsidR="00DD1EB8" w:rsidRPr="00BD22A8" w:rsidRDefault="00DD1EB8" w:rsidP="00DD1EB8">
      <w:pPr>
        <w:ind w:firstLine="720"/>
        <w:rPr>
          <w:rFonts w:eastAsia="SimSun"/>
        </w:rPr>
      </w:pPr>
      <w:r>
        <w:rPr>
          <w:rFonts w:eastAsia="SimSun"/>
          <w:b/>
          <w:bCs/>
        </w:rPr>
        <w:t>“</w:t>
      </w:r>
      <w:r w:rsidRPr="00F91895">
        <w:rPr>
          <w:rFonts w:eastAsia="SimSun"/>
          <w:b/>
          <w:bCs/>
          <w:u w:val="single"/>
        </w:rPr>
        <w:t>Available Storage Capacity</w:t>
      </w:r>
      <w:r>
        <w:rPr>
          <w:rFonts w:eastAsia="SimSun"/>
          <w:b/>
          <w:bCs/>
        </w:rPr>
        <w:t xml:space="preserve">” </w:t>
      </w:r>
      <w:r>
        <w:rPr>
          <w:rFonts w:eastAsia="SimSun"/>
        </w:rPr>
        <w:t>has the meaning defined in Exhibit M.</w:t>
      </w:r>
    </w:p>
    <w:p w14:paraId="0DACBD16" w14:textId="36C9DE05" w:rsidR="00DD1EB8" w:rsidRPr="00E41D99" w:rsidRDefault="00DD1EB8" w:rsidP="00DD1EB8">
      <w:pPr>
        <w:pStyle w:val="BodyTextHang1"/>
        <w:rPr>
          <w:color w:val="000000"/>
        </w:rPr>
      </w:pPr>
      <w:r w:rsidRPr="006826B4">
        <w:rPr>
          <w:rFonts w:eastAsia="SimSun"/>
        </w:rPr>
        <w:t>.</w:t>
      </w:r>
      <w:r w:rsidRPr="00E41D99" w:rsidDel="00DD1EB8">
        <w:t xml:space="preserve"> </w:t>
      </w:r>
    </w:p>
    <w:p w14:paraId="7E2CC83C" w14:textId="77777777" w:rsidR="00FA1ED9" w:rsidRPr="00E41D99" w:rsidRDefault="00FA1ED9" w:rsidP="00FA1ED9">
      <w:pPr>
        <w:pStyle w:val="BodyTextHang1"/>
        <w:rPr>
          <w:color w:val="000000"/>
        </w:rPr>
      </w:pPr>
      <w:r w:rsidRPr="00E41D99">
        <w:t>“</w:t>
      </w:r>
      <w:r w:rsidRPr="00E41D99">
        <w:rPr>
          <w:b/>
          <w:u w:val="single"/>
        </w:rPr>
        <w:t>Bankrupt</w:t>
      </w:r>
      <w:r w:rsidRPr="00E41D99">
        <w:t xml:space="preserve">” means with respect to any entity, such entity that </w:t>
      </w:r>
      <w:bookmarkStart w:id="43" w:name="DocXTextRef10"/>
      <w:r w:rsidRPr="00E41D99">
        <w:t>(a)</w:t>
      </w:r>
      <w:bookmarkEnd w:id="43"/>
      <w:r w:rsidRPr="00E41D99">
        <w:t xml:space="preserve"> files a petition or otherwise commences, authorizes or acquiesces in the commencement of a proceeding or cause of action under any bankruptcy, insolvency, reorganization or similar Law, </w:t>
      </w:r>
      <w:bookmarkStart w:id="44" w:name="DocXTextRef11"/>
      <w:r w:rsidRPr="00E41D99">
        <w:t>(b)</w:t>
      </w:r>
      <w:bookmarkEnd w:id="44"/>
      <w:r w:rsidRPr="00E41D99">
        <w:t xml:space="preserve"> has any such petition filed or commenced against it which </w:t>
      </w:r>
      <w:r w:rsidRPr="00E41D99">
        <w:rPr>
          <w:color w:val="000000"/>
        </w:rPr>
        <w:t>remains unstayed or undismissed for a period of ninety (90) days</w:t>
      </w:r>
      <w:r w:rsidRPr="00E41D99">
        <w:t xml:space="preserve">, </w:t>
      </w:r>
      <w:bookmarkStart w:id="45" w:name="DocXTextRef12"/>
      <w:r w:rsidRPr="00E41D99">
        <w:t>(c)</w:t>
      </w:r>
      <w:bookmarkEnd w:id="45"/>
      <w:r w:rsidRPr="00E41D99">
        <w:t xml:space="preserve"> makes an assignment or any general arrangement for the benefit of creditors, </w:t>
      </w:r>
      <w:bookmarkStart w:id="46" w:name="DocXTextRef13"/>
      <w:r w:rsidRPr="00E41D99">
        <w:t>(d)</w:t>
      </w:r>
      <w:bookmarkEnd w:id="46"/>
      <w:r w:rsidRPr="00E41D99">
        <w:t xml:space="preserve"> otherwise becomes bankrupt or insolvent (however evidenced), </w:t>
      </w:r>
      <w:bookmarkStart w:id="47" w:name="DocXTextRef14"/>
      <w:r w:rsidRPr="00E41D99">
        <w:t>(e)</w:t>
      </w:r>
      <w:bookmarkEnd w:id="47"/>
      <w:r w:rsidRPr="00E41D99">
        <w:t xml:space="preserve"> has a liquidator, administrator, receiver, trustee, conservator or similar official appointed with respect to it or any substantial portion of its property or assets, or </w:t>
      </w:r>
      <w:bookmarkStart w:id="48" w:name="DocXTextRef15"/>
      <w:r w:rsidRPr="00E41D99">
        <w:t>(f)</w:t>
      </w:r>
      <w:bookmarkEnd w:id="48"/>
      <w:r w:rsidRPr="00E41D99">
        <w:t xml:space="preserve"> is generally unable to pay its debts as they fall due.</w:t>
      </w:r>
    </w:p>
    <w:p w14:paraId="170AB13E" w14:textId="77777777" w:rsidR="00FA1ED9" w:rsidRPr="00E41D99" w:rsidRDefault="00FA1ED9" w:rsidP="00FA1ED9">
      <w:pPr>
        <w:pStyle w:val="BodyTextHang1"/>
        <w:rPr>
          <w:szCs w:val="22"/>
        </w:rPr>
      </w:pPr>
      <w:r w:rsidRPr="00E41D99">
        <w:rPr>
          <w:color w:val="000000"/>
          <w:szCs w:val="22"/>
        </w:rPr>
        <w:t>“</w:t>
      </w:r>
      <w:r w:rsidRPr="00E41D99">
        <w:rPr>
          <w:b/>
          <w:color w:val="000000"/>
          <w:szCs w:val="22"/>
          <w:u w:val="single"/>
        </w:rPr>
        <w:t>Bid</w:t>
      </w:r>
      <w:r w:rsidRPr="00E41D99">
        <w:rPr>
          <w:color w:val="000000"/>
          <w:szCs w:val="22"/>
        </w:rPr>
        <w:t>” has the meaning set forth in the CAISO Tariff.</w:t>
      </w:r>
      <w:r w:rsidRPr="00E41D99">
        <w:rPr>
          <w:szCs w:val="22"/>
        </w:rPr>
        <w:t xml:space="preserve"> </w:t>
      </w:r>
    </w:p>
    <w:p w14:paraId="103E4C5A" w14:textId="79574113" w:rsidR="00FA1ED9" w:rsidRPr="00E41D99" w:rsidRDefault="00FA1ED9" w:rsidP="00FA1ED9">
      <w:pPr>
        <w:pStyle w:val="BodyTextHang1"/>
      </w:pPr>
      <w:r w:rsidRPr="00E41D99">
        <w:t>“</w:t>
      </w:r>
      <w:r w:rsidRPr="00E41D99">
        <w:rPr>
          <w:b/>
          <w:bCs/>
          <w:u w:val="single"/>
        </w:rPr>
        <w:t>Business Day</w:t>
      </w:r>
      <w:r w:rsidRPr="00E41D99">
        <w:t>” means any day except a Saturday, Sunday, or a Federal Reserve Bank holiday in California.</w:t>
      </w:r>
      <w:r w:rsidR="00CC2A77" w:rsidRPr="00E41D99">
        <w:t xml:space="preserve"> </w:t>
      </w:r>
      <w:r w:rsidRPr="00E41D99">
        <w:t>A Business Day begins at 8:00 a.m. and ends at 5:00 p.m. local time for the Party sending a Notice, or payment, or performing a specified action.</w:t>
      </w:r>
    </w:p>
    <w:p w14:paraId="4103CE58" w14:textId="77777777" w:rsidR="00FA1ED9" w:rsidRPr="00E41D99" w:rsidRDefault="00FA1ED9" w:rsidP="00FA1ED9">
      <w:pPr>
        <w:pStyle w:val="BodyTextHang1"/>
      </w:pPr>
      <w:r w:rsidRPr="00E41D99">
        <w:t>“</w:t>
      </w:r>
      <w:r w:rsidRPr="00E41D99">
        <w:rPr>
          <w:b/>
          <w:bCs/>
          <w:u w:val="single"/>
        </w:rPr>
        <w:t>Buyer</w:t>
      </w:r>
      <w:r w:rsidRPr="00E41D99">
        <w:t>” has the meaning set forth on the Cover Sheet.</w:t>
      </w:r>
    </w:p>
    <w:p w14:paraId="4A0FE1E8" w14:textId="77777777" w:rsidR="00FA1ED9" w:rsidRPr="00E41D99" w:rsidRDefault="00FA1ED9" w:rsidP="00FA1ED9">
      <w:pPr>
        <w:pStyle w:val="BodyTextHang1"/>
        <w:rPr>
          <w:color w:val="000000" w:themeColor="text1"/>
        </w:rPr>
      </w:pPr>
      <w:r w:rsidRPr="00E41D99">
        <w:t>“</w:t>
      </w:r>
      <w:r w:rsidRPr="00E41D99">
        <w:rPr>
          <w:b/>
          <w:u w:val="single"/>
        </w:rPr>
        <w:t>Buyer Bid Curtailment</w:t>
      </w:r>
      <w:r w:rsidRPr="00E41D99">
        <w:t xml:space="preserve">” </w:t>
      </w:r>
      <w:r w:rsidRPr="00E41D99">
        <w:rPr>
          <w:color w:val="000000" w:themeColor="text1"/>
        </w:rPr>
        <w:t xml:space="preserve">means any curtailment of the Generating Facility arising out of or resulting from the manner in which Buyer bids, offers or schedules the Generating Facility, the Energy or any Products, or in which Buyer fails to do so, where all of the following occurs: </w:t>
      </w:r>
    </w:p>
    <w:p w14:paraId="5E5A5640" w14:textId="77777777" w:rsidR="00FA1ED9" w:rsidRPr="00E41D99" w:rsidRDefault="00FA1ED9" w:rsidP="00FA1ED9">
      <w:pPr>
        <w:pStyle w:val="ListBullet"/>
        <w:rPr>
          <w:b/>
          <w:i/>
        </w:rPr>
      </w:pPr>
      <w:r w:rsidRPr="00E41D99">
        <w:t xml:space="preserve">the CAISO provides notice, including through ADS, to a Party or the Scheduling Coordinator for the Generating Facility, requiring the Party to deliver less PV Energy from the Generating Facility than is reflected in the VER Forecast for the Generating Facility for a period of time; </w:t>
      </w:r>
    </w:p>
    <w:p w14:paraId="4AABAE57" w14:textId="77777777" w:rsidR="00FA1ED9" w:rsidRPr="00E41D99" w:rsidRDefault="00FA1ED9" w:rsidP="00FA1ED9">
      <w:pPr>
        <w:pStyle w:val="ListBullet"/>
      </w:pPr>
      <w:r w:rsidRPr="00E41D99">
        <w:t xml:space="preserve">for the same time period as referenced in (a), Buyer or the Scheduling Coordinator for the Facility: </w:t>
      </w:r>
    </w:p>
    <w:p w14:paraId="374C1852" w14:textId="77777777" w:rsidR="00FA1ED9" w:rsidRPr="00E41D99" w:rsidRDefault="00FA1ED9" w:rsidP="00FA1ED9">
      <w:pPr>
        <w:pStyle w:val="ListBullet2"/>
      </w:pPr>
      <w:bookmarkStart w:id="49" w:name="ElPgBr10"/>
      <w:bookmarkEnd w:id="49"/>
      <w:r w:rsidRPr="00E41D99">
        <w:t>did not submit a Self-Schedule or an Energy Supply Bid for the MW subject to the reduction; or</w:t>
      </w:r>
    </w:p>
    <w:p w14:paraId="7D4DDE06" w14:textId="77777777" w:rsidR="00FA1ED9" w:rsidRPr="00E41D99" w:rsidRDefault="00FA1ED9" w:rsidP="00FA1ED9">
      <w:pPr>
        <w:pStyle w:val="ListBullet2"/>
      </w:pPr>
      <w:r w:rsidRPr="00E41D99">
        <w:t xml:space="preserve">submitted an Energy Supply Bid and the CAISO notice referenced in </w:t>
      </w:r>
      <w:bookmarkStart w:id="50" w:name="DocXTextRef17"/>
      <w:r w:rsidRPr="00E41D99">
        <w:t>(a)</w:t>
      </w:r>
      <w:bookmarkEnd w:id="50"/>
      <w:r w:rsidRPr="00E41D99">
        <w:t xml:space="preserve"> is solely a result of CAISO implementing the Energy Supply Bid; or </w:t>
      </w:r>
    </w:p>
    <w:p w14:paraId="2F4B7D06" w14:textId="77777777" w:rsidR="00FA1ED9" w:rsidRPr="00E41D99" w:rsidRDefault="00FA1ED9" w:rsidP="00FA1ED9">
      <w:pPr>
        <w:pStyle w:val="ListBullet2"/>
      </w:pPr>
      <w:r w:rsidRPr="00E41D99">
        <w:lastRenderedPageBreak/>
        <w:t xml:space="preserve">submitted a Self-Schedule for less than the full amount of VER Forecast for the Generating Facility; and </w:t>
      </w:r>
    </w:p>
    <w:p w14:paraId="7E0817EE" w14:textId="77777777" w:rsidR="00FA1ED9" w:rsidRPr="00E41D99" w:rsidRDefault="00FA1ED9" w:rsidP="00FA1ED9">
      <w:pPr>
        <w:pStyle w:val="ListBullet"/>
        <w:rPr>
          <w:color w:val="000000" w:themeColor="text1"/>
        </w:rPr>
      </w:pPr>
      <w:r w:rsidRPr="00E41D99">
        <w:t xml:space="preserve">no other circumstances exist that constitute a Scheduled Maintenance, Forced Facility Outage, Force Majeure Event and/or a Curtailment Period during the same time period as referenced in </w:t>
      </w:r>
      <w:bookmarkStart w:id="51" w:name="_9kR3WTr2BB457i"/>
      <w:r w:rsidRPr="00E41D99">
        <w:t>(a)</w:t>
      </w:r>
      <w:bookmarkEnd w:id="51"/>
      <w:r w:rsidRPr="00E41D99">
        <w:t>.</w:t>
      </w:r>
      <w:r w:rsidRPr="00E41D99">
        <w:rPr>
          <w:color w:val="000000" w:themeColor="text1"/>
        </w:rPr>
        <w:t xml:space="preserve"> </w:t>
      </w:r>
    </w:p>
    <w:p w14:paraId="178B13FA" w14:textId="77777777" w:rsidR="00FA1ED9" w:rsidRPr="00E41D99" w:rsidRDefault="00FA1ED9" w:rsidP="00FA1ED9">
      <w:pPr>
        <w:pStyle w:val="BodyTextHang1"/>
      </w:pPr>
      <w:r w:rsidRPr="00E41D99">
        <w:t>“</w:t>
      </w:r>
      <w:r w:rsidRPr="00E41D99">
        <w:rPr>
          <w:b/>
          <w:u w:val="single"/>
        </w:rPr>
        <w:t>Buyer Curtailment Order</w:t>
      </w:r>
      <w:r w:rsidRPr="00E41D99">
        <w:t>” means (i) the instruction from Buyer to Seller to reduce delivery of PV Energy by the amount, and for the period of time set forth in such order, for reasons unrelated to a Scheduled Maintenance, Forced Facility Outage, Force Majeure Event and/or Curtailment Order, which instruction may be communicated to Seller in writing by electronic notice or other commercially reasonable means or (ii) a reduction of PV Energy that was required solely due to Buyer’s participation in the Ancillary Services market.</w:t>
      </w:r>
    </w:p>
    <w:p w14:paraId="4D8A23E1" w14:textId="77777777" w:rsidR="00FA1ED9" w:rsidRPr="00E41D99" w:rsidRDefault="00FA1ED9" w:rsidP="00FA1ED9">
      <w:pPr>
        <w:pStyle w:val="BodyTextHang1"/>
      </w:pPr>
      <w:r w:rsidRPr="00E41D99">
        <w:t>“</w:t>
      </w:r>
      <w:r w:rsidRPr="00E41D99">
        <w:rPr>
          <w:b/>
          <w:u w:val="single"/>
        </w:rPr>
        <w:t>Buyer Curtailment Period</w:t>
      </w:r>
      <w:r w:rsidRPr="00E41D99">
        <w:t>” means the period of time, as measured using current Settlement Intervals, during which Seller reduces delivery of PV Energy pursuant to or as a result of (i) Buyer Bid Curtailment or (ii) a Buyer Curtailment Order.</w:t>
      </w:r>
    </w:p>
    <w:p w14:paraId="478F4235" w14:textId="77777777" w:rsidR="00FA1ED9" w:rsidRPr="00E41D99" w:rsidRDefault="00FA1ED9" w:rsidP="00FA1ED9">
      <w:pPr>
        <w:pStyle w:val="BodyTextHang1"/>
      </w:pPr>
      <w:r w:rsidRPr="00E41D99">
        <w:t>“</w:t>
      </w:r>
      <w:r w:rsidRPr="00E41D99">
        <w:rPr>
          <w:b/>
          <w:u w:val="single"/>
        </w:rPr>
        <w:t xml:space="preserve">Buyer </w:t>
      </w:r>
      <w:r w:rsidRPr="00E41D99">
        <w:rPr>
          <w:b/>
          <w:bCs/>
          <w:u w:val="single"/>
        </w:rPr>
        <w:t>Default</w:t>
      </w:r>
      <w:r w:rsidRPr="00E41D99">
        <w:t>” means a failure by Buyer to perform its obligations hereunder.</w:t>
      </w:r>
    </w:p>
    <w:p w14:paraId="5DEBD26E" w14:textId="77777777" w:rsidR="00FA1ED9" w:rsidRPr="00E41D99" w:rsidRDefault="00FA1ED9" w:rsidP="00FA1ED9">
      <w:pPr>
        <w:pStyle w:val="BodyTextHang1"/>
      </w:pPr>
      <w:r w:rsidRPr="00E41D99">
        <w:t>“</w:t>
      </w:r>
      <w:r w:rsidRPr="00E41D99">
        <w:rPr>
          <w:b/>
          <w:u w:val="single"/>
        </w:rPr>
        <w:t>Buyer’s WREGIS Account</w:t>
      </w:r>
      <w:r w:rsidRPr="00E41D99">
        <w:t xml:space="preserve">” has the meaning set forth in </w:t>
      </w:r>
      <w:bookmarkStart w:id="52" w:name="DocXTextRef21"/>
      <w:bookmarkStart w:id="53" w:name="_9kMHG5YVtCIA6DFENuOa0y8ECD7tPUBA3980z3s"/>
      <w:r w:rsidRPr="00E41D99">
        <w:rPr>
          <w:u w:val="single"/>
        </w:rPr>
        <w:t xml:space="preserve">Section </w:t>
      </w:r>
      <w:bookmarkEnd w:id="52"/>
      <w:r w:rsidRPr="00E41D99">
        <w:rPr>
          <w:u w:val="single"/>
        </w:rPr>
        <w:fldChar w:fldCharType="begin"/>
      </w:r>
      <w:r w:rsidRPr="00E41D99">
        <w:rPr>
          <w:u w:val="single"/>
        </w:rPr>
        <w:instrText xml:space="preserve"> REF _Ref_ContractCompanion_9kb9Ur06G \w \h \t \* MERGEFORMAT </w:instrText>
      </w:r>
      <w:r w:rsidRPr="00E41D99">
        <w:rPr>
          <w:u w:val="single"/>
        </w:rPr>
      </w:r>
      <w:r w:rsidRPr="00E41D99">
        <w:rPr>
          <w:u w:val="single"/>
        </w:rPr>
        <w:fldChar w:fldCharType="separate"/>
      </w:r>
      <w:bookmarkStart w:id="54" w:name="_9kMHG5YVt4BB9ECDNuOa0y8ECD7tPUBA3980z3s"/>
      <w:r w:rsidRPr="00E41D99">
        <w:rPr>
          <w:u w:val="single"/>
        </w:rPr>
        <w:t>4.9(a)</w:t>
      </w:r>
      <w:bookmarkEnd w:id="54"/>
      <w:r w:rsidRPr="00E41D99">
        <w:rPr>
          <w:u w:val="single"/>
        </w:rPr>
        <w:fldChar w:fldCharType="end"/>
      </w:r>
      <w:bookmarkEnd w:id="53"/>
      <w:r w:rsidRPr="0028308D">
        <w:t>.</w:t>
      </w:r>
    </w:p>
    <w:p w14:paraId="3AF4A45F" w14:textId="77777777" w:rsidR="00FA1ED9" w:rsidRPr="00E41D99" w:rsidRDefault="00FA1ED9" w:rsidP="00FA1ED9">
      <w:pPr>
        <w:pStyle w:val="BodyTextHang1"/>
      </w:pPr>
      <w:r w:rsidRPr="00E41D99">
        <w:t>“</w:t>
      </w:r>
      <w:r w:rsidRPr="00E41D99">
        <w:rPr>
          <w:b/>
          <w:u w:val="single"/>
        </w:rPr>
        <w:t>CAISO</w:t>
      </w:r>
      <w:r w:rsidRPr="00E41D99">
        <w:t>” means the California Independent System Operator Corporation or any successor entity performing similar functions.</w:t>
      </w:r>
    </w:p>
    <w:p w14:paraId="5652A541" w14:textId="77777777" w:rsidR="00FA1ED9" w:rsidRPr="00E41D99" w:rsidRDefault="00FA1ED9" w:rsidP="00FA1ED9">
      <w:pPr>
        <w:pStyle w:val="BodyTextHang1"/>
      </w:pPr>
      <w:r w:rsidRPr="00E41D99">
        <w:t>“</w:t>
      </w:r>
      <w:r w:rsidRPr="00E41D99">
        <w:rPr>
          <w:b/>
          <w:u w:val="single"/>
        </w:rPr>
        <w:t>CAISO Approved Meter</w:t>
      </w:r>
      <w:r w:rsidRPr="00E41D99">
        <w:t>” means a CAISO approved revenue quality meter or meters, CAISO approved data processing gateway or remote intelligence gateway, telemetering equipment and data acquisition services sufficient for monitoring, recording and reporting, in real time, all Energy delivered by the Facility to the Delivery Point less Electrical Losses and Station Use, in accordance with the CAISO Tariff.</w:t>
      </w:r>
    </w:p>
    <w:p w14:paraId="3B9A9929" w14:textId="77777777" w:rsidR="00FA1ED9" w:rsidRPr="00E41D99" w:rsidRDefault="00FA1ED9" w:rsidP="00FA1ED9">
      <w:pPr>
        <w:pStyle w:val="BodyTextHang1"/>
      </w:pPr>
      <w:r w:rsidRPr="00E41D99">
        <w:rPr>
          <w:szCs w:val="22"/>
        </w:rPr>
        <w:t>“</w:t>
      </w:r>
      <w:r w:rsidRPr="00E41D99">
        <w:rPr>
          <w:b/>
          <w:szCs w:val="22"/>
          <w:u w:val="single"/>
        </w:rPr>
        <w:t>CAISO Charges Invoice</w:t>
      </w:r>
      <w:r w:rsidRPr="00E41D99">
        <w:rPr>
          <w:szCs w:val="22"/>
        </w:rPr>
        <w:t xml:space="preserve">” </w:t>
      </w:r>
      <w:r w:rsidRPr="00E41D99">
        <w:t xml:space="preserve">has the meaning set forth in </w:t>
      </w:r>
      <w:r w:rsidRPr="00E41D99">
        <w:rPr>
          <w:u w:val="single"/>
        </w:rPr>
        <w:t xml:space="preserve">Section </w:t>
      </w:r>
      <w:r w:rsidRPr="00E41D99">
        <w:rPr>
          <w:u w:val="single"/>
        </w:rPr>
        <w:fldChar w:fldCharType="begin"/>
      </w:r>
      <w:r w:rsidRPr="00E41D99">
        <w:rPr>
          <w:u w:val="single"/>
        </w:rPr>
        <w:instrText xml:space="preserve"> REF _Ref380412797 \w \h  \* MERGEFORMAT </w:instrText>
      </w:r>
      <w:r w:rsidRPr="00E41D99">
        <w:rPr>
          <w:u w:val="single"/>
        </w:rPr>
      </w:r>
      <w:r w:rsidRPr="00E41D99">
        <w:rPr>
          <w:u w:val="single"/>
        </w:rPr>
        <w:fldChar w:fldCharType="separate"/>
      </w:r>
      <w:bookmarkStart w:id="55" w:name="_9kMHG5YVt4BB6ADFHrEgn6DEV3JCy013JP"/>
      <w:r w:rsidRPr="00E41D99">
        <w:rPr>
          <w:u w:val="single"/>
        </w:rPr>
        <w:t>4.3(d)</w:t>
      </w:r>
      <w:bookmarkEnd w:id="55"/>
      <w:r w:rsidRPr="00E41D99">
        <w:rPr>
          <w:u w:val="single"/>
        </w:rPr>
        <w:fldChar w:fldCharType="end"/>
      </w:r>
      <w:r w:rsidRPr="0028308D">
        <w:t>.</w:t>
      </w:r>
    </w:p>
    <w:p w14:paraId="7DBB3B85" w14:textId="77777777" w:rsidR="000712D3" w:rsidRPr="00E41D99" w:rsidRDefault="000712D3" w:rsidP="000712D3">
      <w:pPr>
        <w:pStyle w:val="10sp05"/>
      </w:pPr>
      <w:bookmarkStart w:id="56" w:name="_Hlk65488792"/>
      <w:r w:rsidRPr="00E41D99">
        <w:rPr>
          <w:szCs w:val="22"/>
        </w:rPr>
        <w:t>“</w:t>
      </w:r>
      <w:r w:rsidRPr="00E41D99">
        <w:rPr>
          <w:b/>
          <w:szCs w:val="22"/>
          <w:u w:val="single"/>
        </w:rPr>
        <w:t>CAISO Commercial Operation</w:t>
      </w:r>
      <w:r w:rsidRPr="00E41D99">
        <w:rPr>
          <w:szCs w:val="22"/>
        </w:rPr>
        <w:t>” has the meaning of “Commercial Operation” set forth in the CAISO Tariff.</w:t>
      </w:r>
    </w:p>
    <w:bookmarkEnd w:id="56"/>
    <w:p w14:paraId="34F29EF9" w14:textId="77777777" w:rsidR="00FA1ED9" w:rsidRPr="00E41D99" w:rsidRDefault="00FA1ED9" w:rsidP="00FA1ED9">
      <w:pPr>
        <w:widowControl/>
        <w:adjustRightInd/>
        <w:ind w:firstLine="720"/>
      </w:pPr>
      <w:r w:rsidRPr="00E41D99">
        <w:rPr>
          <w:szCs w:val="22"/>
        </w:rPr>
        <w:t>“</w:t>
      </w:r>
      <w:r w:rsidRPr="00E41D99">
        <w:rPr>
          <w:b/>
          <w:szCs w:val="22"/>
          <w:u w:val="single"/>
        </w:rPr>
        <w:t>CAISO Grid</w:t>
      </w:r>
      <w:r w:rsidRPr="00E41D99">
        <w:rPr>
          <w:szCs w:val="22"/>
        </w:rPr>
        <w:t>” has the same meaning as “CAISO Controlled Grid” as defined in the CAISO Tariff.</w:t>
      </w:r>
    </w:p>
    <w:p w14:paraId="5AC99192" w14:textId="77777777" w:rsidR="00FA1ED9" w:rsidRPr="00E41D99" w:rsidRDefault="00FA1ED9" w:rsidP="00FA1ED9">
      <w:pPr>
        <w:pStyle w:val="BodyTextHang1"/>
        <w:rPr>
          <w:szCs w:val="22"/>
        </w:rPr>
      </w:pPr>
      <w:bookmarkStart w:id="57" w:name="_Hlk124528619"/>
      <w:r w:rsidRPr="00E41D99">
        <w:t>“</w:t>
      </w:r>
      <w:r w:rsidRPr="00E41D99">
        <w:rPr>
          <w:b/>
          <w:bCs/>
          <w:u w:val="single"/>
        </w:rPr>
        <w:t>CAISO-Penalized Shortfall</w:t>
      </w:r>
      <w:r w:rsidRPr="00E41D99">
        <w:t xml:space="preserve">” has the meaning set forth in </w:t>
      </w:r>
      <w:r w:rsidRPr="00E41D99">
        <w:rPr>
          <w:u w:val="single"/>
        </w:rPr>
        <w:t>Section 3.9(b)(ii)</w:t>
      </w:r>
      <w:r w:rsidRPr="00E41D99">
        <w:t>.</w:t>
      </w:r>
    </w:p>
    <w:bookmarkEnd w:id="57"/>
    <w:p w14:paraId="01E26316" w14:textId="77777777" w:rsidR="00FA1ED9" w:rsidRPr="00E41D99" w:rsidRDefault="00FA1ED9" w:rsidP="00FA1ED9">
      <w:pPr>
        <w:pStyle w:val="BodyTextHang1"/>
        <w:rPr>
          <w:szCs w:val="22"/>
        </w:rPr>
      </w:pPr>
      <w:r w:rsidRPr="00E41D99">
        <w:rPr>
          <w:szCs w:val="22"/>
        </w:rPr>
        <w:t>“</w:t>
      </w:r>
      <w:r w:rsidRPr="00E41D99">
        <w:rPr>
          <w:b/>
          <w:szCs w:val="22"/>
          <w:u w:val="single"/>
        </w:rPr>
        <w:t>CAISO Operating Order</w:t>
      </w:r>
      <w:r w:rsidRPr="00E41D99">
        <w:rPr>
          <w:szCs w:val="22"/>
        </w:rPr>
        <w:t xml:space="preserve">” </w:t>
      </w:r>
      <w:r w:rsidRPr="00E41D99">
        <w:t xml:space="preserve">means the “operating order” defined in </w:t>
      </w:r>
      <w:bookmarkStart w:id="58" w:name="_9kR3WTr2CC46GiLcszv1HPPKK"/>
      <w:r w:rsidRPr="00E41D99">
        <w:t>Section 37.2.1.1</w:t>
      </w:r>
      <w:bookmarkEnd w:id="58"/>
      <w:r w:rsidRPr="00E41D99">
        <w:t xml:space="preserve"> of the CAISO Tariff.</w:t>
      </w:r>
    </w:p>
    <w:p w14:paraId="64FFFCAF" w14:textId="77777777" w:rsidR="00FA1ED9" w:rsidRPr="00E41D99" w:rsidRDefault="00FA1ED9" w:rsidP="00FA1ED9">
      <w:pPr>
        <w:pStyle w:val="BodyTextHang1"/>
      </w:pPr>
      <w:r w:rsidRPr="00E41D99">
        <w:t>“</w:t>
      </w:r>
      <w:r w:rsidRPr="00E41D99">
        <w:rPr>
          <w:b/>
          <w:u w:val="single"/>
        </w:rPr>
        <w:t>CAISO Tariff</w:t>
      </w:r>
      <w:r w:rsidRPr="00E41D99">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4B8DC089" w14:textId="1D214AF7" w:rsidR="00FA1ED9" w:rsidRPr="00E41D99" w:rsidRDefault="00FA1ED9" w:rsidP="00FA1ED9">
      <w:pPr>
        <w:pStyle w:val="BodyTextHang1"/>
      </w:pPr>
      <w:r w:rsidRPr="00E41D99">
        <w:lastRenderedPageBreak/>
        <w:t>“</w:t>
      </w:r>
      <w:r w:rsidRPr="00E41D99">
        <w:rPr>
          <w:b/>
          <w:bCs/>
          <w:u w:val="single"/>
        </w:rPr>
        <w:t>California Renewables Portfolio Standard</w:t>
      </w:r>
      <w:r w:rsidRPr="00E41D99">
        <w:t>” or “</w:t>
      </w:r>
      <w:r w:rsidRPr="00E41D99">
        <w:rPr>
          <w:b/>
          <w:bCs/>
          <w:u w:val="single"/>
        </w:rPr>
        <w:t>RPS</w:t>
      </w:r>
      <w:r w:rsidRPr="00E41D99">
        <w:t xml:space="preserve">” means the renewable energy program and policies established by California State Senate Bills 1038 (2002), 1078 (2002), </w:t>
      </w:r>
      <w:bookmarkStart w:id="59" w:name="DocXTextRef25"/>
      <w:r w:rsidRPr="00E41D99">
        <w:t>107</w:t>
      </w:r>
      <w:bookmarkEnd w:id="59"/>
      <w:r w:rsidRPr="00E41D99">
        <w:t xml:space="preserve"> (2008),</w:t>
      </w:r>
      <w:r w:rsidR="00CC2A77" w:rsidRPr="00E41D99">
        <w:t xml:space="preserve"> </w:t>
      </w:r>
      <w:r w:rsidRPr="00E41D99">
        <w:t xml:space="preserve">X-1 </w:t>
      </w:r>
      <w:bookmarkStart w:id="60" w:name="DocXTextRef26"/>
      <w:bookmarkStart w:id="61" w:name="_9kR3WTr2BB45AD"/>
      <w:r w:rsidRPr="00E41D99">
        <w:t>2</w:t>
      </w:r>
      <w:bookmarkEnd w:id="60"/>
      <w:bookmarkEnd w:id="61"/>
      <w:r w:rsidRPr="00E41D99">
        <w:t xml:space="preserve"> (2011), 350 (2015) and 100 (2018) codified in, </w:t>
      </w:r>
      <w:r w:rsidRPr="00E41D99">
        <w:rPr>
          <w:i/>
          <w:iCs/>
        </w:rPr>
        <w:t>inter alia</w:t>
      </w:r>
      <w:r w:rsidRPr="00E41D99">
        <w:t xml:space="preserve">, California Public Utilities Code </w:t>
      </w:r>
      <w:bookmarkStart w:id="62" w:name="DocXTextRef28"/>
      <w:r w:rsidRPr="00E41D99">
        <w:t>Sections 399.11</w:t>
      </w:r>
      <w:bookmarkEnd w:id="62"/>
      <w:r w:rsidRPr="00E41D99">
        <w:t xml:space="preserve"> through </w:t>
      </w:r>
      <w:bookmarkStart w:id="63" w:name="DocXTextRef27"/>
      <w:r w:rsidRPr="00E41D99">
        <w:t>399.31</w:t>
      </w:r>
      <w:bookmarkEnd w:id="63"/>
      <w:r w:rsidRPr="00E41D99">
        <w:t xml:space="preserve"> and California Public Resources Code Sections 25740 through 25751, as such provisions are amended or supplemented from time to time.</w:t>
      </w:r>
    </w:p>
    <w:p w14:paraId="18201506" w14:textId="21459FE1" w:rsidR="00FA1ED9" w:rsidRPr="00E41D99" w:rsidRDefault="00FA1ED9" w:rsidP="00FA1ED9">
      <w:pPr>
        <w:pStyle w:val="BodyTextHang1"/>
      </w:pPr>
      <w:r w:rsidRPr="00E41D99">
        <w:t>“</w:t>
      </w:r>
      <w:r w:rsidRPr="00E41D99">
        <w:rPr>
          <w:b/>
          <w:bCs/>
          <w:u w:val="single"/>
        </w:rPr>
        <w:t>Capacity Attribute</w:t>
      </w:r>
      <w:r w:rsidRPr="00E41D99">
        <w:t>” means any current or future defined characteristic, certificate, tag, credit, or accounting construct associated with the amount of power that the Facility can generate and/or deliver to the CAISO Grid at a particular moment and that can be purchased and sold under CAISO market rules, including Resource Adequacy Benefits.</w:t>
      </w:r>
      <w:r w:rsidR="00CC2A77" w:rsidRPr="00E41D99">
        <w:t xml:space="preserve"> </w:t>
      </w:r>
      <w:r w:rsidRPr="00E41D99">
        <w:t>Capacity Attributes shall also include all rights to provide and all benefits related to the provision of Ancillary Services (as defined in the CAISO Tariff) and reactive power.</w:t>
      </w:r>
    </w:p>
    <w:p w14:paraId="21D34513" w14:textId="77777777" w:rsidR="00FA1ED9" w:rsidRPr="00E41D99" w:rsidRDefault="00FA1ED9" w:rsidP="00FA1ED9">
      <w:pPr>
        <w:pStyle w:val="BodyTextHang1"/>
      </w:pPr>
      <w:r w:rsidRPr="00E41D99">
        <w:t>“</w:t>
      </w:r>
      <w:r w:rsidRPr="00E41D99">
        <w:rPr>
          <w:b/>
          <w:bCs/>
          <w:u w:val="single"/>
        </w:rPr>
        <w:t>Capacity Damages</w:t>
      </w:r>
      <w:r w:rsidRPr="00E41D99">
        <w:t xml:space="preserve">” has the meaning set forth in </w:t>
      </w:r>
      <w:bookmarkStart w:id="64" w:name="_9kMHG5YVtCIA6DJS26sno71oomv56FWG7JOVVXJ"/>
      <w:r w:rsidRPr="00E41D99">
        <w:rPr>
          <w:u w:val="single"/>
        </w:rPr>
        <w:t>Exhibit B</w:t>
      </w:r>
      <w:bookmarkEnd w:id="64"/>
      <w:r w:rsidRPr="00E41D99">
        <w:t>.</w:t>
      </w:r>
    </w:p>
    <w:p w14:paraId="410D9EBA" w14:textId="77777777" w:rsidR="00FA1ED9" w:rsidRPr="00E41D99" w:rsidRDefault="00FA1ED9" w:rsidP="00FA1ED9">
      <w:pPr>
        <w:pStyle w:val="BodyTextHang1"/>
      </w:pPr>
      <w:r w:rsidRPr="00E41D99">
        <w:t>“</w:t>
      </w:r>
      <w:r w:rsidRPr="00E41D99">
        <w:rPr>
          <w:b/>
          <w:bCs/>
          <w:u w:val="single"/>
        </w:rPr>
        <w:t>CEC</w:t>
      </w:r>
      <w:r w:rsidRPr="00E41D99">
        <w:t>” means the California Energy Commission or its successor agency.</w:t>
      </w:r>
    </w:p>
    <w:p w14:paraId="428F2195" w14:textId="77777777" w:rsidR="00FA1ED9" w:rsidRPr="00E41D99" w:rsidRDefault="00FA1ED9" w:rsidP="00FA1ED9">
      <w:pPr>
        <w:pStyle w:val="BodyTextHang1"/>
      </w:pPr>
      <w:r w:rsidRPr="00E41D99">
        <w:t>“</w:t>
      </w:r>
      <w:r w:rsidRPr="00E41D99">
        <w:rPr>
          <w:b/>
          <w:bCs/>
          <w:u w:val="single"/>
        </w:rPr>
        <w:t>CEC Final Certification and Verification</w:t>
      </w:r>
      <w:r w:rsidRPr="00E41D99">
        <w:t xml:space="preserve">” means that the CEC has certified the Generating Facility as an Eligible Renewable Energy Resource for purposes of the California Renewables Portfolio Standard, meeting all applicable requirements for certified facilities set forth in the </w:t>
      </w:r>
      <w:r w:rsidRPr="00E41D99">
        <w:rPr>
          <w:i/>
        </w:rPr>
        <w:t xml:space="preserve">RPS Eligibility Guidebook, Ninth Edition </w:t>
      </w:r>
      <w:r w:rsidRPr="00E41D99">
        <w:t>(or its successor), and that all Energy generated by the Generating Facility qualifies as generation from an Eligible Renewable Energy Resource.</w:t>
      </w:r>
    </w:p>
    <w:p w14:paraId="08082D12" w14:textId="77777777" w:rsidR="00FA1ED9" w:rsidRPr="00E41D99" w:rsidRDefault="00FA1ED9" w:rsidP="00FA1ED9">
      <w:pPr>
        <w:pStyle w:val="BodyTextHang1"/>
      </w:pPr>
      <w:r w:rsidRPr="00E41D99">
        <w:t>“</w:t>
      </w:r>
      <w:r w:rsidRPr="00E41D99">
        <w:rPr>
          <w:b/>
          <w:u w:val="single"/>
        </w:rPr>
        <w:t>CEC Precertification</w:t>
      </w:r>
      <w:r w:rsidRPr="00E41D99">
        <w:t>” means that the CEC has issued a precertification for the Generating Facility indicating that the planned operations of the Generating Facility would comply with applicable CEC requirements for CEC Final Certification and Verification.</w:t>
      </w:r>
    </w:p>
    <w:p w14:paraId="3CB5BA25" w14:textId="77777777" w:rsidR="00FA1ED9" w:rsidRPr="00E41D99" w:rsidRDefault="00FA1ED9" w:rsidP="00FA1ED9">
      <w:pPr>
        <w:pStyle w:val="BodyTextHang1"/>
      </w:pPr>
      <w:r w:rsidRPr="00E41D99">
        <w:t>“</w:t>
      </w:r>
      <w:r w:rsidRPr="00E41D99">
        <w:rPr>
          <w:b/>
          <w:bCs/>
          <w:u w:val="single"/>
        </w:rPr>
        <w:t>Change of Control</w:t>
      </w:r>
      <w:r w:rsidRPr="00E41D99">
        <w:t>”, in the case of Seller, means any circumstance in which Seller’s Ultimate Parent ceases to be the Ultimate Parent or to own, directly or indirectly through one or more intermediate entities, more than fifty percent (50%) of the outstanding equity interests in Seller; provided that in calculating ownership percentages for all purposes of the foregoing:</w:t>
      </w:r>
    </w:p>
    <w:p w14:paraId="22B2F689" w14:textId="77777777" w:rsidR="00FA1ED9" w:rsidRPr="00E41D99" w:rsidRDefault="00FA1ED9" w:rsidP="00FA1ED9">
      <w:pPr>
        <w:pStyle w:val="ListBullet"/>
        <w:numPr>
          <w:ilvl w:val="0"/>
          <w:numId w:val="15"/>
        </w:numPr>
      </w:pPr>
      <w:r w:rsidRPr="00E41D99">
        <w:t>any ownership interest in Seller held by its Ultimate Parent indirectly through one or more intermediate entities shall not be counted towards the Ultimate Parent’s ownership interest in Seller unless the Ultimate Parent directly or indirectly owns more than fifty percent (50%) of the outstanding equity interests in each such intermediate entity; and</w:t>
      </w:r>
    </w:p>
    <w:p w14:paraId="46A8981F" w14:textId="77777777" w:rsidR="00FA1ED9" w:rsidRPr="00E41D99" w:rsidRDefault="00FA1ED9" w:rsidP="00FA1ED9">
      <w:pPr>
        <w:pStyle w:val="ListBullet"/>
      </w:pPr>
      <w:r w:rsidRPr="00E41D99">
        <w:t>ownership interests in Seller owned directly or indirectly by any Lender (including any tax equity provider) shall be excluded from the total outstanding equity interests in Seller.</w:t>
      </w:r>
    </w:p>
    <w:p w14:paraId="4CE0B97F" w14:textId="77777777" w:rsidR="00FA1ED9" w:rsidRPr="00E41D99" w:rsidRDefault="00FA1ED9" w:rsidP="00FA1ED9">
      <w:pPr>
        <w:pStyle w:val="BodyText2"/>
      </w:pPr>
      <w:r w:rsidRPr="00E41D99">
        <w:t>Notwithstanding the foregoing, (a) so long as the Ultimate Parent Controls Persons owning at least [___] MW of operating renewable electricity generating projects, a change in the Control of the Ultimate Parent, or (b) a change in the Control of Seller resulting from the exercise by Lender of its remedies under its financing agreements for the Facility with Seller or an Affiliate of Seller shall not be a Change of Control hereunder; provided that the entity acquiring Control of the Ultimate Parent or of Seller, directly or indirectly, is a Qualified Transferee and Buyer is given written notice of the Change of Control within five (5) Business Days of its occurrence.</w:t>
      </w:r>
    </w:p>
    <w:p w14:paraId="64392DFA" w14:textId="059BC8C3" w:rsidR="00FA1ED9" w:rsidRPr="00E41D99" w:rsidRDefault="00FA1ED9" w:rsidP="00FA1ED9">
      <w:pPr>
        <w:pStyle w:val="BodyTextHang1"/>
      </w:pPr>
      <w:r w:rsidRPr="00E41D99">
        <w:lastRenderedPageBreak/>
        <w:t>“</w:t>
      </w:r>
      <w:r w:rsidRPr="00E41D99">
        <w:rPr>
          <w:b/>
          <w:bCs/>
          <w:u w:val="single"/>
        </w:rPr>
        <w:t>Charging Energy</w:t>
      </w:r>
      <w:r w:rsidRPr="00E41D99">
        <w:t>” means all PV Charging Energy and Grid Charging Energy, less Station Use and Electrical Losses, if any, delivered to the Storage Facility pursuant to a Charging Notice, as measured by the Storage Facility Meter.</w:t>
      </w:r>
    </w:p>
    <w:p w14:paraId="00A5BECB" w14:textId="3ACDBAC4" w:rsidR="00FA1ED9" w:rsidRPr="00E41D99" w:rsidRDefault="00FA1ED9" w:rsidP="00FA1ED9">
      <w:pPr>
        <w:pStyle w:val="BodyTextHang1"/>
      </w:pPr>
      <w:r w:rsidRPr="00E41D99">
        <w:t>“</w:t>
      </w:r>
      <w:r w:rsidRPr="00E41D99">
        <w:rPr>
          <w:b/>
          <w:bCs/>
          <w:u w:val="single"/>
        </w:rPr>
        <w:t>Charging Notice</w:t>
      </w:r>
      <w:r w:rsidRPr="00E41D99">
        <w:t>” means the operating instruction, and any subsequent updates, given by Buyer or the CAISO, directing the Storage Facility to charge at a specific MW rate to a specified Stored Energy Level</w:t>
      </w:r>
      <w:r w:rsidR="004367AD">
        <w:t>;</w:t>
      </w:r>
      <w:r w:rsidRPr="00E41D99">
        <w:t xml:space="preserve"> provided</w:t>
      </w:r>
      <w:r w:rsidR="004367AD">
        <w:t>,</w:t>
      </w:r>
      <w:r w:rsidRPr="00E41D99">
        <w:t xml:space="preserve"> that any such operating instruction shall be in accordance with </w:t>
      </w:r>
      <w:r w:rsidRPr="00E41D99">
        <w:rPr>
          <w:u w:val="single"/>
        </w:rPr>
        <w:t xml:space="preserve">Section </w:t>
      </w:r>
      <w:r w:rsidRPr="00E41D99">
        <w:rPr>
          <w:u w:val="single"/>
        </w:rPr>
        <w:fldChar w:fldCharType="begin"/>
      </w:r>
      <w:r w:rsidRPr="00E41D99">
        <w:rPr>
          <w:u w:val="single"/>
        </w:rPr>
        <w:instrText xml:space="preserve"> REF _Ref_ContractCompanion_9kb9Ur04C \n \h \t \* MERGEFORMAT </w:instrText>
      </w:r>
      <w:r w:rsidRPr="00E41D99">
        <w:rPr>
          <w:u w:val="single"/>
        </w:rPr>
      </w:r>
      <w:r w:rsidRPr="00E41D99">
        <w:rPr>
          <w:u w:val="single"/>
        </w:rPr>
        <w:fldChar w:fldCharType="separate"/>
      </w:r>
      <w:bookmarkStart w:id="65" w:name="_9kMHG5YVt4BB6AEGKTChszrzymuyPPB6wv6D5DC"/>
      <w:r w:rsidRPr="00E41D99">
        <w:rPr>
          <w:u w:val="single"/>
        </w:rPr>
        <w:t>4.6</w:t>
      </w:r>
      <w:bookmarkEnd w:id="65"/>
      <w:r w:rsidRPr="00E41D99">
        <w:rPr>
          <w:u w:val="single"/>
        </w:rPr>
        <w:fldChar w:fldCharType="end"/>
      </w:r>
      <w:r w:rsidRPr="0028308D">
        <w:t xml:space="preserve"> and the Operating Restrictions</w:t>
      </w:r>
      <w:r w:rsidRPr="00E41D99">
        <w:t>. For the avoidance of doubt, any Charging Notice shall not constitute a Buyer Bid Curtailment, Buyer Curtailment Order, or Curtailment Order.</w:t>
      </w:r>
    </w:p>
    <w:p w14:paraId="71952598" w14:textId="77777777" w:rsidR="00FA1ED9" w:rsidRPr="00E41D99" w:rsidRDefault="00FA1ED9" w:rsidP="00FA1ED9">
      <w:pPr>
        <w:pStyle w:val="BodyTextHang1"/>
      </w:pPr>
      <w:r w:rsidRPr="00E41D99">
        <w:t>“</w:t>
      </w:r>
      <w:r w:rsidRPr="00E41D99">
        <w:rPr>
          <w:b/>
          <w:bCs/>
          <w:u w:val="single"/>
        </w:rPr>
        <w:t>Co-located Resource</w:t>
      </w:r>
      <w:r w:rsidRPr="00E41D99">
        <w:t>” has the meaning set forth in the CAISO Tariff.</w:t>
      </w:r>
    </w:p>
    <w:p w14:paraId="01D02CBD" w14:textId="77777777" w:rsidR="00FA1ED9" w:rsidRPr="00E41D99" w:rsidRDefault="00FA1ED9" w:rsidP="00FA1ED9">
      <w:pPr>
        <w:pStyle w:val="BodyTextHang1"/>
      </w:pPr>
      <w:r w:rsidRPr="00E41D99">
        <w:t>“</w:t>
      </w:r>
      <w:r w:rsidRPr="00E41D99">
        <w:rPr>
          <w:b/>
          <w:bCs/>
          <w:u w:val="single"/>
        </w:rPr>
        <w:t>Commercial Operation</w:t>
      </w:r>
      <w:r w:rsidRPr="00E41D99">
        <w:t xml:space="preserve">” has the meaning set forth in </w:t>
      </w:r>
      <w:bookmarkStart w:id="66" w:name="_9kMIH5YVtCIA6DJS26sno71oomv56FWG7JOVVXJ"/>
      <w:r w:rsidRPr="00E41D99">
        <w:rPr>
          <w:u w:val="single"/>
        </w:rPr>
        <w:t>Exhibit B</w:t>
      </w:r>
      <w:bookmarkEnd w:id="66"/>
      <w:r w:rsidRPr="00E41D99">
        <w:t>.</w:t>
      </w:r>
    </w:p>
    <w:p w14:paraId="2A50F8B2" w14:textId="77777777" w:rsidR="00FA1ED9" w:rsidRPr="00E41D99" w:rsidRDefault="00FA1ED9" w:rsidP="00FA1ED9">
      <w:pPr>
        <w:pStyle w:val="BodyTextHang1"/>
      </w:pPr>
      <w:r w:rsidRPr="00E41D99">
        <w:t>“</w:t>
      </w:r>
      <w:r w:rsidRPr="00E41D99">
        <w:rPr>
          <w:b/>
          <w:bCs/>
          <w:u w:val="single"/>
        </w:rPr>
        <w:t>Commercial Operation Date</w:t>
      </w:r>
      <w:r w:rsidRPr="00E41D99">
        <w:t xml:space="preserve">” has the meaning set forth in </w:t>
      </w:r>
      <w:bookmarkStart w:id="67" w:name="_9kMJI5YVtCIA6DJS26sno71oomv56FWG7JOVVXJ"/>
      <w:r w:rsidRPr="00E41D99">
        <w:rPr>
          <w:u w:val="single"/>
        </w:rPr>
        <w:t>Exhibit B</w:t>
      </w:r>
      <w:bookmarkEnd w:id="67"/>
      <w:r w:rsidRPr="00E41D99">
        <w:t xml:space="preserve">. </w:t>
      </w:r>
    </w:p>
    <w:p w14:paraId="7F619AAE" w14:textId="0182B1DF" w:rsidR="00FA1ED9" w:rsidRPr="00E41D99" w:rsidRDefault="00FA1ED9" w:rsidP="00FA1ED9">
      <w:pPr>
        <w:pStyle w:val="BodyTextHang1"/>
      </w:pPr>
      <w:r w:rsidRPr="00E41D99">
        <w:t>“</w:t>
      </w:r>
      <w:r w:rsidRPr="00E41D99">
        <w:rPr>
          <w:b/>
          <w:bCs/>
          <w:u w:val="single"/>
        </w:rPr>
        <w:t>Commercial Operation Delay Damages</w:t>
      </w:r>
      <w:r w:rsidRPr="00E41D99">
        <w:t xml:space="preserve">” means an amount equal to </w:t>
      </w:r>
      <w:bookmarkStart w:id="68" w:name="DocXTextRef30"/>
      <w:r w:rsidRPr="00E41D99">
        <w:t>(a)</w:t>
      </w:r>
      <w:bookmarkEnd w:id="68"/>
      <w:r w:rsidRPr="00E41D99">
        <w:t xml:space="preserve"> the Development Security amount required hereunder, divided by </w:t>
      </w:r>
      <w:bookmarkStart w:id="69" w:name="DocXTextRef31"/>
      <w:r w:rsidRPr="00E41D99">
        <w:t>(b)</w:t>
      </w:r>
      <w:bookmarkEnd w:id="69"/>
      <w:r w:rsidRPr="00E41D99">
        <w:t xml:space="preserve"> </w:t>
      </w:r>
      <w:bookmarkStart w:id="70" w:name="DocXTextRef29"/>
      <w:r w:rsidRPr="00E41D99">
        <w:t>ninety (90)</w:t>
      </w:r>
      <w:bookmarkEnd w:id="70"/>
      <w:r w:rsidRPr="00E41D99">
        <w:t>.</w:t>
      </w:r>
    </w:p>
    <w:p w14:paraId="5E780A22" w14:textId="0336D9BF" w:rsidR="00FA1ED9" w:rsidRPr="00E41D99" w:rsidRDefault="00FA1ED9" w:rsidP="00FA1ED9">
      <w:pPr>
        <w:pStyle w:val="BodyTextHang1"/>
      </w:pPr>
      <w:r w:rsidRPr="00E41D99">
        <w:t>“</w:t>
      </w:r>
      <w:r w:rsidRPr="00E41D99">
        <w:rPr>
          <w:b/>
          <w:u w:val="single"/>
        </w:rPr>
        <w:t>Compliance Actions</w:t>
      </w:r>
      <w:r w:rsidRPr="00E41D99">
        <w:t xml:space="preserve">” has the meaning set forth in </w:t>
      </w:r>
      <w:bookmarkStart w:id="71" w:name="_9kMHG5YVt4AA69EGEFRK133xntwoRfN5440HUTE"/>
      <w:r w:rsidRPr="00E41D99">
        <w:rPr>
          <w:u w:val="single"/>
        </w:rPr>
        <w:t xml:space="preserve">Section </w:t>
      </w:r>
      <w:r w:rsidRPr="00E41D99">
        <w:rPr>
          <w:u w:val="single"/>
        </w:rPr>
        <w:fldChar w:fldCharType="begin"/>
      </w:r>
      <w:r w:rsidRPr="00E41D99">
        <w:rPr>
          <w:u w:val="single"/>
        </w:rPr>
        <w:instrText xml:space="preserve"> REF _Ref92987465 \r \h </w:instrText>
      </w:r>
      <w:r w:rsidR="0028308D">
        <w:rPr>
          <w:u w:val="single"/>
        </w:rPr>
        <w:instrText xml:space="preserve"> \* MERGEFORMAT </w:instrText>
      </w:r>
      <w:r w:rsidRPr="00E41D99">
        <w:rPr>
          <w:u w:val="single"/>
        </w:rPr>
      </w:r>
      <w:r w:rsidRPr="00E41D99">
        <w:rPr>
          <w:u w:val="single"/>
        </w:rPr>
        <w:fldChar w:fldCharType="separate"/>
      </w:r>
      <w:bookmarkStart w:id="72" w:name="_9kMHG5YVt4BB6AFGEFRK133xntwoRfN5440HUTE"/>
      <w:r w:rsidRPr="00E41D99">
        <w:rPr>
          <w:u w:val="single"/>
        </w:rPr>
        <w:t>3.13</w:t>
      </w:r>
      <w:bookmarkEnd w:id="72"/>
      <w:r w:rsidRPr="00E41D99">
        <w:rPr>
          <w:u w:val="single"/>
        </w:rPr>
        <w:fldChar w:fldCharType="end"/>
      </w:r>
      <w:bookmarkEnd w:id="71"/>
      <w:r w:rsidRPr="0028308D">
        <w:t>.</w:t>
      </w:r>
    </w:p>
    <w:p w14:paraId="3E299D2F" w14:textId="1C8CF473" w:rsidR="00FA1ED9" w:rsidRPr="00E41D99" w:rsidRDefault="00FA1ED9" w:rsidP="00FA1ED9">
      <w:pPr>
        <w:pStyle w:val="BodyTextHang1"/>
      </w:pPr>
      <w:r w:rsidRPr="00E41D99">
        <w:t>“</w:t>
      </w:r>
      <w:r w:rsidRPr="00E41D99">
        <w:rPr>
          <w:b/>
          <w:u w:val="single"/>
        </w:rPr>
        <w:t>Compliance Expenditure Cap</w:t>
      </w:r>
      <w:r w:rsidRPr="00E41D99">
        <w:t xml:space="preserve">” has the meaning set forth in </w:t>
      </w:r>
      <w:bookmarkStart w:id="73" w:name="DocXTextRef35"/>
      <w:bookmarkStart w:id="74" w:name="_9kMIH5YVt4AA69EGEFRK133xntwoRfN5440HUTE"/>
      <w:r w:rsidRPr="00E41D99">
        <w:rPr>
          <w:u w:val="single"/>
        </w:rPr>
        <w:t xml:space="preserve">Section </w:t>
      </w:r>
      <w:bookmarkEnd w:id="73"/>
      <w:r w:rsidRPr="00E41D99">
        <w:rPr>
          <w:u w:val="single"/>
        </w:rPr>
        <w:fldChar w:fldCharType="begin"/>
      </w:r>
      <w:r w:rsidRPr="00E41D99">
        <w:rPr>
          <w:u w:val="single"/>
        </w:rPr>
        <w:instrText xml:space="preserve"> REF _Ref92987472 \r \h </w:instrText>
      </w:r>
      <w:r w:rsidR="0028308D">
        <w:rPr>
          <w:u w:val="single"/>
        </w:rPr>
        <w:instrText xml:space="preserve"> \* MERGEFORMAT </w:instrText>
      </w:r>
      <w:r w:rsidRPr="00E41D99">
        <w:rPr>
          <w:u w:val="single"/>
        </w:rPr>
      </w:r>
      <w:r w:rsidRPr="00E41D99">
        <w:rPr>
          <w:u w:val="single"/>
        </w:rPr>
        <w:fldChar w:fldCharType="separate"/>
      </w:r>
      <w:bookmarkStart w:id="75" w:name="_9kMIH5YVt4BB6AFGEFRK133xntwoRfN5440HUTE"/>
      <w:r w:rsidRPr="00E41D99">
        <w:rPr>
          <w:u w:val="single"/>
        </w:rPr>
        <w:t>3.13</w:t>
      </w:r>
      <w:bookmarkEnd w:id="75"/>
      <w:r w:rsidRPr="00E41D99">
        <w:rPr>
          <w:u w:val="single"/>
        </w:rPr>
        <w:fldChar w:fldCharType="end"/>
      </w:r>
      <w:bookmarkEnd w:id="74"/>
      <w:r w:rsidRPr="0028308D">
        <w:t>.</w:t>
      </w:r>
    </w:p>
    <w:p w14:paraId="5D7FDDF4" w14:textId="6130B5A7" w:rsidR="00FA1ED9" w:rsidRPr="00E41D99" w:rsidRDefault="00FA1ED9" w:rsidP="00FA1ED9">
      <w:pPr>
        <w:pStyle w:val="BodyTextHang1"/>
      </w:pPr>
      <w:r w:rsidRPr="00E41D99">
        <w:t>“</w:t>
      </w:r>
      <w:r w:rsidRPr="00E41D99">
        <w:rPr>
          <w:b/>
          <w:bCs/>
          <w:u w:val="single"/>
        </w:rPr>
        <w:t>Confidential Information</w:t>
      </w:r>
      <w:r w:rsidRPr="00E41D99">
        <w:t xml:space="preserve">” has the meaning set forth in </w:t>
      </w:r>
      <w:bookmarkStart w:id="76" w:name="DocXTextRef36"/>
      <w:bookmarkStart w:id="77" w:name="_9kMHG5YVt4AA69FFKLQBkpyz6739A3SWE621y9P"/>
      <w:r w:rsidRPr="00E41D99">
        <w:rPr>
          <w:u w:val="single"/>
        </w:rPr>
        <w:t xml:space="preserve">Section </w:t>
      </w:r>
      <w:bookmarkEnd w:id="76"/>
      <w:r w:rsidRPr="00E41D99">
        <w:rPr>
          <w:u w:val="single"/>
        </w:rPr>
        <w:fldChar w:fldCharType="begin"/>
      </w:r>
      <w:r w:rsidRPr="00E41D99">
        <w:rPr>
          <w:u w:val="single"/>
        </w:rPr>
        <w:instrText xml:space="preserve"> REF _Ref380401777 \r \h </w:instrText>
      </w:r>
      <w:r w:rsidR="0028308D">
        <w:rPr>
          <w:u w:val="single"/>
        </w:rPr>
        <w:instrText xml:space="preserve"> \* MERGEFORMAT </w:instrText>
      </w:r>
      <w:r w:rsidRPr="00E41D99">
        <w:rPr>
          <w:u w:val="single"/>
        </w:rPr>
      </w:r>
      <w:r w:rsidRPr="00E41D99">
        <w:rPr>
          <w:u w:val="single"/>
        </w:rPr>
        <w:fldChar w:fldCharType="separate"/>
      </w:r>
      <w:bookmarkStart w:id="78" w:name="_9kMHG5YVt4BB6AGFKLQBkpyz6739A3SWE621y9P"/>
      <w:r w:rsidRPr="00E41D99">
        <w:rPr>
          <w:u w:val="single"/>
        </w:rPr>
        <w:t>19.1</w:t>
      </w:r>
      <w:bookmarkEnd w:id="78"/>
      <w:r w:rsidRPr="00E41D99">
        <w:rPr>
          <w:u w:val="single"/>
        </w:rPr>
        <w:fldChar w:fldCharType="end"/>
      </w:r>
      <w:bookmarkEnd w:id="77"/>
      <w:r w:rsidRPr="0028308D">
        <w:t>.</w:t>
      </w:r>
      <w:r w:rsidR="00CC2A77" w:rsidRPr="00E41D99">
        <w:t xml:space="preserve"> </w:t>
      </w:r>
    </w:p>
    <w:p w14:paraId="0D72B73B" w14:textId="77777777" w:rsidR="00FA1ED9" w:rsidRPr="00E41D99" w:rsidRDefault="00FA1ED9" w:rsidP="00FA1ED9">
      <w:pPr>
        <w:pStyle w:val="BodyTextHang1"/>
      </w:pPr>
      <w:r w:rsidRPr="00E41D99">
        <w:t>“</w:t>
      </w:r>
      <w:r w:rsidRPr="00E41D99">
        <w:rPr>
          <w:b/>
          <w:u w:val="single"/>
        </w:rPr>
        <w:t>Construction Start</w:t>
      </w:r>
      <w:r w:rsidRPr="00E41D99">
        <w:t xml:space="preserve">” has the meaning set forth in </w:t>
      </w:r>
      <w:bookmarkStart w:id="79" w:name="_9kMKJ5YVtCIA6DJS26sno71oomv56FWG7JOVVXJ"/>
      <w:r w:rsidRPr="00E41D99">
        <w:rPr>
          <w:u w:val="single"/>
        </w:rPr>
        <w:t>Exhibit B</w:t>
      </w:r>
      <w:bookmarkEnd w:id="79"/>
      <w:r w:rsidRPr="00E41D99">
        <w:t>.</w:t>
      </w:r>
    </w:p>
    <w:p w14:paraId="04EC00E5" w14:textId="77777777" w:rsidR="00FA1ED9" w:rsidRPr="00E41D99" w:rsidRDefault="00FA1ED9" w:rsidP="00FA1ED9">
      <w:pPr>
        <w:pStyle w:val="BodyTextHang1"/>
      </w:pPr>
      <w:r w:rsidRPr="00E41D99">
        <w:t>“</w:t>
      </w:r>
      <w:r w:rsidRPr="00E41D99">
        <w:rPr>
          <w:b/>
          <w:u w:val="single"/>
        </w:rPr>
        <w:t>Construction Start Date</w:t>
      </w:r>
      <w:r w:rsidRPr="00E41D99">
        <w:t xml:space="preserve">” has the meaning set forth in </w:t>
      </w:r>
      <w:bookmarkStart w:id="80" w:name="_9kMLK5YVtCIA6DJS26sno71oomv56FWG7JOVVXJ"/>
      <w:r w:rsidRPr="00E41D99">
        <w:rPr>
          <w:u w:val="single"/>
        </w:rPr>
        <w:t>Exhibit B</w:t>
      </w:r>
      <w:bookmarkEnd w:id="80"/>
      <w:r w:rsidRPr="00E41D99">
        <w:t>.</w:t>
      </w:r>
    </w:p>
    <w:p w14:paraId="6CEAF5FB" w14:textId="77777777" w:rsidR="00FA1ED9" w:rsidRPr="00E41D99" w:rsidRDefault="00FA1ED9" w:rsidP="00FA1ED9">
      <w:pPr>
        <w:pStyle w:val="BodyTextHang1"/>
      </w:pPr>
      <w:r w:rsidRPr="00E41D99">
        <w:t>“</w:t>
      </w:r>
      <w:r w:rsidRPr="00E41D99">
        <w:rPr>
          <w:b/>
          <w:bCs/>
          <w:u w:val="single"/>
        </w:rPr>
        <w:t>Contract Price</w:t>
      </w:r>
      <w:r w:rsidRPr="00E41D99">
        <w:t>” means each of the Renewable Rate and Storage Rate.</w:t>
      </w:r>
    </w:p>
    <w:p w14:paraId="0CEB7F25" w14:textId="70A6EF19" w:rsidR="00FA1ED9" w:rsidRPr="00E41D99" w:rsidRDefault="00FA1ED9" w:rsidP="00FA1ED9">
      <w:pPr>
        <w:pStyle w:val="BodyTextHang1"/>
      </w:pPr>
      <w:r w:rsidRPr="00E41D99">
        <w:t>“</w:t>
      </w:r>
      <w:r w:rsidRPr="00E41D99">
        <w:rPr>
          <w:b/>
          <w:bCs/>
          <w:u w:val="single"/>
        </w:rPr>
        <w:t>Contract Term</w:t>
      </w:r>
      <w:r w:rsidRPr="00E41D99">
        <w:t xml:space="preserve">” has the meaning set forth in </w:t>
      </w:r>
      <w:bookmarkStart w:id="81" w:name="DocXTextRef38"/>
      <w:bookmarkStart w:id="82" w:name="_9kMHG5YVt4AA69GHDOJ17Cug0sY3C"/>
      <w:r w:rsidRPr="00E41D99">
        <w:rPr>
          <w:u w:val="single"/>
        </w:rPr>
        <w:t xml:space="preserve">Section </w:t>
      </w:r>
      <w:bookmarkEnd w:id="81"/>
      <w:r w:rsidRPr="00E41D99">
        <w:rPr>
          <w:u w:val="single"/>
        </w:rPr>
        <w:fldChar w:fldCharType="begin"/>
      </w:r>
      <w:r w:rsidRPr="00E41D99">
        <w:rPr>
          <w:u w:val="single"/>
        </w:rPr>
        <w:instrText xml:space="preserve"> REF _Ref380401824 \r \h </w:instrText>
      </w:r>
      <w:r w:rsidR="0028308D">
        <w:rPr>
          <w:u w:val="single"/>
        </w:rPr>
        <w:instrText xml:space="preserve"> \* MERGEFORMAT </w:instrText>
      </w:r>
      <w:r w:rsidRPr="00E41D99">
        <w:rPr>
          <w:u w:val="single"/>
        </w:rPr>
      </w:r>
      <w:r w:rsidRPr="00E41D99">
        <w:rPr>
          <w:u w:val="single"/>
        </w:rPr>
        <w:fldChar w:fldCharType="separate"/>
      </w:r>
      <w:bookmarkStart w:id="83" w:name="_9kMHG5YVt4BB6AHHDOJ17Cug0sY3C"/>
      <w:r w:rsidRPr="00E41D99">
        <w:rPr>
          <w:u w:val="single"/>
        </w:rPr>
        <w:t>2.1</w:t>
      </w:r>
      <w:bookmarkEnd w:id="83"/>
      <w:r w:rsidRPr="00E41D99">
        <w:rPr>
          <w:u w:val="single"/>
        </w:rPr>
        <w:fldChar w:fldCharType="end"/>
      </w:r>
      <w:bookmarkEnd w:id="82"/>
      <w:r w:rsidRPr="0028308D">
        <w:t>.</w:t>
      </w:r>
    </w:p>
    <w:p w14:paraId="417963B7" w14:textId="2A1A0E15" w:rsidR="00FA1ED9" w:rsidRPr="00E41D99" w:rsidRDefault="00FA1ED9" w:rsidP="00FA1ED9">
      <w:pPr>
        <w:pStyle w:val="BodyTextHang1"/>
      </w:pPr>
      <w:r w:rsidRPr="00E41D99">
        <w:t>“</w:t>
      </w:r>
      <w:r w:rsidRPr="00E41D99">
        <w:rPr>
          <w:b/>
          <w:bCs/>
          <w:u w:val="single"/>
        </w:rPr>
        <w:t>Contract Year</w:t>
      </w:r>
      <w:r w:rsidRPr="00E41D99">
        <w:t xml:space="preserve">” means </w:t>
      </w:r>
      <w:r w:rsidRPr="00E41D99">
        <w:rPr>
          <w:szCs w:val="22"/>
        </w:rPr>
        <w:t>a period of twelve (12) consecutive months.</w:t>
      </w:r>
      <w:r w:rsidR="00CC2A77" w:rsidRPr="00E41D99">
        <w:rPr>
          <w:szCs w:val="22"/>
        </w:rPr>
        <w:t xml:space="preserve"> </w:t>
      </w:r>
      <w:r w:rsidRPr="00E41D99">
        <w:rPr>
          <w:szCs w:val="22"/>
        </w:rPr>
        <w:t xml:space="preserve">The </w:t>
      </w:r>
      <w:r w:rsidRPr="00E41D99">
        <w:t xml:space="preserve">first Contract Year shall </w:t>
      </w:r>
      <w:r w:rsidRPr="00E41D99">
        <w:rPr>
          <w:szCs w:val="22"/>
        </w:rPr>
        <w:t>commence</w:t>
      </w:r>
      <w:r w:rsidRPr="00E41D99">
        <w:t xml:space="preserve"> on the Commercial Operation Date, and </w:t>
      </w:r>
      <w:r w:rsidRPr="00E41D99">
        <w:rPr>
          <w:szCs w:val="22"/>
        </w:rPr>
        <w:t>each subsequent</w:t>
      </w:r>
      <w:r w:rsidRPr="00E41D99">
        <w:t xml:space="preserve"> Contract Year shall </w:t>
      </w:r>
      <w:r w:rsidRPr="00E41D99">
        <w:rPr>
          <w:szCs w:val="22"/>
        </w:rPr>
        <w:t>commence on</w:t>
      </w:r>
      <w:r w:rsidRPr="00E41D99">
        <w:t xml:space="preserve"> the </w:t>
      </w:r>
      <w:r w:rsidRPr="00E41D99">
        <w:rPr>
          <w:szCs w:val="22"/>
        </w:rPr>
        <w:t>anniversary</w:t>
      </w:r>
      <w:r w:rsidRPr="00E41D99">
        <w:t xml:space="preserve"> of the Commercial Operation Date.</w:t>
      </w:r>
    </w:p>
    <w:p w14:paraId="68F342F0" w14:textId="77777777" w:rsidR="00FA1ED9" w:rsidRPr="00E41D99" w:rsidRDefault="00FA1ED9" w:rsidP="00FA1ED9">
      <w:pPr>
        <w:pStyle w:val="BodyTextHang1"/>
      </w:pPr>
      <w:r w:rsidRPr="00E41D99">
        <w:t>“</w:t>
      </w:r>
      <w:r w:rsidRPr="00E41D99">
        <w:rPr>
          <w:b/>
          <w:u w:val="single"/>
        </w:rPr>
        <w:t>Control</w:t>
      </w:r>
      <w:r w:rsidRPr="00E41D99">
        <w:t>” (including, with correlative meanings, the terms “Controlled by” and “under common Control with”), as used with respect to any Person, shall mean (a) the direct or indirect right to cast more than fifty percent (50%) of the votes exercisable at an annual general meeting (or its equivalent) of such Person or, if there are no such rights, ownership of more than fifty percent (50%) of the equity or other ownership interest in such Person, or (b) the right to direct the policies or operations of such Person.</w:t>
      </w:r>
    </w:p>
    <w:p w14:paraId="575BDAC3" w14:textId="77777777" w:rsidR="00FA1ED9" w:rsidRPr="00E41D99" w:rsidRDefault="00FA1ED9" w:rsidP="00FA1ED9">
      <w:pPr>
        <w:pStyle w:val="BodyTextHang1"/>
      </w:pPr>
      <w:r w:rsidRPr="00E41D99">
        <w:t>“</w:t>
      </w:r>
      <w:r w:rsidRPr="00E41D99">
        <w:rPr>
          <w:b/>
          <w:u w:val="single"/>
        </w:rPr>
        <w:t>Costs</w:t>
      </w:r>
      <w:r w:rsidRPr="00E41D99">
        <w:t xml:space="preserve">” means, with respect to the Non-Defaulting Party, brokerage fees, commissions and other similar third-party transaction costs and expenses reasonably incurred by such Party either in terminating any arrangement pursuant to which it has hedged its obligations or entering into </w:t>
      </w:r>
      <w:r w:rsidRPr="00E41D99">
        <w:lastRenderedPageBreak/>
        <w:t>new arrangements which replace this Agreement; and all reasonable attorneys’ fees and expenses incurred by the Non-Defaulting Party in connection with terminating the Agreement.</w:t>
      </w:r>
    </w:p>
    <w:p w14:paraId="79E4420E" w14:textId="77777777" w:rsidR="00FA1ED9" w:rsidRPr="00E41D99" w:rsidRDefault="00FA1ED9" w:rsidP="00FA1ED9">
      <w:pPr>
        <w:pStyle w:val="BodyTextHang1"/>
      </w:pPr>
      <w:r w:rsidRPr="00E41D99">
        <w:t>“</w:t>
      </w:r>
      <w:r w:rsidRPr="00E41D99">
        <w:rPr>
          <w:b/>
          <w:u w:val="single"/>
        </w:rPr>
        <w:t>Cover Sheet</w:t>
      </w:r>
      <w:r w:rsidRPr="00E41D99">
        <w:t>” means the cover sheet to this Agreement.</w:t>
      </w:r>
    </w:p>
    <w:p w14:paraId="44C6FD69" w14:textId="77777777" w:rsidR="00FA1ED9" w:rsidRPr="00E41D99" w:rsidRDefault="00FA1ED9" w:rsidP="00FA1ED9">
      <w:pPr>
        <w:pStyle w:val="BodyTextHang1"/>
      </w:pPr>
      <w:r w:rsidRPr="00E41D99">
        <w:t>“</w:t>
      </w:r>
      <w:r w:rsidRPr="00E41D99">
        <w:rPr>
          <w:b/>
          <w:u w:val="single"/>
        </w:rPr>
        <w:t>CPM Soft Offer Cap</w:t>
      </w:r>
      <w:r w:rsidRPr="00E41D99">
        <w:t>” has the meaning set forth in the CAISO Tariff.</w:t>
      </w:r>
    </w:p>
    <w:p w14:paraId="20F47565" w14:textId="77777777" w:rsidR="00FA1ED9" w:rsidRPr="00E41D99" w:rsidRDefault="00FA1ED9" w:rsidP="00FA1ED9">
      <w:pPr>
        <w:pStyle w:val="BodyTextHang1"/>
      </w:pPr>
      <w:r w:rsidRPr="00E41D99">
        <w:t>“</w:t>
      </w:r>
      <w:r w:rsidRPr="00E41D99">
        <w:rPr>
          <w:b/>
          <w:bCs/>
          <w:u w:val="single"/>
        </w:rPr>
        <w:t>CPUC</w:t>
      </w:r>
      <w:r w:rsidRPr="00E41D99">
        <w:t>” means the California Public Utilities Commission, or successor entity.</w:t>
      </w:r>
    </w:p>
    <w:p w14:paraId="5D486BC5" w14:textId="77777777" w:rsidR="00FA1ED9" w:rsidRPr="00E41D99" w:rsidRDefault="00FA1ED9" w:rsidP="00FA1ED9">
      <w:pPr>
        <w:pStyle w:val="BodyTextHang1"/>
      </w:pPr>
      <w:bookmarkStart w:id="84" w:name="_Hlk124528651"/>
      <w:r w:rsidRPr="00E41D99">
        <w:t>“</w:t>
      </w:r>
      <w:r w:rsidRPr="00E41D99">
        <w:rPr>
          <w:b/>
          <w:bCs/>
          <w:u w:val="single"/>
        </w:rPr>
        <w:t>CPUC-Penalized Shortfall</w:t>
      </w:r>
      <w:r w:rsidRPr="00E41D99">
        <w:t xml:space="preserve">” has the meaning set forth in </w:t>
      </w:r>
      <w:r w:rsidRPr="00E41D99">
        <w:rPr>
          <w:u w:val="single"/>
        </w:rPr>
        <w:t>Section 3.9(b)(i)</w:t>
      </w:r>
      <w:r w:rsidRPr="00E41D99">
        <w:t>.</w:t>
      </w:r>
    </w:p>
    <w:bookmarkEnd w:id="84"/>
    <w:p w14:paraId="3E5B5ABB" w14:textId="77777777" w:rsidR="00FA1ED9" w:rsidRPr="00E41D99" w:rsidRDefault="00FA1ED9" w:rsidP="00FA1ED9">
      <w:pPr>
        <w:pStyle w:val="BodyTextHang1"/>
      </w:pPr>
      <w:r w:rsidRPr="00E41D99">
        <w:t>“</w:t>
      </w:r>
      <w:r w:rsidRPr="00E41D99">
        <w:rPr>
          <w:b/>
          <w:bCs/>
          <w:u w:val="single"/>
        </w:rPr>
        <w:t>CPUC System RA Penalty</w:t>
      </w:r>
      <w:r w:rsidRPr="00E41D99">
        <w:t>” means the penalties for “System Procurement Deficiency” adopted by the CPUC in its Decision 10-06-036, as may be updated or supplemented from time to time.</w:t>
      </w:r>
    </w:p>
    <w:p w14:paraId="51B47C91" w14:textId="6B158648" w:rsidR="00FA1ED9" w:rsidRPr="00E41D99" w:rsidRDefault="00FA1ED9" w:rsidP="00FA1ED9">
      <w:pPr>
        <w:pStyle w:val="BodyTextHang1"/>
      </w:pPr>
      <w:r w:rsidRPr="00E41D99">
        <w:t>“</w:t>
      </w:r>
      <w:r w:rsidRPr="00E41D99">
        <w:rPr>
          <w:b/>
          <w:bCs/>
          <w:u w:val="single"/>
        </w:rPr>
        <w:t>Credit Rating</w:t>
      </w:r>
      <w:r w:rsidRPr="00E41D99">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in either case by S&amp;P or Moody’s.</w:t>
      </w:r>
      <w:r w:rsidR="00CC2A77" w:rsidRPr="00E41D99">
        <w:t xml:space="preserve"> </w:t>
      </w:r>
      <w:r w:rsidRPr="00E41D99">
        <w:t>If ratings by S&amp;P and Moody’s are not equivalent, the lower rating shall apply.</w:t>
      </w:r>
    </w:p>
    <w:p w14:paraId="141BAF34" w14:textId="33CD6973" w:rsidR="00FA1ED9" w:rsidRPr="00E41D99" w:rsidRDefault="00FA1ED9" w:rsidP="00FA1ED9">
      <w:pPr>
        <w:pStyle w:val="BodyTextHang1"/>
      </w:pPr>
      <w:r w:rsidRPr="00E41D99">
        <w:t>“</w:t>
      </w:r>
      <w:r w:rsidRPr="00E41D99">
        <w:rPr>
          <w:b/>
          <w:u w:val="single"/>
        </w:rPr>
        <w:t xml:space="preserve">Curtailment </w:t>
      </w:r>
      <w:r w:rsidRPr="00E41D99">
        <w:rPr>
          <w:b/>
          <w:bCs/>
          <w:u w:val="single"/>
        </w:rPr>
        <w:t>Order</w:t>
      </w:r>
      <w:r w:rsidRPr="00E41D99">
        <w:t>” means any of the following:</w:t>
      </w:r>
      <w:r w:rsidR="00CC2A77" w:rsidRPr="00E41D99">
        <w:t xml:space="preserve"> </w:t>
      </w:r>
    </w:p>
    <w:p w14:paraId="051D2048" w14:textId="77777777" w:rsidR="00FA1ED9" w:rsidRPr="00E41D99" w:rsidRDefault="00FA1ED9" w:rsidP="00FA1ED9">
      <w:pPr>
        <w:pStyle w:val="ListBullet"/>
        <w:numPr>
          <w:ilvl w:val="0"/>
          <w:numId w:val="16"/>
        </w:numPr>
      </w:pPr>
      <w:r w:rsidRPr="00E41D99">
        <w:t xml:space="preserve">CAISO orders, directs, alerts, or provides notice to a Party, including a CAISO Operating Order, to curtail Energy deliveries </w:t>
      </w:r>
      <w:bookmarkStart w:id="85" w:name="DocXTextRef39"/>
      <w:r w:rsidRPr="00E41D99">
        <w:t>for any reason other than a Buyer Bid Curtailment</w:t>
      </w:r>
      <w:bookmarkEnd w:id="85"/>
      <w:r w:rsidRPr="00E41D99">
        <w:t>;</w:t>
      </w:r>
    </w:p>
    <w:p w14:paraId="496C1B16" w14:textId="77777777" w:rsidR="00FA1ED9" w:rsidRPr="00E41D99" w:rsidRDefault="00FA1ED9" w:rsidP="00FA1ED9">
      <w:pPr>
        <w:pStyle w:val="ListBullet"/>
      </w:pPr>
      <w:r w:rsidRPr="00E41D99">
        <w:t xml:space="preserve">a curtailment ordered by the Participating Transmission Owner or distribution operator (if the Facility is interconnected to distribution or sub-transmission system) for reasons including, but not limited to, </w:t>
      </w:r>
      <w:bookmarkStart w:id="86" w:name="DocXTextRef40"/>
      <w:r w:rsidRPr="00E41D99">
        <w:t>(i)</w:t>
      </w:r>
      <w:bookmarkEnd w:id="86"/>
      <w:r w:rsidRPr="00E41D99">
        <w:t xml:space="preserve">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Participating Transmission Owner’s or distribution operator’s electric system integrity or the integrity of other systems to which the Participating Transmission Owner is connected;</w:t>
      </w:r>
    </w:p>
    <w:p w14:paraId="5357E5EB" w14:textId="77777777" w:rsidR="00FA1ED9" w:rsidRPr="00E41D99" w:rsidRDefault="00FA1ED9" w:rsidP="00FA1ED9">
      <w:pPr>
        <w:pStyle w:val="ListBullet"/>
      </w:pPr>
      <w:r w:rsidRPr="00E41D99">
        <w:t xml:space="preserve">a curtailment ordered by the Participating Transmission Owner due to </w:t>
      </w:r>
      <w:bookmarkStart w:id="87" w:name="DocXTextRef41"/>
      <w:r w:rsidRPr="00E41D99">
        <w:t>scheduled</w:t>
      </w:r>
      <w:bookmarkEnd w:id="87"/>
      <w:r w:rsidRPr="00E41D99">
        <w:t xml:space="preserve"> or un</w:t>
      </w:r>
      <w:bookmarkStart w:id="88" w:name="DocXTextRef42"/>
      <w:r w:rsidRPr="00E41D99">
        <w:t>scheduled</w:t>
      </w:r>
      <w:bookmarkEnd w:id="88"/>
      <w:r w:rsidRPr="00E41D99">
        <w:t xml:space="preserve"> maintenance on the Participating Transmission Owner’s transmission facilities that prevents </w:t>
      </w:r>
      <w:bookmarkStart w:id="89" w:name="DocXTextRef43"/>
      <w:r w:rsidRPr="00E41D99">
        <w:t>(i)</w:t>
      </w:r>
      <w:bookmarkEnd w:id="89"/>
      <w:r w:rsidRPr="00E41D99">
        <w:t xml:space="preserve"> Buyer from receiving or (ii) Seller from delivering Energy to the Delivery Point; or</w:t>
      </w:r>
    </w:p>
    <w:p w14:paraId="6E1C5AC9" w14:textId="77777777" w:rsidR="00FA1ED9" w:rsidRPr="00E41D99" w:rsidRDefault="00FA1ED9" w:rsidP="00FA1ED9">
      <w:pPr>
        <w:pStyle w:val="ListBullet"/>
      </w:pPr>
      <w:r w:rsidRPr="00E41D99">
        <w:t xml:space="preserve">a curtailment in accordance with Seller’s obligations under its Interconnection Agreement with the Participating Transmission Owner or distribution operator. </w:t>
      </w:r>
    </w:p>
    <w:p w14:paraId="50D3B8DF" w14:textId="77777777" w:rsidR="00FA1ED9" w:rsidRPr="00E41D99" w:rsidRDefault="00FA1ED9" w:rsidP="00FA1ED9">
      <w:pPr>
        <w:pStyle w:val="BodyTextHang1"/>
      </w:pPr>
      <w:r w:rsidRPr="00E41D99">
        <w:t>For the avoidance of doubt, if Buyer or Buyer’s Scheduling Coordinator submitted a Self-Schedule and/or an Energy Supply Bid in its final CAISO market participation in respect of a given time period that clears, in full, the applicable CAISO market for the full amount of Energy forecasted to be produced by or delivered from the Facility for such time period, any notice from the CAISO having the effect of requiring a reduction during the same time period is a Curtailment Order, not a Buyer Bid Curtailment.</w:t>
      </w:r>
    </w:p>
    <w:p w14:paraId="6568138F" w14:textId="77777777" w:rsidR="00FA1ED9" w:rsidRPr="00E41D99" w:rsidRDefault="00FA1ED9" w:rsidP="00FA1ED9">
      <w:pPr>
        <w:pStyle w:val="BodyTextHang1"/>
      </w:pPr>
      <w:r w:rsidRPr="00E41D99">
        <w:rPr>
          <w:u w:val="single"/>
        </w:rPr>
        <w:lastRenderedPageBreak/>
        <w:t>“</w:t>
      </w:r>
      <w:r w:rsidRPr="00E41D99">
        <w:rPr>
          <w:b/>
          <w:u w:val="single"/>
        </w:rPr>
        <w:t>Curtailment Period</w:t>
      </w:r>
      <w:r w:rsidRPr="00E41D99">
        <w:t>” means the period of time, as measured using current Settlement Intervals, during which Seller reduces energy from the Facility pursuant to a Curtailment Order.</w:t>
      </w:r>
    </w:p>
    <w:p w14:paraId="64C338E7" w14:textId="77777777" w:rsidR="00FA1ED9" w:rsidRPr="00E41D99" w:rsidRDefault="00FA1ED9" w:rsidP="00FA1ED9">
      <w:pPr>
        <w:pStyle w:val="BodyTextHang1"/>
      </w:pPr>
      <w:r w:rsidRPr="00E41D99">
        <w:t>“</w:t>
      </w:r>
      <w:r w:rsidRPr="00E41D99">
        <w:rPr>
          <w:b/>
          <w:u w:val="single"/>
        </w:rPr>
        <w:t>Daily Delay Damages</w:t>
      </w:r>
      <w:r w:rsidRPr="00E41D99">
        <w:t xml:space="preserve">” means an amount equal to </w:t>
      </w:r>
      <w:bookmarkStart w:id="90" w:name="DocXTextRef45"/>
      <w:r w:rsidRPr="00E41D99">
        <w:t>(a)</w:t>
      </w:r>
      <w:bookmarkEnd w:id="90"/>
      <w:r w:rsidRPr="00E41D99">
        <w:t xml:space="preserve"> the Development Security amount required hereunder, divided by </w:t>
      </w:r>
      <w:bookmarkStart w:id="91" w:name="DocXTextRef46"/>
      <w:r w:rsidRPr="00E41D99">
        <w:t>(b)</w:t>
      </w:r>
      <w:bookmarkEnd w:id="91"/>
      <w:r w:rsidRPr="00E41D99">
        <w:t xml:space="preserve"> one hundred twenty </w:t>
      </w:r>
      <w:bookmarkStart w:id="92" w:name="DocXTextRef44"/>
      <w:r w:rsidRPr="00E41D99">
        <w:t>(120)</w:t>
      </w:r>
      <w:bookmarkEnd w:id="92"/>
      <w:r w:rsidRPr="00E41D99">
        <w:t>.</w:t>
      </w:r>
    </w:p>
    <w:p w14:paraId="306ADB99" w14:textId="77777777" w:rsidR="00FA1ED9" w:rsidRPr="00E41D99" w:rsidRDefault="00FA1ED9" w:rsidP="00FA1ED9">
      <w:pPr>
        <w:pStyle w:val="BodyTextHang1"/>
        <w:rPr>
          <w:b/>
        </w:rPr>
      </w:pPr>
      <w:r w:rsidRPr="00E41D99">
        <w:t>“</w:t>
      </w:r>
      <w:r w:rsidRPr="00E41D99">
        <w:rPr>
          <w:b/>
          <w:u w:val="single"/>
        </w:rPr>
        <w:t>Damage Payment</w:t>
      </w:r>
      <w:r w:rsidRPr="00E41D99">
        <w:t xml:space="preserve">” means </w:t>
      </w:r>
      <w:r w:rsidRPr="00E41D99">
        <w:rPr>
          <w:bCs/>
          <w:iCs/>
        </w:rPr>
        <w:t>a liquidated damages payment in the amount indicated in the Cover Sheet</w:t>
      </w:r>
      <w:r w:rsidRPr="00E41D99">
        <w:t>.</w:t>
      </w:r>
    </w:p>
    <w:p w14:paraId="0E7742B8" w14:textId="4F2F7CC8" w:rsidR="00FA1ED9" w:rsidRPr="00E41D99" w:rsidRDefault="00FA1ED9" w:rsidP="00FA1ED9">
      <w:pPr>
        <w:pStyle w:val="BodyTextHang1"/>
      </w:pPr>
      <w:r w:rsidRPr="00E41D99">
        <w:t>“</w:t>
      </w:r>
      <w:r w:rsidRPr="00E41D99">
        <w:rPr>
          <w:b/>
          <w:u w:val="single"/>
        </w:rPr>
        <w:t>Day-Ahead Forecast</w:t>
      </w:r>
      <w:r w:rsidRPr="00E41D99">
        <w:t xml:space="preserve">” has the meaning set forth in </w:t>
      </w:r>
      <w:bookmarkStart w:id="93" w:name="DocXTextRef47"/>
      <w:r w:rsidRPr="00E41D99">
        <w:rPr>
          <w:u w:val="single"/>
        </w:rPr>
        <w:t xml:space="preserve">Section </w:t>
      </w:r>
      <w:bookmarkEnd w:id="93"/>
      <w:r w:rsidRPr="00E41D99">
        <w:rPr>
          <w:u w:val="single"/>
        </w:rPr>
        <w:fldChar w:fldCharType="begin"/>
      </w:r>
      <w:r w:rsidRPr="00E41D99">
        <w:rPr>
          <w:u w:val="single"/>
        </w:rPr>
        <w:instrText xml:space="preserve"> REF _Ref92987497 \r \h </w:instrText>
      </w:r>
      <w:r w:rsidR="0028308D">
        <w:rPr>
          <w:u w:val="single"/>
        </w:rPr>
        <w:instrText xml:space="preserve"> \* MERGEFORMAT </w:instrText>
      </w:r>
      <w:r w:rsidRPr="00E41D99">
        <w:rPr>
          <w:u w:val="single"/>
        </w:rPr>
      </w:r>
      <w:r w:rsidRPr="00E41D99">
        <w:rPr>
          <w:u w:val="single"/>
        </w:rPr>
        <w:fldChar w:fldCharType="separate"/>
      </w:r>
      <w:bookmarkStart w:id="94" w:name="_9kMHG5YVt4BB6BCDIrE7jvChSB2ol2MJ6TeBzB4"/>
      <w:r w:rsidRPr="00E41D99">
        <w:rPr>
          <w:u w:val="single"/>
        </w:rPr>
        <w:t>4.4(c)</w:t>
      </w:r>
      <w:bookmarkEnd w:id="94"/>
      <w:r w:rsidRPr="00E41D99">
        <w:rPr>
          <w:u w:val="single"/>
        </w:rPr>
        <w:fldChar w:fldCharType="end"/>
      </w:r>
      <w:r w:rsidRPr="0028308D">
        <w:t>.</w:t>
      </w:r>
    </w:p>
    <w:p w14:paraId="104740EC" w14:textId="77777777" w:rsidR="00FA1ED9" w:rsidRPr="00E41D99" w:rsidRDefault="00FA1ED9" w:rsidP="00FA1ED9">
      <w:pPr>
        <w:pStyle w:val="BodyTextHang1"/>
      </w:pPr>
      <w:r w:rsidRPr="00E41D99">
        <w:t>“</w:t>
      </w:r>
      <w:r w:rsidRPr="00E41D99">
        <w:rPr>
          <w:b/>
          <w:bCs/>
          <w:u w:val="single"/>
        </w:rPr>
        <w:t>Day-Ahead LMP</w:t>
      </w:r>
      <w:r w:rsidRPr="00E41D99">
        <w:t>” means the LMP for the Day-Ahead Market.</w:t>
      </w:r>
    </w:p>
    <w:p w14:paraId="18925A6E" w14:textId="77777777" w:rsidR="00FA1ED9" w:rsidRPr="00E41D99" w:rsidRDefault="00FA1ED9" w:rsidP="00FA1ED9">
      <w:pPr>
        <w:pStyle w:val="BodyTextHang1"/>
      </w:pPr>
      <w:r w:rsidRPr="00E41D99">
        <w:t>“</w:t>
      </w:r>
      <w:r w:rsidRPr="00E41D99">
        <w:rPr>
          <w:b/>
          <w:bCs/>
          <w:u w:val="single"/>
        </w:rPr>
        <w:t>Day-Ahead Market</w:t>
      </w:r>
      <w:r w:rsidRPr="00E41D99">
        <w:t>” has the meaning set forth in the CAISO Tariff.</w:t>
      </w:r>
    </w:p>
    <w:p w14:paraId="41A3E662" w14:textId="77777777" w:rsidR="00FA1ED9" w:rsidRPr="00E41D99" w:rsidRDefault="00FA1ED9" w:rsidP="00FA1ED9">
      <w:pPr>
        <w:pStyle w:val="BodyTextHang1"/>
      </w:pPr>
      <w:r w:rsidRPr="00E41D99">
        <w:rPr>
          <w:bCs/>
        </w:rPr>
        <w:t>“</w:t>
      </w:r>
      <w:r w:rsidRPr="00E41D99">
        <w:rPr>
          <w:b/>
          <w:bCs/>
          <w:u w:val="single"/>
        </w:rPr>
        <w:t>Day-Ahead Schedule</w:t>
      </w:r>
      <w:r w:rsidRPr="00E41D99">
        <w:t>” has the meaning set forth in the CAISO Tariff.</w:t>
      </w:r>
    </w:p>
    <w:p w14:paraId="47CA0ED3" w14:textId="77777777" w:rsidR="00FA1ED9" w:rsidRPr="00E41D99" w:rsidRDefault="00FA1ED9" w:rsidP="00FA1ED9">
      <w:pPr>
        <w:pStyle w:val="BodyTextHang1"/>
      </w:pPr>
      <w:r w:rsidRPr="00E41D99">
        <w:t>“</w:t>
      </w:r>
      <w:r w:rsidRPr="00E41D99">
        <w:rPr>
          <w:b/>
          <w:u w:val="single"/>
        </w:rPr>
        <w:t>Deemed Delivered Energy</w:t>
      </w:r>
      <w:r w:rsidRPr="00E41D99">
        <w:t xml:space="preserve">” means the amount of Energy that qualifies as PCC1, expressed in MWh, that the Generating Facility would have produced and delivered to the Storage Facility or the Delivery Point, but that is not produced by the Generating Facility and delivered to the Storage Facility or the Delivery Point during a Buyer Curtailment Period, which amount shall be equal to (a) the VER Forecast expressed in MWh, applicable to the Buyer Curtailment Period, or (b) if there is no VER Forecast available or Seller demonstrates to Buyer’s reasonable satisfaction that the VER Forecast does not represent an accurate forecast of generation from the Generating Facility, the amount determined by a third party reasonably acceptable to Buyer using an industry standard forecasting or back-casting methodology to determine the potential generation of the Generating Facility as a function of Available Generating Capacity, </w:t>
      </w:r>
      <w:r w:rsidRPr="00E41D99">
        <w:rPr>
          <w:bCs/>
          <w:iCs/>
        </w:rPr>
        <w:t>solar insolation and panel temperature,</w:t>
      </w:r>
      <w:r w:rsidRPr="00E41D99">
        <w:t xml:space="preserve"> and other pertinent data for the period of time during the Buyer Curtailment Period, in either case less the amount of PV Energy delivered to the Delivery Point during the Buyer Curtailment Period; </w:t>
      </w:r>
      <w:r w:rsidRPr="00E41D99">
        <w:rPr>
          <w:i/>
        </w:rPr>
        <w:t>provided that</w:t>
      </w:r>
      <w:r w:rsidRPr="00E41D99">
        <w:t>, if the applicable difference is negative, the Deemed Delivered Energy shall be zero (0).</w:t>
      </w:r>
    </w:p>
    <w:p w14:paraId="2DA78A99" w14:textId="6BD2D14E" w:rsidR="00FA1ED9" w:rsidRPr="00E41D99" w:rsidRDefault="00FA1ED9" w:rsidP="00FA1ED9">
      <w:pPr>
        <w:pStyle w:val="BodyTextHang1"/>
      </w:pPr>
      <w:r w:rsidRPr="00E41D99">
        <w:t>“</w:t>
      </w:r>
      <w:r w:rsidRPr="00E41D99">
        <w:rPr>
          <w:b/>
          <w:u w:val="single"/>
        </w:rPr>
        <w:t>Defaulting Party</w:t>
      </w:r>
      <w:r w:rsidRPr="00E41D99">
        <w:t xml:space="preserve">” has the meaning set forth in </w:t>
      </w:r>
      <w:bookmarkStart w:id="95" w:name="DocXTextRef53"/>
      <w:r w:rsidRPr="00E41D99">
        <w:rPr>
          <w:u w:val="single"/>
        </w:rPr>
        <w:t xml:space="preserve">Section </w:t>
      </w:r>
      <w:bookmarkEnd w:id="95"/>
      <w:r w:rsidRPr="00E41D99">
        <w:rPr>
          <w:u w:val="single"/>
        </w:rPr>
        <w:fldChar w:fldCharType="begin"/>
      </w:r>
      <w:r w:rsidRPr="00E41D99">
        <w:rPr>
          <w:u w:val="single"/>
        </w:rPr>
        <w:instrText xml:space="preserve"> REF _Ref380412930 \r \h </w:instrText>
      </w:r>
      <w:r w:rsidR="0028308D">
        <w:rPr>
          <w:u w:val="single"/>
        </w:rPr>
        <w:instrText xml:space="preserve"> \* MERGEFORMAT </w:instrText>
      </w:r>
      <w:r w:rsidRPr="00E41D99">
        <w:rPr>
          <w:u w:val="single"/>
        </w:rPr>
      </w:r>
      <w:r w:rsidRPr="00E41D99">
        <w:rPr>
          <w:u w:val="single"/>
        </w:rPr>
        <w:fldChar w:fldCharType="separate"/>
      </w:r>
      <w:bookmarkStart w:id="96" w:name="_9kMHG5YVt4BB6AIHCDnw533202E1p5NJ1dY7RZa"/>
      <w:r w:rsidRPr="00E41D99">
        <w:rPr>
          <w:u w:val="single"/>
        </w:rPr>
        <w:t>11.1(a)</w:t>
      </w:r>
      <w:bookmarkEnd w:id="96"/>
      <w:r w:rsidRPr="00E41D99">
        <w:rPr>
          <w:u w:val="single"/>
        </w:rPr>
        <w:fldChar w:fldCharType="end"/>
      </w:r>
      <w:r w:rsidRPr="0028308D">
        <w:t>.</w:t>
      </w:r>
    </w:p>
    <w:p w14:paraId="0F7CD02C" w14:textId="6A532CD4" w:rsidR="00FA1ED9" w:rsidRPr="00E41D99" w:rsidRDefault="00FA1ED9" w:rsidP="00FA1ED9">
      <w:pPr>
        <w:pStyle w:val="BodyTextHang1"/>
      </w:pPr>
      <w:r w:rsidRPr="00E41D99">
        <w:t>“</w:t>
      </w:r>
      <w:r w:rsidRPr="00E41D99">
        <w:rPr>
          <w:b/>
          <w:u w:val="single"/>
        </w:rPr>
        <w:t>Deficient Month</w:t>
      </w:r>
      <w:r w:rsidRPr="00E41D99">
        <w:t xml:space="preserve">” has the meaning set forth in </w:t>
      </w:r>
      <w:bookmarkStart w:id="97" w:name="DocXTextRef54"/>
      <w:r w:rsidRPr="00E41D99">
        <w:rPr>
          <w:u w:val="single"/>
        </w:rPr>
        <w:t xml:space="preserve">Section </w:t>
      </w:r>
      <w:bookmarkEnd w:id="97"/>
      <w:r w:rsidRPr="00E41D99">
        <w:rPr>
          <w:u w:val="single"/>
        </w:rPr>
        <w:fldChar w:fldCharType="begin"/>
      </w:r>
      <w:r w:rsidRPr="00E41D99">
        <w:rPr>
          <w:u w:val="single"/>
        </w:rPr>
        <w:instrText xml:space="preserve"> REF _Ref92987550 \r \h </w:instrText>
      </w:r>
      <w:r w:rsidR="0028308D">
        <w:rPr>
          <w:u w:val="single"/>
        </w:rPr>
        <w:instrText xml:space="preserve"> \* MERGEFORMAT </w:instrText>
      </w:r>
      <w:r w:rsidRPr="00E41D99">
        <w:rPr>
          <w:u w:val="single"/>
        </w:rPr>
      </w:r>
      <w:r w:rsidRPr="00E41D99">
        <w:rPr>
          <w:u w:val="single"/>
        </w:rPr>
        <w:fldChar w:fldCharType="separate"/>
      </w:r>
      <w:bookmarkStart w:id="98" w:name="_9kMHG5YVt4BB6AJLNyD0I1rw94H3JByzxq8DYT2"/>
      <w:r w:rsidRPr="00E41D99">
        <w:rPr>
          <w:u w:val="single"/>
        </w:rPr>
        <w:t>4.9(e)</w:t>
      </w:r>
      <w:bookmarkEnd w:id="98"/>
      <w:r w:rsidRPr="00E41D99">
        <w:rPr>
          <w:u w:val="single"/>
        </w:rPr>
        <w:fldChar w:fldCharType="end"/>
      </w:r>
      <w:r w:rsidRPr="0028308D">
        <w:t>.</w:t>
      </w:r>
    </w:p>
    <w:p w14:paraId="424AF17D" w14:textId="77777777" w:rsidR="00FA1ED9" w:rsidRPr="00E41D99" w:rsidRDefault="00FA1ED9" w:rsidP="00FA1ED9">
      <w:pPr>
        <w:pStyle w:val="BodyTextHang1"/>
      </w:pPr>
      <w:r w:rsidRPr="00E41D99">
        <w:t>“</w:t>
      </w:r>
      <w:r w:rsidRPr="00E41D99">
        <w:rPr>
          <w:b/>
          <w:bCs/>
          <w:u w:val="single"/>
        </w:rPr>
        <w:t>Delivery Point</w:t>
      </w:r>
      <w:r w:rsidRPr="00E41D99">
        <w:t>” means the PNode designated by the CAISO for the Generating Facility and the PNode designated by the CAISO for the Storage Facility, as applicable.</w:t>
      </w:r>
    </w:p>
    <w:p w14:paraId="501F2984" w14:textId="77777777" w:rsidR="00FA1ED9" w:rsidRPr="00E41D99" w:rsidRDefault="00FA1ED9" w:rsidP="00FA1ED9">
      <w:pPr>
        <w:pStyle w:val="BodyTextHang1"/>
      </w:pPr>
      <w:r w:rsidRPr="00E41D99">
        <w:t>“</w:t>
      </w:r>
      <w:r w:rsidRPr="00E41D99">
        <w:rPr>
          <w:b/>
          <w:bCs/>
          <w:u w:val="single"/>
        </w:rPr>
        <w:t>Delivery Term</w:t>
      </w:r>
      <w:r w:rsidRPr="00E41D99">
        <w:t>” shall mean the period of Contract Years specified on the Cover Sheet, beginning on the Commercial Operation Date, unless terminated earlier in accordance with the terms and conditions of this Agreement.</w:t>
      </w:r>
    </w:p>
    <w:p w14:paraId="56889660" w14:textId="77777777" w:rsidR="00FA1ED9" w:rsidRPr="00E41D99" w:rsidRDefault="00FA1ED9" w:rsidP="00FA1ED9">
      <w:pPr>
        <w:pStyle w:val="BodyTextHang1"/>
      </w:pPr>
      <w:r w:rsidRPr="00E41D99">
        <w:t>“</w:t>
      </w:r>
      <w:r w:rsidRPr="00E41D99">
        <w:rPr>
          <w:b/>
          <w:u w:val="single"/>
        </w:rPr>
        <w:t>Development Cure Period</w:t>
      </w:r>
      <w:r w:rsidRPr="00E41D99">
        <w:t xml:space="preserve">” has the meaning set forth in </w:t>
      </w:r>
      <w:bookmarkStart w:id="99" w:name="_9kMML5YVtCIA6DJS26sno71oomv56FWG7JOVVXJ"/>
      <w:r w:rsidRPr="00E41D99">
        <w:rPr>
          <w:u w:val="single"/>
        </w:rPr>
        <w:t>Exhibit B</w:t>
      </w:r>
      <w:bookmarkEnd w:id="99"/>
      <w:r w:rsidRPr="00E41D99">
        <w:t>.</w:t>
      </w:r>
    </w:p>
    <w:p w14:paraId="50FDD084" w14:textId="580134FB" w:rsidR="00FA1ED9" w:rsidRPr="00E41D99" w:rsidRDefault="00FA1ED9" w:rsidP="00FA1ED9">
      <w:pPr>
        <w:pStyle w:val="BodyTextHang1"/>
      </w:pPr>
      <w:r w:rsidRPr="00E41D99">
        <w:t>“</w:t>
      </w:r>
      <w:r w:rsidRPr="00E41D99">
        <w:rPr>
          <w:b/>
          <w:bCs/>
          <w:u w:val="single"/>
        </w:rPr>
        <w:t>Development Security</w:t>
      </w:r>
      <w:r w:rsidRPr="00E41D99">
        <w:t xml:space="preserve">” means </w:t>
      </w:r>
      <w:bookmarkStart w:id="100" w:name="DocXTextRef56"/>
      <w:r w:rsidRPr="00E41D99">
        <w:t>(i)</w:t>
      </w:r>
      <w:bookmarkEnd w:id="100"/>
      <w:r w:rsidRPr="00E41D99">
        <w:t xml:space="preserve"> cash or (ii) a Letter of Credit in the amount specified on the Cover Sheet, deposited with Buyer in conformance with </w:t>
      </w:r>
      <w:r w:rsidRPr="00E41D99">
        <w:rPr>
          <w:u w:val="single"/>
        </w:rPr>
        <w:t xml:space="preserve">Section </w:t>
      </w:r>
      <w:r w:rsidRPr="00E41D99">
        <w:rPr>
          <w:u w:val="single"/>
        </w:rPr>
        <w:fldChar w:fldCharType="begin"/>
      </w:r>
      <w:r w:rsidRPr="00E41D99">
        <w:rPr>
          <w:u w:val="single"/>
        </w:rPr>
        <w:instrText xml:space="preserve"> REF _Ref92987563 \r \h </w:instrText>
      </w:r>
      <w:r w:rsidR="0028308D">
        <w:rPr>
          <w:u w:val="single"/>
        </w:rPr>
        <w:instrText xml:space="preserve"> \* MERGEFORMAT </w:instrText>
      </w:r>
      <w:r w:rsidRPr="00E41D99">
        <w:rPr>
          <w:u w:val="single"/>
        </w:rPr>
      </w:r>
      <w:r w:rsidRPr="00E41D99">
        <w:rPr>
          <w:u w:val="single"/>
        </w:rPr>
        <w:fldChar w:fldCharType="separate"/>
      </w:r>
      <w:bookmarkStart w:id="101" w:name="_9kMHG5YVt4BB6AKQPkPpxryDaH67y9ED35L1hyF"/>
      <w:r w:rsidRPr="00E41D99">
        <w:rPr>
          <w:u w:val="single"/>
        </w:rPr>
        <w:t>8.7</w:t>
      </w:r>
      <w:bookmarkEnd w:id="101"/>
      <w:r w:rsidRPr="00E41D99">
        <w:rPr>
          <w:u w:val="single"/>
        </w:rPr>
        <w:fldChar w:fldCharType="end"/>
      </w:r>
      <w:r w:rsidRPr="0028308D">
        <w:t>.</w:t>
      </w:r>
    </w:p>
    <w:p w14:paraId="34354A85" w14:textId="77777777" w:rsidR="00FA1ED9" w:rsidRPr="00E41D99" w:rsidRDefault="00FA1ED9" w:rsidP="00FA1ED9">
      <w:pPr>
        <w:pStyle w:val="BodyTextHang1"/>
      </w:pPr>
      <w:r w:rsidRPr="00E41D99">
        <w:lastRenderedPageBreak/>
        <w:t>“</w:t>
      </w:r>
      <w:r w:rsidRPr="00E41D99">
        <w:rPr>
          <w:b/>
          <w:bCs/>
          <w:u w:val="single"/>
        </w:rPr>
        <w:t>Discharging Energy</w:t>
      </w:r>
      <w:r w:rsidRPr="00E41D99">
        <w:t>” means all Energy delivered to the Delivery Point from the Storage Facility, net of Station Use and Electrical Losses, as measured by the Storage Facility Meter. For the avoidance of doubt, all Discharging Energy will have originally been delivered to the Storage Facility as PV Charging Energy or Grid Charging Energy.</w:t>
      </w:r>
    </w:p>
    <w:p w14:paraId="7B789FBD" w14:textId="77777777" w:rsidR="00FA1ED9" w:rsidRPr="00E41D99" w:rsidRDefault="00FA1ED9" w:rsidP="00FA1ED9">
      <w:pPr>
        <w:pStyle w:val="BodyTextHang1"/>
      </w:pPr>
      <w:r w:rsidRPr="00E41D99">
        <w:t>“</w:t>
      </w:r>
      <w:r w:rsidRPr="00E41D99">
        <w:rPr>
          <w:b/>
          <w:bCs/>
          <w:u w:val="single"/>
        </w:rPr>
        <w:t>Discharging Notice</w:t>
      </w:r>
      <w:r w:rsidRPr="00E41D99">
        <w:t xml:space="preserve">” means the operating instruction, and any subsequent updates, given by Buyer to Seller, directing the Storage Facility to discharge Discharging Energy at a specific MWh rate to a specified Stored Energy Level, provided that (a) any such operating instruction or updates shall be in accordance with </w:t>
      </w:r>
      <w:r w:rsidRPr="00E41D99">
        <w:rPr>
          <w:u w:val="single"/>
        </w:rPr>
        <w:t xml:space="preserve">Section </w:t>
      </w:r>
      <w:r w:rsidRPr="00E41D99">
        <w:rPr>
          <w:u w:val="single"/>
        </w:rPr>
        <w:fldChar w:fldCharType="begin"/>
      </w:r>
      <w:r w:rsidRPr="00E41D99">
        <w:rPr>
          <w:u w:val="single"/>
        </w:rPr>
        <w:instrText xml:space="preserve"> REF _Ref_ContractCompanion_9kb9Ur04E \n \h \t \* MERGEFORMAT </w:instrText>
      </w:r>
      <w:r w:rsidRPr="00E41D99">
        <w:rPr>
          <w:u w:val="single"/>
        </w:rPr>
      </w:r>
      <w:r w:rsidRPr="00E41D99">
        <w:rPr>
          <w:u w:val="single"/>
        </w:rPr>
        <w:fldChar w:fldCharType="separate"/>
      </w:r>
      <w:bookmarkStart w:id="102" w:name="_9kMIH5YVt4BB6AEGKTChszrzymuyPPB6wv6D5DC"/>
      <w:r w:rsidRPr="00E41D99">
        <w:rPr>
          <w:u w:val="single"/>
        </w:rPr>
        <w:t>4.6</w:t>
      </w:r>
      <w:bookmarkEnd w:id="102"/>
      <w:r w:rsidRPr="00E41D99">
        <w:rPr>
          <w:u w:val="single"/>
        </w:rPr>
        <w:fldChar w:fldCharType="end"/>
      </w:r>
      <w:r w:rsidRPr="0028308D">
        <w:t xml:space="preserve"> and the Operating Restrictions, and (b) if, during a period when the Storage Facility is instructed by Buyer’s Scheduling Coordinator or the CAISO to be discharging, the sum of PV Energy and Discharging Energy would exceed the Interconnection Capacity Li</w:t>
      </w:r>
      <w:r w:rsidRPr="00E41D99">
        <w:t>mit, such “Discharging Notice” shall (for purposes of this Agreement) be deemed to be automatically adjusted to reduce the amount of Discharging Energy so that the sum of Discharging Energy and PV Energy does not exceed the Interconnection Capacity Limit, until such time as Buyer issues a further modified Discharging Notice. For the avoidance of doubt any Discharging Notice shall not constitute a Buyer Bid Curtailment, Buyer Curtailment Order, or Curtailment Order.</w:t>
      </w:r>
    </w:p>
    <w:p w14:paraId="5D95042E" w14:textId="77777777" w:rsidR="00FA1ED9" w:rsidRPr="00E41D99" w:rsidRDefault="00FA1ED9" w:rsidP="00FA1ED9">
      <w:pPr>
        <w:pStyle w:val="BodyTextHang1"/>
      </w:pPr>
      <w:bookmarkStart w:id="103" w:name="_Hlk124528673"/>
      <w:r w:rsidRPr="00E41D99">
        <w:t>“</w:t>
      </w:r>
      <w:r w:rsidRPr="00E41D99">
        <w:rPr>
          <w:b/>
          <w:bCs/>
          <w:u w:val="single"/>
        </w:rPr>
        <w:t>Diverse Business Enterprises</w:t>
      </w:r>
      <w:r w:rsidRPr="00E41D99">
        <w:t>” means a women, minority, disabled veteran, lesbian, gay, bisexual and /or transgender business enterprise, as more particularly set forth in CPUC General Order 156.</w:t>
      </w:r>
    </w:p>
    <w:bookmarkEnd w:id="103"/>
    <w:p w14:paraId="38CE2F8E" w14:textId="57553B32" w:rsidR="00FA1ED9" w:rsidRPr="00E41D99" w:rsidRDefault="00FA1ED9" w:rsidP="00FA1ED9">
      <w:pPr>
        <w:pStyle w:val="BodyTextHang1"/>
      </w:pPr>
      <w:r w:rsidRPr="00E41D99">
        <w:t>“</w:t>
      </w:r>
      <w:r w:rsidRPr="00E41D99">
        <w:rPr>
          <w:b/>
          <w:u w:val="single"/>
        </w:rPr>
        <w:t>Early Termination Date</w:t>
      </w:r>
      <w:r w:rsidRPr="00E41D99">
        <w:t xml:space="preserve">” has the meaning set forth in </w:t>
      </w:r>
      <w:bookmarkStart w:id="104" w:name="DocXTextRef57"/>
      <w:bookmarkStart w:id="105" w:name="_9kMHG5YVt4AA69HHCEfPrskpr2cJpxw347GCIJC"/>
      <w:r w:rsidRPr="00E41D99">
        <w:rPr>
          <w:u w:val="single"/>
        </w:rPr>
        <w:t xml:space="preserve">Section </w:t>
      </w:r>
      <w:bookmarkEnd w:id="104"/>
      <w:r w:rsidRPr="00E41D99">
        <w:rPr>
          <w:u w:val="single"/>
        </w:rPr>
        <w:fldChar w:fldCharType="begin"/>
      </w:r>
      <w:r w:rsidRPr="00E41D99">
        <w:rPr>
          <w:u w:val="single"/>
        </w:rPr>
        <w:instrText xml:space="preserve"> REF _Ref92987578 \r \h </w:instrText>
      </w:r>
      <w:r w:rsidR="0028308D">
        <w:rPr>
          <w:u w:val="single"/>
        </w:rPr>
        <w:instrText xml:space="preserve"> \* MERGEFORMAT </w:instrText>
      </w:r>
      <w:r w:rsidRPr="00E41D99">
        <w:rPr>
          <w:u w:val="single"/>
        </w:rPr>
      </w:r>
      <w:r w:rsidRPr="00E41D99">
        <w:rPr>
          <w:u w:val="single"/>
        </w:rPr>
        <w:fldChar w:fldCharType="separate"/>
      </w:r>
      <w:bookmarkStart w:id="106" w:name="_9kMHG5YVt4BB6BDBCEfPrskpr2cJpxw347GCIJC"/>
      <w:r w:rsidRPr="00E41D99">
        <w:rPr>
          <w:u w:val="single"/>
        </w:rPr>
        <w:t>11.2</w:t>
      </w:r>
      <w:bookmarkEnd w:id="106"/>
      <w:r w:rsidRPr="00E41D99">
        <w:rPr>
          <w:u w:val="single"/>
        </w:rPr>
        <w:fldChar w:fldCharType="end"/>
      </w:r>
      <w:bookmarkEnd w:id="105"/>
      <w:r w:rsidRPr="0028308D">
        <w:t>.</w:t>
      </w:r>
    </w:p>
    <w:p w14:paraId="59032211" w14:textId="77777777" w:rsidR="00FA1ED9" w:rsidRPr="00E41D99" w:rsidRDefault="00FA1ED9" w:rsidP="00FA1ED9">
      <w:pPr>
        <w:pStyle w:val="BodyTextHang1"/>
      </w:pPr>
      <w:r w:rsidRPr="00E41D99">
        <w:t>“</w:t>
      </w:r>
      <w:r w:rsidRPr="00E41D99">
        <w:rPr>
          <w:b/>
          <w:bCs/>
          <w:u w:val="single"/>
        </w:rPr>
        <w:t>Effective Date</w:t>
      </w:r>
      <w:r w:rsidRPr="00E41D99">
        <w:t>”</w:t>
      </w:r>
      <w:r w:rsidRPr="00E41D99">
        <w:rPr>
          <w:b/>
          <w:bCs/>
        </w:rPr>
        <w:t xml:space="preserve"> </w:t>
      </w:r>
      <w:r w:rsidRPr="00E41D99">
        <w:t>has the meaning set forth on the Preamble.</w:t>
      </w:r>
    </w:p>
    <w:p w14:paraId="683ECAF4" w14:textId="77777777" w:rsidR="00FA1ED9" w:rsidRPr="00E41D99" w:rsidRDefault="00FA1ED9" w:rsidP="00FA1ED9">
      <w:pPr>
        <w:pStyle w:val="BodyTextHang1"/>
      </w:pPr>
      <w:r w:rsidRPr="00E41D99">
        <w:t>“</w:t>
      </w:r>
      <w:r w:rsidRPr="00E41D99">
        <w:rPr>
          <w:b/>
          <w:bCs/>
          <w:u w:val="single"/>
        </w:rPr>
        <w:t>Electrical Losses</w:t>
      </w:r>
      <w:r w:rsidRPr="00E41D99">
        <w:t xml:space="preserve">” means all transmission or transformation losses between the Facility and the Delivery Point, including losses associated with (i) delivery of PV Energy to the Delivery Point, (ii) delivery of Charging Energy to the Storage Facility, and (iii) delivery of Discharging Energy to the Delivery Point. </w:t>
      </w:r>
    </w:p>
    <w:p w14:paraId="4BFCD83E" w14:textId="77777777" w:rsidR="00FA1ED9" w:rsidRPr="00E41D99" w:rsidRDefault="00FA1ED9" w:rsidP="00FA1ED9">
      <w:pPr>
        <w:pStyle w:val="BodyTextHang1"/>
      </w:pPr>
      <w:r w:rsidRPr="00E41D99">
        <w:rPr>
          <w:szCs w:val="22"/>
        </w:rPr>
        <w:t>“</w:t>
      </w:r>
      <w:r w:rsidRPr="00E41D99">
        <w:rPr>
          <w:b/>
          <w:szCs w:val="22"/>
          <w:u w:val="single"/>
        </w:rPr>
        <w:t>Eligible Intermittent Resources Protocol</w:t>
      </w:r>
      <w:r w:rsidRPr="00E41D99">
        <w:rPr>
          <w:szCs w:val="22"/>
        </w:rPr>
        <w:t xml:space="preserve">” or </w:t>
      </w:r>
      <w:r w:rsidRPr="00E41D99">
        <w:rPr>
          <w:bCs/>
          <w:szCs w:val="22"/>
        </w:rPr>
        <w:t>“</w:t>
      </w:r>
      <w:r w:rsidRPr="00E41D99">
        <w:rPr>
          <w:b/>
          <w:bCs/>
          <w:szCs w:val="22"/>
          <w:u w:val="single"/>
        </w:rPr>
        <w:t>EIRP</w:t>
      </w:r>
      <w:r w:rsidRPr="00E41D99">
        <w:rPr>
          <w:szCs w:val="22"/>
        </w:rPr>
        <w:t xml:space="preserve">” </w:t>
      </w:r>
      <w:r w:rsidRPr="00E41D99">
        <w:t>has the meaning set forth in the CAISO Tariff.</w:t>
      </w:r>
    </w:p>
    <w:p w14:paraId="3E00A80D" w14:textId="77777777" w:rsidR="00FA1ED9" w:rsidRPr="00E41D99" w:rsidRDefault="00FA1ED9" w:rsidP="00FA1ED9">
      <w:pPr>
        <w:pStyle w:val="BodyTextHang1"/>
      </w:pPr>
      <w:r w:rsidRPr="00E41D99">
        <w:t>“</w:t>
      </w:r>
      <w:r w:rsidRPr="00E41D99">
        <w:rPr>
          <w:b/>
          <w:bCs/>
          <w:u w:val="single"/>
        </w:rPr>
        <w:t>Eligible Renewable Energy Resource</w:t>
      </w:r>
      <w:r w:rsidRPr="00E41D99">
        <w:t xml:space="preserve">” has the meaning set forth in California Public Utilities Code </w:t>
      </w:r>
      <w:bookmarkStart w:id="107" w:name="DocXTextRef58"/>
      <w:r w:rsidRPr="00E41D99">
        <w:t>Section 399.12(e)</w:t>
      </w:r>
      <w:bookmarkEnd w:id="107"/>
      <w:r w:rsidRPr="00E41D99">
        <w:t xml:space="preserve"> and California Public Resources Code Section 25741(a), as either code provision is amended or supplemented from time to time.</w:t>
      </w:r>
    </w:p>
    <w:p w14:paraId="3A3BD948" w14:textId="77777777" w:rsidR="00FA1ED9" w:rsidRPr="00E41D99" w:rsidRDefault="00FA1ED9" w:rsidP="00FA1ED9">
      <w:pPr>
        <w:pStyle w:val="BodyTextHang1"/>
      </w:pPr>
      <w:r w:rsidRPr="00E41D99">
        <w:t>“</w:t>
      </w:r>
      <w:r w:rsidRPr="00E41D99">
        <w:rPr>
          <w:b/>
          <w:bCs/>
          <w:u w:val="single"/>
        </w:rPr>
        <w:t>Energy</w:t>
      </w:r>
      <w:r w:rsidRPr="00E41D99">
        <w:t>” means metered electrical energy measured in MWh.</w:t>
      </w:r>
    </w:p>
    <w:p w14:paraId="250B81D7" w14:textId="77777777" w:rsidR="00FA1ED9" w:rsidRPr="00E41D99" w:rsidRDefault="00FA1ED9" w:rsidP="00FA1ED9">
      <w:pPr>
        <w:pStyle w:val="BodyTextHang1"/>
      </w:pPr>
      <w:r w:rsidRPr="00E41D99">
        <w:t>“</w:t>
      </w:r>
      <w:r w:rsidRPr="00E41D99">
        <w:rPr>
          <w:b/>
          <w:u w:val="single"/>
        </w:rPr>
        <w:t>Energy Supply Bid</w:t>
      </w:r>
      <w:r w:rsidRPr="00E41D99">
        <w:t>” has the meaning set forth in the CAISO Tariff.</w:t>
      </w:r>
    </w:p>
    <w:p w14:paraId="087366FF" w14:textId="77777777" w:rsidR="00A970FC" w:rsidRPr="00E41D99" w:rsidRDefault="00A970FC" w:rsidP="00A970FC">
      <w:pPr>
        <w:pStyle w:val="BodyTextHang1"/>
      </w:pPr>
      <w:bookmarkStart w:id="108" w:name="_Hlk124540850"/>
      <w:r w:rsidRPr="00E41D99">
        <w:t>“</w:t>
      </w:r>
      <w:r w:rsidRPr="00E41D99">
        <w:rPr>
          <w:b/>
          <w:bCs/>
          <w:u w:val="single"/>
        </w:rPr>
        <w:t>Estimated Placed-In-Service Date</w:t>
      </w:r>
      <w:r w:rsidRPr="00E41D99">
        <w:t xml:space="preserve">” has the meaning set forth in </w:t>
      </w:r>
      <w:r w:rsidRPr="00E41D99">
        <w:rPr>
          <w:u w:val="single"/>
        </w:rPr>
        <w:t>Section 2.1(b)</w:t>
      </w:r>
      <w:r w:rsidRPr="00E41D99">
        <w:t>.</w:t>
      </w:r>
    </w:p>
    <w:bookmarkEnd w:id="108"/>
    <w:p w14:paraId="4580D10C" w14:textId="48DC89AA" w:rsidR="00FA1ED9" w:rsidRPr="00E41D99" w:rsidRDefault="00FA1ED9" w:rsidP="00FA1ED9">
      <w:pPr>
        <w:pStyle w:val="BodyTextHang1"/>
      </w:pPr>
      <w:r w:rsidRPr="00E41D99">
        <w:t>“</w:t>
      </w:r>
      <w:r w:rsidRPr="00E41D99">
        <w:rPr>
          <w:b/>
          <w:bCs/>
          <w:u w:val="single"/>
        </w:rPr>
        <w:t>Event of Default</w:t>
      </w:r>
      <w:r w:rsidRPr="00E41D99">
        <w:t xml:space="preserve">” has the meaning set forth in </w:t>
      </w:r>
      <w:bookmarkStart w:id="109" w:name="_9kMHG5YVt4AA69IICDRT0t9FBzPJsp5HH"/>
      <w:r w:rsidRPr="00E41D99">
        <w:rPr>
          <w:u w:val="single"/>
        </w:rPr>
        <w:t xml:space="preserve">Section </w:t>
      </w:r>
      <w:r w:rsidRPr="00E41D99">
        <w:rPr>
          <w:u w:val="single"/>
        </w:rPr>
        <w:fldChar w:fldCharType="begin"/>
      </w:r>
      <w:r w:rsidRPr="00E41D99">
        <w:rPr>
          <w:u w:val="single"/>
        </w:rPr>
        <w:instrText xml:space="preserve"> REF _Ref380405150 \r \h </w:instrText>
      </w:r>
      <w:r w:rsidR="0028308D">
        <w:rPr>
          <w:u w:val="single"/>
        </w:rPr>
        <w:instrText xml:space="preserve"> \* MERGEFORMAT </w:instrText>
      </w:r>
      <w:r w:rsidRPr="00E41D99">
        <w:rPr>
          <w:u w:val="single"/>
        </w:rPr>
      </w:r>
      <w:r w:rsidRPr="00E41D99">
        <w:rPr>
          <w:u w:val="single"/>
        </w:rPr>
        <w:fldChar w:fldCharType="separate"/>
      </w:r>
      <w:bookmarkStart w:id="110" w:name="_9kMHG5YVt4BB6BECCDRT0t9FBzPJsp5HH"/>
      <w:r w:rsidRPr="00E41D99">
        <w:rPr>
          <w:u w:val="single"/>
        </w:rPr>
        <w:t>11.1</w:t>
      </w:r>
      <w:bookmarkEnd w:id="110"/>
      <w:r w:rsidRPr="00E41D99">
        <w:rPr>
          <w:u w:val="single"/>
        </w:rPr>
        <w:fldChar w:fldCharType="end"/>
      </w:r>
      <w:bookmarkEnd w:id="109"/>
      <w:r w:rsidRPr="0028308D">
        <w:t>.</w:t>
      </w:r>
    </w:p>
    <w:p w14:paraId="79E09F2F" w14:textId="77777777" w:rsidR="00FA1ED9" w:rsidRPr="00E41D99" w:rsidRDefault="00FA1ED9" w:rsidP="00FA1ED9">
      <w:pPr>
        <w:pStyle w:val="BodyTextHang1"/>
      </w:pPr>
      <w:r w:rsidRPr="00E41D99">
        <w:t>“</w:t>
      </w:r>
      <w:r w:rsidRPr="00E41D99">
        <w:rPr>
          <w:b/>
          <w:u w:val="single"/>
        </w:rPr>
        <w:t>Excess MWh</w:t>
      </w:r>
      <w:r w:rsidRPr="00E41D99">
        <w:t xml:space="preserve">” has the meaning set forth in </w:t>
      </w:r>
      <w:bookmarkStart w:id="111" w:name="_9kMHG5YVtCIA6EGDGqJHjzE30znvK0b9PI4679P"/>
      <w:r w:rsidRPr="00E41D99">
        <w:rPr>
          <w:u w:val="single"/>
        </w:rPr>
        <w:t xml:space="preserve">Section </w:t>
      </w:r>
      <w:r w:rsidRPr="00E41D99">
        <w:rPr>
          <w:u w:val="single"/>
        </w:rPr>
        <w:fldChar w:fldCharType="begin"/>
      </w:r>
      <w:r w:rsidRPr="00E41D99">
        <w:rPr>
          <w:u w:val="single"/>
        </w:rPr>
        <w:instrText xml:space="preserve"> REF _Ref_ContractCompanion_9kb9Ur07H \w \h \t \* MERGEFORMAT </w:instrText>
      </w:r>
      <w:r w:rsidRPr="00E41D99">
        <w:rPr>
          <w:u w:val="single"/>
        </w:rPr>
      </w:r>
      <w:r w:rsidRPr="00E41D99">
        <w:rPr>
          <w:u w:val="single"/>
        </w:rPr>
        <w:fldChar w:fldCharType="separate"/>
      </w:r>
      <w:bookmarkStart w:id="112" w:name="_9kMHG5YVt4BB9DFGGqJHjzE30znvK0b9PI4679P"/>
      <w:r w:rsidRPr="00E41D99">
        <w:rPr>
          <w:u w:val="single"/>
        </w:rPr>
        <w:t>3.3(c)</w:t>
      </w:r>
      <w:bookmarkEnd w:id="112"/>
      <w:r w:rsidRPr="00E41D99">
        <w:rPr>
          <w:u w:val="single"/>
        </w:rPr>
        <w:fldChar w:fldCharType="end"/>
      </w:r>
      <w:bookmarkEnd w:id="111"/>
      <w:r w:rsidRPr="0028308D">
        <w:t>.</w:t>
      </w:r>
    </w:p>
    <w:p w14:paraId="3947C882" w14:textId="77777777" w:rsidR="00FA1ED9" w:rsidRPr="00E41D99" w:rsidRDefault="00FA1ED9" w:rsidP="00FA1ED9">
      <w:pPr>
        <w:pStyle w:val="BodyTextHang1"/>
      </w:pPr>
      <w:r w:rsidRPr="00E41D99">
        <w:lastRenderedPageBreak/>
        <w:t>“</w:t>
      </w:r>
      <w:r w:rsidRPr="00E41D99">
        <w:rPr>
          <w:b/>
          <w:bCs/>
          <w:u w:val="single"/>
        </w:rPr>
        <w:t>Excused Event</w:t>
      </w:r>
      <w:r w:rsidRPr="00E41D99">
        <w:t xml:space="preserve">” has the meaning set forth in </w:t>
      </w:r>
      <w:bookmarkStart w:id="113" w:name="_9kMHG5YVtCIA6EHP26sno7C69BHC5NVRONA050I"/>
      <w:r w:rsidRPr="00E41D99">
        <w:rPr>
          <w:u w:val="single"/>
        </w:rPr>
        <w:t>Exhibit M</w:t>
      </w:r>
      <w:bookmarkEnd w:id="113"/>
      <w:r w:rsidRPr="00E41D99">
        <w:t>.</w:t>
      </w:r>
    </w:p>
    <w:p w14:paraId="11E3F593" w14:textId="77777777" w:rsidR="00FA1ED9" w:rsidRPr="00E41D99" w:rsidRDefault="00FA1ED9" w:rsidP="00FA1ED9">
      <w:pPr>
        <w:pStyle w:val="BodyTextHang1"/>
      </w:pPr>
      <w:r w:rsidRPr="00E41D99">
        <w:t>“</w:t>
      </w:r>
      <w:r w:rsidRPr="00E41D99">
        <w:rPr>
          <w:b/>
          <w:bCs/>
          <w:u w:val="single"/>
        </w:rPr>
        <w:t>Expected Energy</w:t>
      </w:r>
      <w:r w:rsidRPr="00E41D99">
        <w:t xml:space="preserve">” has the meaning set forth in </w:t>
      </w:r>
      <w:bookmarkStart w:id="114" w:name="_9kMHG5YVtCIA6EKIMXUCuiy1mNSz47FA04YkB9A"/>
      <w:r w:rsidRPr="00E41D99">
        <w:rPr>
          <w:u w:val="single"/>
        </w:rPr>
        <w:t xml:space="preserve">Section </w:t>
      </w:r>
      <w:r w:rsidRPr="00E41D99">
        <w:rPr>
          <w:u w:val="single"/>
        </w:rPr>
        <w:fldChar w:fldCharType="begin"/>
      </w:r>
      <w:r w:rsidRPr="00E41D99">
        <w:rPr>
          <w:u w:val="single"/>
        </w:rPr>
        <w:instrText xml:space="preserve"> REF _Ref_ContractCompanion_9kb9Ur08C \n \h \t \* MERGEFORMAT </w:instrText>
      </w:r>
      <w:r w:rsidRPr="00E41D99">
        <w:rPr>
          <w:u w:val="single"/>
        </w:rPr>
      </w:r>
      <w:r w:rsidRPr="00E41D99">
        <w:rPr>
          <w:u w:val="single"/>
        </w:rPr>
        <w:fldChar w:fldCharType="separate"/>
      </w:r>
      <w:bookmarkStart w:id="115" w:name="_9kMHG5YVt4BB9EKLMXUCuiy1mNSz47FA04YkB9A"/>
      <w:r w:rsidRPr="00E41D99">
        <w:rPr>
          <w:u w:val="single"/>
        </w:rPr>
        <w:t>4.8</w:t>
      </w:r>
      <w:bookmarkEnd w:id="115"/>
      <w:r w:rsidRPr="00E41D99">
        <w:rPr>
          <w:u w:val="single"/>
        </w:rPr>
        <w:fldChar w:fldCharType="end"/>
      </w:r>
      <w:bookmarkEnd w:id="114"/>
      <w:r w:rsidRPr="0028308D">
        <w:t xml:space="preserve">. </w:t>
      </w:r>
    </w:p>
    <w:p w14:paraId="7150D3C7" w14:textId="77777777" w:rsidR="00FA1ED9" w:rsidRPr="00E41D99" w:rsidRDefault="00FA1ED9" w:rsidP="00FA1ED9">
      <w:pPr>
        <w:pStyle w:val="BodyTextHang1"/>
      </w:pPr>
      <w:r w:rsidRPr="00E41D99">
        <w:t>“</w:t>
      </w:r>
      <w:r w:rsidRPr="00E41D99">
        <w:rPr>
          <w:b/>
          <w:bCs/>
          <w:u w:val="single"/>
        </w:rPr>
        <w:t>Facility</w:t>
      </w:r>
      <w:r w:rsidRPr="00E41D99">
        <w:t xml:space="preserve">” means the Generating Facility and the Storage Facility, as described more fully in </w:t>
      </w:r>
      <w:bookmarkStart w:id="116" w:name="_9kMIH5YVtCIA6CJT26sno70lq655CBNHDJKDJM8"/>
      <w:r w:rsidRPr="00E41D99">
        <w:rPr>
          <w:u w:val="single"/>
        </w:rPr>
        <w:t>Exhibit A</w:t>
      </w:r>
      <w:bookmarkEnd w:id="116"/>
      <w:r w:rsidRPr="00E41D99">
        <w:t xml:space="preserve"> attached hereto.</w:t>
      </w:r>
    </w:p>
    <w:p w14:paraId="44D96F28" w14:textId="77777777" w:rsidR="00FA1ED9" w:rsidRPr="00E41D99" w:rsidRDefault="00FA1ED9" w:rsidP="00FA1ED9">
      <w:pPr>
        <w:pStyle w:val="BodyTextHang1"/>
      </w:pPr>
      <w:r w:rsidRPr="00E41D99">
        <w:t>“</w:t>
      </w:r>
      <w:r w:rsidRPr="00E41D99">
        <w:rPr>
          <w:b/>
          <w:bCs/>
          <w:u w:val="single"/>
        </w:rPr>
        <w:t>Facility Energy</w:t>
      </w:r>
      <w:r w:rsidRPr="00E41D99">
        <w:t xml:space="preserve">” means the sum of PV Energy and Discharging Energy during any Settlement Interval or Settlement Period, as measured by the CAISO Approved Meter. </w:t>
      </w:r>
    </w:p>
    <w:p w14:paraId="62CA08B9" w14:textId="77777777" w:rsidR="00A970FC" w:rsidRPr="00E41D99" w:rsidRDefault="00A970FC" w:rsidP="00A970FC">
      <w:pPr>
        <w:pStyle w:val="BodyTextHang1"/>
      </w:pPr>
      <w:bookmarkStart w:id="117" w:name="_Hlk124540829"/>
      <w:r w:rsidRPr="00E41D99">
        <w:t>“</w:t>
      </w:r>
      <w:r w:rsidRPr="00E41D99">
        <w:rPr>
          <w:b/>
          <w:bCs/>
          <w:u w:val="single"/>
        </w:rPr>
        <w:t>FCDS Deficiency Notice</w:t>
      </w:r>
      <w:r w:rsidRPr="00E41D99">
        <w:t xml:space="preserve">” has the meaning set forth in </w:t>
      </w:r>
      <w:r w:rsidRPr="00E41D99">
        <w:rPr>
          <w:u w:val="single"/>
        </w:rPr>
        <w:t>Section 2.1(b)</w:t>
      </w:r>
      <w:r w:rsidRPr="00E41D99">
        <w:t>.</w:t>
      </w:r>
    </w:p>
    <w:bookmarkEnd w:id="117"/>
    <w:p w14:paraId="648A20BB" w14:textId="77777777" w:rsidR="00FA1ED9" w:rsidRPr="00E41D99" w:rsidRDefault="00FA1ED9" w:rsidP="00FA1ED9">
      <w:pPr>
        <w:pStyle w:val="BodyTextHang1"/>
      </w:pPr>
      <w:r w:rsidRPr="00E41D99">
        <w:t>“</w:t>
      </w:r>
      <w:r w:rsidRPr="00E41D99">
        <w:rPr>
          <w:b/>
          <w:bCs/>
          <w:u w:val="single"/>
        </w:rPr>
        <w:t>FERC</w:t>
      </w:r>
      <w:r w:rsidRPr="00E41D99">
        <w:t>” means the Federal Energy Regulatory Commission or any successor government agency.</w:t>
      </w:r>
    </w:p>
    <w:p w14:paraId="22167F8D" w14:textId="77777777" w:rsidR="00FA1ED9" w:rsidRPr="00E41D99" w:rsidRDefault="00FA1ED9" w:rsidP="00FA1ED9">
      <w:pPr>
        <w:pStyle w:val="BodyTextHang1"/>
      </w:pPr>
      <w:r w:rsidRPr="00E41D99">
        <w:t>“</w:t>
      </w:r>
      <w:r w:rsidRPr="00E41D99">
        <w:rPr>
          <w:b/>
          <w:u w:val="single"/>
        </w:rPr>
        <w:t>Flexible Capacity</w:t>
      </w:r>
      <w:r w:rsidRPr="00E41D99">
        <w:t xml:space="preserve">” has the meaning set forth in the CAISO Tariff. </w:t>
      </w:r>
    </w:p>
    <w:p w14:paraId="542800FD" w14:textId="77777777" w:rsidR="00FA1ED9" w:rsidRPr="00E41D99" w:rsidRDefault="00FA1ED9" w:rsidP="00FA1ED9">
      <w:pPr>
        <w:pStyle w:val="BodyTextHang1"/>
      </w:pPr>
      <w:r w:rsidRPr="00E41D99">
        <w:t>“</w:t>
      </w:r>
      <w:r w:rsidRPr="00E41D99">
        <w:rPr>
          <w:b/>
          <w:bCs/>
          <w:u w:val="single"/>
        </w:rPr>
        <w:t>Flexible Capacity Category</w:t>
      </w:r>
      <w:r w:rsidRPr="00E41D99">
        <w:t xml:space="preserve">” has the definition in </w:t>
      </w:r>
      <w:bookmarkStart w:id="118" w:name="_9kR3WTr2CC45FQE0qppl6Z"/>
      <w:r w:rsidRPr="00E41D99">
        <w:t>Appendix A</w:t>
      </w:r>
      <w:bookmarkEnd w:id="118"/>
      <w:r w:rsidRPr="00E41D99">
        <w:t xml:space="preserve"> of the CAISO Tariff.</w:t>
      </w:r>
    </w:p>
    <w:p w14:paraId="1DBACFAA" w14:textId="77777777" w:rsidR="00FA1ED9" w:rsidRPr="00E41D99" w:rsidRDefault="00FA1ED9" w:rsidP="00FA1ED9">
      <w:pPr>
        <w:pStyle w:val="BodyTextHang1"/>
      </w:pPr>
      <w:r w:rsidRPr="00E41D99">
        <w:t>“</w:t>
      </w:r>
      <w:r w:rsidRPr="00E41D99">
        <w:rPr>
          <w:b/>
          <w:u w:val="single"/>
        </w:rPr>
        <w:t>Flexible Resource Adequacy Benefits</w:t>
      </w:r>
      <w:r w:rsidRPr="00E41D99">
        <w:t>” means the attributes, however defined, of a resource that can be used to satisfy the flexible resource adequacy obligations of a load serving entity, including Flexible Capacity.</w:t>
      </w:r>
    </w:p>
    <w:p w14:paraId="22BD79DC" w14:textId="77777777" w:rsidR="00FA1ED9" w:rsidRPr="00E41D99" w:rsidRDefault="00FA1ED9" w:rsidP="00FA1ED9">
      <w:pPr>
        <w:pStyle w:val="BodyTextHang1"/>
      </w:pPr>
      <w:r w:rsidRPr="00E41D99">
        <w:t>“</w:t>
      </w:r>
      <w:r w:rsidRPr="00E41D99">
        <w:rPr>
          <w:b/>
          <w:u w:val="single"/>
        </w:rPr>
        <w:t>FMM Schedule</w:t>
      </w:r>
      <w:r w:rsidRPr="00E41D99">
        <w:t>” has the meaning set forth in the CAISO Tariff.</w:t>
      </w:r>
    </w:p>
    <w:p w14:paraId="59F8C33D" w14:textId="3F584BE9" w:rsidR="00FA1ED9" w:rsidRPr="00E41D99" w:rsidRDefault="00FA1ED9" w:rsidP="00FA1ED9">
      <w:pPr>
        <w:pStyle w:val="BodyTextHang1"/>
        <w:rPr>
          <w:b/>
          <w:bCs/>
        </w:rPr>
      </w:pPr>
      <w:r w:rsidRPr="00E41D99">
        <w:t>“</w:t>
      </w:r>
      <w:r w:rsidRPr="00E41D99">
        <w:rPr>
          <w:b/>
          <w:bCs/>
          <w:u w:val="single"/>
        </w:rPr>
        <w:t>Force Majeure Event</w:t>
      </w:r>
      <w:r w:rsidRPr="00E41D99">
        <w:t xml:space="preserve">” has the meaning set forth in </w:t>
      </w:r>
      <w:bookmarkStart w:id="119" w:name="DocXTextRef65"/>
      <w:bookmarkStart w:id="120" w:name="_9kMHG5YVt4AA69JJBCQBkpyz6739"/>
      <w:r w:rsidRPr="00E41D99">
        <w:rPr>
          <w:u w:val="single"/>
        </w:rPr>
        <w:t xml:space="preserve">Section </w:t>
      </w:r>
      <w:bookmarkEnd w:id="119"/>
      <w:r w:rsidRPr="00E41D99">
        <w:rPr>
          <w:u w:val="single"/>
        </w:rPr>
        <w:fldChar w:fldCharType="begin"/>
      </w:r>
      <w:r w:rsidRPr="00E41D99">
        <w:rPr>
          <w:u w:val="single"/>
        </w:rPr>
        <w:instrText xml:space="preserve"> REF _Ref380401963 \r \h </w:instrText>
      </w:r>
      <w:r w:rsidR="0028308D">
        <w:rPr>
          <w:u w:val="single"/>
        </w:rPr>
        <w:instrText xml:space="preserve"> \* MERGEFORMAT </w:instrText>
      </w:r>
      <w:r w:rsidRPr="00E41D99">
        <w:rPr>
          <w:u w:val="single"/>
        </w:rPr>
      </w:r>
      <w:r w:rsidRPr="00E41D99">
        <w:rPr>
          <w:u w:val="single"/>
        </w:rPr>
        <w:fldChar w:fldCharType="separate"/>
      </w:r>
      <w:bookmarkStart w:id="121" w:name="_9kMHG5YVt4BB6BFDBCQBkpyz6739"/>
      <w:r w:rsidRPr="00E41D99">
        <w:rPr>
          <w:u w:val="single"/>
        </w:rPr>
        <w:t>10.1</w:t>
      </w:r>
      <w:bookmarkEnd w:id="121"/>
      <w:r w:rsidRPr="00E41D99">
        <w:rPr>
          <w:u w:val="single"/>
        </w:rPr>
        <w:fldChar w:fldCharType="end"/>
      </w:r>
      <w:bookmarkEnd w:id="120"/>
      <w:r w:rsidRPr="0028308D">
        <w:t xml:space="preserve">. </w:t>
      </w:r>
    </w:p>
    <w:p w14:paraId="3766DE97" w14:textId="77777777" w:rsidR="00FA1ED9" w:rsidRPr="00E41D99" w:rsidRDefault="00FA1ED9" w:rsidP="00FA1ED9">
      <w:pPr>
        <w:pStyle w:val="BodyTextHang1"/>
      </w:pPr>
      <w:r w:rsidRPr="00E41D99">
        <w:t>“</w:t>
      </w:r>
      <w:r w:rsidRPr="00E41D99">
        <w:rPr>
          <w:b/>
          <w:bCs/>
          <w:u w:val="single"/>
        </w:rPr>
        <w:t>Forced Facility Outage</w:t>
      </w:r>
      <w:r w:rsidRPr="00E41D99">
        <w:t>” means an unexpected failure of one or more components of the Facility or any outage on the Transmission System that prevents Seller from generating or delivering power to the Delivery Point or providing Storage Product and that is not the result of a Force Majeure Event.</w:t>
      </w:r>
    </w:p>
    <w:p w14:paraId="0076221F" w14:textId="77777777" w:rsidR="00FA1ED9" w:rsidRPr="00E41D99" w:rsidRDefault="00FA1ED9" w:rsidP="00FA1ED9">
      <w:pPr>
        <w:pStyle w:val="BodyTextHang1"/>
      </w:pPr>
      <w:r w:rsidRPr="00E41D99">
        <w:rPr>
          <w:color w:val="000000"/>
        </w:rPr>
        <w:t>“</w:t>
      </w:r>
      <w:r w:rsidRPr="00E41D99">
        <w:rPr>
          <w:b/>
          <w:bCs/>
          <w:color w:val="000000"/>
          <w:u w:val="single"/>
        </w:rPr>
        <w:t>Forced Labor</w:t>
      </w:r>
      <w:r w:rsidRPr="00E41D99">
        <w:rPr>
          <w:color w:val="000000"/>
        </w:rPr>
        <w:t>”</w:t>
      </w:r>
      <w:r w:rsidRPr="00E41D99">
        <w:t xml:space="preserve"> has the meaning set forth in </w:t>
      </w:r>
      <w:bookmarkStart w:id="122" w:name="_9kMHG5YVtCIA6ENIEIfa6xsno784AXLsv9KRpfO"/>
      <w:r w:rsidRPr="00E41D99">
        <w:rPr>
          <w:u w:val="single"/>
        </w:rPr>
        <w:t xml:space="preserve">Section </w:t>
      </w:r>
      <w:r w:rsidRPr="00E41D99">
        <w:rPr>
          <w:u w:val="single"/>
        </w:rPr>
        <w:fldChar w:fldCharType="begin"/>
      </w:r>
      <w:r w:rsidRPr="00E41D99">
        <w:rPr>
          <w:u w:val="single"/>
        </w:rPr>
        <w:instrText xml:space="preserve"> REF _Ref_ContractCompanion_9kb9Ur08F \n \h \t \* MERGEFORMAT </w:instrText>
      </w:r>
      <w:r w:rsidRPr="00E41D99">
        <w:rPr>
          <w:u w:val="single"/>
        </w:rPr>
      </w:r>
      <w:r w:rsidRPr="00E41D99">
        <w:rPr>
          <w:u w:val="single"/>
        </w:rPr>
        <w:fldChar w:fldCharType="separate"/>
      </w:r>
      <w:bookmarkStart w:id="123" w:name="_9kMHG5YVt4BB8IHAEIfa6xsno784AXLsv9KRpfO"/>
      <w:r w:rsidRPr="00E41D99">
        <w:rPr>
          <w:u w:val="single"/>
        </w:rPr>
        <w:t>13.4</w:t>
      </w:r>
      <w:bookmarkEnd w:id="123"/>
      <w:r w:rsidRPr="00E41D99">
        <w:rPr>
          <w:u w:val="single"/>
        </w:rPr>
        <w:fldChar w:fldCharType="end"/>
      </w:r>
      <w:bookmarkEnd w:id="122"/>
      <w:r w:rsidRPr="0028308D">
        <w:t>.</w:t>
      </w:r>
    </w:p>
    <w:p w14:paraId="4F07BBE1" w14:textId="77777777" w:rsidR="00FA1ED9" w:rsidRPr="00E41D99" w:rsidRDefault="00FA1ED9" w:rsidP="00FA1ED9">
      <w:pPr>
        <w:pStyle w:val="BodyTextHang1"/>
      </w:pPr>
      <w:r w:rsidRPr="00E41D99">
        <w:t>“</w:t>
      </w:r>
      <w:r w:rsidRPr="00E41D99">
        <w:rPr>
          <w:b/>
          <w:u w:val="single"/>
        </w:rPr>
        <w:t>Forward Certificate Transfers</w:t>
      </w:r>
      <w:r w:rsidRPr="00E41D99">
        <w:t>” has the meaning set forth in the WREGIS Operating Rules.</w:t>
      </w:r>
    </w:p>
    <w:p w14:paraId="76BF7E8D" w14:textId="1F1C9F3C" w:rsidR="00FA1ED9" w:rsidRPr="00E41D99" w:rsidRDefault="00FA1ED9" w:rsidP="00FA1ED9">
      <w:pPr>
        <w:pStyle w:val="BodyTextHang1"/>
      </w:pPr>
      <w:r w:rsidRPr="00E41D99">
        <w:t>“</w:t>
      </w:r>
      <w:r w:rsidRPr="00E41D99">
        <w:rPr>
          <w:b/>
          <w:bCs/>
          <w:u w:val="single"/>
        </w:rPr>
        <w:t>Full Capacity Deliverability Status</w:t>
      </w:r>
      <w:r w:rsidRPr="00E41D99">
        <w:t xml:space="preserve">” </w:t>
      </w:r>
      <w:bookmarkStart w:id="124" w:name="_Hlk124528690"/>
      <w:r w:rsidR="00E86531" w:rsidRPr="00E41D99">
        <w:t>or “</w:t>
      </w:r>
      <w:r w:rsidR="00E86531" w:rsidRPr="004367AD">
        <w:rPr>
          <w:b/>
          <w:bCs/>
          <w:u w:val="single"/>
        </w:rPr>
        <w:t>FCDS</w:t>
      </w:r>
      <w:r w:rsidR="00E86531" w:rsidRPr="0028308D">
        <w:t xml:space="preserve">” </w:t>
      </w:r>
      <w:bookmarkEnd w:id="124"/>
      <w:r w:rsidRPr="00E41D99">
        <w:t>has the meaning set forth in the CAISO Tariff.</w:t>
      </w:r>
    </w:p>
    <w:p w14:paraId="2B66EE65" w14:textId="77777777" w:rsidR="00FA1ED9" w:rsidRPr="00E41D99" w:rsidRDefault="00FA1ED9" w:rsidP="00FA1ED9">
      <w:pPr>
        <w:pStyle w:val="BodyTextHang1"/>
      </w:pPr>
      <w:r w:rsidRPr="00F91895">
        <w:t>“</w:t>
      </w:r>
      <w:r w:rsidRPr="0028308D">
        <w:rPr>
          <w:b/>
          <w:u w:val="single"/>
        </w:rPr>
        <w:t>Full Network Model</w:t>
      </w:r>
      <w:r w:rsidRPr="00F91895">
        <w:t>”</w:t>
      </w:r>
      <w:r w:rsidRPr="0028308D">
        <w:rPr>
          <w:bCs/>
        </w:rPr>
        <w:t xml:space="preserve"> </w:t>
      </w:r>
      <w:r w:rsidRPr="00E41D99">
        <w:t>has the meaning set forth in the CAISO Tariff.</w:t>
      </w:r>
    </w:p>
    <w:p w14:paraId="26D4663E" w14:textId="77777777" w:rsidR="00FA1ED9" w:rsidRPr="00E41D99" w:rsidRDefault="00FA1ED9" w:rsidP="00FA1ED9">
      <w:pPr>
        <w:pStyle w:val="BodyTextHang1"/>
      </w:pPr>
      <w:r w:rsidRPr="00E41D99">
        <w:t>“</w:t>
      </w:r>
      <w:r w:rsidRPr="00E41D99">
        <w:rPr>
          <w:b/>
          <w:bCs/>
          <w:u w:val="single"/>
        </w:rPr>
        <w:t>Future Environmental Attributes</w:t>
      </w:r>
      <w:r w:rsidRPr="00E41D99">
        <w:t xml:space="preserve">” shall mean any and all </w:t>
      </w:r>
      <w:r w:rsidRPr="00E41D99">
        <w:rPr>
          <w:color w:val="030303"/>
        </w:rPr>
        <w:t xml:space="preserve">emissions, air quality or other environmental attributes </w:t>
      </w:r>
      <w:r w:rsidRPr="00E41D99">
        <w:t xml:space="preserve">(other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w:t>
      </w:r>
      <w:r w:rsidRPr="00E41D99">
        <w:lastRenderedPageBreak/>
        <w:t>the future, to the generation of electrical energy by the Facility. Future Environmental Attributes do not include (i) any energy, capacity, reliability or other power attributes from the Facility, (ii) investment or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w:t>
      </w:r>
    </w:p>
    <w:p w14:paraId="3D63324A" w14:textId="0F0AC72C" w:rsidR="00FA1ED9" w:rsidRPr="00E41D99" w:rsidRDefault="00FA1ED9" w:rsidP="00FA1ED9">
      <w:pPr>
        <w:pStyle w:val="BodyTextHang1"/>
      </w:pPr>
      <w:r w:rsidRPr="00E41D99">
        <w:t>“</w:t>
      </w:r>
      <w:r w:rsidRPr="00E41D99">
        <w:rPr>
          <w:b/>
          <w:bCs/>
          <w:u w:val="single"/>
        </w:rPr>
        <w:t>Gains</w:t>
      </w:r>
      <w:r w:rsidRPr="00E41D99">
        <w:t>” means, with respect to any Party, an amount equal to the present value of the economic benefit to it, if any (exclusive of Costs), resulting from the termination of this Agreement for the remaining Contract Term, determined in a commercially reasonable manner.</w:t>
      </w:r>
      <w:r w:rsidR="00CC2A77" w:rsidRPr="00E41D99">
        <w:t xml:space="preserve"> </w:t>
      </w:r>
      <w:r w:rsidRPr="00E41D99">
        <w:t xml:space="preserve">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NP-15), all of which should be calculated for the remaining Contract Term, and includes the value of Green Attributes and Capacity Attributes. </w:t>
      </w:r>
    </w:p>
    <w:p w14:paraId="218D0B97" w14:textId="77777777" w:rsidR="00FA1ED9" w:rsidRPr="00E41D99" w:rsidRDefault="00FA1ED9" w:rsidP="00FA1ED9">
      <w:pPr>
        <w:pStyle w:val="BodyTextHang1"/>
      </w:pPr>
      <w:r w:rsidRPr="00E41D99">
        <w:t>“</w:t>
      </w:r>
      <w:r w:rsidRPr="00E41D99">
        <w:rPr>
          <w:b/>
          <w:bCs/>
          <w:u w:val="single"/>
        </w:rPr>
        <w:t>Generating Facility</w:t>
      </w:r>
      <w:r w:rsidRPr="00E41D99">
        <w:t xml:space="preserve">” means the separately metered </w:t>
      </w:r>
      <w:r w:rsidRPr="00E41D99">
        <w:rPr>
          <w:b/>
          <w:bCs/>
        </w:rPr>
        <w:t>[__]</w:t>
      </w:r>
      <w:r w:rsidRPr="00E41D99">
        <w:t xml:space="preserve"> MW portion of the photovoltaic generating facility described on the Cover Sheet and in </w:t>
      </w:r>
      <w:bookmarkStart w:id="125" w:name="_9kMJI5YVtCIA6CJT26sno70lq655CBNHDJKDJM8"/>
      <w:r w:rsidRPr="00E41D99">
        <w:rPr>
          <w:u w:val="single"/>
        </w:rPr>
        <w:t>Exhibit A</w:t>
      </w:r>
      <w:bookmarkEnd w:id="125"/>
      <w:r w:rsidRPr="00E41D99">
        <w:t xml:space="preserve">, located at the Site and including mechanical equipment and associated facilities and equipment required to deliver PV Energy to the Delivery Point or to the Storage Facility, including Seller’s rights and interests in Shared Facilities; provided that the “Generating Facility” does not include the Storage Facility or the portions of Shared Facilities other than Seller’s rights and interests thereto. </w:t>
      </w:r>
    </w:p>
    <w:p w14:paraId="3B025701" w14:textId="77777777" w:rsidR="00FA1ED9" w:rsidRPr="00E41D99" w:rsidRDefault="00FA1ED9" w:rsidP="00FA1ED9">
      <w:pPr>
        <w:pStyle w:val="BodyTextHang1"/>
      </w:pPr>
      <w:r w:rsidRPr="00E41D99">
        <w:t>“</w:t>
      </w:r>
      <w:r w:rsidRPr="00E41D99">
        <w:rPr>
          <w:b/>
          <w:bCs/>
          <w:u w:val="single"/>
        </w:rPr>
        <w:t>Generating Facility Meter</w:t>
      </w:r>
      <w:r w:rsidRPr="00E41D99">
        <w:t>” means the CAISO Approved Meter (with a 0.3 accuracy class), sufficient for monitoring, recording and reporting, in real time, the amount of PV Energy generated by the Generating Facility and calculated as delivered to Buyer at (i) the Delivery Point or (ii) the Storage Facility as PV Charging Energy. For clarity, the Generating Facility may contain multiple measurement devices and calculations that will make up the Generating Facility Meter, and, unless otherwise indicated, references to the Generating Facility Meter shall mean all such measurement devices and calculations and the aggregated data of all such measurement devices and calculations, taken together.</w:t>
      </w:r>
    </w:p>
    <w:p w14:paraId="63D08F36" w14:textId="77777777" w:rsidR="00FA1ED9" w:rsidRPr="00E41D99" w:rsidRDefault="00FA1ED9" w:rsidP="00FA1ED9">
      <w:pPr>
        <w:ind w:firstLine="720"/>
      </w:pPr>
      <w:r w:rsidRPr="00E41D99">
        <w:t>“</w:t>
      </w:r>
      <w:r w:rsidRPr="00E41D99">
        <w:rPr>
          <w:b/>
          <w:u w:val="single"/>
        </w:rPr>
        <w:t>GHG Regulations</w:t>
      </w:r>
      <w:r w:rsidRPr="00E41D99">
        <w:t>” means Title 17, Division 3 (Air Resources), Chapter 1 (Air Resources Board), Subchapter 10 (Climate Change), Article 5 (Emissions Cap), Sections 95800 to 96023 of the California Code of Regulations, as amended or supplemented from time to time.</w:t>
      </w:r>
    </w:p>
    <w:p w14:paraId="53130041" w14:textId="77777777" w:rsidR="00FA1ED9" w:rsidRPr="00E41D99" w:rsidRDefault="00FA1ED9" w:rsidP="00FA1ED9">
      <w:pPr>
        <w:pStyle w:val="BodyTextHang1"/>
      </w:pPr>
      <w:r w:rsidRPr="00E41D99">
        <w:t>“</w:t>
      </w:r>
      <w:r w:rsidRPr="00E41D99">
        <w:rPr>
          <w:b/>
          <w:bCs/>
          <w:u w:val="single"/>
        </w:rPr>
        <w:t>Governmental Authority</w:t>
      </w:r>
      <w:r w:rsidRPr="00E41D99">
        <w:t xml:space="preserve">” means any federal, state, provincial, local or municipal government, any political subdivision thereof or any other governmental, congressional or parliamentary, regulatory, or judicial instrumentality, authority, body, agency, department, bureau, or entity with authority to bind a Party at law, including CAISO; </w:t>
      </w:r>
      <w:r w:rsidRPr="00E41D99">
        <w:rPr>
          <w:i/>
          <w:iCs/>
        </w:rPr>
        <w:t>provided</w:t>
      </w:r>
      <w:r w:rsidRPr="00E41D99">
        <w:t xml:space="preserve">, </w:t>
      </w:r>
      <w:r w:rsidRPr="00E41D99">
        <w:rPr>
          <w:i/>
          <w:iCs/>
        </w:rPr>
        <w:t>however</w:t>
      </w:r>
      <w:r w:rsidRPr="00E41D99">
        <w:t>, that “Governmental Authority” shall not in any event include any Party.</w:t>
      </w:r>
    </w:p>
    <w:p w14:paraId="1AFD9E33" w14:textId="43C119FD" w:rsidR="00FA1ED9" w:rsidRPr="00E41D99" w:rsidRDefault="00FA1ED9" w:rsidP="00FA1ED9">
      <w:pPr>
        <w:pStyle w:val="BodyTextHang1"/>
      </w:pPr>
      <w:r w:rsidRPr="00E41D99">
        <w:lastRenderedPageBreak/>
        <w:t>“</w:t>
      </w:r>
      <w:r w:rsidRPr="00E41D99">
        <w:rPr>
          <w:b/>
          <w:bCs/>
          <w:u w:val="single"/>
        </w:rPr>
        <w:t>Green Attributes</w:t>
      </w:r>
      <w:r w:rsidRPr="00E41D99">
        <w:t>” means any and all credits, benefits, emissions reductions, offsets, and allowances, howsoever entitled, attributable to the generation from the Facility, and its displacement of conventional Energy generation.</w:t>
      </w:r>
      <w:r w:rsidR="00CC2A77" w:rsidRPr="00E41D99">
        <w:t xml:space="preserve"> </w:t>
      </w:r>
      <w:r w:rsidRPr="00E41D99">
        <w:t>Green Attributes include but are not limited to Renewable Energy Credits, as well as:</w:t>
      </w:r>
      <w:r w:rsidR="00CC2A77" w:rsidRPr="00E41D99">
        <w:t xml:space="preserve"> </w:t>
      </w:r>
      <w:bookmarkStart w:id="126" w:name="DocXTextRef68"/>
      <w:r w:rsidRPr="00E41D99">
        <w:t>(1)</w:t>
      </w:r>
      <w:bookmarkEnd w:id="126"/>
      <w:r w:rsidRPr="00E41D99">
        <w:t xml:space="preserve"> any avoided emissions of pollutants to the air, soil or water such as sulfur oxides (SOx), nitrogen oxides (NOx), carbon monoxide (CO) and other pollutants; </w:t>
      </w:r>
      <w:bookmarkStart w:id="127" w:name="DocXTextRef69"/>
      <w:r w:rsidRPr="00E41D99">
        <w:t>(2)</w:t>
      </w:r>
      <w:bookmarkEnd w:id="127"/>
      <w:r w:rsidRPr="00E41D99">
        <w:t xml:space="preserve">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 </w:t>
      </w:r>
      <w:bookmarkStart w:id="128" w:name="DocXTextRef70"/>
      <w:r w:rsidRPr="00E41D99">
        <w:t>(3)</w:t>
      </w:r>
      <w:bookmarkEnd w:id="128"/>
      <w:r w:rsidRPr="00E41D99">
        <w:t xml:space="preserve"> the reporting rights to these avoided emissions, such as Green Tag Reporting Rights. Green Tags are accumulated on a MWh basis and one Green Tag represents the Green Attributes associated with one </w:t>
      </w:r>
      <w:bookmarkStart w:id="129" w:name="DocXTextRef71"/>
      <w:r w:rsidRPr="00E41D99">
        <w:t>(1)</w:t>
      </w:r>
      <w:bookmarkEnd w:id="129"/>
      <w:r w:rsidRPr="00E41D99">
        <w:t xml:space="preserve"> MWh of Energy.</w:t>
      </w:r>
      <w:r w:rsidR="00CC2A77" w:rsidRPr="00E41D99">
        <w:t xml:space="preserve"> </w:t>
      </w:r>
      <w:r w:rsidRPr="00E41D99">
        <w:t xml:space="preserve">Green Attributes do not include </w:t>
      </w:r>
      <w:bookmarkStart w:id="130" w:name="DocXTextRef72"/>
      <w:r w:rsidRPr="00E41D99">
        <w:t>(i)</w:t>
      </w:r>
      <w:bookmarkEnd w:id="130"/>
      <w:r w:rsidRPr="00E41D99">
        <w:t xml:space="preserve">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w:t>
      </w:r>
      <w:r w:rsidR="00CC2A77" w:rsidRPr="00E41D99">
        <w:t xml:space="preserve"> </w:t>
      </w:r>
      <w:r w:rsidRPr="00E41D99">
        <w:t>If the Facility is a biomass or landfill 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Facility.</w:t>
      </w:r>
      <w:r w:rsidR="00CC2A77" w:rsidRPr="00E41D99">
        <w:t xml:space="preserve"> </w:t>
      </w:r>
    </w:p>
    <w:p w14:paraId="0EAAC32D" w14:textId="77777777" w:rsidR="00FA1ED9" w:rsidRPr="00E41D99" w:rsidRDefault="00FA1ED9" w:rsidP="00FA1ED9">
      <w:pPr>
        <w:pStyle w:val="BodyTextHang1"/>
      </w:pPr>
      <w:r w:rsidRPr="00E41D99">
        <w:t>“</w:t>
      </w:r>
      <w:r w:rsidRPr="00E41D99">
        <w:rPr>
          <w:b/>
          <w:bCs/>
          <w:u w:val="single"/>
        </w:rPr>
        <w:t>Green Tag Reporting Rights</w:t>
      </w:r>
      <w:r w:rsidRPr="00E41D99">
        <w:t>”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state or local certification program or emissions trading program, including pursuant to the WREGIS Operating Rules.</w:t>
      </w:r>
    </w:p>
    <w:p w14:paraId="480E551D" w14:textId="77777777" w:rsidR="00FA1ED9" w:rsidRPr="00E41D99" w:rsidRDefault="00FA1ED9" w:rsidP="00FA1ED9">
      <w:pPr>
        <w:pStyle w:val="Body"/>
        <w:widowControl w:val="0"/>
        <w:jc w:val="both"/>
        <w:rPr>
          <w:szCs w:val="24"/>
        </w:rPr>
      </w:pPr>
      <w:r w:rsidRPr="00E41D99">
        <w:rPr>
          <w:szCs w:val="24"/>
        </w:rPr>
        <w:t>“</w:t>
      </w:r>
      <w:r w:rsidRPr="00E41D99">
        <w:rPr>
          <w:b/>
          <w:szCs w:val="24"/>
          <w:u w:val="single"/>
        </w:rPr>
        <w:t>Greenhouse Gas</w:t>
      </w:r>
      <w:r w:rsidRPr="00E41D99">
        <w:rPr>
          <w:szCs w:val="24"/>
        </w:rPr>
        <w:t>” or “</w:t>
      </w:r>
      <w:r w:rsidRPr="00E41D99">
        <w:rPr>
          <w:b/>
          <w:szCs w:val="24"/>
          <w:u w:val="single"/>
        </w:rPr>
        <w:t>GHG</w:t>
      </w:r>
      <w:r w:rsidRPr="00E41D99">
        <w:rPr>
          <w:szCs w:val="24"/>
        </w:rPr>
        <w:t>” has the meaning set forth in the GHG Regulations or in any other applicable Laws.</w:t>
      </w:r>
    </w:p>
    <w:p w14:paraId="68E4031D" w14:textId="77777777" w:rsidR="00FA1ED9" w:rsidRPr="00E41D99" w:rsidRDefault="00FA1ED9" w:rsidP="00FA1ED9">
      <w:pPr>
        <w:pStyle w:val="BodyTextHang1"/>
      </w:pPr>
      <w:r w:rsidRPr="00E41D99">
        <w:t>“</w:t>
      </w:r>
      <w:r w:rsidRPr="00E41D99">
        <w:rPr>
          <w:b/>
          <w:bCs/>
          <w:u w:val="single"/>
        </w:rPr>
        <w:t>Green-e Certified</w:t>
      </w:r>
      <w:r w:rsidRPr="00E41D99">
        <w:t>” means the Green Attributes provided to Buyer pursuant to this Agreement are certified under the Green-e Energy National Standard.</w:t>
      </w:r>
    </w:p>
    <w:p w14:paraId="0E58579D" w14:textId="77777777" w:rsidR="00FA1ED9" w:rsidRPr="00E41D99" w:rsidRDefault="00FA1ED9" w:rsidP="00FA1ED9">
      <w:pPr>
        <w:pStyle w:val="BodyTextHang1"/>
      </w:pPr>
      <w:r w:rsidRPr="00E41D99">
        <w:t>“</w:t>
      </w:r>
      <w:r w:rsidRPr="00E41D99">
        <w:rPr>
          <w:b/>
          <w:bCs/>
          <w:u w:val="single"/>
        </w:rPr>
        <w:t>Green-e Energy National Standard</w:t>
      </w:r>
      <w:r w:rsidRPr="00E41D99">
        <w:t xml:space="preserve">” means the Green-e Renewable Energy Standard for Canada and the United States (formerly Green-e Energy National Standard) version </w:t>
      </w:r>
      <w:bookmarkStart w:id="131" w:name="_9kMHG5YVtCIA6FJFIed9sxC3u3A1fZ23DAq26ae"/>
      <w:r w:rsidRPr="00E41D99">
        <w:t>3.5</w:t>
      </w:r>
      <w:bookmarkEnd w:id="131"/>
      <w:r w:rsidRPr="00E41D99">
        <w:t>, updated December 15, 2020, as may be further amended from time to time.</w:t>
      </w:r>
    </w:p>
    <w:p w14:paraId="6E25E0F9" w14:textId="77777777" w:rsidR="00FA1ED9" w:rsidRPr="00E41D99" w:rsidRDefault="00FA1ED9" w:rsidP="00FA1ED9">
      <w:pPr>
        <w:pStyle w:val="BodyTextHang1"/>
      </w:pPr>
      <w:r w:rsidRPr="00E41D99">
        <w:t>“</w:t>
      </w:r>
      <w:r w:rsidRPr="00E41D99">
        <w:rPr>
          <w:b/>
          <w:bCs/>
          <w:u w:val="single"/>
        </w:rPr>
        <w:t>Grid Charging Energy</w:t>
      </w:r>
      <w:r w:rsidRPr="00E41D99">
        <w:t>” means Charging Energy supplied from the CAISO Grid.</w:t>
      </w:r>
    </w:p>
    <w:p w14:paraId="3E34A07A" w14:textId="77777777" w:rsidR="00FA1ED9" w:rsidRPr="00E41D99" w:rsidRDefault="00FA1ED9" w:rsidP="00FA1ED9">
      <w:pPr>
        <w:pStyle w:val="BodyTextHang1"/>
      </w:pPr>
      <w:r w:rsidRPr="00E41D99">
        <w:t>“</w:t>
      </w:r>
      <w:r w:rsidRPr="00E41D99">
        <w:rPr>
          <w:b/>
          <w:bCs/>
          <w:u w:val="single"/>
        </w:rPr>
        <w:t>Guaranteed Commercial Operation Date</w:t>
      </w:r>
      <w:r w:rsidRPr="00E41D99">
        <w:t xml:space="preserve">” has the meaning set forth in </w:t>
      </w:r>
      <w:bookmarkStart w:id="132" w:name="_9kMNM5YVtCIA6DJS26sno71oomv56FWG7JOVVXJ"/>
      <w:r w:rsidRPr="00E41D99">
        <w:rPr>
          <w:u w:val="single"/>
        </w:rPr>
        <w:t>Exhibit B</w:t>
      </w:r>
      <w:bookmarkEnd w:id="132"/>
      <w:r w:rsidRPr="00E41D99">
        <w:t>.</w:t>
      </w:r>
    </w:p>
    <w:p w14:paraId="03FD3114" w14:textId="77777777" w:rsidR="00FA1ED9" w:rsidRPr="00E41D99" w:rsidRDefault="00FA1ED9" w:rsidP="00FA1ED9">
      <w:pPr>
        <w:pStyle w:val="BodyTextHang1"/>
      </w:pPr>
      <w:r w:rsidRPr="00E41D99">
        <w:t>“</w:t>
      </w:r>
      <w:r w:rsidRPr="00E41D99">
        <w:rPr>
          <w:b/>
          <w:bCs/>
          <w:u w:val="single"/>
        </w:rPr>
        <w:t>Guaranteed Construction Start Date</w:t>
      </w:r>
      <w:r w:rsidRPr="00E41D99">
        <w:t xml:space="preserve">” has the meaning set forth in </w:t>
      </w:r>
      <w:bookmarkStart w:id="133" w:name="_9kMON5YVtCIA6DJS26sno71oomv56FWG7JOVVXJ"/>
      <w:r w:rsidRPr="00E41D99">
        <w:rPr>
          <w:u w:val="single"/>
        </w:rPr>
        <w:t>Exhibit B</w:t>
      </w:r>
      <w:bookmarkEnd w:id="133"/>
      <w:r w:rsidRPr="00E41D99">
        <w:t>.</w:t>
      </w:r>
    </w:p>
    <w:p w14:paraId="23508E0E" w14:textId="77777777" w:rsidR="00FA1ED9" w:rsidRPr="00E41D99" w:rsidRDefault="00FA1ED9" w:rsidP="00FA1ED9">
      <w:pPr>
        <w:pStyle w:val="BodyTextHang1"/>
      </w:pPr>
      <w:r w:rsidRPr="00E41D99">
        <w:t>“</w:t>
      </w:r>
      <w:r w:rsidRPr="00E41D99">
        <w:rPr>
          <w:b/>
          <w:bCs/>
          <w:u w:val="single"/>
        </w:rPr>
        <w:t>Guaranteed Energy Production</w:t>
      </w:r>
      <w:r w:rsidRPr="00E41D99">
        <w:t xml:space="preserve">” has the meaning set forth in </w:t>
      </w:r>
      <w:bookmarkStart w:id="134" w:name="DocXTextRef73"/>
      <w:bookmarkStart w:id="135" w:name="_9kMIH5YVtCIA6EKIMXUCuiy1mNSz47FA04YkB9A"/>
      <w:r w:rsidRPr="00E41D99">
        <w:rPr>
          <w:u w:val="single"/>
        </w:rPr>
        <w:t>Section</w:t>
      </w:r>
      <w:bookmarkEnd w:id="134"/>
      <w:r w:rsidRPr="00E41D99">
        <w:rPr>
          <w:u w:val="single"/>
        </w:rPr>
        <w:t xml:space="preserve"> </w:t>
      </w:r>
      <w:r w:rsidRPr="00E41D99">
        <w:rPr>
          <w:u w:val="single"/>
        </w:rPr>
        <w:fldChar w:fldCharType="begin"/>
      </w:r>
      <w:r w:rsidRPr="00E41D99">
        <w:rPr>
          <w:u w:val="single"/>
        </w:rPr>
        <w:instrText xml:space="preserve"> REF _Ref_ContractCompanion_9kb9Ur08C \n \h \t \* MERGEFORMAT </w:instrText>
      </w:r>
      <w:r w:rsidRPr="00E41D99">
        <w:rPr>
          <w:u w:val="single"/>
        </w:rPr>
      </w:r>
      <w:r w:rsidRPr="00E41D99">
        <w:rPr>
          <w:u w:val="single"/>
        </w:rPr>
        <w:fldChar w:fldCharType="separate"/>
      </w:r>
      <w:bookmarkStart w:id="136" w:name="_9kMIH5YVt4BB9EKLMXUCuiy1mNSz47FA04YkB9A"/>
      <w:r w:rsidRPr="00E41D99">
        <w:rPr>
          <w:u w:val="single"/>
        </w:rPr>
        <w:t>4.8</w:t>
      </w:r>
      <w:bookmarkEnd w:id="136"/>
      <w:r w:rsidRPr="00E41D99">
        <w:rPr>
          <w:u w:val="single"/>
        </w:rPr>
        <w:fldChar w:fldCharType="end"/>
      </w:r>
      <w:bookmarkEnd w:id="135"/>
      <w:r w:rsidRPr="0028308D">
        <w:t>.</w:t>
      </w:r>
    </w:p>
    <w:p w14:paraId="646674FE" w14:textId="77777777" w:rsidR="00FA1ED9" w:rsidRPr="00E41D99" w:rsidRDefault="00FA1ED9" w:rsidP="00FA1ED9">
      <w:pPr>
        <w:pStyle w:val="BodyTextHang1"/>
      </w:pPr>
      <w:r w:rsidRPr="00E41D99">
        <w:lastRenderedPageBreak/>
        <w:t>“</w:t>
      </w:r>
      <w:r w:rsidRPr="00E41D99">
        <w:rPr>
          <w:b/>
          <w:bCs/>
          <w:u w:val="single"/>
        </w:rPr>
        <w:t>Guaranteed Interconnection Capacity</w:t>
      </w:r>
      <w:r w:rsidRPr="00E41D99">
        <w:t>” means the interconnection rights provided under the Interconnection Agreement in the amount set forth on the Cover Sheet.</w:t>
      </w:r>
    </w:p>
    <w:p w14:paraId="49A3202B" w14:textId="77777777" w:rsidR="00FA1ED9" w:rsidRPr="00E41D99" w:rsidRDefault="00FA1ED9" w:rsidP="00FA1ED9">
      <w:pPr>
        <w:pStyle w:val="BodyTextHang1"/>
      </w:pPr>
      <w:r w:rsidRPr="00E41D99">
        <w:t>“</w:t>
      </w:r>
      <w:r w:rsidRPr="00E41D99">
        <w:rPr>
          <w:b/>
          <w:bCs/>
          <w:u w:val="single"/>
        </w:rPr>
        <w:t>Guaranteed PV Capacity</w:t>
      </w:r>
      <w:r w:rsidRPr="00E41D99">
        <w:t xml:space="preserve">” means the amount set forth on the Cover Sheet, as may be adjusted pursuant to </w:t>
      </w:r>
      <w:bookmarkStart w:id="137" w:name="_9kMHG5YVtCIA6FPW26sno76gZ3GFD72BMTC5HB4"/>
      <w:r w:rsidRPr="00E41D99">
        <w:rPr>
          <w:u w:val="single"/>
        </w:rPr>
        <w:t>Exhibit G-2</w:t>
      </w:r>
      <w:bookmarkEnd w:id="137"/>
      <w:r w:rsidRPr="00E41D99">
        <w:t>.</w:t>
      </w:r>
    </w:p>
    <w:p w14:paraId="1216010B" w14:textId="6A097124" w:rsidR="00FA1ED9" w:rsidRPr="00E41D99" w:rsidRDefault="00FA1ED9" w:rsidP="00FA1ED9">
      <w:pPr>
        <w:pStyle w:val="BodyTextHang1"/>
        <w:rPr>
          <w:bCs/>
        </w:rPr>
      </w:pPr>
      <w:r w:rsidRPr="00E41D99">
        <w:t>“</w:t>
      </w:r>
      <w:r w:rsidRPr="00E41D99">
        <w:rPr>
          <w:b/>
          <w:u w:val="single"/>
        </w:rPr>
        <w:t xml:space="preserve">Guaranteed RA </w:t>
      </w:r>
      <w:r w:rsidR="00E86531" w:rsidRPr="00E41D99">
        <w:rPr>
          <w:b/>
          <w:u w:val="single"/>
        </w:rPr>
        <w:t>Capacity</w:t>
      </w:r>
      <w:r w:rsidRPr="00E41D99">
        <w:t xml:space="preserve">” </w:t>
      </w:r>
      <w:bookmarkStart w:id="138" w:name="_Hlk124528728"/>
      <w:r w:rsidR="004061F9" w:rsidRPr="00E41D99">
        <w:t>means the sum of the Guaranteed PV Capacity and the Guaranteed Storage Capacity</w:t>
      </w:r>
      <w:bookmarkEnd w:id="138"/>
      <w:r w:rsidRPr="00E41D99">
        <w:rPr>
          <w:bCs/>
        </w:rPr>
        <w:t>.</w:t>
      </w:r>
    </w:p>
    <w:p w14:paraId="7132BA4A" w14:textId="42CF38C2" w:rsidR="00FA1ED9" w:rsidRPr="00E41D99" w:rsidRDefault="00FA1ED9" w:rsidP="00FA1ED9">
      <w:pPr>
        <w:pStyle w:val="BodyTextHang1"/>
      </w:pPr>
      <w:r w:rsidRPr="00E41D99">
        <w:t>“</w:t>
      </w:r>
      <w:r w:rsidRPr="00E41D99">
        <w:rPr>
          <w:b/>
          <w:bCs/>
          <w:u w:val="single"/>
        </w:rPr>
        <w:t>Guaranteed Round-Trip Efficiency</w:t>
      </w:r>
      <w:r w:rsidRPr="00E41D99">
        <w:t>”</w:t>
      </w:r>
      <w:r w:rsidRPr="00E41D99">
        <w:rPr>
          <w:rFonts w:eastAsia="SimSun" w:cs="Calibri"/>
        </w:rPr>
        <w:t xml:space="preserve"> </w:t>
      </w:r>
      <w:bookmarkStart w:id="139" w:name="_Hlk124528758"/>
      <w:r w:rsidRPr="00E41D99">
        <w:rPr>
          <w:rFonts w:eastAsia="SimSun" w:cs="Calibri"/>
        </w:rPr>
        <w:t>means the minimum guaranteed Efficiency Rate of the Storage Facility throughout the Delivery Term, as set forth on the Cover Sheet</w:t>
      </w:r>
      <w:r w:rsidRPr="00E41D99">
        <w:t>.</w:t>
      </w:r>
      <w:bookmarkEnd w:id="139"/>
    </w:p>
    <w:p w14:paraId="4221AB09" w14:textId="77777777" w:rsidR="00FA1ED9" w:rsidRPr="00E41D99" w:rsidRDefault="00FA1ED9" w:rsidP="00FA1ED9">
      <w:pPr>
        <w:pStyle w:val="BodyTextHang1"/>
      </w:pPr>
      <w:r w:rsidRPr="00E41D99">
        <w:t>“</w:t>
      </w:r>
      <w:r w:rsidRPr="00E41D99">
        <w:rPr>
          <w:b/>
          <w:bCs/>
          <w:u w:val="single"/>
        </w:rPr>
        <w:t>Guaranteed Storage Availability</w:t>
      </w:r>
      <w:r w:rsidRPr="00E41D99">
        <w:t xml:space="preserve">” has the meaning set forth in </w:t>
      </w:r>
      <w:bookmarkStart w:id="140" w:name="_9kMHG5YVtCIA6FNKFEoSg98vlqLX4s4xox89IZ"/>
      <w:r w:rsidRPr="00E41D99">
        <w:rPr>
          <w:u w:val="single"/>
        </w:rPr>
        <w:t xml:space="preserve">Section </w:t>
      </w:r>
      <w:r w:rsidRPr="00E41D99">
        <w:rPr>
          <w:u w:val="single"/>
        </w:rPr>
        <w:fldChar w:fldCharType="begin"/>
      </w:r>
      <w:r w:rsidRPr="00E41D99">
        <w:rPr>
          <w:u w:val="single"/>
        </w:rPr>
        <w:instrText xml:space="preserve"> REF _Ref_ContractCompanion_9kb9Ur09F \w \h \t \* MERGEFORMAT </w:instrText>
      </w:r>
      <w:r w:rsidRPr="00E41D99">
        <w:rPr>
          <w:u w:val="single"/>
        </w:rPr>
      </w:r>
      <w:r w:rsidRPr="00E41D99">
        <w:rPr>
          <w:u w:val="single"/>
        </w:rPr>
        <w:fldChar w:fldCharType="separate"/>
      </w:r>
      <w:bookmarkStart w:id="141" w:name="_9kMHG5YVt4BB9AHMFEoSg98vlqLX4s4xox89IZ"/>
      <w:r w:rsidRPr="00E41D99">
        <w:rPr>
          <w:u w:val="single"/>
        </w:rPr>
        <w:t>4.12(a)</w:t>
      </w:r>
      <w:bookmarkEnd w:id="141"/>
      <w:r w:rsidRPr="00E41D99">
        <w:rPr>
          <w:u w:val="single"/>
        </w:rPr>
        <w:fldChar w:fldCharType="end"/>
      </w:r>
      <w:bookmarkEnd w:id="140"/>
      <w:r w:rsidRPr="0028308D">
        <w:t>.</w:t>
      </w:r>
    </w:p>
    <w:p w14:paraId="20AB3F61" w14:textId="77777777" w:rsidR="00FA1ED9" w:rsidRPr="00E41D99" w:rsidRDefault="00FA1ED9" w:rsidP="00FA1ED9">
      <w:pPr>
        <w:pStyle w:val="BodyTextHang1"/>
      </w:pPr>
      <w:r w:rsidRPr="00E41D99">
        <w:t>“</w:t>
      </w:r>
      <w:r w:rsidRPr="00E41D99">
        <w:rPr>
          <w:b/>
          <w:bCs/>
          <w:u w:val="single"/>
        </w:rPr>
        <w:t>Guaranteed Storage Capacity</w:t>
      </w:r>
      <w:r w:rsidRPr="00E41D99">
        <w:t xml:space="preserve">” has the meaning set forth on the Cover Sheet, as may be adjusted pursuant to </w:t>
      </w:r>
      <w:bookmarkStart w:id="142" w:name="_9kMHzG6ZWuDJB7EKT37top82ppnw67GXH8KPWWY"/>
      <w:r w:rsidRPr="00E41D99">
        <w:rPr>
          <w:u w:val="single"/>
        </w:rPr>
        <w:t>Exhibit B</w:t>
      </w:r>
      <w:bookmarkEnd w:id="142"/>
      <w:r w:rsidRPr="00E41D99">
        <w:t>.</w:t>
      </w:r>
    </w:p>
    <w:p w14:paraId="64AB2E2C" w14:textId="77777777" w:rsidR="00FA1ED9" w:rsidRPr="00E41D99" w:rsidRDefault="00FA1ED9" w:rsidP="00FA1ED9">
      <w:pPr>
        <w:pStyle w:val="BodyTextHang1"/>
      </w:pPr>
      <w:r w:rsidRPr="00E41D99">
        <w:t>“</w:t>
      </w:r>
      <w:r w:rsidRPr="00E41D99">
        <w:rPr>
          <w:b/>
          <w:bCs/>
          <w:u w:val="single"/>
        </w:rPr>
        <w:t>Hybrid Resource</w:t>
      </w:r>
      <w:r w:rsidRPr="00E41D99">
        <w:t xml:space="preserve">” has the meaning set forth in the CAISO Tariff. </w:t>
      </w:r>
    </w:p>
    <w:p w14:paraId="16174832" w14:textId="77777777" w:rsidR="00FA1ED9" w:rsidRPr="00E41D99" w:rsidRDefault="00FA1ED9" w:rsidP="00FA1ED9">
      <w:pPr>
        <w:pStyle w:val="BodyTextHang1"/>
      </w:pPr>
      <w:r w:rsidRPr="00E41D99">
        <w:t xml:space="preserve"> “</w:t>
      </w:r>
      <w:r w:rsidRPr="00E41D99">
        <w:rPr>
          <w:b/>
          <w:u w:val="single"/>
        </w:rPr>
        <w:t>Imbalance Energy</w:t>
      </w:r>
      <w:r w:rsidRPr="00E41D99">
        <w:t xml:space="preserve">” means </w:t>
      </w:r>
      <w:r w:rsidRPr="00E41D99">
        <w:rPr>
          <w:color w:val="000000"/>
        </w:rPr>
        <w:t xml:space="preserve">the amount of Energy, in any given Settlement Period or Settlement Interval, by which the amount of Facility Energy deviates from the amount of </w:t>
      </w:r>
      <w:bookmarkStart w:id="143" w:name="DocXTextRef80"/>
      <w:r w:rsidRPr="00E41D99">
        <w:rPr>
          <w:color w:val="000000"/>
        </w:rPr>
        <w:t>Scheduled</w:t>
      </w:r>
      <w:bookmarkEnd w:id="143"/>
      <w:r w:rsidRPr="00E41D99">
        <w:rPr>
          <w:color w:val="000000"/>
        </w:rPr>
        <w:t xml:space="preserve"> Energy.</w:t>
      </w:r>
    </w:p>
    <w:p w14:paraId="16396375" w14:textId="432A8634" w:rsidR="00FA1ED9" w:rsidRPr="00E41D99" w:rsidRDefault="00FA1ED9" w:rsidP="00FA1ED9">
      <w:pPr>
        <w:pStyle w:val="BodyTextHang1"/>
      </w:pPr>
      <w:r w:rsidRPr="00E41D99">
        <w:t>“</w:t>
      </w:r>
      <w:r w:rsidRPr="00E41D99">
        <w:rPr>
          <w:b/>
          <w:bCs/>
          <w:u w:val="single"/>
        </w:rPr>
        <w:t>Indemnified Party</w:t>
      </w:r>
      <w:r w:rsidRPr="00E41D99">
        <w:t xml:space="preserve">” has the meaning set forth in </w:t>
      </w:r>
      <w:bookmarkStart w:id="144" w:name="DocXTextRef81"/>
      <w:bookmarkStart w:id="145" w:name="_9kMHG5YVt4AA6ABAIJVPrjt30tusl3C8E"/>
      <w:r w:rsidRPr="00E41D99">
        <w:rPr>
          <w:u w:val="single"/>
        </w:rPr>
        <w:t xml:space="preserve">Section </w:t>
      </w:r>
      <w:bookmarkEnd w:id="144"/>
      <w:r w:rsidRPr="00E41D99">
        <w:rPr>
          <w:u w:val="single"/>
        </w:rPr>
        <w:fldChar w:fldCharType="begin"/>
      </w:r>
      <w:r w:rsidRPr="00E41D99">
        <w:rPr>
          <w:u w:val="single"/>
        </w:rPr>
        <w:instrText xml:space="preserve"> REF _Ref380402085 \r \h </w:instrText>
      </w:r>
      <w:r w:rsidR="0028308D">
        <w:rPr>
          <w:u w:val="single"/>
        </w:rPr>
        <w:instrText xml:space="preserve"> \* MERGEFORMAT </w:instrText>
      </w:r>
      <w:r w:rsidRPr="00E41D99">
        <w:rPr>
          <w:u w:val="single"/>
        </w:rPr>
      </w:r>
      <w:r w:rsidRPr="00E41D99">
        <w:rPr>
          <w:u w:val="single"/>
        </w:rPr>
        <w:fldChar w:fldCharType="separate"/>
      </w:r>
      <w:bookmarkStart w:id="146" w:name="_9kMHG5YVt4BB6BGEIJVPrjt30tusl3C8E"/>
      <w:r w:rsidRPr="00E41D99">
        <w:rPr>
          <w:u w:val="single"/>
        </w:rPr>
        <w:t>17.1</w:t>
      </w:r>
      <w:bookmarkEnd w:id="146"/>
      <w:r w:rsidRPr="00E41D99">
        <w:rPr>
          <w:u w:val="single"/>
        </w:rPr>
        <w:fldChar w:fldCharType="end"/>
      </w:r>
      <w:bookmarkEnd w:id="145"/>
      <w:r w:rsidRPr="0028308D">
        <w:t>.</w:t>
      </w:r>
    </w:p>
    <w:p w14:paraId="32A9494F" w14:textId="49527ECB" w:rsidR="00FA1ED9" w:rsidRPr="00E41D99" w:rsidRDefault="00FA1ED9" w:rsidP="00FA1ED9">
      <w:pPr>
        <w:pStyle w:val="BodyTextHang1"/>
      </w:pPr>
      <w:r w:rsidRPr="00E41D99">
        <w:t>“</w:t>
      </w:r>
      <w:r w:rsidRPr="00E41D99">
        <w:rPr>
          <w:b/>
          <w:bCs/>
          <w:u w:val="single"/>
        </w:rPr>
        <w:t>Indemnifying Party</w:t>
      </w:r>
      <w:r w:rsidRPr="00E41D99">
        <w:t xml:space="preserve">” has the meaning set forth in </w:t>
      </w:r>
      <w:bookmarkStart w:id="147" w:name="DocXTextRef82"/>
      <w:bookmarkStart w:id="148" w:name="_9kMIH5YVt4AA6ABAIJVPrjt30tusl3C8E"/>
      <w:r w:rsidRPr="00E41D99">
        <w:rPr>
          <w:u w:val="single"/>
        </w:rPr>
        <w:t xml:space="preserve">Section </w:t>
      </w:r>
      <w:bookmarkEnd w:id="147"/>
      <w:r w:rsidRPr="00E41D99">
        <w:rPr>
          <w:u w:val="single"/>
        </w:rPr>
        <w:fldChar w:fldCharType="begin"/>
      </w:r>
      <w:r w:rsidRPr="00E41D99">
        <w:rPr>
          <w:u w:val="single"/>
        </w:rPr>
        <w:instrText xml:space="preserve"> REF _Ref380402103 \r \h </w:instrText>
      </w:r>
      <w:r w:rsidR="0028308D">
        <w:rPr>
          <w:u w:val="single"/>
        </w:rPr>
        <w:instrText xml:space="preserve"> \* MERGEFORMAT </w:instrText>
      </w:r>
      <w:r w:rsidRPr="00E41D99">
        <w:rPr>
          <w:u w:val="single"/>
        </w:rPr>
      </w:r>
      <w:r w:rsidRPr="00E41D99">
        <w:rPr>
          <w:u w:val="single"/>
        </w:rPr>
        <w:fldChar w:fldCharType="separate"/>
      </w:r>
      <w:bookmarkStart w:id="149" w:name="_9kMIH5YVt4BB6BGEIJVPrjt30tusl3C8E"/>
      <w:r w:rsidRPr="00E41D99">
        <w:rPr>
          <w:u w:val="single"/>
        </w:rPr>
        <w:t>17.1</w:t>
      </w:r>
      <w:bookmarkEnd w:id="149"/>
      <w:r w:rsidRPr="00E41D99">
        <w:rPr>
          <w:u w:val="single"/>
        </w:rPr>
        <w:fldChar w:fldCharType="end"/>
      </w:r>
      <w:bookmarkEnd w:id="148"/>
      <w:r w:rsidRPr="0028308D">
        <w:t>.</w:t>
      </w:r>
    </w:p>
    <w:p w14:paraId="236E3252" w14:textId="4140EBC0" w:rsidR="00FA1ED9" w:rsidRPr="00E41D99" w:rsidRDefault="00FA1ED9" w:rsidP="00FA1ED9">
      <w:pPr>
        <w:pStyle w:val="BodyTextHang1"/>
      </w:pPr>
      <w:r w:rsidRPr="00E41D99">
        <w:t>“</w:t>
      </w:r>
      <w:r w:rsidRPr="00E41D99">
        <w:rPr>
          <w:b/>
          <w:bCs/>
          <w:u w:val="single"/>
        </w:rPr>
        <w:t>Initial Synchronization</w:t>
      </w:r>
      <w:r w:rsidRPr="00E41D99">
        <w:t>” means the initial delivery of Energy from the Facility to the interconnection point specified in the Interconnection Agreement.</w:t>
      </w:r>
      <w:r w:rsidR="00CC2A77" w:rsidRPr="00E41D99">
        <w:t xml:space="preserve"> </w:t>
      </w:r>
    </w:p>
    <w:p w14:paraId="558D265D" w14:textId="77777777" w:rsidR="00FA1ED9" w:rsidRPr="00E41D99" w:rsidRDefault="00FA1ED9" w:rsidP="00FA1ED9">
      <w:pPr>
        <w:pStyle w:val="BodyTextHang1"/>
      </w:pPr>
      <w:r w:rsidRPr="00E41D99">
        <w:t>“</w:t>
      </w:r>
      <w:r w:rsidRPr="00E41D99">
        <w:rPr>
          <w:b/>
          <w:bCs/>
          <w:u w:val="single"/>
        </w:rPr>
        <w:t>Installed PV Capacity</w:t>
      </w:r>
      <w:r w:rsidRPr="00E41D99">
        <w:t>” means the actual generating capacity of the Facility, measured at the Facility PNode and adjusted for ambient conditions on the date of the performance test, not to exceed the Guaranteed PV Capacity, as evidenced by a certificate substantially in the form attached as Exhibit I-2 hereto provided by Seller to Buyer.</w:t>
      </w:r>
    </w:p>
    <w:p w14:paraId="2305AEEE" w14:textId="77777777" w:rsidR="00FA1ED9" w:rsidRPr="00E41D99" w:rsidRDefault="00FA1ED9" w:rsidP="00FA1ED9">
      <w:pPr>
        <w:pStyle w:val="BodyTextHang1"/>
      </w:pPr>
      <w:r w:rsidRPr="00E41D99">
        <w:t>“</w:t>
      </w:r>
      <w:r w:rsidRPr="00E41D99">
        <w:rPr>
          <w:b/>
          <w:bCs/>
          <w:u w:val="single"/>
        </w:rPr>
        <w:t>Installed Storage Capacity</w:t>
      </w:r>
      <w:r w:rsidRPr="00E41D99">
        <w:t xml:space="preserve">” means the maximum dependable operating capability of the Storage Facility to discharge electric energy for four (4) consecutive hours at the maximum discharge rate (up to but not in excess of the Guaranteed Storage Capacity), as measured in MW(ac) at the Delivery Point, that achieves Commercial Operation, as evidenced by a certificate substantially in the form attached as </w:t>
      </w:r>
      <w:bookmarkStart w:id="150" w:name="_9kMIH5YVtCIA6FPW26sno76gZ3GFD72BMTC5HB4"/>
      <w:r w:rsidRPr="00E41D99">
        <w:rPr>
          <w:u w:val="single"/>
        </w:rPr>
        <w:t>Exhibit G-2</w:t>
      </w:r>
      <w:bookmarkEnd w:id="150"/>
      <w:r w:rsidRPr="00E41D99">
        <w:t xml:space="preserve"> hereto provided by Seller to Buyer.</w:t>
      </w:r>
    </w:p>
    <w:p w14:paraId="2C149E94" w14:textId="77777777" w:rsidR="00FA1ED9" w:rsidRPr="00E41D99" w:rsidRDefault="00FA1ED9" w:rsidP="00FA1ED9">
      <w:pPr>
        <w:pStyle w:val="BodyTextHang1"/>
      </w:pPr>
      <w:r w:rsidRPr="00E41D99">
        <w:t>“</w:t>
      </w:r>
      <w:r w:rsidRPr="00E41D99">
        <w:rPr>
          <w:b/>
          <w:u w:val="single"/>
        </w:rPr>
        <w:t>Inter-SC Trade</w:t>
      </w:r>
      <w:r w:rsidRPr="00E41D99">
        <w:t>” or “</w:t>
      </w:r>
      <w:r w:rsidRPr="00E41D99">
        <w:rPr>
          <w:b/>
          <w:u w:val="single"/>
        </w:rPr>
        <w:t>IST</w:t>
      </w:r>
      <w:r w:rsidRPr="00E41D99">
        <w:t>” has the meaning set forth in the CAISO Tariff.</w:t>
      </w:r>
    </w:p>
    <w:p w14:paraId="2E145D7F" w14:textId="77777777" w:rsidR="00FA1ED9" w:rsidRPr="00E41D99" w:rsidRDefault="00FA1ED9" w:rsidP="00FA1ED9">
      <w:pPr>
        <w:pStyle w:val="BodyTextHang1"/>
      </w:pPr>
      <w:r w:rsidRPr="00E41D99">
        <w:t>“</w:t>
      </w:r>
      <w:r w:rsidRPr="00E41D99">
        <w:rPr>
          <w:b/>
          <w:bCs/>
          <w:u w:val="single"/>
        </w:rPr>
        <w:t>Interconnection Agreement</w:t>
      </w:r>
      <w:r w:rsidRPr="00E41D99">
        <w:t>” means the interconnection agreement entered into by Seller pursuant to which the Facility will be interconnected with the Transmission System, and pursuant to which Seller’s Interconnection Facilities and any other Interconnection Facilities will be constructed, operated and maintained during the Contract Term.</w:t>
      </w:r>
    </w:p>
    <w:p w14:paraId="5E53A0C9" w14:textId="77777777" w:rsidR="00FA1ED9" w:rsidRPr="00E41D99" w:rsidRDefault="00FA1ED9" w:rsidP="00FA1ED9">
      <w:pPr>
        <w:pStyle w:val="BodyTextHang1"/>
      </w:pPr>
      <w:r w:rsidRPr="00E41D99">
        <w:lastRenderedPageBreak/>
        <w:t>“</w:t>
      </w:r>
      <w:r w:rsidRPr="00E41D99">
        <w:rPr>
          <w:b/>
          <w:bCs/>
          <w:u w:val="single"/>
        </w:rPr>
        <w:t>Interconnection Capacity Limit</w:t>
      </w:r>
      <w:r w:rsidRPr="00E41D99">
        <w:t>” means the maximum instantaneous amount of Energy that is permitted to be delivered to the Delivery Point.</w:t>
      </w:r>
    </w:p>
    <w:p w14:paraId="2D150786" w14:textId="77777777" w:rsidR="00A970FC" w:rsidRPr="00E41D99" w:rsidRDefault="00A970FC" w:rsidP="00A970FC">
      <w:pPr>
        <w:pStyle w:val="BodyTextHang1"/>
      </w:pPr>
      <w:r w:rsidRPr="00E41D99">
        <w:t>“</w:t>
      </w:r>
      <w:r w:rsidRPr="00E41D99">
        <w:rPr>
          <w:b/>
          <w:bCs/>
          <w:u w:val="single"/>
        </w:rPr>
        <w:t>Interconnection Delay Notice</w:t>
      </w:r>
      <w:r w:rsidRPr="00E41D99">
        <w:t xml:space="preserve">” has the meaning set forth in </w:t>
      </w:r>
      <w:r w:rsidRPr="00E41D99">
        <w:rPr>
          <w:u w:val="single"/>
        </w:rPr>
        <w:t>Section 2.1(b)</w:t>
      </w:r>
      <w:r w:rsidRPr="00E41D99">
        <w:t>.</w:t>
      </w:r>
    </w:p>
    <w:p w14:paraId="494C1C15" w14:textId="77777777" w:rsidR="00FA1ED9" w:rsidRPr="00E41D99" w:rsidRDefault="00FA1ED9" w:rsidP="00FA1ED9">
      <w:pPr>
        <w:pStyle w:val="BodyTextHang1"/>
      </w:pPr>
      <w:r w:rsidRPr="00E41D99">
        <w:t>“</w:t>
      </w:r>
      <w:r w:rsidRPr="00E41D99">
        <w:rPr>
          <w:b/>
          <w:bCs/>
          <w:u w:val="single"/>
        </w:rPr>
        <w:t>Interconnection Facilities</w:t>
      </w:r>
      <w:r w:rsidRPr="00E41D99">
        <w:t>” means the interconnection facilities, control and protective devices and metering facilities required to connect the Facility with the Transmission System (or PTO’s distribution system, as applicable) in accordance with the Interconnection Agreement.</w:t>
      </w:r>
    </w:p>
    <w:p w14:paraId="07DE1C09" w14:textId="1AD65E30" w:rsidR="00FA1ED9" w:rsidRPr="00E41D99" w:rsidRDefault="00FA1ED9" w:rsidP="00FA1ED9">
      <w:pPr>
        <w:pStyle w:val="BodyTextHang1"/>
      </w:pPr>
      <w:r w:rsidRPr="00E41D99">
        <w:t>“</w:t>
      </w:r>
      <w:r w:rsidRPr="00E41D99">
        <w:rPr>
          <w:b/>
          <w:bCs/>
          <w:u w:val="single"/>
        </w:rPr>
        <w:t>Interest Rate</w:t>
      </w:r>
      <w:r w:rsidRPr="00E41D99">
        <w:t>”</w:t>
      </w:r>
      <w:r w:rsidRPr="00E41D99">
        <w:rPr>
          <w:b/>
          <w:bCs/>
        </w:rPr>
        <w:t xml:space="preserve"> </w:t>
      </w:r>
      <w:r w:rsidRPr="00E41D99">
        <w:t xml:space="preserve">has the meaning set forth in </w:t>
      </w:r>
      <w:bookmarkStart w:id="151" w:name="DocXTextRef83"/>
      <w:bookmarkStart w:id="152" w:name="_9kMHG5YVt4AA6ACIKcIyBsuA"/>
      <w:r w:rsidRPr="00E41D99">
        <w:rPr>
          <w:u w:val="single"/>
        </w:rPr>
        <w:t xml:space="preserve">Section </w:t>
      </w:r>
      <w:bookmarkEnd w:id="151"/>
      <w:r w:rsidRPr="00E41D99">
        <w:rPr>
          <w:u w:val="single"/>
        </w:rPr>
        <w:fldChar w:fldCharType="begin"/>
      </w:r>
      <w:r w:rsidRPr="00E41D99">
        <w:rPr>
          <w:u w:val="single"/>
        </w:rPr>
        <w:instrText xml:space="preserve"> REF _Ref380402127 \r \h </w:instrText>
      </w:r>
      <w:r w:rsidR="0028308D">
        <w:rPr>
          <w:u w:val="single"/>
        </w:rPr>
        <w:instrText xml:space="preserve"> \* MERGEFORMAT </w:instrText>
      </w:r>
      <w:r w:rsidRPr="00E41D99">
        <w:rPr>
          <w:u w:val="single"/>
        </w:rPr>
      </w:r>
      <w:r w:rsidRPr="00E41D99">
        <w:rPr>
          <w:u w:val="single"/>
        </w:rPr>
        <w:fldChar w:fldCharType="separate"/>
      </w:r>
      <w:bookmarkStart w:id="153" w:name="_9kMHG5YVt4BB6BHMKcIyBsuA"/>
      <w:r w:rsidRPr="00E41D99">
        <w:rPr>
          <w:u w:val="single"/>
        </w:rPr>
        <w:t>8.2</w:t>
      </w:r>
      <w:bookmarkEnd w:id="153"/>
      <w:r w:rsidRPr="00E41D99">
        <w:rPr>
          <w:u w:val="single"/>
        </w:rPr>
        <w:fldChar w:fldCharType="end"/>
      </w:r>
      <w:bookmarkEnd w:id="152"/>
      <w:r w:rsidRPr="0028308D">
        <w:t>.</w:t>
      </w:r>
    </w:p>
    <w:p w14:paraId="6EE646E7" w14:textId="77777777" w:rsidR="00FA1ED9" w:rsidRPr="00E41D99" w:rsidRDefault="00FA1ED9" w:rsidP="00FA1ED9">
      <w:pPr>
        <w:pStyle w:val="BodyTextHang1"/>
      </w:pPr>
      <w:r w:rsidRPr="00E41D99">
        <w:t>“</w:t>
      </w:r>
      <w:r w:rsidRPr="00E41D99">
        <w:rPr>
          <w:b/>
          <w:bCs/>
          <w:u w:val="single"/>
        </w:rPr>
        <w:t>Internal Revenue Service Requirements</w:t>
      </w:r>
      <w:r w:rsidRPr="00E41D99">
        <w:t>” means those requirements set forth in Section 48 of the Internal Revenue Code and associated regulations promulgated by the Internal Revenue Service that pertain to the eligibility of energy property to qualify for the federal investment tax credit.</w:t>
      </w:r>
    </w:p>
    <w:p w14:paraId="133B109E" w14:textId="77777777" w:rsidR="00FA1ED9" w:rsidRPr="00E41D99" w:rsidRDefault="00FA1ED9" w:rsidP="00FA1ED9">
      <w:pPr>
        <w:pStyle w:val="BodyTextHang1"/>
      </w:pPr>
      <w:r w:rsidRPr="00E41D99">
        <w:t>“</w:t>
      </w:r>
      <w:r w:rsidRPr="00E41D99">
        <w:rPr>
          <w:b/>
          <w:u w:val="single"/>
        </w:rPr>
        <w:t>Joint Powers Act</w:t>
      </w:r>
      <w:r w:rsidRPr="00E41D99">
        <w:t xml:space="preserve">” means the Joint Exercise of Powers Act of the State of California (Government Code Section 6500 et seq.). </w:t>
      </w:r>
    </w:p>
    <w:p w14:paraId="5BF94B3F" w14:textId="77777777" w:rsidR="00FA1ED9" w:rsidRPr="00E41D99" w:rsidRDefault="00FA1ED9" w:rsidP="00FA1ED9">
      <w:pPr>
        <w:pStyle w:val="BodyTextHang1"/>
      </w:pPr>
      <w:r w:rsidRPr="00E41D99">
        <w:t>“</w:t>
      </w:r>
      <w:r w:rsidRPr="00E41D99">
        <w:rPr>
          <w:b/>
          <w:u w:val="single"/>
        </w:rPr>
        <w:t>Joint Powers Agreement</w:t>
      </w:r>
      <w:r w:rsidRPr="00E41D99">
        <w:t>” means that certain Joint Powers Agreement dated February 29, 2016 under which Buyer is organized as a Joint Powers Authority in accordance with the Joint Powers Act.</w:t>
      </w:r>
    </w:p>
    <w:p w14:paraId="05C8A587" w14:textId="77777777" w:rsidR="00FA1ED9" w:rsidRPr="00E41D99" w:rsidRDefault="00FA1ED9" w:rsidP="00FA1ED9">
      <w:pPr>
        <w:pStyle w:val="BodyTextHang1"/>
      </w:pPr>
      <w:r w:rsidRPr="00E41D99">
        <w:t>“</w:t>
      </w:r>
      <w:r w:rsidRPr="00E41D99">
        <w:rPr>
          <w:b/>
          <w:bCs/>
          <w:u w:val="single"/>
        </w:rPr>
        <w:t>Law</w:t>
      </w:r>
      <w:r w:rsidRPr="00E41D99">
        <w:t>” means any applicable law, statute, rule, regulation, decision, writ, order, decree or judgment, permit or any interpretation thereof, promulgated or issued by a Governmental Authority, and includes the CAISO Tariff.</w:t>
      </w:r>
    </w:p>
    <w:p w14:paraId="7D82E642" w14:textId="77777777" w:rsidR="00FA1ED9" w:rsidRPr="00E41D99" w:rsidRDefault="00FA1ED9" w:rsidP="00FA1ED9">
      <w:pPr>
        <w:pStyle w:val="BodyTextHang1"/>
      </w:pPr>
      <w:r w:rsidRPr="00E41D99">
        <w:t>“</w:t>
      </w:r>
      <w:r w:rsidRPr="00E41D99">
        <w:rPr>
          <w:b/>
          <w:bCs/>
          <w:u w:val="single"/>
        </w:rPr>
        <w:t>Lender</w:t>
      </w:r>
      <w:r w:rsidRPr="00E41D99">
        <w:t xml:space="preserve">” means, collectively, (A) in the case of Seller, any Person </w:t>
      </w:r>
      <w:bookmarkStart w:id="154" w:name="DocXTextRef84"/>
      <w:r w:rsidRPr="00E41D99">
        <w:t>(i)</w:t>
      </w:r>
      <w:bookmarkEnd w:id="154"/>
      <w:r w:rsidRPr="00E41D99">
        <w:t xml:space="preserve"> providing senior or subordinated construction, interim or long-term debt, equity or tax equity financing or refinancing for or in connection with the development, construction, purchase, installation or operation of the Facility, whether that financing or refinancing takes the form of private debt, equity, public debt or any other form (including financing or refinancing provided to a member or other direct or indirect owner of Seller), including any equity or tax equity investor directly or indirectly providing financing or refinancing for the Facility or purchasing equity ownership interests of Seller and/or its Affiliates, and any trustee or agent acting on their behalf, (ii) providing interest rate or commodity protection under an agreement hedging or otherwise mitigating the cost of any of the foregoing obligations and/or (iii) participating in a lease financing (including a sale leaseback or leveraged leasing structure) with respect to the Facility, and (B) in the case of Buyer, any Person (i) providing senior or subordinated short-term or long-term debt or equity financing or refinancing for or in connection with the business or operations of Buyer, whether that financing or refinancing takes the form of private debt, equity, public debt or any other form, and any trustee or agent acting on their behalf, and/or (ii) providing interest rate or commodity protection under an agreement hedging or otherwise mitigating the cost of any of the foregoing obligations.</w:t>
      </w:r>
    </w:p>
    <w:p w14:paraId="21C8775A" w14:textId="7EFFC2B8" w:rsidR="00FA1ED9" w:rsidRPr="00E41D99" w:rsidRDefault="00FA1ED9" w:rsidP="00FA1ED9">
      <w:pPr>
        <w:pStyle w:val="BodyTextHang1"/>
      </w:pPr>
      <w:r w:rsidRPr="00E41D99">
        <w:t>“</w:t>
      </w:r>
      <w:r w:rsidRPr="00E41D99">
        <w:rPr>
          <w:b/>
          <w:u w:val="single"/>
        </w:rPr>
        <w:t>Letter(s) of Credit</w:t>
      </w:r>
      <w:r w:rsidRPr="00E41D99">
        <w:t xml:space="preserve">” means one or more irrevocable, standby letters of credit issued by a U.S. commercial bank or a foreign bank with a U.S. branch with such bank having a Credit Rating of at least A- with an outlook designation of “stable” from S&amp;P or A3 with an outlook designation </w:t>
      </w:r>
      <w:r w:rsidRPr="00E41D99">
        <w:lastRenderedPageBreak/>
        <w:t xml:space="preserve">of “stable” from Moody’s, in </w:t>
      </w:r>
      <w:r w:rsidRPr="00E41D99">
        <w:rPr>
          <w:color w:val="000000"/>
        </w:rPr>
        <w:t xml:space="preserve">a form substantially similar to the letter of credit set forth in </w:t>
      </w:r>
      <w:bookmarkStart w:id="155" w:name="_9kMHG5YVtCIA6GHN26sno78v2FEC644DTFEPE3G"/>
      <w:r w:rsidRPr="00E41D99">
        <w:rPr>
          <w:color w:val="000000"/>
          <w:u w:val="single"/>
        </w:rPr>
        <w:t>Exhibit I</w:t>
      </w:r>
      <w:bookmarkEnd w:id="155"/>
      <w:r w:rsidRPr="00E41D99">
        <w:t>.</w:t>
      </w:r>
      <w:r w:rsidR="00CC2A77" w:rsidRPr="00E41D99">
        <w:t xml:space="preserve"> </w:t>
      </w:r>
    </w:p>
    <w:p w14:paraId="22977776" w14:textId="77777777" w:rsidR="00FA1ED9" w:rsidRPr="00E41D99" w:rsidRDefault="00FA1ED9" w:rsidP="00FA1ED9">
      <w:pPr>
        <w:pStyle w:val="BodyTextHang1"/>
      </w:pPr>
      <w:r w:rsidRPr="00E41D99">
        <w:t>“</w:t>
      </w:r>
      <w:r w:rsidRPr="00E41D99">
        <w:rPr>
          <w:b/>
          <w:bCs/>
          <w:u w:val="single"/>
        </w:rPr>
        <w:t>Licensed Professional Engineer</w:t>
      </w:r>
      <w:r w:rsidRPr="00E41D99">
        <w:t>” means an independent, professional engineer (a) reasonably acceptable to Buyer, (b) who has been retained by, or for the benefit of, the Lenders, as their “independent engineer” for the purpose of financing the Facility, or (c) who (i) is licensed to practice engineering in the State of California, (ii) has training and experience in the power industry specific to the technology of the Facility, (iii) is licensed in an appropriate engineering discipline for the required certification being made, and (iv) unless otherwise approved by Buyer, is not a representative of a consultant, engineer, contractor, designer or other individual involved in the development of the Facility or of a manufacturer or supplier of any equipment installed at the Facility.</w:t>
      </w:r>
    </w:p>
    <w:p w14:paraId="27CEB373" w14:textId="77777777" w:rsidR="00FA1ED9" w:rsidRPr="00E41D99" w:rsidRDefault="00FA1ED9" w:rsidP="00FA1ED9">
      <w:pPr>
        <w:pStyle w:val="BodyTextHang1"/>
      </w:pPr>
      <w:r w:rsidRPr="00E41D99">
        <w:t>“</w:t>
      </w:r>
      <w:r w:rsidRPr="00E41D99">
        <w:rPr>
          <w:b/>
          <w:bCs/>
          <w:u w:val="single"/>
        </w:rPr>
        <w:t>Local Capacity Area</w:t>
      </w:r>
      <w:r w:rsidRPr="00E41D99">
        <w:t>” has the meaning set forth in the CAISO Tariff.</w:t>
      </w:r>
    </w:p>
    <w:p w14:paraId="3FC7047D" w14:textId="77777777" w:rsidR="00FA1ED9" w:rsidRPr="00E41D99" w:rsidRDefault="00FA1ED9" w:rsidP="00FA1ED9">
      <w:pPr>
        <w:pStyle w:val="BodyTextHang1"/>
      </w:pPr>
      <w:r w:rsidRPr="00E41D99">
        <w:t>“</w:t>
      </w:r>
      <w:r w:rsidRPr="00E41D99">
        <w:rPr>
          <w:b/>
          <w:bCs/>
          <w:u w:val="single"/>
        </w:rPr>
        <w:t>Local Capacity Area Resource</w:t>
      </w:r>
      <w:r w:rsidRPr="00E41D99">
        <w:t>” has the meaning set forth in the CAISO Tariff.</w:t>
      </w:r>
    </w:p>
    <w:p w14:paraId="510414B6" w14:textId="77777777" w:rsidR="00FA1ED9" w:rsidRPr="00E41D99" w:rsidRDefault="00FA1ED9" w:rsidP="00FA1ED9">
      <w:pPr>
        <w:pStyle w:val="BodyTextHang1"/>
      </w:pPr>
      <w:r w:rsidRPr="00E41D99">
        <w:rPr>
          <w:b/>
          <w:bCs/>
          <w:u w:val="single"/>
        </w:rPr>
        <w:t>“Local Capacity Area Resource Adequacy Benefits</w:t>
      </w:r>
      <w:r w:rsidRPr="00E41D99">
        <w:t xml:space="preserve">” means the attributes, however defined, of a Local Capacity Area Resource that can be used to satisfy the local resource adequacy obligations of a load serving entity. </w:t>
      </w:r>
    </w:p>
    <w:p w14:paraId="249B7A23" w14:textId="34DE0781" w:rsidR="00FA1ED9" w:rsidRPr="00E41D99" w:rsidRDefault="00FA1ED9" w:rsidP="00FA1ED9">
      <w:pPr>
        <w:pStyle w:val="BodyTextHang1"/>
      </w:pPr>
      <w:r w:rsidRPr="00E41D99">
        <w:t>“</w:t>
      </w:r>
      <w:r w:rsidRPr="00E41D99">
        <w:rPr>
          <w:b/>
          <w:u w:val="single"/>
        </w:rPr>
        <w:t>Locational Marginal Price</w:t>
      </w:r>
      <w:r w:rsidRPr="00E41D99">
        <w:t>” or “</w:t>
      </w:r>
      <w:r w:rsidRPr="00E41D99">
        <w:rPr>
          <w:b/>
          <w:u w:val="single"/>
        </w:rPr>
        <w:t>LMP</w:t>
      </w:r>
      <w:r w:rsidRPr="00E41D99">
        <w:t>” has the meaning set forth in the CAISO Tariff.</w:t>
      </w:r>
      <w:r w:rsidR="00CC2A77" w:rsidRPr="00E41D99">
        <w:t xml:space="preserve"> </w:t>
      </w:r>
    </w:p>
    <w:p w14:paraId="7BA95964" w14:textId="44D2A0AD" w:rsidR="00FA1ED9" w:rsidRPr="00E41D99" w:rsidRDefault="00FA1ED9" w:rsidP="00FA1ED9">
      <w:pPr>
        <w:pStyle w:val="BodyTextHang1"/>
      </w:pPr>
      <w:r w:rsidRPr="00E41D99">
        <w:t>“</w:t>
      </w:r>
      <w:r w:rsidRPr="00E41D99">
        <w:rPr>
          <w:b/>
          <w:bCs/>
          <w:u w:val="single"/>
        </w:rPr>
        <w:t>Losses</w:t>
      </w:r>
      <w:r w:rsidRPr="00E41D99">
        <w:t>” means, with respect to any Party, an amount equal to the present value of the economic loss to it, if any (exclusive of Costs), resulting from termination of this Agreement for the remaining Contract Term, determined in a commercially reasonable manner.</w:t>
      </w:r>
      <w:r w:rsidR="00CC2A77" w:rsidRPr="00E41D99">
        <w:t xml:space="preserve"> </w:t>
      </w:r>
      <w:r w:rsidRPr="00E41D99">
        <w:t>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Contract Term and must include the value of Green Attributes, Capacity Attributes, and Renewable Energy Incentives.</w:t>
      </w:r>
    </w:p>
    <w:p w14:paraId="2AD758E0" w14:textId="77777777" w:rsidR="00FA1ED9" w:rsidRPr="00E41D99" w:rsidRDefault="00FA1ED9" w:rsidP="00FA1ED9">
      <w:pPr>
        <w:pStyle w:val="BodyTextHang1"/>
      </w:pPr>
      <w:r w:rsidRPr="00E41D99">
        <w:t>“</w:t>
      </w:r>
      <w:r w:rsidRPr="00E41D99">
        <w:rPr>
          <w:b/>
          <w:u w:val="single"/>
        </w:rPr>
        <w:t>Lost Output</w:t>
      </w:r>
      <w:r w:rsidRPr="00E41D99">
        <w:t xml:space="preserve">” has the meaning set forth in </w:t>
      </w:r>
      <w:bookmarkStart w:id="156" w:name="_9kMIH5YVtCIA6CLV26sno73r94230KCyyzABGJR"/>
      <w:r w:rsidRPr="00E41D99">
        <w:rPr>
          <w:u w:val="single"/>
        </w:rPr>
        <w:t>Exhibit D</w:t>
      </w:r>
      <w:bookmarkEnd w:id="156"/>
      <w:r w:rsidRPr="00E41D99">
        <w:t>.</w:t>
      </w:r>
    </w:p>
    <w:p w14:paraId="2279537B" w14:textId="77777777" w:rsidR="00FA1ED9" w:rsidRPr="00E41D99" w:rsidRDefault="00FA1ED9" w:rsidP="00FA1ED9">
      <w:pPr>
        <w:pStyle w:val="BodyTextHang1"/>
      </w:pPr>
      <w:r w:rsidRPr="00E41D99">
        <w:t>“</w:t>
      </w:r>
      <w:r w:rsidRPr="00E41D99">
        <w:rPr>
          <w:b/>
          <w:bCs/>
          <w:u w:val="single"/>
        </w:rPr>
        <w:t>Main Power Transformer</w:t>
      </w:r>
      <w:r w:rsidRPr="00E41D99">
        <w:t xml:space="preserve">” means the Facility’s main step-up transformer as depicted on the one-line diagram set forth in </w:t>
      </w:r>
      <w:bookmarkStart w:id="157" w:name="_9kMKJ5YVtCIA6CJT26sno70lq655CBNHDJKDJM8"/>
      <w:r w:rsidRPr="00E41D99">
        <w:rPr>
          <w:u w:val="single"/>
        </w:rPr>
        <w:t>Exhibit A</w:t>
      </w:r>
      <w:bookmarkEnd w:id="157"/>
      <w:r w:rsidRPr="00E41D99">
        <w:t>.</w:t>
      </w:r>
    </w:p>
    <w:p w14:paraId="238461D0" w14:textId="77777777" w:rsidR="00FA1ED9" w:rsidRPr="00E41D99" w:rsidRDefault="00FA1ED9" w:rsidP="00FA1ED9">
      <w:pPr>
        <w:pStyle w:val="BodyTextHang1"/>
      </w:pPr>
      <w:r w:rsidRPr="00E41D99">
        <w:t>“</w:t>
      </w:r>
      <w:r w:rsidRPr="00E41D99">
        <w:rPr>
          <w:b/>
          <w:u w:val="single"/>
        </w:rPr>
        <w:t>Milestones</w:t>
      </w:r>
      <w:r w:rsidRPr="00E41D99">
        <w:t>” means the development activities for significant permitting, interconnection, financing and construction milestones set forth in the Cover Sheet.</w:t>
      </w:r>
    </w:p>
    <w:p w14:paraId="28A93105" w14:textId="77777777" w:rsidR="00FA1ED9" w:rsidRPr="00E41D99" w:rsidRDefault="00FA1ED9" w:rsidP="00FA1ED9">
      <w:pPr>
        <w:pStyle w:val="BodyTextHang1"/>
      </w:pPr>
      <w:r w:rsidRPr="00E41D99">
        <w:t>“</w:t>
      </w:r>
      <w:r w:rsidRPr="00E41D99">
        <w:rPr>
          <w:b/>
          <w:bCs/>
          <w:u w:val="single"/>
        </w:rPr>
        <w:t>Monthly Storage Availability</w:t>
      </w:r>
      <w:r w:rsidRPr="00E41D99">
        <w:t xml:space="preserve">” has the meaning set forth in </w:t>
      </w:r>
      <w:bookmarkStart w:id="158" w:name="_9kMIH5YVtCIA6EHP26sno7C69BHC5NVRONA050I"/>
      <w:r w:rsidRPr="00E41D99">
        <w:rPr>
          <w:u w:val="single"/>
        </w:rPr>
        <w:t>Exhibit M</w:t>
      </w:r>
      <w:bookmarkEnd w:id="158"/>
      <w:r w:rsidRPr="00E41D99">
        <w:t>.</w:t>
      </w:r>
    </w:p>
    <w:p w14:paraId="7DCA5917" w14:textId="77777777" w:rsidR="00FA1ED9" w:rsidRPr="00E41D99" w:rsidRDefault="00FA1ED9" w:rsidP="00FA1ED9">
      <w:pPr>
        <w:pStyle w:val="BodyTextHang1"/>
      </w:pPr>
      <w:r w:rsidRPr="00E41D99">
        <w:t>“</w:t>
      </w:r>
      <w:r w:rsidRPr="00E41D99">
        <w:rPr>
          <w:b/>
          <w:bCs/>
          <w:u w:val="single"/>
        </w:rPr>
        <w:t>Moody’s</w:t>
      </w:r>
      <w:r w:rsidRPr="00E41D99">
        <w:t>” means Moody’s Investors Service, Inc., or its successor.</w:t>
      </w:r>
    </w:p>
    <w:p w14:paraId="56C8C41C" w14:textId="77777777" w:rsidR="00FA1ED9" w:rsidRPr="00E41D99" w:rsidRDefault="00FA1ED9" w:rsidP="00FA1ED9">
      <w:pPr>
        <w:pStyle w:val="BodyTextHang1"/>
      </w:pPr>
      <w:r w:rsidRPr="00E41D99">
        <w:lastRenderedPageBreak/>
        <w:t>“</w:t>
      </w:r>
      <w:r w:rsidRPr="00E41D99">
        <w:rPr>
          <w:b/>
          <w:bCs/>
          <w:u w:val="single"/>
        </w:rPr>
        <w:t>MW</w:t>
      </w:r>
      <w:r w:rsidRPr="00E41D99">
        <w:t>” means megawatts measured in alternating current, unless expressly stated in terms of direct current.</w:t>
      </w:r>
    </w:p>
    <w:p w14:paraId="6F1850A4" w14:textId="77777777" w:rsidR="00FA1ED9" w:rsidRPr="00E41D99" w:rsidRDefault="00FA1ED9" w:rsidP="00FA1ED9">
      <w:pPr>
        <w:pStyle w:val="BodyTextHang1"/>
      </w:pPr>
      <w:r w:rsidRPr="00E41D99">
        <w:t>“</w:t>
      </w:r>
      <w:r w:rsidRPr="00E41D99">
        <w:rPr>
          <w:b/>
          <w:bCs/>
          <w:u w:val="single"/>
        </w:rPr>
        <w:t>MWh</w:t>
      </w:r>
      <w:r w:rsidRPr="00E41D99">
        <w:t>” means megawatt-hour measured in alternating current, unless expressly stated in terms of direct current.</w:t>
      </w:r>
    </w:p>
    <w:p w14:paraId="12DAA80E" w14:textId="77777777" w:rsidR="00FA1ED9" w:rsidRPr="00E41D99" w:rsidRDefault="00FA1ED9" w:rsidP="00FA1ED9">
      <w:pPr>
        <w:pStyle w:val="BodyTextHang1"/>
      </w:pPr>
      <w:r w:rsidRPr="00E41D99">
        <w:t>“</w:t>
      </w:r>
      <w:r w:rsidRPr="00E41D99">
        <w:rPr>
          <w:b/>
          <w:u w:val="single"/>
        </w:rPr>
        <w:t>Negative LMP</w:t>
      </w:r>
      <w:r w:rsidRPr="00E41D99">
        <w:t>” means, in any Settlement Period or Settlement Interval, whether in the Day-Ahead Market or Real-Time Market, the LMP is less than zero dollars ($0).</w:t>
      </w:r>
    </w:p>
    <w:p w14:paraId="696DD9F4" w14:textId="77777777" w:rsidR="00FA1ED9" w:rsidRPr="00E41D99" w:rsidRDefault="00FA1ED9" w:rsidP="00FA1ED9">
      <w:pPr>
        <w:pStyle w:val="BodyTextHang1"/>
      </w:pPr>
      <w:r w:rsidRPr="00E41D99">
        <w:t>“</w:t>
      </w:r>
      <w:r w:rsidRPr="00E41D99">
        <w:rPr>
          <w:b/>
          <w:u w:val="single"/>
        </w:rPr>
        <w:t>Negative LMP Costs</w:t>
      </w:r>
      <w:r w:rsidRPr="00E41D99">
        <w:t xml:space="preserve">” has the meaning set forth in </w:t>
      </w:r>
      <w:bookmarkStart w:id="159" w:name="_9kMIH5YVtCIA6EGDGqJHjzE30znvK0b9PI4679P"/>
      <w:r w:rsidRPr="00E41D99">
        <w:rPr>
          <w:u w:val="single"/>
        </w:rPr>
        <w:t xml:space="preserve">Section </w:t>
      </w:r>
      <w:r w:rsidRPr="00E41D99">
        <w:rPr>
          <w:u w:val="single"/>
        </w:rPr>
        <w:fldChar w:fldCharType="begin"/>
      </w:r>
      <w:r w:rsidRPr="00E41D99">
        <w:rPr>
          <w:u w:val="single"/>
        </w:rPr>
        <w:instrText xml:space="preserve"> REF _Ref_ContractCompanion_9kb9Ur07H \w \h \t \* MERGEFORMAT </w:instrText>
      </w:r>
      <w:r w:rsidRPr="00E41D99">
        <w:rPr>
          <w:u w:val="single"/>
        </w:rPr>
      </w:r>
      <w:r w:rsidRPr="00E41D99">
        <w:rPr>
          <w:u w:val="single"/>
        </w:rPr>
        <w:fldChar w:fldCharType="separate"/>
      </w:r>
      <w:bookmarkStart w:id="160" w:name="_9kMIH5YVt4BB9DFGGqJHjzE30znvK0b9PI4679P"/>
      <w:r w:rsidRPr="00E41D99">
        <w:rPr>
          <w:u w:val="single"/>
        </w:rPr>
        <w:t>3.3(c)</w:t>
      </w:r>
      <w:bookmarkEnd w:id="160"/>
      <w:r w:rsidRPr="00E41D99">
        <w:rPr>
          <w:u w:val="single"/>
        </w:rPr>
        <w:fldChar w:fldCharType="end"/>
      </w:r>
      <w:bookmarkEnd w:id="159"/>
      <w:r w:rsidRPr="0028308D">
        <w:t>.</w:t>
      </w:r>
    </w:p>
    <w:p w14:paraId="364F60AC" w14:textId="77777777" w:rsidR="00FA1ED9" w:rsidRPr="00E41D99" w:rsidRDefault="00FA1ED9" w:rsidP="00FA1ED9">
      <w:pPr>
        <w:pStyle w:val="BodyTextHang1"/>
      </w:pPr>
      <w:r w:rsidRPr="00E41D99">
        <w:t>“</w:t>
      </w:r>
      <w:r w:rsidRPr="00E41D99">
        <w:rPr>
          <w:b/>
          <w:u w:val="single"/>
        </w:rPr>
        <w:t>Network Upgrades</w:t>
      </w:r>
      <w:r w:rsidRPr="00E41D99">
        <w:t>” has the meaning set forth in the CAISO Tariff.</w:t>
      </w:r>
    </w:p>
    <w:p w14:paraId="1E3C8A11" w14:textId="77777777" w:rsidR="00FA1ED9" w:rsidRPr="00E41D99" w:rsidRDefault="00FA1ED9" w:rsidP="00FA1ED9">
      <w:pPr>
        <w:pStyle w:val="BodyTextHang1"/>
      </w:pPr>
      <w:r w:rsidRPr="00E41D99">
        <w:t>“</w:t>
      </w:r>
      <w:r w:rsidRPr="00E41D99">
        <w:rPr>
          <w:b/>
          <w:u w:val="single"/>
        </w:rPr>
        <w:t>Non-Availability Charge</w:t>
      </w:r>
      <w:r w:rsidRPr="00E41D99">
        <w:t>” has the meaning set forth in the CAISO Tariff.</w:t>
      </w:r>
    </w:p>
    <w:p w14:paraId="13897104" w14:textId="77777777" w:rsidR="00FA1ED9" w:rsidRPr="00E41D99" w:rsidRDefault="00FA1ED9" w:rsidP="00FA1ED9">
      <w:pPr>
        <w:pStyle w:val="BodyTextHang1"/>
      </w:pPr>
      <w:r w:rsidRPr="00E41D99">
        <w:t>“</w:t>
      </w:r>
      <w:r w:rsidRPr="00E41D99">
        <w:rPr>
          <w:b/>
          <w:u w:val="single"/>
        </w:rPr>
        <w:t>Non-Defaulting Party</w:t>
      </w:r>
      <w:r w:rsidRPr="00E41D99">
        <w:t xml:space="preserve">” has the meaning set forth in </w:t>
      </w:r>
      <w:bookmarkStart w:id="161" w:name="DocXTextRef87"/>
      <w:bookmarkStart w:id="162" w:name="_9kMHG5YVtCIA79GHCEfPrskpr2cJpxw347GCIJC"/>
      <w:r w:rsidRPr="00E41D99">
        <w:rPr>
          <w:u w:val="single"/>
        </w:rPr>
        <w:t xml:space="preserve">Section </w:t>
      </w:r>
      <w:bookmarkEnd w:id="161"/>
      <w:r w:rsidRPr="00E41D99">
        <w:rPr>
          <w:u w:val="single"/>
        </w:rPr>
        <w:fldChar w:fldCharType="begin"/>
      </w:r>
      <w:r w:rsidRPr="00E41D99">
        <w:rPr>
          <w:u w:val="single"/>
        </w:rPr>
        <w:instrText xml:space="preserve"> REF _Ref_ContractCompanion_9kb9Ur138 \n \h \t \* MERGEFORMAT </w:instrText>
      </w:r>
      <w:r w:rsidRPr="00E41D99">
        <w:rPr>
          <w:u w:val="single"/>
        </w:rPr>
      </w:r>
      <w:r w:rsidRPr="00E41D99">
        <w:rPr>
          <w:u w:val="single"/>
        </w:rPr>
        <w:fldChar w:fldCharType="separate"/>
      </w:r>
      <w:bookmarkStart w:id="163" w:name="_9kMHG5YVt4BB9FJGCEfPrskpr2cJpxw347GCIJC"/>
      <w:r w:rsidRPr="00E41D99">
        <w:rPr>
          <w:u w:val="single"/>
        </w:rPr>
        <w:t>11.2</w:t>
      </w:r>
      <w:bookmarkEnd w:id="163"/>
      <w:r w:rsidRPr="00E41D99">
        <w:rPr>
          <w:u w:val="single"/>
        </w:rPr>
        <w:fldChar w:fldCharType="end"/>
      </w:r>
      <w:bookmarkEnd w:id="162"/>
      <w:r w:rsidRPr="0028308D">
        <w:t>.</w:t>
      </w:r>
    </w:p>
    <w:p w14:paraId="1AC15AD5" w14:textId="77777777" w:rsidR="00FA1ED9" w:rsidRPr="00E41D99" w:rsidRDefault="00FA1ED9" w:rsidP="00FA1ED9">
      <w:pPr>
        <w:pStyle w:val="BodyTextHang1"/>
      </w:pPr>
      <w:r w:rsidRPr="00E41D99">
        <w:t>“</w:t>
      </w:r>
      <w:r w:rsidRPr="00E41D99">
        <w:rPr>
          <w:b/>
          <w:u w:val="single"/>
        </w:rPr>
        <w:t>Notice</w:t>
      </w:r>
      <w:r w:rsidRPr="00E41D99">
        <w:t>” shall, unless otherwise specified in this Agreement, mean written communications by a Party to be delivered by hand delivery, United States mail, overnight courier service, facsimile or electronic messaging (e-mail).</w:t>
      </w:r>
    </w:p>
    <w:p w14:paraId="06C64F96" w14:textId="77777777" w:rsidR="00FA1ED9" w:rsidRPr="00E41D99" w:rsidRDefault="00FA1ED9" w:rsidP="00FA1ED9">
      <w:pPr>
        <w:pStyle w:val="BodyTextHang1"/>
      </w:pPr>
      <w:r w:rsidRPr="00E41D99">
        <w:t>“</w:t>
      </w:r>
      <w:r w:rsidRPr="00E41D99">
        <w:rPr>
          <w:b/>
          <w:bCs/>
          <w:u w:val="single"/>
        </w:rPr>
        <w:t>Operating Restrictions</w:t>
      </w:r>
      <w:r w:rsidRPr="00E41D99">
        <w:t xml:space="preserve">” means the requirements and limitations set forth on </w:t>
      </w:r>
      <w:bookmarkStart w:id="164" w:name="_9kMHG5YVtCIA6GIO26sno7EAC3636FA9EDFVVL7"/>
      <w:r w:rsidRPr="00E41D99">
        <w:rPr>
          <w:u w:val="single"/>
        </w:rPr>
        <w:t>Exhibit O</w:t>
      </w:r>
      <w:bookmarkEnd w:id="164"/>
      <w:r w:rsidRPr="00E41D99">
        <w:t xml:space="preserve">. </w:t>
      </w:r>
    </w:p>
    <w:p w14:paraId="00E7D56F" w14:textId="77777777" w:rsidR="00FA1ED9" w:rsidRPr="00E41D99" w:rsidRDefault="00FA1ED9" w:rsidP="00FA1ED9">
      <w:pPr>
        <w:pStyle w:val="BodyTextHang1"/>
      </w:pPr>
      <w:r w:rsidRPr="00E41D99">
        <w:t>“</w:t>
      </w:r>
      <w:r w:rsidRPr="00E41D99">
        <w:rPr>
          <w:b/>
          <w:u w:val="single"/>
        </w:rPr>
        <w:t>Other Facility(ies)</w:t>
      </w:r>
      <w:r w:rsidRPr="00E41D99">
        <w:t>” means the electric generating or energy storage facility(ies), other than the Facility, utilizing any facilities shared with the Facility to enable delivery of energy from each such other generating or storage facility to the Delivery Point, together with all materials, equipment systems, structures, features and improvements necessary to produce electric energy at each such other generating or storage facility, but (i) with respect to the Shared Facilities, excluding Seller’s interests therein and (ii) excluding the real property on which each such other generating or storage facility is, or will be located, land rights and interests in land.</w:t>
      </w:r>
    </w:p>
    <w:p w14:paraId="58F3AFAE" w14:textId="551E1699" w:rsidR="00FA1ED9" w:rsidRPr="00E41D99" w:rsidRDefault="00FA1ED9" w:rsidP="00FA1ED9">
      <w:pPr>
        <w:pStyle w:val="BodyTextHang1"/>
      </w:pPr>
      <w:r w:rsidRPr="00E41D99">
        <w:t>“</w:t>
      </w:r>
      <w:r w:rsidRPr="00E41D99">
        <w:rPr>
          <w:b/>
          <w:bCs/>
          <w:u w:val="single"/>
        </w:rPr>
        <w:t>Participating Transmission Owner</w:t>
      </w:r>
      <w:r w:rsidRPr="00E41D99">
        <w:t>” or “</w:t>
      </w:r>
      <w:r w:rsidRPr="00E41D99">
        <w:rPr>
          <w:b/>
          <w:bCs/>
          <w:u w:val="single"/>
        </w:rPr>
        <w:t>PTO</w:t>
      </w:r>
      <w:r w:rsidRPr="00E41D99">
        <w:t>” means an entity that owns, operates and maintains transmission or distribution lines and associated facilities and/or has entitlements to use certain transmission or distribution lines and associated facilities where the Facility is interconnected.</w:t>
      </w:r>
      <w:r w:rsidR="00CC2A77" w:rsidRPr="00E41D99">
        <w:t xml:space="preserve"> </w:t>
      </w:r>
      <w:r w:rsidRPr="00E41D99">
        <w:t xml:space="preserve">For purposes of this Agreement, the Participating Transmission Owner is </w:t>
      </w:r>
      <w:r w:rsidRPr="00E41D99">
        <w:rPr>
          <w:b/>
        </w:rPr>
        <w:t>[_________]</w:t>
      </w:r>
      <w:r w:rsidRPr="00E41D99">
        <w:t>.</w:t>
      </w:r>
    </w:p>
    <w:p w14:paraId="17A7946F" w14:textId="77777777" w:rsidR="00FA1ED9" w:rsidRPr="00E41D99" w:rsidRDefault="00FA1ED9" w:rsidP="00FA1ED9">
      <w:pPr>
        <w:pStyle w:val="BodyTextHang1"/>
      </w:pPr>
      <w:r w:rsidRPr="00E41D99">
        <w:t>“</w:t>
      </w:r>
      <w:r w:rsidRPr="00E41D99">
        <w:rPr>
          <w:b/>
          <w:bCs/>
          <w:u w:val="single"/>
        </w:rPr>
        <w:t>Party</w:t>
      </w:r>
      <w:r w:rsidRPr="00E41D99">
        <w:t>” has the meaning set forth in the Preamble.</w:t>
      </w:r>
    </w:p>
    <w:p w14:paraId="12F62CAF" w14:textId="77777777" w:rsidR="00FA1ED9" w:rsidRPr="00E41D99" w:rsidRDefault="00FA1ED9" w:rsidP="00FA1ED9">
      <w:pPr>
        <w:pStyle w:val="BodyTextHang1"/>
      </w:pPr>
      <w:r w:rsidRPr="00E41D99">
        <w:t>“</w:t>
      </w:r>
      <w:r w:rsidRPr="00E41D99">
        <w:rPr>
          <w:b/>
          <w:bCs/>
          <w:u w:val="single"/>
        </w:rPr>
        <w:t>Performance Measurement Period</w:t>
      </w:r>
      <w:r w:rsidRPr="00E41D99">
        <w:t xml:space="preserve">” has the meaning set forth in </w:t>
      </w:r>
      <w:bookmarkStart w:id="165" w:name="DocXTextRef88"/>
      <w:bookmarkStart w:id="166" w:name="_9kMJI5YVtCIA6EKIMXUCuiy1mNSz47FA04YkB9A"/>
      <w:r w:rsidRPr="00E41D99">
        <w:rPr>
          <w:u w:val="single"/>
        </w:rPr>
        <w:t>Section</w:t>
      </w:r>
      <w:bookmarkEnd w:id="165"/>
      <w:r w:rsidRPr="00E41D99">
        <w:rPr>
          <w:u w:val="single"/>
        </w:rPr>
        <w:t xml:space="preserve"> </w:t>
      </w:r>
      <w:r w:rsidRPr="00E41D99">
        <w:rPr>
          <w:u w:val="single"/>
        </w:rPr>
        <w:fldChar w:fldCharType="begin"/>
      </w:r>
      <w:r w:rsidRPr="00E41D99">
        <w:rPr>
          <w:u w:val="single"/>
        </w:rPr>
        <w:instrText xml:space="preserve"> REF _Ref_ContractCompanion_9kb9Ur08C \n \h \t \* MERGEFORMAT </w:instrText>
      </w:r>
      <w:r w:rsidRPr="00E41D99">
        <w:rPr>
          <w:u w:val="single"/>
        </w:rPr>
      </w:r>
      <w:r w:rsidRPr="00E41D99">
        <w:rPr>
          <w:u w:val="single"/>
        </w:rPr>
        <w:fldChar w:fldCharType="separate"/>
      </w:r>
      <w:bookmarkStart w:id="167" w:name="_9kMJI5YVt4BB9EKLMXUCuiy1mNSz47FA04YkB9A"/>
      <w:r w:rsidRPr="00E41D99">
        <w:rPr>
          <w:u w:val="single"/>
        </w:rPr>
        <w:t>4.8</w:t>
      </w:r>
      <w:bookmarkEnd w:id="167"/>
      <w:r w:rsidRPr="00E41D99">
        <w:rPr>
          <w:u w:val="single"/>
        </w:rPr>
        <w:fldChar w:fldCharType="end"/>
      </w:r>
      <w:bookmarkEnd w:id="166"/>
      <w:r w:rsidRPr="0028308D">
        <w:t>.</w:t>
      </w:r>
    </w:p>
    <w:p w14:paraId="091CFE8F" w14:textId="77777777" w:rsidR="00FA1ED9" w:rsidRPr="00E41D99" w:rsidRDefault="00FA1ED9" w:rsidP="00FA1ED9">
      <w:pPr>
        <w:pStyle w:val="BodyTextHang1"/>
      </w:pPr>
      <w:r w:rsidRPr="00E41D99">
        <w:t>“</w:t>
      </w:r>
      <w:r w:rsidRPr="00E41D99">
        <w:rPr>
          <w:b/>
          <w:u w:val="single"/>
        </w:rPr>
        <w:t>Performance Security</w:t>
      </w:r>
      <w:r w:rsidRPr="00E41D99">
        <w:t xml:space="preserve">” means </w:t>
      </w:r>
      <w:bookmarkStart w:id="168" w:name="DocXTextRef90"/>
      <w:r w:rsidRPr="00E41D99">
        <w:t>(i)</w:t>
      </w:r>
      <w:bookmarkEnd w:id="168"/>
      <w:r w:rsidRPr="00E41D99">
        <w:t xml:space="preserve"> cash, or (ii) a Letter of Credit, in the amount specified on the Cover Sheet, deposited with Buyer in conformance with </w:t>
      </w:r>
      <w:bookmarkStart w:id="169" w:name="_9kMHG5YVtCIA7AAHQlPpxryDmT242FEy03vmhyF"/>
      <w:r w:rsidRPr="00E41D99">
        <w:rPr>
          <w:u w:val="single"/>
        </w:rPr>
        <w:t xml:space="preserve">Section </w:t>
      </w:r>
      <w:bookmarkStart w:id="170" w:name="_9kMHG5YVt4BB9FFJQlPpxryDmT242FEy03vmhyF"/>
      <w:bookmarkEnd w:id="169"/>
      <w:r w:rsidRPr="00E41D99">
        <w:rPr>
          <w:u w:val="single"/>
        </w:rPr>
        <w:fldChar w:fldCharType="begin"/>
      </w:r>
      <w:r w:rsidRPr="00E41D99">
        <w:rPr>
          <w:u w:val="single"/>
        </w:rPr>
        <w:instrText xml:space="preserve"> REF _Ref_ContractCompanion_9kb9Ur397 \n \h \t  \* MERGEFORMAT \* MERGEFORMAT </w:instrText>
      </w:r>
      <w:r w:rsidRPr="00E41D99">
        <w:rPr>
          <w:u w:val="single"/>
        </w:rPr>
      </w:r>
      <w:r w:rsidRPr="00E41D99">
        <w:rPr>
          <w:u w:val="single"/>
        </w:rPr>
        <w:fldChar w:fldCharType="separate"/>
      </w:r>
      <w:r w:rsidRPr="00E41D99">
        <w:rPr>
          <w:u w:val="single"/>
        </w:rPr>
        <w:t>8.8</w:t>
      </w:r>
      <w:r w:rsidRPr="00E41D99">
        <w:rPr>
          <w:u w:val="single"/>
        </w:rPr>
        <w:fldChar w:fldCharType="end"/>
      </w:r>
      <w:bookmarkEnd w:id="170"/>
      <w:r w:rsidRPr="0028308D">
        <w:t>.</w:t>
      </w:r>
    </w:p>
    <w:p w14:paraId="385E6447" w14:textId="77777777" w:rsidR="00FA1ED9" w:rsidRPr="00E41D99" w:rsidRDefault="00FA1ED9" w:rsidP="00FA1ED9">
      <w:pPr>
        <w:pStyle w:val="BodyTextHang1"/>
      </w:pPr>
      <w:r w:rsidRPr="00E41D99">
        <w:t>“</w:t>
      </w:r>
      <w:r w:rsidRPr="00E41D99">
        <w:rPr>
          <w:b/>
          <w:u w:val="single"/>
        </w:rPr>
        <w:t>Performance Security End Date</w:t>
      </w:r>
      <w:r w:rsidRPr="00E41D99">
        <w:t xml:space="preserve">” has the meaning set forth in </w:t>
      </w:r>
      <w:bookmarkStart w:id="171" w:name="_9kMIH5YVtCIA7AAHQlPpxryDmT242FEy03vmhyF"/>
      <w:r w:rsidRPr="00E41D99">
        <w:rPr>
          <w:u w:val="single"/>
        </w:rPr>
        <w:t xml:space="preserve">Section </w:t>
      </w:r>
      <w:bookmarkStart w:id="172" w:name="_9kMIH5YVt4BB9FFJQlPpxryDmT242FEy03vmhyF"/>
      <w:bookmarkEnd w:id="171"/>
      <w:r w:rsidRPr="00E41D99">
        <w:rPr>
          <w:u w:val="single"/>
        </w:rPr>
        <w:fldChar w:fldCharType="begin"/>
      </w:r>
      <w:r w:rsidRPr="00E41D99">
        <w:rPr>
          <w:u w:val="single"/>
        </w:rPr>
        <w:instrText xml:space="preserve"> REF _Ref_ContractCompanion_9kb9Ur397 \n \h \t  \* MERGEFORMAT \* MERGEFORMAT </w:instrText>
      </w:r>
      <w:r w:rsidRPr="00E41D99">
        <w:rPr>
          <w:u w:val="single"/>
        </w:rPr>
      </w:r>
      <w:r w:rsidRPr="00E41D99">
        <w:rPr>
          <w:u w:val="single"/>
        </w:rPr>
        <w:fldChar w:fldCharType="separate"/>
      </w:r>
      <w:r w:rsidRPr="00E41D99">
        <w:rPr>
          <w:u w:val="single"/>
        </w:rPr>
        <w:t>8.8</w:t>
      </w:r>
      <w:r w:rsidRPr="00E41D99">
        <w:rPr>
          <w:u w:val="single"/>
        </w:rPr>
        <w:fldChar w:fldCharType="end"/>
      </w:r>
      <w:bookmarkEnd w:id="172"/>
      <w:r w:rsidRPr="0028308D">
        <w:t>.</w:t>
      </w:r>
    </w:p>
    <w:p w14:paraId="1839D7B4" w14:textId="77777777" w:rsidR="00FA1ED9" w:rsidRPr="00E41D99" w:rsidRDefault="00FA1ED9" w:rsidP="00FA1ED9">
      <w:pPr>
        <w:pStyle w:val="BodyTextHang1"/>
      </w:pPr>
      <w:r w:rsidRPr="00E41D99">
        <w:t>“</w:t>
      </w:r>
      <w:r w:rsidRPr="00E41D99">
        <w:rPr>
          <w:b/>
          <w:bCs/>
          <w:u w:val="single"/>
        </w:rPr>
        <w:t>Person</w:t>
      </w:r>
      <w:r w:rsidRPr="00E41D99">
        <w:t xml:space="preserve">” means any individual, sole proprietorship, corporation, limited liability company, limited or general partnership, joint venture, association, joint-stock company, trust, </w:t>
      </w:r>
      <w:r w:rsidRPr="00E41D99">
        <w:lastRenderedPageBreak/>
        <w:t xml:space="preserve">incorporated organization, institution, public benefit corporation, unincorporated organization, government entity or other entity. </w:t>
      </w:r>
    </w:p>
    <w:p w14:paraId="7E14DB0B" w14:textId="77777777" w:rsidR="00FA1ED9" w:rsidRPr="00E41D99" w:rsidRDefault="00FA1ED9" w:rsidP="00FA1ED9">
      <w:pPr>
        <w:pStyle w:val="BodyTextHang1"/>
      </w:pPr>
      <w:r w:rsidRPr="00E41D99">
        <w:t>“</w:t>
      </w:r>
      <w:r w:rsidRPr="00E41D99">
        <w:rPr>
          <w:b/>
          <w:bCs/>
          <w:u w:val="single"/>
        </w:rPr>
        <w:t>PNode</w:t>
      </w:r>
      <w:r w:rsidRPr="00E41D99">
        <w:t>” has the meaning set forth in the CAISO Tariff.</w:t>
      </w:r>
    </w:p>
    <w:p w14:paraId="01244038" w14:textId="77777777" w:rsidR="00FA1ED9" w:rsidRPr="00E41D99" w:rsidRDefault="00FA1ED9" w:rsidP="00FA1ED9">
      <w:pPr>
        <w:pStyle w:val="BodyTextHang1"/>
      </w:pPr>
      <w:r w:rsidRPr="00E41D99">
        <w:t>“</w:t>
      </w:r>
      <w:r w:rsidRPr="00E41D99">
        <w:rPr>
          <w:b/>
          <w:u w:val="single"/>
        </w:rPr>
        <w:t>Portfolio Content Category 1</w:t>
      </w:r>
      <w:r w:rsidRPr="00E41D99">
        <w:t xml:space="preserve">” or </w:t>
      </w:r>
      <w:r w:rsidRPr="00E41D99">
        <w:rPr>
          <w:rFonts w:eastAsia="MS Mincho"/>
          <w:color w:val="000000"/>
        </w:rPr>
        <w:t>“</w:t>
      </w:r>
      <w:r w:rsidRPr="00E41D99">
        <w:rPr>
          <w:rFonts w:eastAsia="MS Mincho"/>
          <w:b/>
          <w:bCs/>
          <w:color w:val="000000"/>
          <w:u w:val="single"/>
        </w:rPr>
        <w:t>PCC1</w:t>
      </w:r>
      <w:r w:rsidRPr="00E41D99">
        <w:rPr>
          <w:rFonts w:eastAsia="MS Mincho"/>
          <w:color w:val="000000"/>
        </w:rPr>
        <w:t xml:space="preserve">” </w:t>
      </w:r>
      <w:r w:rsidRPr="00E41D99">
        <w:t>means any Renewable Energy Credit associated with the generation of electricity from an Eligible Renewable Energy Resource consisting of the portfolio content set forth in California Public Utilities Code Section 399.16(b)(1), as may be amended from time to time or as further defined or supplemented by Law.</w:t>
      </w:r>
    </w:p>
    <w:p w14:paraId="66C04456" w14:textId="77777777" w:rsidR="00FA1ED9" w:rsidRPr="00E41D99" w:rsidRDefault="00FA1ED9" w:rsidP="00FA1ED9">
      <w:pPr>
        <w:pStyle w:val="BodyTextHang1"/>
      </w:pPr>
      <w:r w:rsidRPr="00E41D99">
        <w:t>“</w:t>
      </w:r>
      <w:r w:rsidRPr="00E41D99">
        <w:rPr>
          <w:b/>
          <w:bCs/>
          <w:u w:val="single"/>
        </w:rPr>
        <w:t>Primary Availability</w:t>
      </w:r>
      <w:r w:rsidRPr="00E41D99">
        <w:t xml:space="preserve">” has the meaning set forth in </w:t>
      </w:r>
      <w:bookmarkStart w:id="173" w:name="_9kMJI5YVtCIA6EHP26sno7C69BHC5NVRONA050I"/>
      <w:r w:rsidRPr="00E41D99">
        <w:rPr>
          <w:u w:val="single"/>
        </w:rPr>
        <w:t>Exhibit M</w:t>
      </w:r>
      <w:bookmarkEnd w:id="173"/>
      <w:r w:rsidRPr="00E41D99">
        <w:t>.</w:t>
      </w:r>
    </w:p>
    <w:p w14:paraId="790A8695" w14:textId="77777777" w:rsidR="00FA1ED9" w:rsidRPr="00E41D99" w:rsidRDefault="00FA1ED9" w:rsidP="00FA1ED9">
      <w:pPr>
        <w:pStyle w:val="BodyTextHang1"/>
      </w:pPr>
      <w:r w:rsidRPr="00E41D99">
        <w:t>“</w:t>
      </w:r>
      <w:r w:rsidRPr="00E41D99">
        <w:rPr>
          <w:b/>
          <w:bCs/>
          <w:u w:val="single"/>
        </w:rPr>
        <w:t>Product</w:t>
      </w:r>
      <w:r w:rsidRPr="00E41D99">
        <w:t>” has the meaning set forth on the Cover Sheet.</w:t>
      </w:r>
    </w:p>
    <w:p w14:paraId="23DA0AA6" w14:textId="77777777" w:rsidR="00FA1ED9" w:rsidRPr="00E41D99" w:rsidRDefault="00FA1ED9" w:rsidP="00FA1ED9">
      <w:pPr>
        <w:pStyle w:val="BodyTextHang1"/>
      </w:pPr>
      <w:r w:rsidRPr="00E41D99">
        <w:t>“</w:t>
      </w:r>
      <w:r w:rsidRPr="00E41D99">
        <w:rPr>
          <w:b/>
          <w:bCs/>
          <w:u w:val="single"/>
        </w:rPr>
        <w:t>Progress Report</w:t>
      </w:r>
      <w:r w:rsidRPr="00E41D99">
        <w:t xml:space="preserve">” means a progress report including the items set forth in </w:t>
      </w:r>
      <w:bookmarkStart w:id="174" w:name="_9kMHG5YVtCIA6GJP26sno741FF598APPCBMPVNI"/>
      <w:r w:rsidRPr="00E41D99">
        <w:rPr>
          <w:u w:val="single"/>
        </w:rPr>
        <w:t>Exhibit E</w:t>
      </w:r>
      <w:bookmarkEnd w:id="174"/>
      <w:r w:rsidRPr="00E41D99">
        <w:t>.</w:t>
      </w:r>
    </w:p>
    <w:p w14:paraId="7ED75A58" w14:textId="77777777" w:rsidR="00FA1ED9" w:rsidRPr="00E41D99" w:rsidRDefault="00FA1ED9" w:rsidP="00FA1ED9">
      <w:pPr>
        <w:pStyle w:val="BodyTextHang1"/>
      </w:pPr>
      <w:r w:rsidRPr="00E41D99">
        <w:t>“</w:t>
      </w:r>
      <w:r w:rsidRPr="00E41D99">
        <w:rPr>
          <w:b/>
          <w:bCs/>
          <w:u w:val="single"/>
        </w:rPr>
        <w:t>Project</w:t>
      </w:r>
      <w:r w:rsidRPr="00E41D99">
        <w:t>” has the same meaning as Generating Facility.</w:t>
      </w:r>
    </w:p>
    <w:p w14:paraId="26B1CC38" w14:textId="7E55C56B" w:rsidR="00FA1ED9" w:rsidRPr="00E41D99" w:rsidRDefault="00FA1ED9" w:rsidP="00FA1ED9">
      <w:pPr>
        <w:pStyle w:val="BodyTextHang1"/>
      </w:pPr>
      <w:r w:rsidRPr="00E41D99">
        <w:t>“</w:t>
      </w:r>
      <w:r w:rsidRPr="00E41D99">
        <w:rPr>
          <w:b/>
          <w:bCs/>
          <w:u w:val="single"/>
        </w:rPr>
        <w:t>Prudent Operating Practice</w:t>
      </w:r>
      <w:r w:rsidRPr="00E41D99">
        <w:t>” means the practices, methods and standards of professional care, skill and diligence engaged in or approved by a significant portion of the electric power industry in the Western United States for facilities of similar size, type, and design, that, in the exercise of reasonable judgment, in light of the facts known at the time, would have been expected to accomplish results consistent with Law, reliability, safety, environmental protection, applicable codes, and standards of economy and expedition.</w:t>
      </w:r>
      <w:r w:rsidR="00CC2A77" w:rsidRPr="00E41D99">
        <w:t xml:space="preserve"> </w:t>
      </w:r>
      <w:r w:rsidRPr="00E41D99">
        <w:t>Prudent Operating Practices are not necessarily defined as the optimal standard practice method or act to the exclusion of others, but rather refer to a range of actions reasonable under the circumstances.</w:t>
      </w:r>
    </w:p>
    <w:p w14:paraId="0DF449B4" w14:textId="77777777" w:rsidR="00FA1ED9" w:rsidRPr="00E41D99" w:rsidRDefault="00FA1ED9" w:rsidP="00FA1ED9">
      <w:pPr>
        <w:pStyle w:val="BodyTextHang1"/>
      </w:pPr>
      <w:r w:rsidRPr="00E41D99">
        <w:t>“</w:t>
      </w:r>
      <w:r w:rsidRPr="00E41D99">
        <w:rPr>
          <w:b/>
          <w:bCs/>
          <w:u w:val="single"/>
        </w:rPr>
        <w:t>PV Charging Energy</w:t>
      </w:r>
      <w:r w:rsidRPr="00E41D99">
        <w:t>” means Charging Energy that is supplied from the Generating Facility.</w:t>
      </w:r>
    </w:p>
    <w:p w14:paraId="6FBC2B32" w14:textId="77777777" w:rsidR="00FA1ED9" w:rsidRPr="00E41D99" w:rsidRDefault="00FA1ED9" w:rsidP="00FA1ED9">
      <w:pPr>
        <w:pStyle w:val="BodyTextHang1"/>
      </w:pPr>
      <w:bookmarkStart w:id="175" w:name="_Hlk93928844"/>
      <w:r w:rsidRPr="00E41D99">
        <w:t>“</w:t>
      </w:r>
      <w:r w:rsidRPr="00E41D99">
        <w:rPr>
          <w:b/>
          <w:bCs/>
          <w:u w:val="single"/>
        </w:rPr>
        <w:t>PV Energy</w:t>
      </w:r>
      <w:r w:rsidRPr="00E41D99">
        <w:t>” means all Energy produced by the Generating Facility, as measured by the Generating Facility Meter after adjustment to exclude (a) all Electrical Losses, and (b) all Energy that serves Station Use or is stored in the Storage Facility to serve Station Use.</w:t>
      </w:r>
    </w:p>
    <w:bookmarkEnd w:id="175"/>
    <w:p w14:paraId="20D20ED5" w14:textId="77777777" w:rsidR="00FA1ED9" w:rsidRPr="00E41D99" w:rsidRDefault="00FA1ED9" w:rsidP="00FA1ED9">
      <w:pPr>
        <w:pStyle w:val="BodyTextHang1"/>
      </w:pPr>
      <w:r w:rsidRPr="00E41D99">
        <w:t>“</w:t>
      </w:r>
      <w:r w:rsidRPr="00E41D99">
        <w:rPr>
          <w:b/>
          <w:bCs/>
          <w:u w:val="single"/>
        </w:rPr>
        <w:t>Qualified Reporting Entity</w:t>
      </w:r>
      <w:r w:rsidRPr="00E41D99">
        <w:t>” has the meaning set forth in the WREGIS Operating Rules.</w:t>
      </w:r>
    </w:p>
    <w:p w14:paraId="358FC9FC" w14:textId="77777777" w:rsidR="00FA1ED9" w:rsidRPr="00E41D99" w:rsidRDefault="00FA1ED9" w:rsidP="00FA1ED9">
      <w:pPr>
        <w:pStyle w:val="BodyTextHang1"/>
      </w:pPr>
      <w:r w:rsidRPr="00E41D99">
        <w:t>“</w:t>
      </w:r>
      <w:r w:rsidRPr="00E41D99">
        <w:rPr>
          <w:b/>
          <w:bCs/>
          <w:u w:val="single"/>
        </w:rPr>
        <w:t>Qualified Transferee</w:t>
      </w:r>
      <w:r w:rsidRPr="00E41D99">
        <w:t>” means an entity that (a) has a Tangible Net Worth of one hundred fifty million dollars ($150,000,000) or (b) has (i) a Tangible Net Worth of fifty million dollars ($50,000,000) and (ii) a Credit Rating of A2 or higher by Moody’s or A- or higher by S&amp;P, if rated by only one such entity, or a Credit Rating of A2 or higher by Moody’s and A- or higher by S&amp;P, if rated by both such entities, and, in any case, (c) is not a public utility regulated by the CPUC or an Affiliate thereof, and (d) has, or retains to operate the Facility a Person that has, at least five (5) years of experience operating at least two (2) or more electricity generating facilities of the same technology and with at least as much Installed PV Capacity as the Generating Facility, and at least three (3) years of experience operating at least two (2) or more storage facilities of the same technology and with at least as much Installed Storage Capacity as the Storage Facility.</w:t>
      </w:r>
    </w:p>
    <w:p w14:paraId="2845645A" w14:textId="77777777" w:rsidR="004061F9" w:rsidRPr="00E41D99" w:rsidRDefault="004061F9" w:rsidP="004061F9">
      <w:pPr>
        <w:ind w:firstLine="720"/>
        <w:rPr>
          <w:rFonts w:eastAsia="SimSun" w:cs="Calibri"/>
        </w:rPr>
      </w:pPr>
      <w:bookmarkStart w:id="176" w:name="_Hlk124528810"/>
      <w:r w:rsidRPr="00E41D99">
        <w:rPr>
          <w:rFonts w:eastAsia="SimSun" w:cs="Calibri"/>
        </w:rPr>
        <w:lastRenderedPageBreak/>
        <w:t>“</w:t>
      </w:r>
      <w:r w:rsidRPr="00E41D99">
        <w:rPr>
          <w:rFonts w:eastAsia="SimSun" w:cs="Calibri"/>
          <w:b/>
          <w:u w:val="single"/>
        </w:rPr>
        <w:t>Qualifying Capacity</w:t>
      </w:r>
      <w:r w:rsidRPr="00E41D99">
        <w:rPr>
          <w:rFonts w:eastAsia="SimSun" w:cs="Calibri"/>
        </w:rPr>
        <w:t>” has the meaning set forth in the CAISO Tariff.</w:t>
      </w:r>
    </w:p>
    <w:bookmarkEnd w:id="176"/>
    <w:p w14:paraId="6844A2C2" w14:textId="77777777" w:rsidR="00FA1ED9" w:rsidRPr="00E41D99" w:rsidRDefault="00FA1ED9" w:rsidP="00FA1ED9">
      <w:pPr>
        <w:pStyle w:val="BodyTextHang1"/>
      </w:pPr>
      <w:r w:rsidRPr="00E41D99">
        <w:t>“</w:t>
      </w:r>
      <w:r w:rsidRPr="00E41D99">
        <w:rPr>
          <w:b/>
          <w:u w:val="single"/>
        </w:rPr>
        <w:t>RA Deficiency Amount</w:t>
      </w:r>
      <w:r w:rsidRPr="00E41D99">
        <w:t xml:space="preserve">” means the liquidated damages payment that Seller shall pay to Buyer for an applicable RA Shortfall Month as calculated in accordance with </w:t>
      </w:r>
      <w:bookmarkStart w:id="177" w:name="_9kMHG5YVtCIA7AGIMvRviDmrpqtzyAjSDMMMmO4"/>
      <w:r w:rsidRPr="00E41D99">
        <w:rPr>
          <w:u w:val="single"/>
        </w:rPr>
        <w:t xml:space="preserve">Section </w:t>
      </w:r>
      <w:r w:rsidRPr="00E41D99">
        <w:rPr>
          <w:u w:val="single"/>
        </w:rPr>
        <w:fldChar w:fldCharType="begin"/>
      </w:r>
      <w:r w:rsidRPr="00E41D99">
        <w:rPr>
          <w:u w:val="single"/>
        </w:rPr>
        <w:instrText xml:space="preserve"> REF _Ref_ContractCompanion_9kb9Ur148 \w \h \t \* MERGEFORMAT </w:instrText>
      </w:r>
      <w:r w:rsidRPr="00E41D99">
        <w:rPr>
          <w:u w:val="single"/>
        </w:rPr>
      </w:r>
      <w:r w:rsidRPr="00E41D99">
        <w:rPr>
          <w:u w:val="single"/>
        </w:rPr>
        <w:fldChar w:fldCharType="separate"/>
      </w:r>
      <w:bookmarkStart w:id="178" w:name="_9kMHG5YVt4BB9EJJMvRviDmrpqtzyAjSDMMMmO4"/>
      <w:r w:rsidRPr="00E41D99">
        <w:rPr>
          <w:u w:val="single"/>
        </w:rPr>
        <w:t>3.9(b)</w:t>
      </w:r>
      <w:bookmarkEnd w:id="178"/>
      <w:r w:rsidRPr="00E41D99">
        <w:rPr>
          <w:u w:val="single"/>
        </w:rPr>
        <w:fldChar w:fldCharType="end"/>
      </w:r>
      <w:bookmarkEnd w:id="177"/>
      <w:r w:rsidRPr="0028308D">
        <w:t>.</w:t>
      </w:r>
    </w:p>
    <w:p w14:paraId="2C24E0FE" w14:textId="77777777" w:rsidR="00FA1ED9" w:rsidRPr="00E41D99" w:rsidRDefault="00FA1ED9" w:rsidP="00FA1ED9">
      <w:pPr>
        <w:pStyle w:val="BodyTextHang1"/>
      </w:pPr>
      <w:r w:rsidRPr="00E41D99">
        <w:rPr>
          <w:iCs/>
        </w:rPr>
        <w:t>“</w:t>
      </w:r>
      <w:r w:rsidRPr="00E41D99">
        <w:rPr>
          <w:b/>
          <w:iCs/>
          <w:u w:val="single"/>
        </w:rPr>
        <w:t>RA Guarantee Date</w:t>
      </w:r>
      <w:r w:rsidRPr="00E41D99">
        <w:rPr>
          <w:iCs/>
        </w:rPr>
        <w:t xml:space="preserve">” means the </w:t>
      </w:r>
      <w:r w:rsidRPr="00E41D99">
        <w:t>Commercial Operation Date.</w:t>
      </w:r>
    </w:p>
    <w:p w14:paraId="1DD8350F" w14:textId="77777777" w:rsidR="00FA1ED9" w:rsidRPr="00E41D99" w:rsidRDefault="00FA1ED9" w:rsidP="00FA1ED9">
      <w:pPr>
        <w:pStyle w:val="BodyTextHang1"/>
      </w:pPr>
      <w:r w:rsidRPr="00E41D99">
        <w:t>“</w:t>
      </w:r>
      <w:r w:rsidRPr="00E41D99">
        <w:rPr>
          <w:b/>
          <w:bCs/>
          <w:u w:val="single"/>
        </w:rPr>
        <w:t>RA Plan</w:t>
      </w:r>
      <w:r w:rsidRPr="00E41D99">
        <w:t>” has the meaning set forth for “Resource Adequacy Plan” in the CAISO Tariff.</w:t>
      </w:r>
    </w:p>
    <w:p w14:paraId="0A78508D" w14:textId="410F6D37" w:rsidR="00FA1ED9" w:rsidRPr="00E41D99" w:rsidRDefault="00FA1ED9" w:rsidP="00FA1ED9">
      <w:pPr>
        <w:pStyle w:val="BodyTextHang1"/>
      </w:pPr>
      <w:bookmarkStart w:id="179" w:name="_Hlk94019341"/>
      <w:r w:rsidRPr="00E41D99">
        <w:t>“</w:t>
      </w:r>
      <w:r w:rsidRPr="00E41D99">
        <w:rPr>
          <w:b/>
          <w:bCs/>
          <w:u w:val="single"/>
        </w:rPr>
        <w:t>RA Shortfall</w:t>
      </w:r>
      <w:r w:rsidRPr="00E41D99">
        <w:t xml:space="preserve">” means the difference, expressed in kW, of (i) the </w:t>
      </w:r>
      <w:bookmarkStart w:id="180" w:name="_Hlk124528833"/>
      <w:r w:rsidR="00EF0B7A" w:rsidRPr="00E41D99">
        <w:t xml:space="preserve">Facility’s </w:t>
      </w:r>
      <w:r w:rsidR="004061F9" w:rsidRPr="00E41D99">
        <w:t>Qualifying Capacity</w:t>
      </w:r>
      <w:bookmarkEnd w:id="180"/>
      <w:r w:rsidRPr="00E41D99">
        <w:t xml:space="preserve"> minus (ii) the Resource Adequacy Benefits of the [Generating/Storage] Facility for such month able to be shown on Buyer’s monthly or annual RA Plan to the CAISO and CPUC and counted as Resource Adequacy Benefits. </w:t>
      </w:r>
    </w:p>
    <w:bookmarkEnd w:id="179"/>
    <w:p w14:paraId="44B6EB5E" w14:textId="5E867CC0" w:rsidR="00FA1ED9" w:rsidRPr="00E41D99" w:rsidRDefault="00FA1ED9" w:rsidP="00FA1ED9">
      <w:pPr>
        <w:pStyle w:val="BodyTextHang1"/>
      </w:pPr>
      <w:r w:rsidRPr="00E41D99">
        <w:t>“</w:t>
      </w:r>
      <w:r w:rsidRPr="00E41D99">
        <w:rPr>
          <w:b/>
          <w:u w:val="single"/>
        </w:rPr>
        <w:t>RA Shortfall Month</w:t>
      </w:r>
      <w:r w:rsidRPr="00E41D99">
        <w:t xml:space="preserve">” means the applicable calendar month following the RA Guarantee Date during which Seller fails to provide Resource Adequacy Benefits in an amount equal to than the </w:t>
      </w:r>
      <w:r w:rsidR="00EF0B7A" w:rsidRPr="00E41D99">
        <w:t xml:space="preserve">Facility’s </w:t>
      </w:r>
      <w:r w:rsidR="004061F9" w:rsidRPr="00E41D99">
        <w:t>Qualifying Capacity</w:t>
      </w:r>
      <w:r w:rsidRPr="00E41D99">
        <w:t xml:space="preserve"> as required hereunder for purposes of calculating an RA Deficiency Amount under </w:t>
      </w:r>
      <w:bookmarkStart w:id="181" w:name="_9kMIH5YVtCIA7AGIMvRviDmrpqtzyAjSDMMMmO4"/>
      <w:r w:rsidRPr="00E41D99">
        <w:rPr>
          <w:u w:val="single"/>
        </w:rPr>
        <w:t xml:space="preserve">Section </w:t>
      </w:r>
      <w:r w:rsidRPr="00E41D99">
        <w:rPr>
          <w:u w:val="single"/>
        </w:rPr>
        <w:fldChar w:fldCharType="begin"/>
      </w:r>
      <w:r w:rsidRPr="00E41D99">
        <w:rPr>
          <w:u w:val="single"/>
        </w:rPr>
        <w:instrText xml:space="preserve"> REF _Ref_ContractCompanion_9kb9Ur148 \w \h \t \* MERGEFORMAT </w:instrText>
      </w:r>
      <w:r w:rsidRPr="00E41D99">
        <w:rPr>
          <w:u w:val="single"/>
        </w:rPr>
      </w:r>
      <w:r w:rsidRPr="00E41D99">
        <w:rPr>
          <w:u w:val="single"/>
        </w:rPr>
        <w:fldChar w:fldCharType="separate"/>
      </w:r>
      <w:bookmarkStart w:id="182" w:name="_9kMIH5YVt4BB9EJJMvRviDmrpqtzyAjSDMMMmO4"/>
      <w:r w:rsidRPr="00E41D99">
        <w:rPr>
          <w:u w:val="single"/>
        </w:rPr>
        <w:t>3.9(b)</w:t>
      </w:r>
      <w:bookmarkEnd w:id="182"/>
      <w:r w:rsidRPr="00E41D99">
        <w:rPr>
          <w:u w:val="single"/>
        </w:rPr>
        <w:fldChar w:fldCharType="end"/>
      </w:r>
      <w:bookmarkEnd w:id="181"/>
      <w:r w:rsidRPr="0028308D">
        <w:t>.</w:t>
      </w:r>
    </w:p>
    <w:p w14:paraId="38704D31" w14:textId="77777777" w:rsidR="00FA1ED9" w:rsidRPr="00E41D99" w:rsidRDefault="00FA1ED9" w:rsidP="00FA1ED9">
      <w:pPr>
        <w:pStyle w:val="BodyTextHang1"/>
        <w:rPr>
          <w:bCs/>
        </w:rPr>
      </w:pPr>
      <w:r w:rsidRPr="00E41D99">
        <w:t>“</w:t>
      </w:r>
      <w:r w:rsidRPr="00E41D99">
        <w:rPr>
          <w:b/>
          <w:u w:val="single"/>
        </w:rPr>
        <w:t>RA Substitute Capacity</w:t>
      </w:r>
      <w:r w:rsidRPr="00E41D99">
        <w:t xml:space="preserve">” </w:t>
      </w:r>
      <w:r w:rsidRPr="00E41D99">
        <w:rPr>
          <w:bCs/>
        </w:rPr>
        <w:t>has the meaning set forth in the CAISO Tariff.</w:t>
      </w:r>
    </w:p>
    <w:p w14:paraId="474E14B0" w14:textId="686CB1A8" w:rsidR="00FA1ED9" w:rsidRPr="00E41D99" w:rsidRDefault="00FA1ED9" w:rsidP="00FA1ED9">
      <w:pPr>
        <w:pStyle w:val="BodyTextHang1"/>
      </w:pPr>
      <w:r w:rsidRPr="00E41D99">
        <w:t>“</w:t>
      </w:r>
      <w:r w:rsidRPr="00E41D99">
        <w:rPr>
          <w:b/>
          <w:bCs/>
          <w:u w:val="single"/>
        </w:rPr>
        <w:t>Real-Time Market</w:t>
      </w:r>
      <w:r w:rsidRPr="00E41D99">
        <w:t>” has the meaning set forth in the CAISO Tariff.</w:t>
      </w:r>
    </w:p>
    <w:p w14:paraId="5573E9AD" w14:textId="77777777" w:rsidR="00FA1ED9" w:rsidRPr="00E41D99" w:rsidRDefault="00FA1ED9" w:rsidP="00FA1ED9">
      <w:pPr>
        <w:pStyle w:val="BodyTextHang1"/>
      </w:pPr>
      <w:r w:rsidRPr="00E41D99">
        <w:t>“</w:t>
      </w:r>
      <w:r w:rsidRPr="00E41D99">
        <w:rPr>
          <w:b/>
          <w:bCs/>
          <w:u w:val="single"/>
        </w:rPr>
        <w:t>Remedial Action Plan</w:t>
      </w:r>
      <w:r w:rsidRPr="00E41D99">
        <w:t xml:space="preserve">” has the meaning set forth in </w:t>
      </w:r>
      <w:bookmarkStart w:id="183" w:name="_9kMHG5YVtCIA7AJKGgOqrjomqRD3A6Cohz2"/>
      <w:r w:rsidRPr="00E41D99">
        <w:rPr>
          <w:u w:val="single"/>
        </w:rPr>
        <w:t xml:space="preserve">Section </w:t>
      </w:r>
      <w:r w:rsidRPr="00E41D99">
        <w:rPr>
          <w:u w:val="single"/>
        </w:rPr>
        <w:fldChar w:fldCharType="begin"/>
      </w:r>
      <w:r w:rsidRPr="00E41D99">
        <w:rPr>
          <w:u w:val="single"/>
        </w:rPr>
        <w:instrText xml:space="preserve"> REF _Ref_ContractCompanion_9kb9Ur14B \n \h \t \* MERGEFORMAT </w:instrText>
      </w:r>
      <w:r w:rsidRPr="00E41D99">
        <w:rPr>
          <w:u w:val="single"/>
        </w:rPr>
      </w:r>
      <w:r w:rsidRPr="00E41D99">
        <w:rPr>
          <w:u w:val="single"/>
        </w:rPr>
        <w:fldChar w:fldCharType="separate"/>
      </w:r>
      <w:bookmarkStart w:id="184" w:name="_9kMHG5YVt4BB9DCCGgOqrjomqRD3A6Cohz2"/>
      <w:r w:rsidRPr="00E41D99">
        <w:rPr>
          <w:u w:val="single"/>
        </w:rPr>
        <w:t>2.4</w:t>
      </w:r>
      <w:bookmarkEnd w:id="184"/>
      <w:r w:rsidRPr="00E41D99">
        <w:rPr>
          <w:u w:val="single"/>
        </w:rPr>
        <w:fldChar w:fldCharType="end"/>
      </w:r>
      <w:bookmarkEnd w:id="183"/>
      <w:r w:rsidRPr="0028308D">
        <w:t>.</w:t>
      </w:r>
    </w:p>
    <w:p w14:paraId="5AD86564" w14:textId="77777777" w:rsidR="00FA1ED9" w:rsidRPr="00E41D99" w:rsidRDefault="00FA1ED9" w:rsidP="00FA1ED9">
      <w:pPr>
        <w:pStyle w:val="BodyTextHang1"/>
      </w:pPr>
      <w:r w:rsidRPr="00E41D99">
        <w:t>“</w:t>
      </w:r>
      <w:r w:rsidRPr="00E41D99">
        <w:rPr>
          <w:b/>
          <w:bCs/>
          <w:u w:val="single"/>
        </w:rPr>
        <w:t>Renewable Energy Credit</w:t>
      </w:r>
      <w:r w:rsidRPr="00E41D99">
        <w:t xml:space="preserve">” has the meaning set forth in California Public Utilities Code </w:t>
      </w:r>
      <w:bookmarkStart w:id="185" w:name="DocXTextRef93"/>
      <w:r w:rsidRPr="00E41D99">
        <w:t>Section 399.12(h)</w:t>
      </w:r>
      <w:bookmarkEnd w:id="185"/>
      <w:r w:rsidRPr="00E41D99">
        <w:t>, as may be amended from time to time or as further defined or supplemented by Law.</w:t>
      </w:r>
    </w:p>
    <w:p w14:paraId="3AB69B79" w14:textId="0324B066" w:rsidR="00FA1ED9" w:rsidRPr="00E41D99" w:rsidRDefault="00FA1ED9" w:rsidP="00FA1ED9">
      <w:pPr>
        <w:pStyle w:val="BodyTextHang1"/>
      </w:pPr>
      <w:r w:rsidRPr="00E41D99">
        <w:t>“</w:t>
      </w:r>
      <w:r w:rsidRPr="00E41D99">
        <w:rPr>
          <w:b/>
          <w:bCs/>
          <w:u w:val="single"/>
        </w:rPr>
        <w:t>Renewable Energy Incentives</w:t>
      </w:r>
      <w:r w:rsidRPr="00E41D99">
        <w:t xml:space="preserve">” means: </w:t>
      </w:r>
      <w:bookmarkStart w:id="186" w:name="DocXTextRef99"/>
      <w:r w:rsidRPr="00E41D99">
        <w:t>(a)</w:t>
      </w:r>
      <w:bookmarkEnd w:id="186"/>
      <w:r w:rsidRPr="00E41D99">
        <w:t xml:space="preserve"> all federal, state, or local Tax credits or other Tax benefits associated with the construction, ownership, or production of electricity from the Facility (including credits under </w:t>
      </w:r>
      <w:bookmarkStart w:id="187" w:name="DocXTextRef102"/>
      <w:r w:rsidRPr="00E41D99">
        <w:t>Sections 38</w:t>
      </w:r>
      <w:bookmarkEnd w:id="187"/>
      <w:r w:rsidRPr="00E41D99">
        <w:t xml:space="preserve">, </w:t>
      </w:r>
      <w:bookmarkStart w:id="188" w:name="DocXTextRef97"/>
      <w:r w:rsidRPr="00E41D99">
        <w:t>45</w:t>
      </w:r>
      <w:bookmarkEnd w:id="188"/>
      <w:r w:rsidRPr="00E41D99">
        <w:t xml:space="preserve">, </w:t>
      </w:r>
      <w:bookmarkStart w:id="189" w:name="DocXTextRef98"/>
      <w:r w:rsidRPr="00E41D99">
        <w:t>46</w:t>
      </w:r>
      <w:bookmarkEnd w:id="189"/>
      <w:r w:rsidRPr="00E41D99">
        <w:t xml:space="preserve"> and </w:t>
      </w:r>
      <w:bookmarkStart w:id="190" w:name="DocXTextRef103"/>
      <w:r w:rsidRPr="00E41D99">
        <w:t>48</w:t>
      </w:r>
      <w:bookmarkEnd w:id="190"/>
      <w:r w:rsidRPr="00E41D99">
        <w:t xml:space="preserve"> of the Internal Revenue Code of 1986, as amended); </w:t>
      </w:r>
      <w:bookmarkStart w:id="191" w:name="DocXTextRef100"/>
      <w:r w:rsidRPr="00E41D99">
        <w:t>(b)</w:t>
      </w:r>
      <w:bookmarkEnd w:id="191"/>
      <w:r w:rsidRPr="00E41D99">
        <w:t xml:space="preserve"> any federal, state, or local grants, subsidies or other like benefits relating in any way to the Facility, including a cash grant available under Section 1603 of Division B of the American Recovery and Reinvestment Act of 2009, provided in lieu of federal Tax credits or any similar or substitute payment available under subsequently enacted federal legislation; and </w:t>
      </w:r>
      <w:bookmarkStart w:id="192" w:name="DocXTextRef101"/>
      <w:r w:rsidRPr="00E41D99">
        <w:t>(c)</w:t>
      </w:r>
      <w:bookmarkEnd w:id="192"/>
      <w:r w:rsidR="00CC2A77" w:rsidRPr="00E41D99">
        <w:t xml:space="preserve"> </w:t>
      </w:r>
      <w:r w:rsidRPr="00E41D99">
        <w:t>any other form of incentive relating in any way to the Facility that are not a Green Attribute or a Future Environmental Attribute.</w:t>
      </w:r>
    </w:p>
    <w:p w14:paraId="0A774B40" w14:textId="77777777" w:rsidR="00FA1ED9" w:rsidRPr="00E41D99" w:rsidRDefault="00FA1ED9" w:rsidP="00FA1ED9">
      <w:pPr>
        <w:pStyle w:val="BodyTextHang1"/>
      </w:pPr>
      <w:r w:rsidRPr="00E41D99">
        <w:t>“</w:t>
      </w:r>
      <w:r w:rsidRPr="00E41D99">
        <w:rPr>
          <w:b/>
          <w:bCs/>
          <w:u w:val="single"/>
        </w:rPr>
        <w:t>Renewable Rate</w:t>
      </w:r>
      <w:r w:rsidRPr="00E41D99">
        <w:t>” means the price per MWh of PV Energy that qualifies as PCC1, as set forth on the Cover Sheet, and as may be adjusted by Section 3.3.</w:t>
      </w:r>
    </w:p>
    <w:p w14:paraId="1D8E8502" w14:textId="6020A1AE" w:rsidR="00FA1ED9" w:rsidRPr="00E41D99" w:rsidRDefault="00FA1ED9" w:rsidP="00FA1ED9">
      <w:pPr>
        <w:pStyle w:val="BodyTextHang1"/>
      </w:pPr>
      <w:r w:rsidRPr="00E41D99">
        <w:t>“</w:t>
      </w:r>
      <w:r w:rsidRPr="00E41D99">
        <w:rPr>
          <w:b/>
          <w:u w:val="single"/>
        </w:rPr>
        <w:t>Replacement RA</w:t>
      </w:r>
      <w:r w:rsidRPr="00E41D99">
        <w:t xml:space="preserve">” means Resource Adequacy Benefits equivalent to those that would have been provided by the Facility with respect to the applicable month for which the Replacement RA is being provided. Replacement RA shall (a) include, if applicable, Flexible Resource Adequacy Benefits that are of the same system or local designation, Flexible Capacity Category, and Resource Category as the Facility; (b) be from a resource located in the same Transmission Access Charge Area (as described in the CAISO Tariff) as the Facility, (c) to the extent that the </w:t>
      </w:r>
      <w:r w:rsidRPr="00E41D99">
        <w:lastRenderedPageBreak/>
        <w:t>Facility would have qualified as a Local Capacity Area Resource for such month, be located in the same Local Capacity Area as the Facility</w:t>
      </w:r>
      <w:bookmarkStart w:id="193" w:name="_Hlk124528940"/>
      <w:r w:rsidRPr="00E41D99">
        <w:t xml:space="preserve">, and (d) </w:t>
      </w:r>
      <w:bookmarkStart w:id="194" w:name="_Hlk124540616"/>
      <w:r w:rsidRPr="00E41D99">
        <w:t>provides Resource Adequacy Benefits in the same hourly periods as the Facility</w:t>
      </w:r>
      <w:bookmarkEnd w:id="193"/>
      <w:bookmarkEnd w:id="194"/>
      <w:r w:rsidRPr="00E41D99">
        <w:t>. Replacement RA shall not be provided from any generating facility or unit that utilizes coal or coal materials as a source of fuel.</w:t>
      </w:r>
    </w:p>
    <w:p w14:paraId="7F915E63" w14:textId="77777777" w:rsidR="00FA1ED9" w:rsidRPr="00E41D99" w:rsidRDefault="00FA1ED9" w:rsidP="00FA1ED9">
      <w:pPr>
        <w:pStyle w:val="BodyTextHang1"/>
      </w:pPr>
      <w:r w:rsidRPr="00E41D99">
        <w:t>“</w:t>
      </w:r>
      <w:r w:rsidRPr="00E41D99">
        <w:rPr>
          <w:b/>
          <w:bCs/>
          <w:u w:val="single"/>
        </w:rPr>
        <w:t>Resource Adequacy Benefits</w:t>
      </w:r>
      <w:r w:rsidRPr="00E41D99">
        <w:t xml:space="preserve">” means the rights and privileges attached to the Facility that satisfy any entity’s resource adequacy obligations, as those obligations are set forth in CPUC Decisions </w:t>
      </w:r>
      <w:bookmarkStart w:id="195" w:name="DocXTextRef107"/>
      <w:r w:rsidRPr="00E41D99">
        <w:t>04</w:t>
      </w:r>
      <w:bookmarkEnd w:id="195"/>
      <w:r w:rsidRPr="00E41D99">
        <w:t>-</w:t>
      </w:r>
      <w:bookmarkStart w:id="196" w:name="DocXTextRef106"/>
      <w:r w:rsidRPr="00E41D99">
        <w:t>01</w:t>
      </w:r>
      <w:bookmarkEnd w:id="196"/>
      <w:r w:rsidRPr="00E41D99">
        <w:t xml:space="preserve">-050, </w:t>
      </w:r>
      <w:bookmarkStart w:id="197" w:name="DocXTextRef108"/>
      <w:r w:rsidRPr="00E41D99">
        <w:t>04</w:t>
      </w:r>
      <w:bookmarkEnd w:id="197"/>
      <w:r w:rsidRPr="00E41D99">
        <w:t xml:space="preserve">-10-035, </w:t>
      </w:r>
      <w:bookmarkStart w:id="198" w:name="DocXTextRef109"/>
      <w:r w:rsidRPr="00E41D99">
        <w:t>05</w:t>
      </w:r>
      <w:bookmarkEnd w:id="198"/>
      <w:r w:rsidRPr="00E41D99">
        <w:t xml:space="preserve">-10-042, </w:t>
      </w:r>
      <w:bookmarkStart w:id="199" w:name="DocXTextRef110"/>
      <w:r w:rsidRPr="00E41D99">
        <w:t>06</w:t>
      </w:r>
      <w:bookmarkEnd w:id="199"/>
      <w:r w:rsidRPr="00E41D99">
        <w:t xml:space="preserve">-06-064, </w:t>
      </w:r>
      <w:bookmarkStart w:id="200" w:name="DocXTextRef111"/>
      <w:r w:rsidRPr="00E41D99">
        <w:t>06</w:t>
      </w:r>
      <w:bookmarkEnd w:id="200"/>
      <w:r w:rsidRPr="00E41D99">
        <w:t xml:space="preserve">-07-031, 07-06-029, 08-06-031, 09-06-028, 10-06-036, 11-06-022, 12-06-025, </w:t>
      </w:r>
      <w:r w:rsidRPr="00E41D99">
        <w:rPr>
          <w:rStyle w:val="DeltaViewInsertion"/>
          <w:color w:val="auto"/>
          <w:u w:val="none"/>
        </w:rPr>
        <w:t>13-06-024, 14-06-050, 15-06-063, 16-06-045</w:t>
      </w:r>
      <w:r w:rsidRPr="00E41D99">
        <w:t>, 17-06-027, 19-10-021, and any subsequent CPUC ruling or decision or by any other entity including CAISO, and shall include System Resource Adequacy Benefits, Flexible Resource Adequacy Benefits and Local Capacity Area Resource Adequacy Benefits associated with the Facility.</w:t>
      </w:r>
    </w:p>
    <w:p w14:paraId="06DEF2CE" w14:textId="77777777" w:rsidR="00FA1ED9" w:rsidRPr="00E41D99" w:rsidRDefault="00FA1ED9" w:rsidP="00FA1ED9">
      <w:pPr>
        <w:pStyle w:val="BodyTextHang1"/>
      </w:pPr>
      <w:r w:rsidRPr="00E41D99">
        <w:t>“</w:t>
      </w:r>
      <w:r w:rsidRPr="00E41D99">
        <w:rPr>
          <w:b/>
          <w:bCs/>
          <w:u w:val="single"/>
        </w:rPr>
        <w:t>Resource Category</w:t>
      </w:r>
      <w:r w:rsidRPr="00E41D99">
        <w:t>” means the maximum cumulative capacity and resource categories (commonly known as "MCC buckets") for system and local resource adequacy as well as categories of must-offer for flexible resource adequacy described in the most recent filing guide for system, local, and flexible resource adequacy compliance filings issued or published on the CPUC’s website by the CPUC or its staff specifying the guidelines, requirements, and instructions for load serving entities to demonstrate compliance with the CPUC’s resource adequacy program.</w:t>
      </w:r>
    </w:p>
    <w:p w14:paraId="32157F9C" w14:textId="77777777" w:rsidR="00FA1ED9" w:rsidRPr="00E41D99" w:rsidRDefault="00FA1ED9" w:rsidP="00FA1ED9">
      <w:pPr>
        <w:pStyle w:val="BodyTextHang1"/>
      </w:pPr>
      <w:r w:rsidRPr="00E41D99">
        <w:rPr>
          <w:bCs/>
        </w:rPr>
        <w:t>“</w:t>
      </w:r>
      <w:r w:rsidRPr="00E41D99">
        <w:rPr>
          <w:b/>
          <w:u w:val="single"/>
        </w:rPr>
        <w:t>Resource ID</w:t>
      </w:r>
      <w:r w:rsidRPr="00E41D99">
        <w:rPr>
          <w:bCs/>
        </w:rPr>
        <w:t>”</w:t>
      </w:r>
      <w:r w:rsidRPr="00E41D99">
        <w:t xml:space="preserve"> has the meaning set forth in the CAISO Tariff. </w:t>
      </w:r>
    </w:p>
    <w:p w14:paraId="7DCD550A" w14:textId="470241F4" w:rsidR="00FA1ED9" w:rsidRPr="00E41D99" w:rsidRDefault="00FA1ED9" w:rsidP="00FA1ED9">
      <w:pPr>
        <w:pStyle w:val="BodyTextHang1"/>
      </w:pPr>
      <w:r w:rsidRPr="00E41D99">
        <w:t>“</w:t>
      </w:r>
      <w:r w:rsidRPr="00E41D99">
        <w:rPr>
          <w:b/>
          <w:bCs/>
          <w:u w:val="single"/>
        </w:rPr>
        <w:t>Round-Trip Efficiency</w:t>
      </w:r>
      <w:r w:rsidRPr="00E41D99">
        <w:t xml:space="preserve">” has the meaning set forth in </w:t>
      </w:r>
      <w:bookmarkStart w:id="201" w:name="_9kMJI5YVtCIA6FKR26sno7GFEII29OEDA137569"/>
      <w:r w:rsidRPr="00E41D99">
        <w:rPr>
          <w:u w:val="single"/>
        </w:rPr>
        <w:t>Exhibit Q</w:t>
      </w:r>
      <w:bookmarkEnd w:id="201"/>
      <w:r w:rsidRPr="00E41D99">
        <w:t>.</w:t>
      </w:r>
    </w:p>
    <w:p w14:paraId="49446AE0" w14:textId="3D54170D" w:rsidR="00FA1ED9" w:rsidRPr="00E41D99" w:rsidRDefault="00FA1ED9" w:rsidP="00FA1ED9">
      <w:pPr>
        <w:pStyle w:val="BodyTextHang1"/>
      </w:pPr>
      <w:bookmarkStart w:id="202" w:name="_Hlk124513088"/>
      <w:r w:rsidRPr="00E41D99">
        <w:t>“</w:t>
      </w:r>
      <w:r w:rsidRPr="00E41D99">
        <w:rPr>
          <w:b/>
          <w:bCs/>
          <w:u w:val="single"/>
        </w:rPr>
        <w:t>Round-Trip Efficiency Factor</w:t>
      </w:r>
      <w:r w:rsidRPr="00E41D99">
        <w:t xml:space="preserve">” has the meaning set forth in </w:t>
      </w:r>
      <w:bookmarkStart w:id="203" w:name="_9kMKJ5YVtCIA6FKR26sno7GFEII29OEDA137569"/>
      <w:r w:rsidRPr="00E41D99">
        <w:rPr>
          <w:u w:val="single"/>
        </w:rPr>
        <w:t>Exhibit Q</w:t>
      </w:r>
      <w:bookmarkEnd w:id="203"/>
      <w:r w:rsidRPr="00E41D99">
        <w:t>.</w:t>
      </w:r>
    </w:p>
    <w:bookmarkEnd w:id="202"/>
    <w:p w14:paraId="60C4F228" w14:textId="77777777" w:rsidR="00FA1ED9" w:rsidRPr="00E41D99" w:rsidRDefault="00FA1ED9" w:rsidP="00FA1ED9">
      <w:pPr>
        <w:pStyle w:val="BodyTextHang1"/>
      </w:pPr>
      <w:r w:rsidRPr="00E41D99">
        <w:t>“</w:t>
      </w:r>
      <w:r w:rsidRPr="00E41D99">
        <w:rPr>
          <w:b/>
          <w:bCs/>
          <w:u w:val="single"/>
        </w:rPr>
        <w:t>RTE Shortfall Payment</w:t>
      </w:r>
      <w:r w:rsidRPr="00E41D99">
        <w:t xml:space="preserve">” has the meaning set forth in </w:t>
      </w:r>
      <w:r w:rsidRPr="00E41D99">
        <w:rPr>
          <w:u w:val="single"/>
        </w:rPr>
        <w:t>Exhibit Q</w:t>
      </w:r>
      <w:r w:rsidRPr="00E41D99">
        <w:t>.</w:t>
      </w:r>
    </w:p>
    <w:p w14:paraId="7E8AE01D" w14:textId="77777777" w:rsidR="00FA1ED9" w:rsidRPr="00E41D99" w:rsidRDefault="00FA1ED9" w:rsidP="00FA1ED9">
      <w:pPr>
        <w:pStyle w:val="BodyTextHang1"/>
      </w:pPr>
      <w:r w:rsidRPr="00E41D99">
        <w:t>“</w:t>
      </w:r>
      <w:r w:rsidRPr="00E41D99">
        <w:rPr>
          <w:b/>
          <w:bCs/>
          <w:u w:val="single"/>
        </w:rPr>
        <w:t>S&amp;P</w:t>
      </w:r>
      <w:r w:rsidRPr="00E41D99">
        <w:t xml:space="preserve">” means the Standard &amp; Poor’s Financial Services, LLC (a subsidiary of The McGraw-Hill Companies, Inc.) or its successor. </w:t>
      </w:r>
    </w:p>
    <w:p w14:paraId="30C4B4D8" w14:textId="77777777" w:rsidR="00FA1ED9" w:rsidRPr="00E41D99" w:rsidRDefault="00FA1ED9" w:rsidP="00FA1ED9">
      <w:pPr>
        <w:pStyle w:val="BodyTextHang1"/>
      </w:pPr>
      <w:r w:rsidRPr="00E41D99">
        <w:t>“</w:t>
      </w:r>
      <w:r w:rsidRPr="00E41D99">
        <w:rPr>
          <w:b/>
          <w:u w:val="single"/>
        </w:rPr>
        <w:t>Schedule</w:t>
      </w:r>
      <w:r w:rsidRPr="00E41D99">
        <w:t>” has the meaning set forth in the CAISO Tariff.</w:t>
      </w:r>
    </w:p>
    <w:p w14:paraId="055A8323" w14:textId="77777777" w:rsidR="00FA1ED9" w:rsidRPr="00E41D99" w:rsidRDefault="00FA1ED9" w:rsidP="00FA1ED9">
      <w:pPr>
        <w:pStyle w:val="BodyTextHang1"/>
      </w:pPr>
      <w:r w:rsidRPr="00E41D99">
        <w:t>“</w:t>
      </w:r>
      <w:r w:rsidRPr="00E41D99">
        <w:rPr>
          <w:b/>
          <w:u w:val="single"/>
        </w:rPr>
        <w:t>Scheduled Energy</w:t>
      </w:r>
      <w:r w:rsidRPr="00E41D99">
        <w:t>” means the Energy reflected in a final Day-Ahead Schedule, FMM Schedule, and/or any other financially binding Schedule, market instruction or dispatch for the Facility for a given period of time.</w:t>
      </w:r>
    </w:p>
    <w:p w14:paraId="7C657FD2" w14:textId="77777777" w:rsidR="00FA1ED9" w:rsidRPr="00E41D99" w:rsidRDefault="00FA1ED9" w:rsidP="00FA1ED9">
      <w:pPr>
        <w:pStyle w:val="BodyTextHang1"/>
      </w:pPr>
      <w:r w:rsidRPr="00E41D99">
        <w:t>“</w:t>
      </w:r>
      <w:r w:rsidRPr="00E41D99">
        <w:rPr>
          <w:b/>
          <w:u w:val="single"/>
        </w:rPr>
        <w:t>Scheduled Maintenance</w:t>
      </w:r>
      <w:r w:rsidRPr="00E41D99">
        <w:t xml:space="preserve">” has the meaning set forth in </w:t>
      </w:r>
      <w:bookmarkStart w:id="204" w:name="_9kMHG5YVtCIA7BJNHmRQqyszE5ot5AHHMH0xEPi"/>
      <w:r w:rsidRPr="00E41D99">
        <w:rPr>
          <w:u w:val="single"/>
        </w:rPr>
        <w:t xml:space="preserve">Section </w:t>
      </w:r>
      <w:r w:rsidRPr="00E41D99">
        <w:rPr>
          <w:u w:val="single"/>
        </w:rPr>
        <w:fldChar w:fldCharType="begin"/>
      </w:r>
      <w:r w:rsidRPr="00E41D99">
        <w:rPr>
          <w:u w:val="single"/>
        </w:rPr>
        <w:instrText xml:space="preserve"> REF _Ref_ContractCompanion_9kb9Ur15B \w \h \t \* MERGEFORMAT </w:instrText>
      </w:r>
      <w:r w:rsidRPr="00E41D99">
        <w:rPr>
          <w:u w:val="single"/>
        </w:rPr>
      </w:r>
      <w:r w:rsidRPr="00E41D99">
        <w:rPr>
          <w:u w:val="single"/>
        </w:rPr>
        <w:fldChar w:fldCharType="separate"/>
      </w:r>
      <w:bookmarkStart w:id="205" w:name="_9kMHG5YVt4BB9BIOHmRQqyszE5ot5AHHMH0xEPi"/>
      <w:r w:rsidRPr="00E41D99">
        <w:rPr>
          <w:u w:val="single"/>
        </w:rPr>
        <w:t>6.1(a)</w:t>
      </w:r>
      <w:bookmarkEnd w:id="205"/>
      <w:r w:rsidRPr="00E41D99">
        <w:rPr>
          <w:u w:val="single"/>
        </w:rPr>
        <w:fldChar w:fldCharType="end"/>
      </w:r>
      <w:bookmarkEnd w:id="204"/>
      <w:r w:rsidRPr="0028308D">
        <w:t>.</w:t>
      </w:r>
    </w:p>
    <w:p w14:paraId="5CE59EA3" w14:textId="77777777" w:rsidR="00FA1ED9" w:rsidRPr="00E41D99" w:rsidRDefault="00FA1ED9" w:rsidP="00FA1ED9">
      <w:pPr>
        <w:pStyle w:val="BodyTextHang1"/>
      </w:pPr>
      <w:r w:rsidRPr="00E41D99">
        <w:t>“</w:t>
      </w:r>
      <w:r w:rsidRPr="00E41D99">
        <w:rPr>
          <w:b/>
          <w:bCs/>
          <w:u w:val="single"/>
        </w:rPr>
        <w:t>Scheduling Coordinator</w:t>
      </w:r>
      <w:r w:rsidRPr="00E41D99">
        <w:t>” or “</w:t>
      </w:r>
      <w:r w:rsidRPr="00E41D99">
        <w:rPr>
          <w:b/>
          <w:u w:val="single"/>
        </w:rPr>
        <w:t>SC</w:t>
      </w:r>
      <w:r w:rsidRPr="00E41D99">
        <w:t>” means an entity certified by the CAISO as qualifying as a Scheduling Coordinator pursuant to the CAISO Tariff for the purposes of undertaking the functions specified in “Responsibilities of a Scheduling Coordinator,” of the CAISO Tariff, as amended from time to time.</w:t>
      </w:r>
    </w:p>
    <w:p w14:paraId="7003BD16" w14:textId="77777777" w:rsidR="00FA1ED9" w:rsidRPr="00E41D99" w:rsidRDefault="00FA1ED9" w:rsidP="00FA1ED9">
      <w:pPr>
        <w:pStyle w:val="BodyTextHang1"/>
      </w:pPr>
      <w:r w:rsidRPr="00E41D99">
        <w:t>“</w:t>
      </w:r>
      <w:r w:rsidRPr="00E41D99">
        <w:rPr>
          <w:b/>
          <w:bCs/>
          <w:u w:val="single"/>
        </w:rPr>
        <w:t>Secondary Availability</w:t>
      </w:r>
      <w:r w:rsidRPr="00E41D99">
        <w:t xml:space="preserve">” has the meaning set forth in </w:t>
      </w:r>
      <w:bookmarkStart w:id="206" w:name="_9kMKJ5YVtCIA6EHP26sno7C69BHC5NVRONA050I"/>
      <w:r w:rsidRPr="00E41D99">
        <w:rPr>
          <w:u w:val="single"/>
        </w:rPr>
        <w:t>Exhibit M</w:t>
      </w:r>
      <w:bookmarkEnd w:id="206"/>
      <w:r w:rsidRPr="00E41D99">
        <w:t>.</w:t>
      </w:r>
    </w:p>
    <w:p w14:paraId="5A79E815" w14:textId="77777777" w:rsidR="00FA1ED9" w:rsidRPr="00E41D99" w:rsidRDefault="00FA1ED9" w:rsidP="00FA1ED9">
      <w:pPr>
        <w:pStyle w:val="BodyTextHang1"/>
      </w:pPr>
      <w:r w:rsidRPr="00E41D99">
        <w:t>“</w:t>
      </w:r>
      <w:r w:rsidRPr="00E41D99">
        <w:rPr>
          <w:b/>
          <w:bCs/>
          <w:u w:val="single"/>
        </w:rPr>
        <w:t>Security Interest</w:t>
      </w:r>
      <w:r w:rsidRPr="00E41D99">
        <w:t xml:space="preserve">” has the meaning set forth in </w:t>
      </w:r>
      <w:bookmarkStart w:id="207" w:name="_9kMHG5YVtCIA7BDJRZGzADle42C7AR1ctAQFIZz"/>
      <w:r w:rsidRPr="00E41D99">
        <w:rPr>
          <w:u w:val="single"/>
        </w:rPr>
        <w:t xml:space="preserve">Section </w:t>
      </w:r>
      <w:r w:rsidRPr="00E41D99">
        <w:rPr>
          <w:u w:val="single"/>
        </w:rPr>
        <w:fldChar w:fldCharType="begin"/>
      </w:r>
      <w:r w:rsidRPr="00E41D99">
        <w:rPr>
          <w:u w:val="single"/>
        </w:rPr>
        <w:instrText xml:space="preserve"> REF _Ref_ContractCompanion_9kb9Ur155 \n \h \t \* MERGEFORMAT </w:instrText>
      </w:r>
      <w:r w:rsidRPr="00E41D99">
        <w:rPr>
          <w:u w:val="single"/>
        </w:rPr>
      </w:r>
      <w:r w:rsidRPr="00E41D99">
        <w:rPr>
          <w:u w:val="single"/>
        </w:rPr>
        <w:fldChar w:fldCharType="separate"/>
      </w:r>
      <w:bookmarkStart w:id="208" w:name="_9kMHG5YVt4BB9EEJRZGzADle42C7AR1ctAQFIZz"/>
      <w:r w:rsidRPr="00E41D99">
        <w:rPr>
          <w:u w:val="single"/>
        </w:rPr>
        <w:t>8.9</w:t>
      </w:r>
      <w:bookmarkEnd w:id="208"/>
      <w:r w:rsidRPr="00E41D99">
        <w:rPr>
          <w:u w:val="single"/>
        </w:rPr>
        <w:fldChar w:fldCharType="end"/>
      </w:r>
      <w:bookmarkEnd w:id="207"/>
      <w:r w:rsidRPr="0028308D">
        <w:t xml:space="preserve">. </w:t>
      </w:r>
    </w:p>
    <w:p w14:paraId="11C94779" w14:textId="77777777" w:rsidR="00FA1ED9" w:rsidRPr="00E41D99" w:rsidRDefault="00FA1ED9" w:rsidP="00FA1ED9">
      <w:pPr>
        <w:pStyle w:val="BodyTextHang1"/>
      </w:pPr>
      <w:r w:rsidRPr="00E41D99">
        <w:lastRenderedPageBreak/>
        <w:t>“</w:t>
      </w:r>
      <w:r w:rsidRPr="00E41D99">
        <w:rPr>
          <w:b/>
          <w:u w:val="single"/>
        </w:rPr>
        <w:t>Self-Schedule</w:t>
      </w:r>
      <w:r w:rsidRPr="00E41D99">
        <w:t>” has the meaning set forth in the CAISO Tariff.</w:t>
      </w:r>
    </w:p>
    <w:p w14:paraId="71C79843" w14:textId="77777777" w:rsidR="00FA1ED9" w:rsidRPr="00E41D99" w:rsidRDefault="00FA1ED9" w:rsidP="00FA1ED9">
      <w:pPr>
        <w:pStyle w:val="BodyTextHang1"/>
      </w:pPr>
      <w:r w:rsidRPr="00E41D99">
        <w:t>“</w:t>
      </w:r>
      <w:r w:rsidRPr="00E41D99">
        <w:rPr>
          <w:b/>
          <w:bCs/>
          <w:u w:val="single"/>
        </w:rPr>
        <w:t>Seller</w:t>
      </w:r>
      <w:r w:rsidRPr="00E41D99">
        <w:t xml:space="preserve">” has the meaning set forth on the Cover Sheet. </w:t>
      </w:r>
    </w:p>
    <w:p w14:paraId="11294219" w14:textId="77777777" w:rsidR="00FA1ED9" w:rsidRPr="00E41D99" w:rsidRDefault="00FA1ED9" w:rsidP="00FA1ED9">
      <w:pPr>
        <w:pStyle w:val="BodyTextHang1"/>
      </w:pPr>
      <w:r w:rsidRPr="00E41D99">
        <w:t>“</w:t>
      </w:r>
      <w:r w:rsidRPr="00E41D99">
        <w:rPr>
          <w:b/>
          <w:u w:val="single"/>
        </w:rPr>
        <w:t>Seller’s WREGIS Account</w:t>
      </w:r>
      <w:r w:rsidRPr="00E41D99">
        <w:t xml:space="preserve">” has the meaning set forth in </w:t>
      </w:r>
      <w:bookmarkStart w:id="209" w:name="DocXTextRef112"/>
      <w:bookmarkStart w:id="210" w:name="_9kMIH5YVtCIA6DFENuOa0y8ECD7tPUBA3980z3s"/>
      <w:r w:rsidRPr="00E41D99">
        <w:rPr>
          <w:u w:val="single"/>
        </w:rPr>
        <w:t xml:space="preserve">Section </w:t>
      </w:r>
      <w:bookmarkEnd w:id="209"/>
      <w:r w:rsidRPr="00E41D99">
        <w:rPr>
          <w:u w:val="single"/>
        </w:rPr>
        <w:fldChar w:fldCharType="begin"/>
      </w:r>
      <w:r w:rsidRPr="00E41D99">
        <w:rPr>
          <w:u w:val="single"/>
        </w:rPr>
        <w:instrText xml:space="preserve"> REF _Ref_ContractCompanion_9kb9Ur06G \w \h \t \* MERGEFORMAT </w:instrText>
      </w:r>
      <w:r w:rsidRPr="00E41D99">
        <w:rPr>
          <w:u w:val="single"/>
        </w:rPr>
      </w:r>
      <w:r w:rsidRPr="00E41D99">
        <w:rPr>
          <w:u w:val="single"/>
        </w:rPr>
        <w:fldChar w:fldCharType="separate"/>
      </w:r>
      <w:bookmarkStart w:id="211" w:name="_9kMIH5YVt4BB9ECDNuOa0y8ECD7tPUBA3980z3s"/>
      <w:r w:rsidRPr="00E41D99">
        <w:rPr>
          <w:u w:val="single"/>
        </w:rPr>
        <w:t>4.9(a)</w:t>
      </w:r>
      <w:bookmarkEnd w:id="211"/>
      <w:r w:rsidRPr="00E41D99">
        <w:rPr>
          <w:u w:val="single"/>
        </w:rPr>
        <w:fldChar w:fldCharType="end"/>
      </w:r>
      <w:bookmarkEnd w:id="210"/>
      <w:r w:rsidRPr="0028308D">
        <w:t>.</w:t>
      </w:r>
    </w:p>
    <w:p w14:paraId="76D96104" w14:textId="557B5A09" w:rsidR="00FA1ED9" w:rsidRPr="00E41D99" w:rsidRDefault="00FA1ED9" w:rsidP="00FA1ED9">
      <w:pPr>
        <w:pStyle w:val="BodyTextHang1"/>
      </w:pPr>
      <w:r w:rsidRPr="00E41D99">
        <w:t>“</w:t>
      </w:r>
      <w:r w:rsidRPr="00E41D99">
        <w:rPr>
          <w:b/>
          <w:bCs/>
          <w:u w:val="single"/>
        </w:rPr>
        <w:t>Settlement Amount</w:t>
      </w:r>
      <w:r w:rsidRPr="00E41D99">
        <w:t>” means the Non-Defaulting Party’s Costs and Losses, on the one hand, netted against its Gains, on the other.</w:t>
      </w:r>
      <w:r w:rsidR="00CC2A77" w:rsidRPr="00E41D99">
        <w:t xml:space="preserve"> </w:t>
      </w:r>
      <w:r w:rsidRPr="00E41D99">
        <w:t>If the Non-Defaulting Party’s Costs and Losses exceed its Gains, then the Settlement Amount shall be an amount owing to the Non-Defaulting Party.</w:t>
      </w:r>
      <w:r w:rsidR="00CC2A77" w:rsidRPr="00E41D99">
        <w:t xml:space="preserve"> </w:t>
      </w:r>
      <w:r w:rsidRPr="00E41D99">
        <w:t>If the Non-Defaulting Party’s Gains exceed its Costs and Losses, then the Settlement Amount shall be zero dollars ($0).</w:t>
      </w:r>
      <w:r w:rsidR="00CC2A77" w:rsidRPr="00E41D99">
        <w:t xml:space="preserve"> </w:t>
      </w:r>
    </w:p>
    <w:p w14:paraId="0C6BCF8A" w14:textId="77777777" w:rsidR="00FA1ED9" w:rsidRPr="00E41D99" w:rsidRDefault="00FA1ED9" w:rsidP="00FA1ED9">
      <w:pPr>
        <w:pStyle w:val="BodyTextHang1"/>
      </w:pPr>
      <w:r w:rsidRPr="00E41D99">
        <w:t>“</w:t>
      </w:r>
      <w:r w:rsidRPr="00E41D99">
        <w:rPr>
          <w:b/>
          <w:bCs/>
          <w:u w:val="single"/>
        </w:rPr>
        <w:t>Settlement Interval</w:t>
      </w:r>
      <w:r w:rsidRPr="00E41D99">
        <w:t>” has the meaning set forth in the CAISO Tariff.</w:t>
      </w:r>
    </w:p>
    <w:p w14:paraId="1F05A8FE" w14:textId="77777777" w:rsidR="00FA1ED9" w:rsidRPr="00E41D99" w:rsidRDefault="00FA1ED9" w:rsidP="00FA1ED9">
      <w:pPr>
        <w:pStyle w:val="BodyTextHang1"/>
      </w:pPr>
      <w:r w:rsidRPr="00E41D99">
        <w:t>“</w:t>
      </w:r>
      <w:r w:rsidRPr="00E41D99">
        <w:rPr>
          <w:b/>
          <w:bCs/>
          <w:u w:val="single"/>
        </w:rPr>
        <w:t>Settlement Period</w:t>
      </w:r>
      <w:r w:rsidRPr="00E41D99">
        <w:t>” has the meaning set forth in the CAISO Tariff, which as of the Effective Date is the period beginning at the start of the hour and ending at the end of the hour.</w:t>
      </w:r>
    </w:p>
    <w:p w14:paraId="3730D32B" w14:textId="7B403D6E" w:rsidR="00FA1ED9" w:rsidRPr="00E41D99" w:rsidRDefault="00FA1ED9" w:rsidP="00FA1ED9">
      <w:pPr>
        <w:pStyle w:val="BodyTextHang1"/>
      </w:pPr>
      <w:bookmarkStart w:id="212" w:name="_Hlk2694623"/>
      <w:r w:rsidRPr="00E41D99">
        <w:t>“</w:t>
      </w:r>
      <w:r w:rsidRPr="00E41D99">
        <w:rPr>
          <w:b/>
          <w:u w:val="single"/>
        </w:rPr>
        <w:t>Shared Facilities</w:t>
      </w:r>
      <w:r w:rsidRPr="00E41D99">
        <w:t>” means the gen-tie lines, transformers, substations, or other equipment, permits, contract rights, and other assets and property (real or personal), in each case, as necessary to enable delivery of energy to the Delivery Point, including the Interconnection Facilities and the Interconnection Agreement itself, if applicable, that are used in common with third parties or by Seller for electric generation or storage facilities owned by Seller other than the Facility.</w:t>
      </w:r>
      <w:bookmarkEnd w:id="212"/>
    </w:p>
    <w:p w14:paraId="6721E99E" w14:textId="77777777" w:rsidR="00FA1ED9" w:rsidRPr="00E41D99" w:rsidRDefault="00FA1ED9" w:rsidP="00FA1ED9">
      <w:pPr>
        <w:pStyle w:val="BodyTextHang1"/>
      </w:pPr>
      <w:r w:rsidRPr="00E41D99">
        <w:rPr>
          <w:b/>
        </w:rPr>
        <w:t>“</w:t>
      </w:r>
      <w:r w:rsidRPr="00E41D99">
        <w:rPr>
          <w:b/>
          <w:u w:val="single"/>
        </w:rPr>
        <w:t>Showing Deadline</w:t>
      </w:r>
      <w:r w:rsidRPr="00E41D99">
        <w:rPr>
          <w:b/>
        </w:rPr>
        <w:t>”</w:t>
      </w:r>
      <w:r w:rsidRPr="00E41D99">
        <w:t xml:space="preserve"> means the initial deadline that a Scheduling Coordinator must meet to submit its RA Plan, as established by CAISO or any other Governmental Authority. For illustrative purposes only, the CAISO monthly Showing Deadline is approximately 45 days prior to the RA delivery month. </w:t>
      </w:r>
    </w:p>
    <w:p w14:paraId="1B0C39CD" w14:textId="77777777" w:rsidR="00FA1ED9" w:rsidRPr="00E41D99" w:rsidRDefault="00FA1ED9" w:rsidP="00FA1ED9">
      <w:pPr>
        <w:pStyle w:val="BodyTextHang1"/>
      </w:pPr>
      <w:r w:rsidRPr="00E41D99">
        <w:t>“</w:t>
      </w:r>
      <w:r w:rsidRPr="00E41D99">
        <w:rPr>
          <w:b/>
          <w:u w:val="single"/>
        </w:rPr>
        <w:t>Site</w:t>
      </w:r>
      <w:r w:rsidRPr="00E41D99">
        <w:t xml:space="preserve">” means the real property on which the Facility is or will be located, as further described in </w:t>
      </w:r>
      <w:bookmarkStart w:id="213" w:name="_9kMLK5YVtCIA6CJT26sno70lq655CBNHDJKDJM8"/>
      <w:r w:rsidRPr="00E41D99">
        <w:rPr>
          <w:u w:val="single"/>
        </w:rPr>
        <w:t>Exhibit A</w:t>
      </w:r>
      <w:bookmarkEnd w:id="213"/>
      <w:r w:rsidRPr="00E41D99">
        <w:t xml:space="preserve">, and as shall be updated by Seller at the time Seller provides an executed Construction Start Date Certificate to Buyer, in substantially the form of the Form of Construction Start Date Certificate in </w:t>
      </w:r>
      <w:bookmarkStart w:id="214" w:name="_9kMHG5YVtCIA6GKQ26sno77u2FEC6v5HMTTVHHO"/>
      <w:r w:rsidRPr="00E41D99">
        <w:rPr>
          <w:u w:val="single"/>
        </w:rPr>
        <w:t>Exhibit H</w:t>
      </w:r>
      <w:bookmarkEnd w:id="214"/>
      <w:r w:rsidRPr="00E41D99">
        <w:t xml:space="preserve">. </w:t>
      </w:r>
    </w:p>
    <w:p w14:paraId="3F123A6D" w14:textId="77777777" w:rsidR="00FA1ED9" w:rsidRPr="00E41D99" w:rsidRDefault="00FA1ED9" w:rsidP="00FA1ED9">
      <w:pPr>
        <w:pStyle w:val="BodyTextHang1"/>
      </w:pPr>
      <w:r w:rsidRPr="00E41D99">
        <w:t>“</w:t>
      </w:r>
      <w:r w:rsidRPr="00E41D99">
        <w:rPr>
          <w:b/>
          <w:u w:val="single"/>
        </w:rPr>
        <w:t>Site Control</w:t>
      </w:r>
      <w:r w:rsidRPr="00E41D99">
        <w:t xml:space="preserve">” means that Seller: (a) owns or has the option to purchase the Site; (b) is the lessee or has the option to lease the Site; or (c) is the holder of an easement or an option for an easement, right-of-way grant, or similar instrument with respect to the Site. </w:t>
      </w:r>
    </w:p>
    <w:p w14:paraId="39582FFB" w14:textId="77777777" w:rsidR="00FA1ED9" w:rsidRPr="00E41D99" w:rsidRDefault="00FA1ED9" w:rsidP="00FA1ED9">
      <w:pPr>
        <w:pStyle w:val="BodyTextHang1"/>
      </w:pPr>
      <w:r w:rsidRPr="00E41D99">
        <w:t>“</w:t>
      </w:r>
      <w:r w:rsidRPr="00E41D99">
        <w:rPr>
          <w:b/>
          <w:u w:val="single"/>
        </w:rPr>
        <w:t>Station Use</w:t>
      </w:r>
      <w:r w:rsidRPr="00E41D99">
        <w:t>” has the meaning given in the tariff of the retail provider of energy for the Facility and reflects:</w:t>
      </w:r>
    </w:p>
    <w:p w14:paraId="0735757F" w14:textId="77777777" w:rsidR="00FA1ED9" w:rsidRPr="00E41D99" w:rsidRDefault="00FA1ED9" w:rsidP="00FA1ED9">
      <w:pPr>
        <w:pStyle w:val="ListBullet"/>
        <w:numPr>
          <w:ilvl w:val="0"/>
          <w:numId w:val="17"/>
        </w:numPr>
      </w:pPr>
      <w:r w:rsidRPr="00E41D99">
        <w:t>the electric energy that is used within the Facility (including to power the lights, motors, control systems, thermal regulation equipment and other electrical loads) and that is necessary for operation of the Facility; and</w:t>
      </w:r>
    </w:p>
    <w:p w14:paraId="28E93D4A" w14:textId="77777777" w:rsidR="00FA1ED9" w:rsidRPr="00E41D99" w:rsidRDefault="00FA1ED9" w:rsidP="00FA1ED9">
      <w:pPr>
        <w:pStyle w:val="ListBullet"/>
      </w:pPr>
      <w:r w:rsidRPr="00E41D99">
        <w:t>the electric energy that is consumed within the Facility’s electric energy distribution system as losses (other than any losses that are Electrical Losses).</w:t>
      </w:r>
    </w:p>
    <w:p w14:paraId="16E1038C" w14:textId="77777777" w:rsidR="00FA1ED9" w:rsidRPr="00E41D99" w:rsidRDefault="00FA1ED9" w:rsidP="00FA1ED9">
      <w:pPr>
        <w:pStyle w:val="BodyTextHang1"/>
      </w:pPr>
      <w:r w:rsidRPr="00E41D99">
        <w:t>“</w:t>
      </w:r>
      <w:r w:rsidRPr="00E41D99">
        <w:rPr>
          <w:b/>
          <w:bCs/>
          <w:u w:val="single"/>
        </w:rPr>
        <w:t>Storage Availability Adjustment</w:t>
      </w:r>
      <w:r w:rsidRPr="00E41D99">
        <w:t xml:space="preserve">” has the meaning set forth in </w:t>
      </w:r>
      <w:bookmarkStart w:id="215" w:name="_9kMLK5YVtCIA6EHP26sno7C69BHC5NVRONA050I"/>
      <w:r w:rsidRPr="00E41D99">
        <w:rPr>
          <w:u w:val="single"/>
        </w:rPr>
        <w:t>Exhibit M</w:t>
      </w:r>
      <w:bookmarkEnd w:id="215"/>
      <w:r w:rsidRPr="00E41D99">
        <w:t>.</w:t>
      </w:r>
    </w:p>
    <w:p w14:paraId="5151C629" w14:textId="77777777" w:rsidR="00FA1ED9" w:rsidRPr="00E41D99" w:rsidRDefault="00FA1ED9" w:rsidP="00FA1ED9">
      <w:pPr>
        <w:pStyle w:val="BodyTextHang1"/>
      </w:pPr>
      <w:r w:rsidRPr="00E41D99">
        <w:lastRenderedPageBreak/>
        <w:t>“</w:t>
      </w:r>
      <w:r w:rsidRPr="00E41D99">
        <w:rPr>
          <w:b/>
          <w:bCs/>
          <w:u w:val="single"/>
        </w:rPr>
        <w:t>Storage Capacity</w:t>
      </w:r>
      <w:r w:rsidRPr="00E41D99">
        <w:t xml:space="preserve">” means the maximum dependable operating capability of the Storage Facility (expressed in MW AC) to discharge electric energy at the maximum discharge rate that can be sustained for four (4) consecutive hours, as the same is to be established as of the Commercial Operation Date and adjusted from time to time pursuant to </w:t>
      </w:r>
      <w:bookmarkStart w:id="216" w:name="_9kMHG5YVtCIA6GLR26sno7DDKHG3tyvs67v4Mde"/>
      <w:r w:rsidRPr="00E41D99">
        <w:rPr>
          <w:u w:val="single"/>
        </w:rPr>
        <w:t>Exhibit N</w:t>
      </w:r>
      <w:bookmarkEnd w:id="216"/>
      <w:r w:rsidRPr="00E41D99">
        <w:t xml:space="preserve"> to reflect the results of the most recently performed Storage Capacity Test; provided that the Storage Capacity shall not at any time exceed the lesser of (a) the Guaranteed Storage Capacity, and (b) the Storage Facility’s then current PMax in the Storage Facility’s CAISO’s Master Data File and Resource Data Template (or successor data systems).</w:t>
      </w:r>
    </w:p>
    <w:p w14:paraId="492BE47E" w14:textId="77777777" w:rsidR="00FA1ED9" w:rsidRPr="00E41D99" w:rsidRDefault="00FA1ED9" w:rsidP="00FA1ED9">
      <w:pPr>
        <w:pStyle w:val="BodyTextHang1"/>
      </w:pPr>
      <w:r w:rsidRPr="00E41D99">
        <w:t>“</w:t>
      </w:r>
      <w:r w:rsidRPr="00E41D99">
        <w:rPr>
          <w:b/>
          <w:bCs/>
          <w:u w:val="single"/>
        </w:rPr>
        <w:t>Storage Capacity Payment</w:t>
      </w:r>
      <w:r w:rsidRPr="00E41D99">
        <w:t xml:space="preserve">” has the meaning set forth in </w:t>
      </w:r>
      <w:bookmarkStart w:id="217" w:name="_9kMHG5YVtCIA7BGHGrHN6C3pblED0qvfnJ6DDDH"/>
      <w:r w:rsidRPr="00E41D99">
        <w:rPr>
          <w:u w:val="single"/>
        </w:rPr>
        <w:t xml:space="preserve">Section </w:t>
      </w:r>
      <w:r w:rsidRPr="00E41D99">
        <w:rPr>
          <w:u w:val="single"/>
        </w:rPr>
        <w:fldChar w:fldCharType="begin"/>
      </w:r>
      <w:r w:rsidRPr="00E41D99">
        <w:rPr>
          <w:u w:val="single"/>
        </w:rPr>
        <w:instrText xml:space="preserve"> REF _Ref_ContractCompanion_9kb9Ur158 \w \h \t \* MERGEFORMAT </w:instrText>
      </w:r>
      <w:r w:rsidRPr="00E41D99">
        <w:rPr>
          <w:u w:val="single"/>
        </w:rPr>
      </w:r>
      <w:r w:rsidRPr="00E41D99">
        <w:rPr>
          <w:u w:val="single"/>
        </w:rPr>
        <w:fldChar w:fldCharType="separate"/>
      </w:r>
      <w:bookmarkStart w:id="218" w:name="_9kMHG5YVt4BB9FGFGrHN6C3pblED0qvfnJ6DDDH"/>
      <w:r w:rsidRPr="00E41D99">
        <w:rPr>
          <w:u w:val="single"/>
        </w:rPr>
        <w:t>3.3(e)</w:t>
      </w:r>
      <w:bookmarkEnd w:id="218"/>
      <w:r w:rsidRPr="00E41D99">
        <w:rPr>
          <w:u w:val="single"/>
        </w:rPr>
        <w:fldChar w:fldCharType="end"/>
      </w:r>
      <w:bookmarkEnd w:id="217"/>
      <w:r w:rsidRPr="0028308D">
        <w:t>.</w:t>
      </w:r>
    </w:p>
    <w:p w14:paraId="33E98832" w14:textId="77777777" w:rsidR="00FA1ED9" w:rsidRPr="00E41D99" w:rsidRDefault="00FA1ED9" w:rsidP="00FA1ED9">
      <w:pPr>
        <w:pStyle w:val="BodyTextHang1"/>
      </w:pPr>
      <w:r w:rsidRPr="00E41D99">
        <w:t>“</w:t>
      </w:r>
      <w:r w:rsidRPr="00E41D99">
        <w:rPr>
          <w:b/>
          <w:bCs/>
          <w:u w:val="single"/>
        </w:rPr>
        <w:t>Storage Capacity Test</w:t>
      </w:r>
      <w:r w:rsidRPr="00E41D99">
        <w:t>” or “</w:t>
      </w:r>
      <w:r w:rsidRPr="00E41D99">
        <w:rPr>
          <w:b/>
          <w:bCs/>
          <w:u w:val="single"/>
        </w:rPr>
        <w:t>SCT</w:t>
      </w:r>
      <w:r w:rsidRPr="00E41D99">
        <w:t xml:space="preserve">” means any test or retest of the capacity of the Storage Facility conducted in accordance with the testing procedures, requirements and protocols set forth in </w:t>
      </w:r>
      <w:bookmarkStart w:id="219" w:name="_9kMIH5YVtCIA6GLR26sno7DDKHG3tyvs67v4Mde"/>
      <w:r w:rsidRPr="00E41D99">
        <w:rPr>
          <w:u w:val="single"/>
        </w:rPr>
        <w:t>Exhibit N</w:t>
      </w:r>
      <w:bookmarkEnd w:id="219"/>
      <w:r w:rsidRPr="00E41D99">
        <w:t>.</w:t>
      </w:r>
    </w:p>
    <w:p w14:paraId="211AB883" w14:textId="77777777" w:rsidR="00FA1ED9" w:rsidRPr="00E41D99" w:rsidRDefault="00FA1ED9" w:rsidP="00FA1ED9">
      <w:pPr>
        <w:pStyle w:val="BodyTextHang1"/>
      </w:pPr>
      <w:r w:rsidRPr="00E41D99">
        <w:t>“</w:t>
      </w:r>
      <w:r w:rsidRPr="00E41D99">
        <w:rPr>
          <w:b/>
          <w:bCs/>
          <w:u w:val="single"/>
        </w:rPr>
        <w:t>Storage Facility</w:t>
      </w:r>
      <w:r w:rsidRPr="00E41D99">
        <w:t xml:space="preserve">” means the energy storage facility described on the Cover Sheet and in </w:t>
      </w:r>
      <w:bookmarkStart w:id="220" w:name="_9kMML5YVtCIA6CJT26sno70lq655CBNHDJKDJM8"/>
      <w:r w:rsidRPr="00E41D99">
        <w:rPr>
          <w:u w:val="single"/>
        </w:rPr>
        <w:t>Exhibit A</w:t>
      </w:r>
      <w:bookmarkEnd w:id="220"/>
      <w:r w:rsidRPr="00E41D99">
        <w:t xml:space="preserve"> (including the operational requirements of the energy storage facility), located at the Site and including mechanical equipment and associated facilities and equipment and Seller’s rights and interests in Shared Facilities required to deliver the Storage Product, but excluding any portions of Shared Facilities other than Seller’s rights and interests thereto.</w:t>
      </w:r>
    </w:p>
    <w:p w14:paraId="192544F8" w14:textId="77777777" w:rsidR="00FA1ED9" w:rsidRPr="00E41D99" w:rsidRDefault="00FA1ED9" w:rsidP="00FA1ED9">
      <w:pPr>
        <w:pStyle w:val="BodyTextHang1"/>
      </w:pPr>
      <w:r w:rsidRPr="00E41D99">
        <w:t>“</w:t>
      </w:r>
      <w:r w:rsidRPr="00E41D99">
        <w:rPr>
          <w:b/>
          <w:bCs/>
          <w:u w:val="single"/>
        </w:rPr>
        <w:t>Storage Facility Meter</w:t>
      </w:r>
      <w:r w:rsidRPr="00E41D99">
        <w:t xml:space="preserve">” means the CAISO Approved Meter (with a 0.3 accuracy class), sufficient for monitoring, recording and reporting, in real time, the amount of (i) PV Charging Energy, (ii) Grid Charging Energy, (iii) Discharging Energy and (iv) Energy that serves Station Use. For clarity, the Facility may include multiple measurement devices and calculations that will make up the Storage Facility Meter, and, unless otherwise indicated, references to the Storage Facility Meter shall mean all such measurement devices and calculations and the aggregated data of all such measurement devices and calculations, taken together. </w:t>
      </w:r>
    </w:p>
    <w:p w14:paraId="45D3AD98" w14:textId="77777777" w:rsidR="00FA1ED9" w:rsidRPr="00E41D99" w:rsidRDefault="00FA1ED9" w:rsidP="00FA1ED9">
      <w:pPr>
        <w:pStyle w:val="BodyTextHang1"/>
      </w:pPr>
      <w:r w:rsidRPr="00E41D99">
        <w:t>“</w:t>
      </w:r>
      <w:r w:rsidRPr="00E41D99">
        <w:rPr>
          <w:b/>
          <w:bCs/>
          <w:u w:val="single"/>
        </w:rPr>
        <w:t>Storage Product</w:t>
      </w:r>
      <w:r w:rsidRPr="00E41D99">
        <w:t>” means (a) the ability of the Storage Facility to accept and store Charging Energy and to deliver Discharging Energy in accordance with the terms of this Agreement, (b) Capacity Attributes, if any, (c) Storage Capacity, and (d) Ancillary Services (as defined in the CAISO Tariff), if any, in each case arising from or relating to the Storage Facility.</w:t>
      </w:r>
    </w:p>
    <w:p w14:paraId="64B76F57" w14:textId="77777777" w:rsidR="00FA1ED9" w:rsidRPr="00E41D99" w:rsidRDefault="00FA1ED9" w:rsidP="00FA1ED9">
      <w:pPr>
        <w:pStyle w:val="BodyTextHang1"/>
      </w:pPr>
      <w:r w:rsidRPr="00E41D99">
        <w:t>“</w:t>
      </w:r>
      <w:r w:rsidRPr="00E41D99">
        <w:rPr>
          <w:b/>
          <w:bCs/>
          <w:u w:val="single"/>
        </w:rPr>
        <w:t>Storage Rate</w:t>
      </w:r>
      <w:r w:rsidRPr="00E41D99">
        <w:t>” has the meaning set forth on the Cover Sheet.</w:t>
      </w:r>
    </w:p>
    <w:p w14:paraId="6C37559D" w14:textId="77777777" w:rsidR="00FA1ED9" w:rsidRPr="00E41D99" w:rsidRDefault="00FA1ED9" w:rsidP="00FA1ED9">
      <w:pPr>
        <w:pStyle w:val="BodyTextHang1"/>
      </w:pPr>
      <w:r w:rsidRPr="00E41D99">
        <w:t>“</w:t>
      </w:r>
      <w:r w:rsidRPr="00E41D99">
        <w:rPr>
          <w:b/>
          <w:bCs/>
          <w:u w:val="single"/>
        </w:rPr>
        <w:t>Stored Energy</w:t>
      </w:r>
      <w:r w:rsidRPr="00E41D99">
        <w:t xml:space="preserve">” means the electric energy in the Storage Facility available to be discharged as Discharging Energy. </w:t>
      </w:r>
    </w:p>
    <w:p w14:paraId="21DC4F4A" w14:textId="77777777" w:rsidR="00FA1ED9" w:rsidRPr="00E41D99" w:rsidRDefault="00FA1ED9" w:rsidP="00FA1ED9">
      <w:pPr>
        <w:pStyle w:val="BodyTextHang1"/>
      </w:pPr>
      <w:r w:rsidRPr="00E41D99">
        <w:t>“</w:t>
      </w:r>
      <w:r w:rsidRPr="00E41D99">
        <w:rPr>
          <w:b/>
          <w:bCs/>
          <w:u w:val="single"/>
        </w:rPr>
        <w:t>Stored Energy Level</w:t>
      </w:r>
      <w:r w:rsidRPr="00E41D99">
        <w:t>” means, at a particular time, the amount of electric energy in the Storage Facility available to be discharged as Discharging Energy, expressed in MWh.</w:t>
      </w:r>
    </w:p>
    <w:p w14:paraId="1BDA890D" w14:textId="77777777" w:rsidR="00FA1ED9" w:rsidRPr="00E41D99" w:rsidRDefault="00FA1ED9" w:rsidP="00FA1ED9">
      <w:pPr>
        <w:pStyle w:val="BodyTextHang1"/>
      </w:pPr>
      <w:r w:rsidRPr="00E41D99">
        <w:rPr>
          <w:bCs/>
        </w:rPr>
        <w:t>“</w:t>
      </w:r>
      <w:r w:rsidRPr="00E41D99">
        <w:rPr>
          <w:b/>
          <w:u w:val="single"/>
        </w:rPr>
        <w:t>Supplementary Storage Capacity Test Protocol</w:t>
      </w:r>
      <w:r w:rsidRPr="00E41D99">
        <w:t xml:space="preserve">” has the meaning set forth in </w:t>
      </w:r>
      <w:bookmarkStart w:id="221" w:name="_9kMJI5YVtCIA6GLR26sno7DDKHG3tyvs67v4Mde"/>
      <w:r w:rsidRPr="00E41D99">
        <w:rPr>
          <w:u w:val="single"/>
        </w:rPr>
        <w:t>Exhibit N</w:t>
      </w:r>
      <w:bookmarkEnd w:id="221"/>
      <w:r w:rsidRPr="00E41D99">
        <w:t xml:space="preserve">. </w:t>
      </w:r>
    </w:p>
    <w:p w14:paraId="29C86FEC" w14:textId="77777777" w:rsidR="00FA1ED9" w:rsidRPr="00E41D99" w:rsidRDefault="00FA1ED9" w:rsidP="00FA1ED9">
      <w:pPr>
        <w:pStyle w:val="BodyTextHang1"/>
      </w:pPr>
      <w:r w:rsidRPr="00E41D99">
        <w:t>“</w:t>
      </w:r>
      <w:r w:rsidRPr="00E41D99">
        <w:rPr>
          <w:b/>
          <w:bCs/>
          <w:u w:val="single"/>
        </w:rPr>
        <w:t>Supply Plan</w:t>
      </w:r>
      <w:r w:rsidRPr="00E41D99">
        <w:t>” has the meaning set forth in the CAISO Tariff.</w:t>
      </w:r>
    </w:p>
    <w:p w14:paraId="097A6D0E" w14:textId="7839EB2D" w:rsidR="00FA1ED9" w:rsidRPr="00E41D99" w:rsidRDefault="00FA1ED9" w:rsidP="00FA1ED9">
      <w:pPr>
        <w:pStyle w:val="BodyTextHang1"/>
      </w:pPr>
      <w:r w:rsidRPr="00E41D99">
        <w:lastRenderedPageBreak/>
        <w:t>“</w:t>
      </w:r>
      <w:r w:rsidRPr="00E41D99">
        <w:rPr>
          <w:b/>
          <w:bCs/>
          <w:u w:val="single"/>
        </w:rPr>
        <w:t>System Emergency</w:t>
      </w:r>
      <w:r w:rsidRPr="00E41D99">
        <w:t>” means any condition that:</w:t>
      </w:r>
      <w:r w:rsidR="00CC2A77" w:rsidRPr="00E41D99">
        <w:t xml:space="preserve"> </w:t>
      </w:r>
      <w:bookmarkStart w:id="222" w:name="DocXTextRef113"/>
      <w:r w:rsidRPr="00E41D99">
        <w:t>(a)</w:t>
      </w:r>
      <w:bookmarkEnd w:id="222"/>
      <w:r w:rsidRPr="00E41D99">
        <w:t xml:space="preserve"> requires, as determined and declared by CAISO or the PTO, automatic or immediate action to </w:t>
      </w:r>
      <w:bookmarkStart w:id="223" w:name="DocXTextRef114"/>
      <w:r w:rsidRPr="00E41D99">
        <w:t>(i)</w:t>
      </w:r>
      <w:bookmarkEnd w:id="223"/>
      <w:r w:rsidRPr="00E41D99">
        <w:t xml:space="preserve"> prevent or limit harm to or loss of life or property, (ii) prevent loss of transmission facilities or generation supply in the immediate vicinity of the Facility, or (iii) preserve Transmission System reliability, and </w:t>
      </w:r>
      <w:bookmarkStart w:id="224" w:name="DocXTextRef115"/>
      <w:r w:rsidRPr="00E41D99">
        <w:t>(b)</w:t>
      </w:r>
      <w:bookmarkEnd w:id="224"/>
      <w:r w:rsidRPr="00E41D99">
        <w:t xml:space="preserve"> directly affects the ability of any Party to perform under any term or condition in this Agreement, in whole or in part.</w:t>
      </w:r>
    </w:p>
    <w:p w14:paraId="38B66E08" w14:textId="77777777" w:rsidR="00FA1ED9" w:rsidRPr="00E41D99" w:rsidRDefault="00FA1ED9" w:rsidP="00FA1ED9">
      <w:pPr>
        <w:pStyle w:val="BodyTextHang1"/>
      </w:pPr>
      <w:r w:rsidRPr="00E41D99">
        <w:rPr>
          <w:b/>
        </w:rPr>
        <w:t>“</w:t>
      </w:r>
      <w:r w:rsidRPr="00E41D99">
        <w:rPr>
          <w:b/>
          <w:u w:val="single"/>
        </w:rPr>
        <w:t>System Resource Adequacy Benefits</w:t>
      </w:r>
      <w:r w:rsidRPr="00E41D99">
        <w:rPr>
          <w:b/>
        </w:rPr>
        <w:t>”</w:t>
      </w:r>
      <w:r w:rsidRPr="00E41D99">
        <w:t xml:space="preserve"> means the attributes, however defined, of a resource that can be used to satisfy the resource adequacy obligations of a load serving entity, other than Flexible Resource Adequacy Benefits and Local Capacity Area Resource Adequacy Benefits.</w:t>
      </w:r>
    </w:p>
    <w:p w14:paraId="49A7E85F" w14:textId="77777777" w:rsidR="00FA1ED9" w:rsidRPr="00E41D99" w:rsidRDefault="00FA1ED9" w:rsidP="00FA1ED9">
      <w:pPr>
        <w:pStyle w:val="BodyTextHang1"/>
      </w:pPr>
      <w:r w:rsidRPr="00E41D99">
        <w:t>“</w:t>
      </w:r>
      <w:r w:rsidRPr="00E41D99">
        <w:rPr>
          <w:b/>
          <w:bCs/>
          <w:u w:val="single"/>
        </w:rPr>
        <w:t>Tangible Net Worth</w:t>
      </w:r>
      <w:r w:rsidRPr="00E41D99">
        <w:t>” means the tangible assets (for example, not including intangibles such as goodwill and rights to patents or royalties) that remain after deducting liabilities as determined in accordance with generally accepted accounting principles.</w:t>
      </w:r>
    </w:p>
    <w:p w14:paraId="498A5895" w14:textId="6B712D56" w:rsidR="00FA1ED9" w:rsidRPr="00E41D99" w:rsidRDefault="00FA1ED9" w:rsidP="00FA1ED9">
      <w:pPr>
        <w:pStyle w:val="BodyTextHang1"/>
      </w:pPr>
      <w:r w:rsidRPr="00E41D99">
        <w:t>“</w:t>
      </w:r>
      <w:r w:rsidRPr="00E41D99">
        <w:rPr>
          <w:b/>
          <w:bCs/>
          <w:u w:val="single"/>
        </w:rPr>
        <w:t>Tax</w:t>
      </w:r>
      <w:r w:rsidRPr="00E41D99">
        <w:t>” or “</w:t>
      </w:r>
      <w:r w:rsidRPr="00E41D99">
        <w:rPr>
          <w:b/>
          <w:bCs/>
          <w:u w:val="single"/>
        </w:rPr>
        <w:t>Taxes</w:t>
      </w:r>
      <w:r w:rsidRPr="00E41D99">
        <w:t>” means all U.S. federal, state and local and any foreign taxes, levies,</w:t>
      </w:r>
      <w:r w:rsidR="00CC2A77" w:rsidRPr="00E41D99">
        <w:t xml:space="preserve"> </w:t>
      </w:r>
      <w:r w:rsidRPr="00E41D99">
        <w:t>assessments, surcharges, duties and other fees and charges of any nature imposed by a Governmental Authority, whether currently in effect or adopted during the Contract Term, including ad valorem,</w:t>
      </w:r>
      <w:r w:rsidR="00CC2A77" w:rsidRPr="00E41D99">
        <w:t xml:space="preserve"> </w:t>
      </w:r>
      <w:r w:rsidRPr="00E41D99">
        <w:t>excise, franchise, gross receipts, import/export, license, property, sales and use, stamp,</w:t>
      </w:r>
      <w:r w:rsidR="00CC2A77" w:rsidRPr="00E41D99">
        <w:t xml:space="preserve"> </w:t>
      </w:r>
      <w:r w:rsidRPr="00E41D99">
        <w:t>transfer,</w:t>
      </w:r>
      <w:r w:rsidR="00CC2A77" w:rsidRPr="00E41D99">
        <w:t xml:space="preserve"> </w:t>
      </w:r>
      <w:r w:rsidRPr="00E41D99">
        <w:t>payroll, unemployment, income, and any and all items of withholding, deficiency, penalty, additions, interest or assessment related thereto.</w:t>
      </w:r>
    </w:p>
    <w:p w14:paraId="5B751E53" w14:textId="77777777" w:rsidR="00FA1ED9" w:rsidRPr="00E41D99" w:rsidRDefault="00FA1ED9" w:rsidP="00FA1ED9">
      <w:pPr>
        <w:pStyle w:val="BodyTextHang1"/>
      </w:pPr>
      <w:r w:rsidRPr="00E41D99">
        <w:t>“</w:t>
      </w:r>
      <w:r w:rsidRPr="00E41D99">
        <w:rPr>
          <w:b/>
          <w:u w:val="single"/>
        </w:rPr>
        <w:t>Terminated Transaction</w:t>
      </w:r>
      <w:r w:rsidRPr="00E41D99">
        <w:t xml:space="preserve">” has the meaning set forth in </w:t>
      </w:r>
      <w:bookmarkStart w:id="225" w:name="DocXTextRef117"/>
      <w:bookmarkStart w:id="226" w:name="_9kMIH5YVtCIA79GHCEfPrskpr2cJpxw347GCIJC"/>
      <w:r w:rsidRPr="00E41D99">
        <w:rPr>
          <w:u w:val="single"/>
        </w:rPr>
        <w:t xml:space="preserve">Section </w:t>
      </w:r>
      <w:bookmarkEnd w:id="225"/>
      <w:r w:rsidRPr="00E41D99">
        <w:rPr>
          <w:u w:val="single"/>
        </w:rPr>
        <w:fldChar w:fldCharType="begin"/>
      </w:r>
      <w:r w:rsidRPr="00E41D99">
        <w:rPr>
          <w:u w:val="single"/>
        </w:rPr>
        <w:instrText xml:space="preserve"> REF _Ref_ContractCompanion_9kb9Ur138 \n \h \t \* MERGEFORMAT </w:instrText>
      </w:r>
      <w:r w:rsidRPr="00E41D99">
        <w:rPr>
          <w:u w:val="single"/>
        </w:rPr>
      </w:r>
      <w:r w:rsidRPr="00E41D99">
        <w:rPr>
          <w:u w:val="single"/>
        </w:rPr>
        <w:fldChar w:fldCharType="separate"/>
      </w:r>
      <w:bookmarkStart w:id="227" w:name="_9kMIH5YVt4BB9FJGCEfPrskpr2cJpxw347GCIJC"/>
      <w:r w:rsidRPr="00E41D99">
        <w:rPr>
          <w:u w:val="single"/>
        </w:rPr>
        <w:t>11.2</w:t>
      </w:r>
      <w:bookmarkEnd w:id="227"/>
      <w:r w:rsidRPr="00E41D99">
        <w:rPr>
          <w:u w:val="single"/>
        </w:rPr>
        <w:fldChar w:fldCharType="end"/>
      </w:r>
      <w:bookmarkEnd w:id="226"/>
      <w:r w:rsidRPr="0028308D">
        <w:t>.</w:t>
      </w:r>
    </w:p>
    <w:p w14:paraId="371939F5" w14:textId="77777777" w:rsidR="00FA1ED9" w:rsidRPr="00E41D99" w:rsidRDefault="00FA1ED9" w:rsidP="00FA1ED9">
      <w:pPr>
        <w:pStyle w:val="BodyTextHang1"/>
      </w:pPr>
      <w:r w:rsidRPr="00E41D99">
        <w:t>“</w:t>
      </w:r>
      <w:r w:rsidRPr="00E41D99">
        <w:rPr>
          <w:b/>
          <w:bCs/>
          <w:u w:val="single"/>
        </w:rPr>
        <w:t>Termination Payment</w:t>
      </w:r>
      <w:r w:rsidRPr="00E41D99">
        <w:t xml:space="preserve">” has the meaning set forth in </w:t>
      </w:r>
      <w:bookmarkStart w:id="228" w:name="DocXTextRef116"/>
      <w:bookmarkStart w:id="229" w:name="_9kMHG5YVtCIA7CDBCFiRw5xzsz84AmUAN46M"/>
      <w:r w:rsidRPr="00E41D99">
        <w:rPr>
          <w:u w:val="single"/>
        </w:rPr>
        <w:t>Section</w:t>
      </w:r>
      <w:bookmarkEnd w:id="228"/>
      <w:r w:rsidRPr="00E41D99">
        <w:rPr>
          <w:u w:val="single"/>
        </w:rPr>
        <w:t xml:space="preserve"> </w:t>
      </w:r>
      <w:r w:rsidRPr="00E41D99">
        <w:rPr>
          <w:u w:val="single"/>
        </w:rPr>
        <w:fldChar w:fldCharType="begin"/>
      </w:r>
      <w:r w:rsidRPr="00E41D99">
        <w:rPr>
          <w:u w:val="single"/>
        </w:rPr>
        <w:instrText xml:space="preserve"> REF _Ref_ContractCompanion_9kb9Ur15E \n \h \t \* MERGEFORMAT </w:instrText>
      </w:r>
      <w:r w:rsidRPr="00E41D99">
        <w:rPr>
          <w:u w:val="single"/>
        </w:rPr>
      </w:r>
      <w:r w:rsidRPr="00E41D99">
        <w:rPr>
          <w:u w:val="single"/>
        </w:rPr>
        <w:fldChar w:fldCharType="separate"/>
      </w:r>
      <w:bookmarkStart w:id="230" w:name="_9kMHG5YVt4BB9EIGCFiRw5xzsz84AmUAN46M"/>
      <w:r w:rsidRPr="00E41D99">
        <w:rPr>
          <w:u w:val="single"/>
        </w:rPr>
        <w:t>11.3</w:t>
      </w:r>
      <w:bookmarkEnd w:id="230"/>
      <w:r w:rsidRPr="00E41D99">
        <w:rPr>
          <w:u w:val="single"/>
        </w:rPr>
        <w:fldChar w:fldCharType="end"/>
      </w:r>
      <w:bookmarkEnd w:id="229"/>
      <w:r w:rsidRPr="0028308D">
        <w:t>.</w:t>
      </w:r>
    </w:p>
    <w:p w14:paraId="5DD143BE" w14:textId="77777777" w:rsidR="00FA1ED9" w:rsidRPr="00E41D99" w:rsidRDefault="00FA1ED9" w:rsidP="00FA1ED9">
      <w:pPr>
        <w:pStyle w:val="BodyTextHang1"/>
      </w:pPr>
      <w:r w:rsidRPr="00E41D99">
        <w:t>“</w:t>
      </w:r>
      <w:r w:rsidRPr="00E41D99">
        <w:rPr>
          <w:b/>
          <w:bCs/>
          <w:u w:val="single"/>
        </w:rPr>
        <w:t>Test Energy</w:t>
      </w:r>
      <w:r w:rsidRPr="00E41D99">
        <w:t xml:space="preserve">” means the Energy delivered </w:t>
      </w:r>
      <w:bookmarkStart w:id="231" w:name="DocXTextRef118"/>
      <w:r w:rsidRPr="00E41D99">
        <w:t>(a)</w:t>
      </w:r>
      <w:bookmarkEnd w:id="231"/>
      <w:r w:rsidRPr="00E41D99">
        <w:t xml:space="preserve"> commencing on the later of </w:t>
      </w:r>
      <w:bookmarkStart w:id="232" w:name="DocXTextRef119"/>
      <w:r w:rsidRPr="00E41D99">
        <w:t>(i)</w:t>
      </w:r>
      <w:bookmarkEnd w:id="232"/>
      <w:r w:rsidRPr="00E41D99">
        <w:t xml:space="preserve"> the first date that the CAISO informs Seller in writing that Seller may deliver Energy from the Facility to the CAISO and (ii) the first date that the PTO informs Seller in writing that Seller has conditional or temporary permission to parallel and </w:t>
      </w:r>
      <w:bookmarkStart w:id="233" w:name="DocXTextRef120"/>
      <w:r w:rsidRPr="00E41D99">
        <w:t>(b)</w:t>
      </w:r>
      <w:bookmarkEnd w:id="233"/>
      <w:r w:rsidRPr="00E41D99">
        <w:t xml:space="preserve"> ending upon the occurrence of the Commercial Operation Date.</w:t>
      </w:r>
    </w:p>
    <w:p w14:paraId="4020C4C3" w14:textId="77777777" w:rsidR="00FA1ED9" w:rsidRPr="00E41D99" w:rsidRDefault="00FA1ED9" w:rsidP="00FA1ED9">
      <w:pPr>
        <w:pStyle w:val="BodyTextHang1"/>
      </w:pPr>
      <w:r w:rsidRPr="00E41D99">
        <w:t>“</w:t>
      </w:r>
      <w:r w:rsidRPr="00E41D99">
        <w:rPr>
          <w:b/>
          <w:bCs/>
          <w:u w:val="single"/>
        </w:rPr>
        <w:t>Transmission System</w:t>
      </w:r>
      <w:r w:rsidRPr="00E41D99">
        <w:t>” means the transmission facilities operated by the CAISO, now or hereafter in existence, which provide energy transmission service downstream from the Delivery Point.</w:t>
      </w:r>
    </w:p>
    <w:p w14:paraId="44294687" w14:textId="6FE51B8C" w:rsidR="00FA1ED9" w:rsidRPr="00E41D99" w:rsidRDefault="00FA1ED9" w:rsidP="00FA1ED9">
      <w:pPr>
        <w:pStyle w:val="BodyTextHang1"/>
        <w:rPr>
          <w:color w:val="000000"/>
          <w:szCs w:val="22"/>
        </w:rPr>
      </w:pPr>
      <w:r w:rsidRPr="00E41D99">
        <w:rPr>
          <w:color w:val="000000"/>
          <w:szCs w:val="22"/>
        </w:rPr>
        <w:t>“</w:t>
      </w:r>
      <w:r w:rsidRPr="00E41D99">
        <w:rPr>
          <w:b/>
          <w:bCs/>
          <w:color w:val="000000"/>
          <w:szCs w:val="22"/>
          <w:u w:val="single"/>
        </w:rPr>
        <w:t>Ultimate Parent</w:t>
      </w:r>
      <w:r w:rsidRPr="00E41D99">
        <w:rPr>
          <w:color w:val="000000"/>
          <w:szCs w:val="22"/>
        </w:rPr>
        <w:t>” means the entity that Controls, directly or indirectly, Seller and that is not Controlled by any other entity.</w:t>
      </w:r>
      <w:r w:rsidR="00CC2A77" w:rsidRPr="00E41D99">
        <w:rPr>
          <w:color w:val="000000"/>
          <w:szCs w:val="22"/>
        </w:rPr>
        <w:t xml:space="preserve"> </w:t>
      </w:r>
      <w:r w:rsidRPr="00E41D99">
        <w:rPr>
          <w:color w:val="000000"/>
          <w:szCs w:val="22"/>
        </w:rPr>
        <w:t>As of the Effective Date, the Ultimate Parent is _________.</w:t>
      </w:r>
    </w:p>
    <w:p w14:paraId="7E839323" w14:textId="77777777" w:rsidR="00FA1ED9" w:rsidRPr="00E41D99" w:rsidRDefault="00FA1ED9" w:rsidP="00FA1ED9">
      <w:pPr>
        <w:pStyle w:val="BodyTextHang1"/>
        <w:rPr>
          <w:color w:val="000000"/>
          <w:szCs w:val="22"/>
        </w:rPr>
      </w:pPr>
      <w:r w:rsidRPr="00E41D99">
        <w:rPr>
          <w:color w:val="000000"/>
          <w:szCs w:val="22"/>
        </w:rPr>
        <w:t>“</w:t>
      </w:r>
      <w:r w:rsidRPr="00E41D99">
        <w:rPr>
          <w:b/>
          <w:color w:val="000000"/>
          <w:szCs w:val="22"/>
          <w:u w:val="single"/>
        </w:rPr>
        <w:t>Variable Energy Resource</w:t>
      </w:r>
      <w:r w:rsidRPr="00E41D99">
        <w:rPr>
          <w:color w:val="000000"/>
          <w:szCs w:val="22"/>
        </w:rPr>
        <w:t>” or “</w:t>
      </w:r>
      <w:r w:rsidRPr="00E41D99">
        <w:rPr>
          <w:b/>
          <w:color w:val="000000"/>
          <w:szCs w:val="22"/>
          <w:u w:val="single"/>
        </w:rPr>
        <w:t>VER</w:t>
      </w:r>
      <w:r w:rsidRPr="00E41D99">
        <w:rPr>
          <w:color w:val="000000"/>
          <w:szCs w:val="22"/>
        </w:rPr>
        <w:t>” has the meaning set forth in the CAISO Tariff.</w:t>
      </w:r>
    </w:p>
    <w:p w14:paraId="18B0ADB6" w14:textId="77777777" w:rsidR="00FA1ED9" w:rsidRPr="00E41D99" w:rsidRDefault="00FA1ED9" w:rsidP="00FA1ED9">
      <w:pPr>
        <w:pStyle w:val="BodyTextHang1"/>
      </w:pPr>
      <w:r w:rsidRPr="00E41D99">
        <w:rPr>
          <w:szCs w:val="22"/>
        </w:rPr>
        <w:t>“</w:t>
      </w:r>
      <w:r w:rsidRPr="00E41D99">
        <w:rPr>
          <w:b/>
          <w:szCs w:val="22"/>
          <w:u w:val="single"/>
        </w:rPr>
        <w:t>Variable Energy Resource Forecast</w:t>
      </w:r>
      <w:r w:rsidRPr="00E41D99">
        <w:rPr>
          <w:szCs w:val="22"/>
        </w:rPr>
        <w:t>” or “</w:t>
      </w:r>
      <w:r w:rsidRPr="00E41D99">
        <w:rPr>
          <w:b/>
          <w:szCs w:val="22"/>
          <w:u w:val="single"/>
        </w:rPr>
        <w:t>VER Forecast</w:t>
      </w:r>
      <w:r w:rsidRPr="00E41D99">
        <w:rPr>
          <w:szCs w:val="22"/>
        </w:rPr>
        <w:t>” means, for a given period, the final forecast of the Energy to be produced by the Facility prepared by the CAISO in accordance with the Eligible Intermittent Resources Protocol.</w:t>
      </w:r>
    </w:p>
    <w:p w14:paraId="4D04ECAB" w14:textId="77777777" w:rsidR="00FA1ED9" w:rsidRPr="00E41D99" w:rsidRDefault="00FA1ED9" w:rsidP="00FA1ED9">
      <w:pPr>
        <w:pStyle w:val="BodyTextHang1"/>
      </w:pPr>
      <w:r w:rsidRPr="00E41D99">
        <w:t>“</w:t>
      </w:r>
      <w:r w:rsidRPr="00E41D99">
        <w:rPr>
          <w:b/>
          <w:bCs/>
          <w:u w:val="single"/>
        </w:rPr>
        <w:t>WECC</w:t>
      </w:r>
      <w:r w:rsidRPr="00E41D99">
        <w:t>” means the Western Electricity Coordinating Council or its successor.</w:t>
      </w:r>
    </w:p>
    <w:p w14:paraId="50F835E2" w14:textId="77777777" w:rsidR="00FA1ED9" w:rsidRPr="00E41D99" w:rsidRDefault="00FA1ED9" w:rsidP="00FA1ED9">
      <w:pPr>
        <w:pStyle w:val="BodyTextHang1"/>
      </w:pPr>
      <w:r w:rsidRPr="00E41D99">
        <w:lastRenderedPageBreak/>
        <w:t>“</w:t>
      </w:r>
      <w:r w:rsidRPr="00E41D99">
        <w:rPr>
          <w:b/>
          <w:bCs/>
          <w:u w:val="single"/>
        </w:rPr>
        <w:t>WREGIS</w:t>
      </w:r>
      <w:r w:rsidRPr="00E41D99">
        <w:t>” means the Western Renewable Energy Generation Information System or any successor renewable energy tracking program.</w:t>
      </w:r>
    </w:p>
    <w:p w14:paraId="5D38102B" w14:textId="77777777" w:rsidR="00FA1ED9" w:rsidRPr="00E41D99" w:rsidRDefault="00FA1ED9" w:rsidP="00FA1ED9">
      <w:pPr>
        <w:pStyle w:val="BodyTextHang1"/>
      </w:pPr>
      <w:bookmarkStart w:id="234" w:name="_Toc453422848"/>
      <w:bookmarkStart w:id="235" w:name="_Toc380419902"/>
      <w:r w:rsidRPr="00E41D99">
        <w:t>“</w:t>
      </w:r>
      <w:r w:rsidRPr="00E41D99">
        <w:rPr>
          <w:b/>
          <w:u w:val="single"/>
        </w:rPr>
        <w:t>WREGIS Certificate Deficit</w:t>
      </w:r>
      <w:r w:rsidRPr="00E41D99">
        <w:t xml:space="preserve">” has the meaning set forth in </w:t>
      </w:r>
      <w:bookmarkStart w:id="236" w:name="DocXTextRef121"/>
      <w:bookmarkStart w:id="237" w:name="_9kMHG5YVtCIA7CGHNyD0I1rw94H3JByzxq8DYT2"/>
      <w:r w:rsidRPr="00E41D99">
        <w:rPr>
          <w:u w:val="single"/>
        </w:rPr>
        <w:t xml:space="preserve">Section </w:t>
      </w:r>
      <w:bookmarkEnd w:id="236"/>
      <w:r w:rsidRPr="00E41D99">
        <w:rPr>
          <w:u w:val="single"/>
        </w:rPr>
        <w:fldChar w:fldCharType="begin"/>
      </w:r>
      <w:r w:rsidRPr="00E41D99">
        <w:rPr>
          <w:u w:val="single"/>
        </w:rPr>
        <w:instrText xml:space="preserve"> REF _Ref_ContractCompanion_9kb9Ur168 \w \h \t \* MERGEFORMAT </w:instrText>
      </w:r>
      <w:r w:rsidRPr="00E41D99">
        <w:rPr>
          <w:u w:val="single"/>
        </w:rPr>
      </w:r>
      <w:r w:rsidRPr="00E41D99">
        <w:rPr>
          <w:u w:val="single"/>
        </w:rPr>
        <w:fldChar w:fldCharType="separate"/>
      </w:r>
      <w:bookmarkStart w:id="238" w:name="_9kMHG5YVt4BB9BGKNyD0I1rw94H3JByzxq8DYT2"/>
      <w:r w:rsidRPr="00E41D99">
        <w:rPr>
          <w:u w:val="single"/>
        </w:rPr>
        <w:t>4.9(e)</w:t>
      </w:r>
      <w:bookmarkEnd w:id="238"/>
      <w:r w:rsidRPr="00E41D99">
        <w:rPr>
          <w:u w:val="single"/>
        </w:rPr>
        <w:fldChar w:fldCharType="end"/>
      </w:r>
      <w:bookmarkEnd w:id="237"/>
      <w:r w:rsidRPr="0028308D">
        <w:t>.</w:t>
      </w:r>
    </w:p>
    <w:p w14:paraId="4AD11F22" w14:textId="77777777" w:rsidR="00FA1ED9" w:rsidRPr="00E41D99" w:rsidRDefault="00FA1ED9" w:rsidP="00FA1ED9">
      <w:pPr>
        <w:pStyle w:val="BodyTextHang1"/>
      </w:pPr>
      <w:r w:rsidRPr="00E41D99">
        <w:t>“</w:t>
      </w:r>
      <w:r w:rsidRPr="00E41D99">
        <w:rPr>
          <w:b/>
          <w:u w:val="single"/>
        </w:rPr>
        <w:t>WREGIS Certificates</w:t>
      </w:r>
      <w:r w:rsidRPr="00E41D99">
        <w:t>” has the same meaning as “Certificate” as defined by WREGIS in the WREGIS Operating Rules and are designated as eligible for complying with the California Renewables Portfolio Standard.</w:t>
      </w:r>
    </w:p>
    <w:p w14:paraId="53A42934" w14:textId="77777777" w:rsidR="00FA1ED9" w:rsidRPr="00E41D99" w:rsidRDefault="00FA1ED9" w:rsidP="00FA1ED9">
      <w:pPr>
        <w:pStyle w:val="BodyTextHang1"/>
      </w:pPr>
      <w:r w:rsidRPr="00E41D99">
        <w:t>“</w:t>
      </w:r>
      <w:r w:rsidRPr="00E41D99">
        <w:rPr>
          <w:b/>
          <w:u w:val="single"/>
        </w:rPr>
        <w:t>WREGIS Operating Rules</w:t>
      </w:r>
      <w:r w:rsidRPr="00E41D99">
        <w:t>” means those operating rules and requirements adopted by WREGIS as of January 4, 2021, as subsequently amended, supplemented or replaced (in whole or in part) from time to time.</w:t>
      </w:r>
    </w:p>
    <w:p w14:paraId="5BCD7F2A" w14:textId="435ECBDC" w:rsidR="00FA1ED9" w:rsidRPr="00E41D99" w:rsidRDefault="00FA1ED9" w:rsidP="00FA1ED9">
      <w:pPr>
        <w:pStyle w:val="Heading2"/>
      </w:pPr>
      <w:bookmarkStart w:id="239" w:name="_Toc490042639"/>
      <w:bookmarkStart w:id="240" w:name="_Toc503443120"/>
      <w:bookmarkStart w:id="241" w:name="_Toc503443531"/>
      <w:bookmarkStart w:id="242" w:name="_Toc503443864"/>
      <w:bookmarkStart w:id="243" w:name="_Toc503444197"/>
      <w:bookmarkStart w:id="244" w:name="_Toc92981316"/>
      <w:bookmarkStart w:id="245" w:name="_Toc98420429"/>
      <w:bookmarkStart w:id="246" w:name="_Toc490042309"/>
      <w:bookmarkStart w:id="247" w:name="_Ref444439266"/>
      <w:bookmarkStart w:id="248" w:name="_Toc444458071"/>
      <w:bookmarkStart w:id="249" w:name="_Toc124936863"/>
      <w:r w:rsidRPr="00E41D99">
        <w:rPr>
          <w:rStyle w:val="Heading2RunInChar"/>
        </w:rPr>
        <w:t>Rules of Interpretation</w:t>
      </w:r>
      <w:bookmarkEnd w:id="239"/>
      <w:bookmarkEnd w:id="240"/>
      <w:bookmarkEnd w:id="241"/>
      <w:bookmarkEnd w:id="242"/>
      <w:bookmarkEnd w:id="243"/>
      <w:bookmarkEnd w:id="244"/>
      <w:bookmarkEnd w:id="245"/>
      <w:bookmarkEnd w:id="249"/>
      <w:r w:rsidRPr="00E41D99">
        <w:t>.</w:t>
      </w:r>
      <w:bookmarkEnd w:id="234"/>
      <w:bookmarkEnd w:id="235"/>
      <w:bookmarkEnd w:id="246"/>
      <w:r w:rsidR="00CC2A77" w:rsidRPr="00E41D99">
        <w:t xml:space="preserve"> </w:t>
      </w:r>
      <w:r w:rsidRPr="00E41D99">
        <w:t>In this Agreement, except as expressly stated otherwise or unless the context otherwise requires:</w:t>
      </w:r>
      <w:bookmarkEnd w:id="247"/>
      <w:bookmarkEnd w:id="248"/>
    </w:p>
    <w:p w14:paraId="75944ED6" w14:textId="77777777" w:rsidR="00FA1ED9" w:rsidRPr="00E41D99" w:rsidRDefault="00FA1ED9" w:rsidP="00FA1ED9">
      <w:pPr>
        <w:pStyle w:val="Heading3"/>
      </w:pPr>
      <w:bookmarkStart w:id="250" w:name="_Ref444439267"/>
      <w:r w:rsidRPr="00E41D99">
        <w:t>headings and the rendering of text in bold and italics are for convenience and reference purposes only and do not affect the meaning or interpretation of this Agreement;</w:t>
      </w:r>
      <w:bookmarkEnd w:id="250"/>
      <w:r w:rsidRPr="00E41D99">
        <w:t xml:space="preserve"> </w:t>
      </w:r>
    </w:p>
    <w:p w14:paraId="55A16D1D" w14:textId="3AE4E223" w:rsidR="00FA1ED9" w:rsidRPr="00E41D99" w:rsidRDefault="00FA1ED9" w:rsidP="00FA1ED9">
      <w:pPr>
        <w:pStyle w:val="Heading3"/>
      </w:pPr>
      <w:bookmarkStart w:id="251" w:name="_Ref444439268"/>
      <w:r w:rsidRPr="00E41D99">
        <w:t>words importing the singular include the plural and vice versa and the masculine, feminine and neuter genders include all genders;</w:t>
      </w:r>
      <w:bookmarkEnd w:id="251"/>
    </w:p>
    <w:p w14:paraId="2CE3D7AA" w14:textId="06657AAE" w:rsidR="00FA1ED9" w:rsidRPr="00E41D99" w:rsidRDefault="00FA1ED9" w:rsidP="00FA1ED9">
      <w:pPr>
        <w:pStyle w:val="Heading3"/>
      </w:pPr>
      <w:bookmarkStart w:id="252" w:name="_Ref444439269"/>
      <w:r w:rsidRPr="00E41D99">
        <w:t>the words “hereof”, “herein”, and “hereunder” and words of similar import shall refer to this Agreement as a whole and not to any particular provision of this Agreement;</w:t>
      </w:r>
      <w:bookmarkEnd w:id="252"/>
    </w:p>
    <w:p w14:paraId="3BD55E57" w14:textId="358B3613" w:rsidR="00FA1ED9" w:rsidRPr="00E41D99" w:rsidRDefault="00FA1ED9" w:rsidP="00FA1ED9">
      <w:pPr>
        <w:pStyle w:val="Heading3"/>
      </w:pPr>
      <w:bookmarkStart w:id="253" w:name="_Ref444439270"/>
      <w:r w:rsidRPr="00E41D99">
        <w:t>a reference to an Article, Section, paragraph, clause, Party, or Exhibit is a reference to that Section, paragraph, clause of, or that Party or Exhibit to, this Agreement unless otherwise specified;</w:t>
      </w:r>
      <w:bookmarkEnd w:id="253"/>
      <w:r w:rsidR="00CC2A77" w:rsidRPr="00E41D99">
        <w:t xml:space="preserve"> </w:t>
      </w:r>
      <w:bookmarkStart w:id="254" w:name="_Ref444439271"/>
    </w:p>
    <w:p w14:paraId="0390F152" w14:textId="7570D559" w:rsidR="00FA1ED9" w:rsidRPr="00E41D99" w:rsidRDefault="00FA1ED9" w:rsidP="00FA1ED9">
      <w:pPr>
        <w:pStyle w:val="Heading3"/>
      </w:pPr>
      <w:r w:rsidRPr="00E41D99">
        <w:t>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Agreement;</w:t>
      </w:r>
      <w:bookmarkEnd w:id="254"/>
    </w:p>
    <w:p w14:paraId="6A8695BA" w14:textId="0EE70F02" w:rsidR="00FA1ED9" w:rsidRPr="00E41D99" w:rsidRDefault="00FA1ED9" w:rsidP="00FA1ED9">
      <w:pPr>
        <w:pStyle w:val="Heading3"/>
      </w:pPr>
      <w:bookmarkStart w:id="255" w:name="_Ref444439272"/>
      <w:r w:rsidRPr="00E41D99">
        <w:t>a reference to a Person includes that Person’s successors and permitted assigns;</w:t>
      </w:r>
      <w:bookmarkEnd w:id="255"/>
    </w:p>
    <w:p w14:paraId="482AF097" w14:textId="7C4610F7" w:rsidR="00FA1ED9" w:rsidRPr="00E41D99" w:rsidRDefault="00FA1ED9" w:rsidP="00FA1ED9">
      <w:pPr>
        <w:pStyle w:val="Heading3"/>
      </w:pPr>
      <w:bookmarkStart w:id="256" w:name="_Ref444439273"/>
      <w:r w:rsidRPr="00E41D99">
        <w:t>the term “including” means “including without limitation” and any list of examples following such term shall in no way restrict or limit the generality of the word or provision in respect of which such examples are provided;</w:t>
      </w:r>
      <w:bookmarkEnd w:id="256"/>
    </w:p>
    <w:p w14:paraId="325C9989" w14:textId="77777777" w:rsidR="00FA1ED9" w:rsidRPr="00E41D99" w:rsidRDefault="00FA1ED9" w:rsidP="00FA1ED9">
      <w:pPr>
        <w:pStyle w:val="Heading3"/>
      </w:pPr>
      <w:bookmarkStart w:id="257" w:name="_Ref444439274"/>
      <w:r w:rsidRPr="00E41D99">
        <w:t>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requires;</w:t>
      </w:r>
      <w:bookmarkEnd w:id="257"/>
      <w:r w:rsidRPr="00E41D99">
        <w:t xml:space="preserve"> </w:t>
      </w:r>
    </w:p>
    <w:p w14:paraId="257AFDF4" w14:textId="5E82A04E" w:rsidR="00FA1ED9" w:rsidRPr="00E41D99" w:rsidRDefault="00FA1ED9" w:rsidP="00FA1ED9">
      <w:pPr>
        <w:pStyle w:val="Heading3"/>
      </w:pPr>
      <w:bookmarkStart w:id="258" w:name="_Ref444439275"/>
      <w:r w:rsidRPr="00E41D99">
        <w:lastRenderedPageBreak/>
        <w:t>in the event of a conflict, a mathematical formula or other precise description of a concept or a term shall prevail over words providing a more general description of a concept or a term;</w:t>
      </w:r>
      <w:bookmarkEnd w:id="258"/>
    </w:p>
    <w:p w14:paraId="7A6D43AB" w14:textId="0BD59E52" w:rsidR="00FA1ED9" w:rsidRPr="00E41D99" w:rsidRDefault="00FA1ED9" w:rsidP="00FA1ED9">
      <w:pPr>
        <w:pStyle w:val="Heading3"/>
      </w:pPr>
      <w:bookmarkStart w:id="259" w:name="_Ref444439276"/>
      <w:r w:rsidRPr="00E41D99">
        <w:t>references to any amount of money shall mean a reference to the amount in United States Dollars, and references to a LMP shall mean the LMP at the Delivery Point unless expressly provided otherwise;</w:t>
      </w:r>
      <w:bookmarkEnd w:id="259"/>
    </w:p>
    <w:p w14:paraId="4CC9E2A5" w14:textId="77777777" w:rsidR="00FA1ED9" w:rsidRPr="00E41D99" w:rsidRDefault="00FA1ED9" w:rsidP="00FA1ED9">
      <w:pPr>
        <w:pStyle w:val="Heading3"/>
      </w:pPr>
      <w:bookmarkStart w:id="260" w:name="_Ref444439277"/>
      <w:r w:rsidRPr="00E41D99">
        <w:t>the expression “and/or” when used as a conjunction shall connote “any or all of;</w:t>
      </w:r>
      <w:bookmarkEnd w:id="260"/>
      <w:r w:rsidRPr="00E41D99">
        <w:t xml:space="preserve"> </w:t>
      </w:r>
    </w:p>
    <w:p w14:paraId="7808A097" w14:textId="4A68B6DB" w:rsidR="00FA1ED9" w:rsidRPr="00E41D99" w:rsidRDefault="00FA1ED9" w:rsidP="00FA1ED9">
      <w:pPr>
        <w:pStyle w:val="Heading3"/>
      </w:pPr>
      <w:bookmarkStart w:id="261" w:name="_Ref444439278"/>
      <w:r w:rsidRPr="00E41D99">
        <w:t xml:space="preserve">words, phrases or expressions not otherwise defined herein that </w:t>
      </w:r>
      <w:bookmarkStart w:id="262" w:name="DocXTextRef122"/>
      <w:r w:rsidRPr="00E41D99">
        <w:t>(i)</w:t>
      </w:r>
      <w:bookmarkEnd w:id="262"/>
      <w:r w:rsidRPr="00E41D99">
        <w:t xml:space="preserve">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bookmarkEnd w:id="261"/>
    </w:p>
    <w:p w14:paraId="7E05BA16" w14:textId="6C8160B6" w:rsidR="00FA1ED9" w:rsidRPr="00E41D99" w:rsidRDefault="00FA1ED9" w:rsidP="00FA1ED9">
      <w:pPr>
        <w:pStyle w:val="Heading3"/>
      </w:pPr>
      <w:bookmarkStart w:id="263" w:name="_Ref444439279"/>
      <w:r w:rsidRPr="00E41D99">
        <w:t>each Party acknowledges that it was represented by counsel in connection with this Agreement and that it or its counsel reviewed this Agreement and that any rule of construction to the effect that ambiguities are to be resolved against the drafting party shall not be employed in the interpretation of this Agreement.</w:t>
      </w:r>
      <w:bookmarkEnd w:id="263"/>
    </w:p>
    <w:p w14:paraId="3CC0DA4C" w14:textId="7038966C" w:rsidR="00FA1ED9" w:rsidRPr="00E41D99" w:rsidRDefault="00FA1ED9" w:rsidP="00FA1ED9">
      <w:pPr>
        <w:pStyle w:val="Heading1"/>
      </w:pPr>
      <w:bookmarkStart w:id="264" w:name="_Toc380419903"/>
      <w:bookmarkStart w:id="265" w:name="_Toc453422850"/>
      <w:bookmarkStart w:id="266" w:name="_Toc444458072"/>
      <w:bookmarkStart w:id="267" w:name="_Ref444439280"/>
      <w:bookmarkStart w:id="268" w:name="_Toc490042310"/>
      <w:bookmarkStart w:id="269" w:name="_Toc490042640"/>
      <w:bookmarkStart w:id="270" w:name="_Toc503443121"/>
      <w:bookmarkStart w:id="271" w:name="_Toc503443532"/>
      <w:bookmarkStart w:id="272" w:name="_Toc503443865"/>
      <w:bookmarkStart w:id="273" w:name="_Toc503444198"/>
      <w:bookmarkStart w:id="274" w:name="_Toc92981317"/>
      <w:r w:rsidRPr="00E41D99">
        <w:br/>
      </w:r>
      <w:bookmarkStart w:id="275" w:name="_Toc98420430"/>
      <w:bookmarkStart w:id="276" w:name="_Toc124936864"/>
      <w:r w:rsidRPr="00E41D99">
        <w:t>TERM; CONDITIONS PRECEDENT</w:t>
      </w:r>
      <w:bookmarkEnd w:id="264"/>
      <w:bookmarkEnd w:id="265"/>
      <w:bookmarkEnd w:id="266"/>
      <w:bookmarkEnd w:id="267"/>
      <w:bookmarkEnd w:id="268"/>
      <w:bookmarkEnd w:id="269"/>
      <w:bookmarkEnd w:id="270"/>
      <w:bookmarkEnd w:id="271"/>
      <w:bookmarkEnd w:id="272"/>
      <w:bookmarkEnd w:id="273"/>
      <w:bookmarkEnd w:id="274"/>
      <w:bookmarkEnd w:id="275"/>
      <w:bookmarkEnd w:id="276"/>
    </w:p>
    <w:p w14:paraId="4D837CA3" w14:textId="4E244ACF" w:rsidR="00FA1ED9" w:rsidRPr="00E41D99" w:rsidRDefault="00FA1ED9" w:rsidP="00FA1ED9">
      <w:pPr>
        <w:pStyle w:val="Heading2"/>
      </w:pPr>
      <w:bookmarkStart w:id="277" w:name="_Ref444439281"/>
      <w:bookmarkStart w:id="278" w:name="_Toc444458073"/>
      <w:bookmarkStart w:id="279" w:name="_Toc490042641"/>
      <w:bookmarkStart w:id="280" w:name="_Toc503443122"/>
      <w:bookmarkStart w:id="281" w:name="_Toc503443533"/>
      <w:bookmarkStart w:id="282" w:name="_Toc503443866"/>
      <w:bookmarkStart w:id="283" w:name="_Toc503444199"/>
      <w:bookmarkStart w:id="284" w:name="_Toc92981318"/>
      <w:bookmarkStart w:id="285" w:name="_Toc98420431"/>
      <w:bookmarkStart w:id="286" w:name="_Toc453422851"/>
      <w:bookmarkStart w:id="287" w:name="_Ref380401824"/>
      <w:bookmarkStart w:id="288" w:name="_Ref380403607"/>
      <w:bookmarkStart w:id="289" w:name="_Toc380419904"/>
      <w:bookmarkStart w:id="290" w:name="_Toc490042311"/>
      <w:bookmarkStart w:id="291" w:name="_9kR3WTr28847EFBMHz5AseyqW1A"/>
      <w:bookmarkStart w:id="292" w:name="_9kR3WTr29948FFBMHz5AseyqW1A"/>
      <w:bookmarkStart w:id="293" w:name="_Toc124936865"/>
      <w:r w:rsidRPr="00E41D99">
        <w:rPr>
          <w:rStyle w:val="Heading2RunInChar"/>
        </w:rPr>
        <w:t>Contract Term</w:t>
      </w:r>
      <w:bookmarkEnd w:id="277"/>
      <w:bookmarkEnd w:id="278"/>
      <w:bookmarkEnd w:id="279"/>
      <w:bookmarkEnd w:id="280"/>
      <w:bookmarkEnd w:id="281"/>
      <w:bookmarkEnd w:id="282"/>
      <w:bookmarkEnd w:id="283"/>
      <w:bookmarkEnd w:id="284"/>
      <w:bookmarkEnd w:id="285"/>
      <w:bookmarkEnd w:id="293"/>
      <w:r w:rsidRPr="00E41D99">
        <w:t>.</w:t>
      </w:r>
      <w:bookmarkEnd w:id="286"/>
      <w:bookmarkEnd w:id="287"/>
      <w:bookmarkEnd w:id="288"/>
      <w:bookmarkEnd w:id="289"/>
      <w:bookmarkEnd w:id="290"/>
      <w:bookmarkEnd w:id="291"/>
      <w:bookmarkEnd w:id="292"/>
    </w:p>
    <w:p w14:paraId="485149B0" w14:textId="061E8B3C" w:rsidR="00FA1ED9" w:rsidRPr="00E41D99" w:rsidRDefault="00FA1ED9" w:rsidP="00FA1ED9">
      <w:pPr>
        <w:pStyle w:val="Heading3"/>
      </w:pPr>
      <w:bookmarkStart w:id="294" w:name="_Ref444439282"/>
      <w:r w:rsidRPr="00E41D99">
        <w:t>The term of this Agreement shall commence on the Effective Date and shall remain in full force and effect until the conclusion of the Delivery Term, subject to any early termination provisions set forth herein (“</w:t>
      </w:r>
      <w:r w:rsidRPr="00E41D99">
        <w:rPr>
          <w:b/>
          <w:u w:val="single"/>
        </w:rPr>
        <w:t>Contract Term</w:t>
      </w:r>
      <w:r w:rsidRPr="00E41D99">
        <w:t>”).</w:t>
      </w:r>
      <w:bookmarkEnd w:id="294"/>
      <w:r w:rsidR="00CC2A77" w:rsidRPr="00E41D99">
        <w:t xml:space="preserve"> </w:t>
      </w:r>
    </w:p>
    <w:p w14:paraId="7897303E" w14:textId="0D405177" w:rsidR="003E756D" w:rsidRPr="00E41D99" w:rsidRDefault="004367AD" w:rsidP="003E756D">
      <w:pPr>
        <w:pStyle w:val="Heading3"/>
      </w:pPr>
      <w:bookmarkStart w:id="295" w:name="_Hlk124528975"/>
      <w:bookmarkStart w:id="296" w:name="_9kR3WTrAG869HIBl8H30umffrv0EEJECDAGLNBH"/>
      <w:bookmarkStart w:id="297" w:name="_9kR3WTr2996GHBBl8H30umffrv0EEJECDAGLNBH"/>
      <w:bookmarkStart w:id="298" w:name="_Ref380410362"/>
      <w:bookmarkStart w:id="299" w:name="_Ref444439284"/>
      <w:bookmarkStart w:id="300" w:name="_Ref_ContractCompanion_9kb9Ur236"/>
      <w:r w:rsidRPr="00264D35">
        <w:rPr>
          <w:b/>
          <w:bCs/>
          <w:i/>
          <w:iCs/>
          <w:highlight w:val="yellow"/>
        </w:rPr>
        <w:t xml:space="preserve">[NTD: This Section 2.1(b) is only </w:t>
      </w:r>
      <w:r>
        <w:rPr>
          <w:b/>
          <w:bCs/>
          <w:i/>
          <w:iCs/>
          <w:highlight w:val="yellow"/>
        </w:rPr>
        <w:t xml:space="preserve">applicable </w:t>
      </w:r>
      <w:r w:rsidRPr="00264D35">
        <w:rPr>
          <w:b/>
          <w:bCs/>
          <w:i/>
          <w:iCs/>
          <w:highlight w:val="yellow"/>
        </w:rPr>
        <w:t>to Facilities that are part of CAISO interconnection queue cluster 14.]</w:t>
      </w:r>
      <w:r>
        <w:t xml:space="preserve"> </w:t>
      </w:r>
      <w:r w:rsidR="003E756D" w:rsidRPr="00E41D99">
        <w:t>Seller shall provide Notice to Buyer within ten (10) Business Days of Seller’s receipt of (</w:t>
      </w:r>
      <w:r w:rsidR="00E86531" w:rsidRPr="00E41D99">
        <w:t>x</w:t>
      </w:r>
      <w:r w:rsidR="003E756D" w:rsidRPr="00E41D99">
        <w:t>) any interconnection study results or tendered Interconnection Agreement that includes an estimated placed</w:t>
      </w:r>
      <w:r w:rsidR="00E86531" w:rsidRPr="00E41D99">
        <w:t>-</w:t>
      </w:r>
      <w:r w:rsidR="003E756D" w:rsidRPr="00E41D99">
        <w:t>in</w:t>
      </w:r>
      <w:r w:rsidR="00E86531" w:rsidRPr="00E41D99">
        <w:t>-</w:t>
      </w:r>
      <w:r w:rsidR="003E756D" w:rsidRPr="00E41D99">
        <w:t>service date</w:t>
      </w:r>
      <w:r w:rsidR="00E86531" w:rsidRPr="00E41D99">
        <w:t xml:space="preserve"> (“</w:t>
      </w:r>
      <w:r w:rsidR="00E86531" w:rsidRPr="004367AD">
        <w:rPr>
          <w:b/>
          <w:bCs/>
          <w:u w:val="single"/>
        </w:rPr>
        <w:t>Estimated Placed-In-Service Date</w:t>
      </w:r>
      <w:r w:rsidR="00E86531" w:rsidRPr="0028308D">
        <w:t>”)</w:t>
      </w:r>
      <w:r w:rsidR="003E756D" w:rsidRPr="00E41D99">
        <w:t xml:space="preserve"> for Seller’s interconnection facilities that is later than the date of Initial Synchronization as set forth in the Milestone schedule on the Cover Sheet</w:t>
      </w:r>
      <w:r w:rsidR="00E86531" w:rsidRPr="00E41D99">
        <w:t xml:space="preserve"> (“</w:t>
      </w:r>
      <w:r w:rsidR="00E86531" w:rsidRPr="004367AD">
        <w:rPr>
          <w:b/>
          <w:bCs/>
          <w:u w:val="single"/>
        </w:rPr>
        <w:t>Interconnection Delay Notice</w:t>
      </w:r>
      <w:r w:rsidR="00E86531" w:rsidRPr="0028308D">
        <w:t>”)</w:t>
      </w:r>
      <w:r w:rsidR="003E756D" w:rsidRPr="00E41D99">
        <w:t>, or (</w:t>
      </w:r>
      <w:r w:rsidR="00E86531" w:rsidRPr="00E41D99">
        <w:t>y</w:t>
      </w:r>
      <w:r w:rsidR="003E756D" w:rsidRPr="00E41D99">
        <w:t xml:space="preserve">) any notice from the CAISO of the results of any Deliverability Allocation Process </w:t>
      </w:r>
      <w:r w:rsidR="00E86531" w:rsidRPr="00E41D99">
        <w:t xml:space="preserve">in 2025 </w:t>
      </w:r>
      <w:r w:rsidR="003E756D" w:rsidRPr="00E41D99">
        <w:t xml:space="preserve">informing Seller of the results of Seller’s application for Full Capacity Deliverability Status that </w:t>
      </w:r>
      <w:r w:rsidR="004B48FF" w:rsidRPr="00E41D99">
        <w:t xml:space="preserve">awards Seller </w:t>
      </w:r>
      <w:r w:rsidR="00E86531" w:rsidRPr="00E41D99">
        <w:t>FCDS</w:t>
      </w:r>
      <w:r w:rsidR="004B48FF" w:rsidRPr="00E41D99">
        <w:t xml:space="preserve"> for less than </w:t>
      </w:r>
      <w:r w:rsidR="00E86531" w:rsidRPr="00E41D99">
        <w:t>one hundred</w:t>
      </w:r>
      <w:r w:rsidR="004B48FF" w:rsidRPr="00E41D99">
        <w:t xml:space="preserve"> percent (</w:t>
      </w:r>
      <w:r w:rsidR="00E86531" w:rsidRPr="00E41D99">
        <w:t>10</w:t>
      </w:r>
      <w:r w:rsidR="004B48FF" w:rsidRPr="00E41D99">
        <w:t xml:space="preserve">0%) of the Guaranteed </w:t>
      </w:r>
      <w:r w:rsidR="004061F9" w:rsidRPr="00E41D99">
        <w:t>RA Capacity</w:t>
      </w:r>
      <w:r w:rsidR="00E86531" w:rsidRPr="00E41D99">
        <w:t xml:space="preserve"> (“</w:t>
      </w:r>
      <w:r w:rsidR="00E86531" w:rsidRPr="004367AD">
        <w:rPr>
          <w:b/>
          <w:bCs/>
          <w:u w:val="single"/>
        </w:rPr>
        <w:t>FCDS Deficiency Notice</w:t>
      </w:r>
      <w:r w:rsidR="00E86531" w:rsidRPr="0028308D">
        <w:t>”)</w:t>
      </w:r>
      <w:r w:rsidR="004061F9" w:rsidRPr="00E41D99">
        <w:t>.</w:t>
      </w:r>
    </w:p>
    <w:p w14:paraId="4AA6C1E8" w14:textId="5BD8340B" w:rsidR="00E86531" w:rsidRPr="00E41D99" w:rsidRDefault="00E86531" w:rsidP="00E86531">
      <w:pPr>
        <w:pStyle w:val="Heading4"/>
      </w:pPr>
      <w:r w:rsidRPr="00E41D99">
        <w:t xml:space="preserve">If, despite Seller’s commercially reasonable efforts to have the Estimated Placed-In-Service Date be on or before the estimated date of Initial Synchronization as set forth in the Milestone schedule on the Cover Sheet, such Estimated Placed-In-Service Date is not more than ninety (90) days after the date of Initial Synchronization as set forth in the Milestone schedule on the Cover Sheet, the Initial Synchronization Milestone date and all subsequent </w:t>
      </w:r>
      <w:r w:rsidRPr="00E41D99">
        <w:lastRenderedPageBreak/>
        <w:t>Milestone dates shall be extended by the number of days by which the Estimated Placed-In-Service Date is later than the Initial Synchronization Milestone date.</w:t>
      </w:r>
    </w:p>
    <w:p w14:paraId="105180B0" w14:textId="028CCEA0" w:rsidR="00E86531" w:rsidRPr="00E41D99" w:rsidRDefault="00E86531" w:rsidP="00E86531">
      <w:pPr>
        <w:pStyle w:val="Heading4"/>
      </w:pPr>
      <w:r w:rsidRPr="00E41D99">
        <w:t>If, despite Seller’s commercially reasonable efforts to have the Estimated Placed-In-Service Date be on or before the estimated date of Initial Synchronization as set forth in the Milestone schedule on the Cover Sheet, such Estimated Placed-In-Service Date is more than ninety (90) days after the date of Initial Synchronization as set forth in the Milestone schedule on the Cover Sheet, then Buyer shall have the right to terminate this Agreement by providing Notice to Seller within ninety (90) days after Buyer’s receipt of the Interconnection Delay Notice, and retain fifty percent (50%) of the Development Security as liquidated damages.</w:t>
      </w:r>
    </w:p>
    <w:p w14:paraId="55F4CC7C" w14:textId="381E9299" w:rsidR="00E86531" w:rsidRPr="00E41D99" w:rsidRDefault="00E86531" w:rsidP="00E86531">
      <w:pPr>
        <w:pStyle w:val="Heading4"/>
      </w:pPr>
      <w:r w:rsidRPr="00E41D99">
        <w:t xml:space="preserve">If, despite Seller’s commercially reasonable efforts to obtain FCDS for one hundred percent (100%) of the Guaranteed RA Capacity, Seller receives FCDS for less than one hundred percent (100%) but </w:t>
      </w:r>
      <w:r w:rsidR="00622452">
        <w:t xml:space="preserve">for </w:t>
      </w:r>
      <w:r w:rsidRPr="00E41D99">
        <w:t>ninety percent (90%) or more of the Guaranteed RA Capacity, then the Parties shall negotiate in good faith to reduce the Guaranteed PV Capacity and/or the Guaranteed Storage Capacity (and the Guaranteed RA Capacity accordingly) in a way that maximizes the amount of Resource Adequacy Benefits the Facility is qualified to provide, with no liability or cost to Seller (including no Capacity Damages).</w:t>
      </w:r>
    </w:p>
    <w:p w14:paraId="3BC6E37B" w14:textId="0BD33335" w:rsidR="00E86531" w:rsidRPr="00E41D99" w:rsidRDefault="00E86531" w:rsidP="004367AD">
      <w:pPr>
        <w:pStyle w:val="Heading4"/>
      </w:pPr>
      <w:r w:rsidRPr="00E41D99">
        <w:t>If, despite Seller’s commercially reasonable efforts to obtain FCDS for one hundred percent (100%) of the Guaranteed RA Capacity, Seller receives FCDS for less than</w:t>
      </w:r>
      <w:r w:rsidR="00622452" w:rsidRPr="00622452">
        <w:t xml:space="preserve"> </w:t>
      </w:r>
      <w:r w:rsidRPr="00E41D99">
        <w:t>ninety percent (90%) of the Guaranteed RA Capacity, then Buyer shall have the right to terminate this Agreement by providing Notice to Seller within ninety (90) days after Buyer’s receipt of the FCDS Deficiency Notice, and retain fifty percent (50%) of the Development Security as liquidated damages.</w:t>
      </w:r>
    </w:p>
    <w:bookmarkEnd w:id="295"/>
    <w:p w14:paraId="266A422E" w14:textId="5CD02BC7" w:rsidR="003E756D" w:rsidRPr="00E41D99" w:rsidRDefault="00FA1ED9" w:rsidP="003E756D">
      <w:pPr>
        <w:pStyle w:val="Heading3"/>
      </w:pPr>
      <w:r w:rsidRPr="00E41D99">
        <w:t>Applicable provisions of this Agreement shall continue in effect after termination, including early termination, to the extent necessary to enforce or complete the duties, obligations or responsibilities of the Parties arising prior to termination.</w:t>
      </w:r>
      <w:bookmarkEnd w:id="296"/>
      <w:bookmarkEnd w:id="297"/>
      <w:r w:rsidR="00CC2A77" w:rsidRPr="00E41D99">
        <w:t xml:space="preserve"> </w:t>
      </w:r>
      <w:r w:rsidRPr="00E41D99">
        <w:t xml:space="preserve">The confidentiality obligations of the Parties under </w:t>
      </w:r>
      <w:bookmarkStart w:id="301" w:name="DocXTextRef124"/>
      <w:r w:rsidRPr="00E41D99">
        <w:rPr>
          <w:u w:val="single"/>
        </w:rPr>
        <w:t xml:space="preserve">Article </w:t>
      </w:r>
      <w:bookmarkEnd w:id="301"/>
      <w:r w:rsidRPr="00E41D99">
        <w:rPr>
          <w:u w:val="single"/>
        </w:rPr>
        <w:fldChar w:fldCharType="begin"/>
      </w:r>
      <w:r w:rsidRPr="00E41D99">
        <w:rPr>
          <w:u w:val="single"/>
        </w:rPr>
        <w:instrText xml:space="preserve"> REF _Ref_ContractCompanion_9kb9Ur0AH \w \n \h \t \* MERGEFORMAT </w:instrText>
      </w:r>
      <w:r w:rsidRPr="00E41D99">
        <w:rPr>
          <w:u w:val="single"/>
        </w:rPr>
      </w:r>
      <w:r w:rsidRPr="00E41D99">
        <w:rPr>
          <w:u w:val="single"/>
        </w:rPr>
        <w:fldChar w:fldCharType="separate"/>
      </w:r>
      <w:bookmarkStart w:id="302" w:name="_9kMHG5YVt4BB9FHNsC4osvcRd0C40zw7NJ15EHF"/>
      <w:r w:rsidRPr="00E41D99">
        <w:rPr>
          <w:u w:val="single"/>
        </w:rPr>
        <w:t>19</w:t>
      </w:r>
      <w:bookmarkEnd w:id="302"/>
      <w:r w:rsidRPr="00E41D99">
        <w:rPr>
          <w:u w:val="single"/>
        </w:rPr>
        <w:fldChar w:fldCharType="end"/>
      </w:r>
      <w:r w:rsidRPr="0028308D">
        <w:t xml:space="preserve"> shall remain in full force and effect for three (3) years following the termination of this Agreement, and all i</w:t>
      </w:r>
      <w:r w:rsidRPr="00E41D99">
        <w:t>ndemnity and audit rights shall remain in full force and effect for two (2) years following the termination of this Agreement.</w:t>
      </w:r>
      <w:bookmarkEnd w:id="298"/>
      <w:bookmarkEnd w:id="299"/>
      <w:bookmarkEnd w:id="300"/>
    </w:p>
    <w:p w14:paraId="0D106489" w14:textId="4C8F99F6" w:rsidR="00FA1ED9" w:rsidRPr="00E41D99" w:rsidRDefault="00FA1ED9" w:rsidP="00FA1ED9">
      <w:pPr>
        <w:pStyle w:val="Heading2"/>
      </w:pPr>
      <w:bookmarkStart w:id="303" w:name="_Toc490042642"/>
      <w:bookmarkStart w:id="304" w:name="_Toc503443123"/>
      <w:bookmarkStart w:id="305" w:name="_Toc503443534"/>
      <w:bookmarkStart w:id="306" w:name="_Toc503443867"/>
      <w:bookmarkStart w:id="307" w:name="_Toc503444200"/>
      <w:bookmarkStart w:id="308" w:name="_Toc92981319"/>
      <w:bookmarkStart w:id="309" w:name="_Toc98420432"/>
      <w:bookmarkStart w:id="310" w:name="_9kR3WTrAG86A99CNHzpl23z5Anh3pqst4K"/>
      <w:bookmarkStart w:id="311" w:name="_9kR3WTr2996GICCNHzpl23z5Anh3pqst4K"/>
      <w:bookmarkStart w:id="312" w:name="_Toc380419905"/>
      <w:bookmarkStart w:id="313" w:name="_Toc453422853"/>
      <w:bookmarkStart w:id="314" w:name="_Ref444439286"/>
      <w:bookmarkStart w:id="315" w:name="_Toc444458074"/>
      <w:bookmarkStart w:id="316" w:name="_Toc490042312"/>
      <w:bookmarkStart w:id="317" w:name="_Ref_ContractCompanion_9kb9Ur238"/>
      <w:bookmarkStart w:id="318" w:name="_Toc124936866"/>
      <w:r w:rsidRPr="00E41D99">
        <w:rPr>
          <w:rStyle w:val="Heading2RunInChar"/>
        </w:rPr>
        <w:t>Conditions Precedent</w:t>
      </w:r>
      <w:bookmarkEnd w:id="303"/>
      <w:bookmarkEnd w:id="304"/>
      <w:bookmarkEnd w:id="305"/>
      <w:bookmarkEnd w:id="306"/>
      <w:bookmarkEnd w:id="307"/>
      <w:bookmarkEnd w:id="308"/>
      <w:bookmarkEnd w:id="309"/>
      <w:bookmarkEnd w:id="318"/>
      <w:r w:rsidRPr="00E41D99">
        <w:t>.</w:t>
      </w:r>
      <w:bookmarkEnd w:id="310"/>
      <w:bookmarkEnd w:id="311"/>
      <w:r w:rsidR="00CC2A77" w:rsidRPr="00E41D99">
        <w:t xml:space="preserve"> </w:t>
      </w:r>
      <w:r w:rsidRPr="00E41D99">
        <w:t>The Delivery Term shall not commence until Seller completes each of the following conditions:</w:t>
      </w:r>
      <w:bookmarkEnd w:id="312"/>
      <w:bookmarkEnd w:id="313"/>
      <w:bookmarkEnd w:id="314"/>
      <w:bookmarkEnd w:id="315"/>
      <w:bookmarkEnd w:id="316"/>
      <w:r w:rsidR="00CC2A77" w:rsidRPr="00E41D99">
        <w:t xml:space="preserve"> </w:t>
      </w:r>
      <w:bookmarkEnd w:id="317"/>
    </w:p>
    <w:p w14:paraId="48EDA187" w14:textId="77777777" w:rsidR="00FA1ED9" w:rsidRPr="00E41D99" w:rsidRDefault="00FA1ED9" w:rsidP="00FA1ED9">
      <w:pPr>
        <w:pStyle w:val="Heading3"/>
      </w:pPr>
      <w:bookmarkStart w:id="319" w:name="_Ref444439288"/>
      <w:r w:rsidRPr="00E41D99">
        <w:t>Seller shall have installed and commissioned generating equipment with a nameplate capacity of no less than ninety-five percent (95%) of the Guaranteed PV Capacity;</w:t>
      </w:r>
    </w:p>
    <w:p w14:paraId="5F5A9600" w14:textId="77777777" w:rsidR="00FA1ED9" w:rsidRPr="00E41D99" w:rsidRDefault="00FA1ED9" w:rsidP="00FA1ED9">
      <w:pPr>
        <w:pStyle w:val="Heading3"/>
      </w:pPr>
      <w:r w:rsidRPr="00E41D99">
        <w:t>Seller shall have installed and commissioned storage equipment with a capacity of no less than ninety-five percent (95%) of the Guaranteed Storage Capacity;</w:t>
      </w:r>
    </w:p>
    <w:p w14:paraId="313975A9" w14:textId="77777777" w:rsidR="00FA1ED9" w:rsidRPr="00E41D99" w:rsidRDefault="00FA1ED9" w:rsidP="00FA1ED9">
      <w:pPr>
        <w:pStyle w:val="Heading3"/>
      </w:pPr>
      <w:r w:rsidRPr="00E41D99">
        <w:t xml:space="preserve">Seller shall have delivered to Buyer certificates from a Licensed Professional Engineer substantially in the form of </w:t>
      </w:r>
      <w:bookmarkStart w:id="320" w:name="_9kMHG5YVtCIA6GMS26sno76fY3GFD7w6HG9FE65"/>
      <w:r w:rsidRPr="00E41D99">
        <w:rPr>
          <w:u w:val="single"/>
        </w:rPr>
        <w:t>Exhibits G-1</w:t>
      </w:r>
      <w:bookmarkEnd w:id="320"/>
      <w:r w:rsidRPr="00E41D99">
        <w:rPr>
          <w:u w:val="single"/>
        </w:rPr>
        <w:t xml:space="preserve"> and </w:t>
      </w:r>
      <w:bookmarkStart w:id="321" w:name="_9kMJI5YVtCIA6FPW26sno76gZ3GFD72BMTC5HB4"/>
      <w:r w:rsidRPr="00E41D99">
        <w:rPr>
          <w:u w:val="single"/>
        </w:rPr>
        <w:t>G-2</w:t>
      </w:r>
      <w:bookmarkEnd w:id="321"/>
      <w:r w:rsidRPr="00E41D99">
        <w:t>;</w:t>
      </w:r>
    </w:p>
    <w:p w14:paraId="0463B14F" w14:textId="6D86B747" w:rsidR="00FA1ED9" w:rsidRPr="00E41D99" w:rsidRDefault="00FA1ED9" w:rsidP="00FA1ED9">
      <w:pPr>
        <w:pStyle w:val="Heading3"/>
      </w:pPr>
      <w:r w:rsidRPr="00E41D99">
        <w:t>A Participating Generator Agreement and a Meter Service Agreement between Seller and CAISO shall have been executed and delivered and be in full force and effect, and a copy of each such agreement delivered to Buyer;</w:t>
      </w:r>
      <w:bookmarkEnd w:id="319"/>
    </w:p>
    <w:p w14:paraId="7F95E02A" w14:textId="59A0A0AF" w:rsidR="00FA1ED9" w:rsidRPr="00E41D99" w:rsidRDefault="00FA1ED9" w:rsidP="00FA1ED9">
      <w:pPr>
        <w:pStyle w:val="Heading3"/>
      </w:pPr>
      <w:bookmarkStart w:id="322" w:name="_Ref444439289"/>
      <w:r w:rsidRPr="00E41D99">
        <w:lastRenderedPageBreak/>
        <w:t>An Interconnection Agreement between Seller and the PTO shall have been executed and delivered and be in full force and effect and a copy of the Interconnection Agreement, including all modifications and amendments thereto, delivered to Buyer;</w:t>
      </w:r>
      <w:bookmarkEnd w:id="322"/>
    </w:p>
    <w:p w14:paraId="33C59B80" w14:textId="77777777" w:rsidR="00FA1ED9" w:rsidRPr="00E41D99" w:rsidRDefault="00FA1ED9" w:rsidP="00FA1ED9">
      <w:pPr>
        <w:pStyle w:val="Heading3"/>
      </w:pPr>
      <w:r w:rsidRPr="00E41D99">
        <w:t>Authorization to parallel the Facility was obtained by the Participating Transmission Owner prior to the Delivery Commencement Date.</w:t>
      </w:r>
    </w:p>
    <w:p w14:paraId="3EEB5B3C" w14:textId="77777777" w:rsidR="00FA1ED9" w:rsidRPr="00E41D99" w:rsidRDefault="00FA1ED9" w:rsidP="00FA1ED9">
      <w:pPr>
        <w:pStyle w:val="Heading3"/>
      </w:pPr>
      <w:r w:rsidRPr="00E41D99">
        <w:t>The Transmission Provider has provided documentation supporting full unrestricted release for Commercial Operation by the Delivery Commencement Date.</w:t>
      </w:r>
    </w:p>
    <w:p w14:paraId="6617EF8D" w14:textId="775FFB52" w:rsidR="00FA1ED9" w:rsidRPr="00E41D99" w:rsidRDefault="00FA1ED9" w:rsidP="00FA1ED9">
      <w:pPr>
        <w:pStyle w:val="Heading3"/>
      </w:pPr>
      <w:r w:rsidRPr="00E41D99">
        <w:t xml:space="preserve">The CAISO has provided notification supporting </w:t>
      </w:r>
      <w:r w:rsidR="0029678A" w:rsidRPr="00E41D99">
        <w:t xml:space="preserve">CAISO </w:t>
      </w:r>
      <w:r w:rsidRPr="00E41D99">
        <w:t>Commercial Operation.</w:t>
      </w:r>
    </w:p>
    <w:p w14:paraId="16697C1C" w14:textId="77777777" w:rsidR="0029678A" w:rsidRPr="00E41D99" w:rsidRDefault="0029678A" w:rsidP="004367AD">
      <w:pPr>
        <w:pStyle w:val="Heading3"/>
      </w:pPr>
      <w:bookmarkStart w:id="323" w:name="_Hlk112079584"/>
      <w:bookmarkStart w:id="324" w:name="_Hlk102073756"/>
      <w:bookmarkStart w:id="325" w:name="_Hlk107568114"/>
      <w:r w:rsidRPr="00E41D99">
        <w:t>The Facility is providing Resource Adequacy Benefits to Buyer for the month in which Delivery Term commences;</w:t>
      </w:r>
      <w:bookmarkEnd w:id="323"/>
      <w:bookmarkEnd w:id="324"/>
    </w:p>
    <w:bookmarkEnd w:id="325"/>
    <w:p w14:paraId="3F4DDD7F" w14:textId="77777777" w:rsidR="00FA1ED9" w:rsidRPr="00E41D99" w:rsidRDefault="00FA1ED9" w:rsidP="00FA1ED9">
      <w:pPr>
        <w:pStyle w:val="Heading3"/>
      </w:pPr>
      <w:r w:rsidRPr="00E41D99">
        <w:t>Buyer, or its designee, is the Scheduling Coordinator for the Facility; provided that if this requirement is not met because of Buyer’s (or its designee’s) actions or failure to take actions, and this is the only requirement for Delivery Commencement that has not been met, Seller shall be entitled to a day for day extension of the Guaranteed Delivery Commencement Date for such Buyer (or its designee) actions or failure to act.</w:t>
      </w:r>
    </w:p>
    <w:p w14:paraId="293732D8" w14:textId="49E72934" w:rsidR="00FA1ED9" w:rsidRPr="00E41D99" w:rsidRDefault="00FA1ED9" w:rsidP="00FA1ED9">
      <w:pPr>
        <w:pStyle w:val="Heading3"/>
      </w:pPr>
      <w:bookmarkStart w:id="326" w:name="_Ref444439291"/>
      <w:r w:rsidRPr="00E41D99">
        <w:t>Seller shall have delivered to Buyer a copy of all environmental impact reports, studies or assessments prepared by or obtained by Seller or its Affiliates, the conditional use permit or other principal land use approval for the Facility, and a certificate signed by an authorized representative of Seller stating that Seller is in compliance with the requirements of the conditional use permit or other principal land use approval;</w:t>
      </w:r>
      <w:bookmarkEnd w:id="326"/>
    </w:p>
    <w:p w14:paraId="45A65CEA" w14:textId="77777777" w:rsidR="00FA1ED9" w:rsidRPr="00E41D99" w:rsidRDefault="00FA1ED9" w:rsidP="00FA1ED9">
      <w:pPr>
        <w:pStyle w:val="Heading3"/>
      </w:pPr>
      <w:bookmarkStart w:id="327" w:name="_Ref444439292"/>
      <w:r w:rsidRPr="00E41D99">
        <w:t xml:space="preserve">Seller has received </w:t>
      </w:r>
      <w:bookmarkEnd w:id="327"/>
      <w:r w:rsidRPr="00E41D99">
        <w:t>CEC Precertification;</w:t>
      </w:r>
    </w:p>
    <w:p w14:paraId="1A474BAF" w14:textId="77777777" w:rsidR="00FA1ED9" w:rsidRPr="00E41D99" w:rsidRDefault="00FA1ED9" w:rsidP="00FA1ED9">
      <w:pPr>
        <w:pStyle w:val="Heading3"/>
      </w:pPr>
      <w:bookmarkStart w:id="328" w:name="_Ref444439295"/>
      <w:r w:rsidRPr="00E41D99">
        <w:t xml:space="preserve">Seller (with the reasonable participation of Buyer) shall have completed all applicable WREGIS registration requirements, including the completion and submittal of all applicable registration forms and supporting documentation, which may include applicable interconnection agreements, informational surveys related to the Facility, Qualified Reporting Entity service agreements, and other appropriate documentation required to effect Facility registration with WREGIS and to enable Renewable Energy Credit transfers related to the Facility within the WREGIS system; </w:t>
      </w:r>
    </w:p>
    <w:p w14:paraId="3C2F47C6" w14:textId="77777777" w:rsidR="00FA1ED9" w:rsidRPr="00E41D99" w:rsidRDefault="00FA1ED9" w:rsidP="00FA1ED9">
      <w:pPr>
        <w:pStyle w:val="Heading3"/>
      </w:pPr>
      <w:r w:rsidRPr="00E41D99">
        <w:t>Seller shall have caused the Generating Facility and the Storage Facility to be included in the Full Network Model and has ability to offer Bids into CAISO Day-Ahead Markets and Real-Time Markets in respect of each of the Generating Facility and the Storage Facility.</w:t>
      </w:r>
    </w:p>
    <w:p w14:paraId="7CE1508A" w14:textId="77777777" w:rsidR="00FA1ED9" w:rsidRPr="00E41D99" w:rsidRDefault="00FA1ED9" w:rsidP="00FA1ED9">
      <w:pPr>
        <w:pStyle w:val="Heading3"/>
      </w:pPr>
      <w:r w:rsidRPr="00E41D99">
        <w:t xml:space="preserve">Seller shall have completed all necessary steps to provide Ancillary Services from the Generating Facility, if available, and the Storage Facility, including completing the certification and testing requirements in </w:t>
      </w:r>
      <w:bookmarkStart w:id="329" w:name="_9kR3WTr2BB458bLcszv1M"/>
      <w:r w:rsidRPr="00E41D99">
        <w:t>Section 8</w:t>
      </w:r>
      <w:bookmarkEnd w:id="329"/>
      <w:r w:rsidRPr="00E41D99">
        <w:t xml:space="preserve"> and </w:t>
      </w:r>
      <w:bookmarkStart w:id="330" w:name="_9kR3WTr2CC467HE0qppl6j"/>
      <w:r w:rsidRPr="00E41D99">
        <w:t>Appendix K</w:t>
      </w:r>
      <w:bookmarkEnd w:id="330"/>
      <w:r w:rsidRPr="00E41D99">
        <w:t xml:space="preserve"> of the CAISO Tariff;</w:t>
      </w:r>
    </w:p>
    <w:p w14:paraId="6ADBC7A0" w14:textId="0889BE49" w:rsidR="00FA1ED9" w:rsidRPr="00E41D99" w:rsidRDefault="00FA1ED9" w:rsidP="00FA1ED9">
      <w:pPr>
        <w:pStyle w:val="Heading3"/>
      </w:pPr>
      <w:r w:rsidRPr="00E41D99">
        <w:lastRenderedPageBreak/>
        <w:t xml:space="preserve">Seller has delivered to Buyer </w:t>
      </w:r>
      <w:bookmarkStart w:id="331" w:name="_Hlk124540938"/>
      <w:r w:rsidRPr="00E41D99">
        <w:t xml:space="preserve">a copy of the most recent generation </w:t>
      </w:r>
      <w:bookmarkEnd w:id="331"/>
      <w:r w:rsidRPr="00E41D99">
        <w:t>resource report (including as prepared by an independent engineer in connection with the financing of the construction or permanent operation of the Facility);</w:t>
      </w:r>
    </w:p>
    <w:p w14:paraId="0C862AF5" w14:textId="77777777" w:rsidR="00FA1ED9" w:rsidRPr="00E41D99" w:rsidRDefault="00FA1ED9" w:rsidP="00FA1ED9">
      <w:pPr>
        <w:pStyle w:val="Heading3"/>
      </w:pPr>
      <w:r w:rsidRPr="00E41D99">
        <w:t xml:space="preserve">Seller has delivered the Performance Security to Buyer; </w:t>
      </w:r>
      <w:bookmarkStart w:id="332" w:name="_Ref444439297"/>
      <w:bookmarkEnd w:id="328"/>
    </w:p>
    <w:p w14:paraId="122AA6CA" w14:textId="77777777" w:rsidR="00FA1ED9" w:rsidRPr="00E41D99" w:rsidRDefault="00FA1ED9" w:rsidP="00FA1ED9">
      <w:pPr>
        <w:pStyle w:val="Heading3"/>
      </w:pPr>
      <w:r w:rsidRPr="00E41D99">
        <w:t>Seller has paid Buyer for all Daily Delay Damages and Commercial Operation Delay Damages owing under this Agreement, if any; and</w:t>
      </w:r>
    </w:p>
    <w:p w14:paraId="094D4630" w14:textId="39A618B0" w:rsidR="00FA1ED9" w:rsidRPr="00E41D99" w:rsidRDefault="00FA1ED9" w:rsidP="00FA1ED9">
      <w:pPr>
        <w:pStyle w:val="Heading3"/>
      </w:pPr>
      <w:r w:rsidRPr="00E41D99">
        <w:t>Seller has delivered to Buyer a plan that is reasonably acceptable to Buyer for the proper recycling and disposal of all project components, equipment, and materials at the end of the useful life of the Facility.</w:t>
      </w:r>
      <w:bookmarkEnd w:id="332"/>
    </w:p>
    <w:p w14:paraId="748A58C1" w14:textId="10DD8FCB" w:rsidR="00FA1ED9" w:rsidRPr="00E41D99" w:rsidRDefault="00FA1ED9" w:rsidP="00FA1ED9">
      <w:pPr>
        <w:pStyle w:val="Heading2"/>
      </w:pPr>
      <w:bookmarkStart w:id="333" w:name="_Toc490042643"/>
      <w:bookmarkStart w:id="334" w:name="_Toc503443124"/>
      <w:bookmarkStart w:id="335" w:name="_Toc503443535"/>
      <w:bookmarkStart w:id="336" w:name="_Toc503443868"/>
      <w:bookmarkStart w:id="337" w:name="_Toc503444201"/>
      <w:bookmarkStart w:id="338" w:name="_Toc92981320"/>
      <w:bookmarkStart w:id="339" w:name="_Toc98420433"/>
      <w:bookmarkStart w:id="340" w:name="_Ref444439298"/>
      <w:bookmarkStart w:id="341" w:name="_Toc444458075"/>
      <w:bookmarkStart w:id="342" w:name="_Toc453422855"/>
      <w:bookmarkStart w:id="343" w:name="_Toc490042313"/>
      <w:bookmarkStart w:id="344" w:name="_Toc380419906"/>
      <w:bookmarkStart w:id="345" w:name="_Toc124936867"/>
      <w:r w:rsidRPr="00E41D99">
        <w:rPr>
          <w:rStyle w:val="Heading2RunInChar"/>
        </w:rPr>
        <w:t>Progress Reports</w:t>
      </w:r>
      <w:bookmarkEnd w:id="333"/>
      <w:bookmarkEnd w:id="334"/>
      <w:bookmarkEnd w:id="335"/>
      <w:bookmarkEnd w:id="336"/>
      <w:bookmarkEnd w:id="337"/>
      <w:bookmarkEnd w:id="338"/>
      <w:bookmarkEnd w:id="339"/>
      <w:bookmarkEnd w:id="345"/>
      <w:r w:rsidRPr="00E41D99">
        <w:t>.</w:t>
      </w:r>
      <w:r w:rsidR="00CC2A77" w:rsidRPr="00E41D99">
        <w:t xml:space="preserve">  </w:t>
      </w:r>
      <w:r w:rsidRPr="00E41D99">
        <w:t>Within fifteen (15) days after the close of (i) each calendar quarter from the first calendar quarter following the Effective Date until the Construction Start Date, and (ii) each calendar month from the first calendar month following the Construction Start Date until the Commercial Operation Date, Seller shall provide to Buyer a Progress Report and agree to regularly scheduled meetings between representatives of Buyer and Seller to review such reports and discuss Seller’s construction progress.</w:t>
      </w:r>
      <w:r w:rsidR="00CC2A77" w:rsidRPr="00E41D99">
        <w:t xml:space="preserve"> </w:t>
      </w:r>
      <w:r w:rsidRPr="00E41D99">
        <w:t xml:space="preserve">The form of the Progress Report is set forth in </w:t>
      </w:r>
      <w:bookmarkStart w:id="346" w:name="_9kMIH5YVtCIA6GJP26sno741FF598APPCBMPVNI"/>
      <w:r w:rsidRPr="00E41D99">
        <w:rPr>
          <w:u w:val="single"/>
        </w:rPr>
        <w:t>Exhibit E</w:t>
      </w:r>
      <w:bookmarkEnd w:id="346"/>
      <w:r w:rsidRPr="00E41D99">
        <w:t>.</w:t>
      </w:r>
      <w:bookmarkEnd w:id="340"/>
      <w:bookmarkEnd w:id="341"/>
      <w:r w:rsidR="00CC2A77" w:rsidRPr="00E41D99">
        <w:t xml:space="preserve"> </w:t>
      </w:r>
      <w:r w:rsidRPr="00E41D99">
        <w:t>Seller shall also provide Buyer with any reasonably requested documentation directly related to the achievement of Milestones within ten (10) Business Days of receipt of such request by Seller.</w:t>
      </w:r>
      <w:bookmarkEnd w:id="342"/>
      <w:bookmarkEnd w:id="343"/>
    </w:p>
    <w:p w14:paraId="7A7BE297" w14:textId="60F0713E" w:rsidR="00FA1ED9" w:rsidRPr="00E41D99" w:rsidRDefault="00FA1ED9" w:rsidP="00FA1ED9">
      <w:pPr>
        <w:pStyle w:val="Heading2"/>
      </w:pPr>
      <w:bookmarkStart w:id="347" w:name="_Toc490042644"/>
      <w:bookmarkStart w:id="348" w:name="_Toc503443125"/>
      <w:bookmarkStart w:id="349" w:name="_Toc503443536"/>
      <w:bookmarkStart w:id="350" w:name="_Toc503443869"/>
      <w:bookmarkStart w:id="351" w:name="_Toc503444202"/>
      <w:bookmarkStart w:id="352" w:name="_Toc92981321"/>
      <w:bookmarkStart w:id="353" w:name="_Toc98420434"/>
      <w:bookmarkStart w:id="354" w:name="_9kR3WTrAG858HIEeMophmkoPB184Amfx0"/>
      <w:bookmarkStart w:id="355" w:name="_9kR3WTr2997BAAEeMophmkoPB184Amfx0"/>
      <w:bookmarkStart w:id="356" w:name="_Toc490042314"/>
      <w:bookmarkStart w:id="357" w:name="_Ref_ContractCompanion_9kb9Ur14B"/>
      <w:bookmarkStart w:id="358" w:name="_Toc453422857"/>
      <w:bookmarkStart w:id="359" w:name="_Toc124936868"/>
      <w:r w:rsidRPr="00E41D99">
        <w:rPr>
          <w:rStyle w:val="Heading2RunInChar"/>
        </w:rPr>
        <w:t>Remedial Action Plan</w:t>
      </w:r>
      <w:bookmarkEnd w:id="347"/>
      <w:bookmarkEnd w:id="348"/>
      <w:bookmarkEnd w:id="349"/>
      <w:bookmarkEnd w:id="350"/>
      <w:bookmarkEnd w:id="351"/>
      <w:bookmarkEnd w:id="352"/>
      <w:bookmarkEnd w:id="353"/>
      <w:bookmarkEnd w:id="359"/>
      <w:r w:rsidRPr="00E41D99">
        <w:t>.</w:t>
      </w:r>
      <w:bookmarkEnd w:id="354"/>
      <w:bookmarkEnd w:id="355"/>
      <w:r w:rsidR="00CC2A77" w:rsidRPr="00E41D99">
        <w:t xml:space="preserve"> </w:t>
      </w:r>
      <w:r w:rsidRPr="00E41D99">
        <w:t>If Seller misses two (2) or more Milestones, or misses any one (1) by more than thirty (30) days, Seller shall submit to Buyer, within ten (10) Business Days of such missed Milestone completion date (or the ninetieth (90</w:t>
      </w:r>
      <w:r w:rsidRPr="00E41D99">
        <w:rPr>
          <w:vertAlign w:val="superscript"/>
        </w:rPr>
        <w:t>th</w:t>
      </w:r>
      <w:r w:rsidRPr="00E41D99">
        <w:t>) day after the missed Milestone completion date, as applicable), a remedial action plan (“</w:t>
      </w:r>
      <w:r w:rsidRPr="00E41D99">
        <w:rPr>
          <w:b/>
          <w:u w:val="single"/>
        </w:rPr>
        <w:t>Remedial Action Plan</w:t>
      </w:r>
      <w:r w:rsidRPr="00E41D99">
        <w:t xml:space="preserve">”), which will </w:t>
      </w:r>
      <w:r w:rsidRPr="00F91895">
        <w:rPr>
          <w:rFonts w:eastAsia="Batang"/>
          <w:color w:val="000000"/>
        </w:rPr>
        <w:t xml:space="preserve">describe in detail any delays (actual or anticipated) beyond the scheduled Milestone dates, including the cause of the delay (e.g., governmental approvals, financing, property acquisition, design activities, equipment procurement, project construction, interconnection, or any other factor), and Seller’s </w:t>
      </w:r>
      <w:r w:rsidRPr="0028308D">
        <w:t xml:space="preserve">detailed description of its proposed course of action to achieve the missed Milestones and all subsequent Milestones by the Guaranteed Commercial Operation Date; </w:t>
      </w:r>
      <w:r w:rsidRPr="00E41D99">
        <w:rPr>
          <w:u w:val="single"/>
        </w:rPr>
        <w:t>provided</w:t>
      </w:r>
      <w:r w:rsidRPr="00E41D99">
        <w:t>, that delivery of any Remedial Action Plan shall not relieve Seller of its obligation to provide Remedial Action Plans with respect to any subsequent Milestones and to achieve the Guaranteed Commercial Operation Date in accordance with the terms of this Agreement.</w:t>
      </w:r>
      <w:r w:rsidR="00CC2A77" w:rsidRPr="00E41D99">
        <w:t xml:space="preserve"> </w:t>
      </w:r>
      <w:r w:rsidRPr="00E41D99">
        <w:t xml:space="preserve">If the missed Milestone(s) is not the Guaranteed Construction Start Date or the Guaranteed Commercial Operation Date, and so long as Seller complies with its obligations under this </w:t>
      </w:r>
      <w:bookmarkStart w:id="360" w:name="_9kMIH5YVtCIA7AJKGgOqrjomqRD3A6Cohz2"/>
      <w:r w:rsidRPr="00E41D99">
        <w:rPr>
          <w:u w:val="single"/>
        </w:rPr>
        <w:t xml:space="preserve">Section </w:t>
      </w:r>
      <w:r w:rsidRPr="00E41D99">
        <w:rPr>
          <w:u w:val="single"/>
        </w:rPr>
        <w:fldChar w:fldCharType="begin"/>
      </w:r>
      <w:r w:rsidRPr="00E41D99">
        <w:rPr>
          <w:u w:val="single"/>
        </w:rPr>
        <w:instrText xml:space="preserve"> REF _Ref_ContractCompanion_9kb9Ur14B \n \h \t \* MERGEFORMAT </w:instrText>
      </w:r>
      <w:r w:rsidRPr="00E41D99">
        <w:rPr>
          <w:u w:val="single"/>
        </w:rPr>
      </w:r>
      <w:r w:rsidRPr="00E41D99">
        <w:rPr>
          <w:u w:val="single"/>
        </w:rPr>
        <w:fldChar w:fldCharType="separate"/>
      </w:r>
      <w:bookmarkStart w:id="361" w:name="_9kMIH5YVt4BB9DCCGgOqrjomqRD3A6Cohz2"/>
      <w:r w:rsidRPr="00E41D99">
        <w:rPr>
          <w:u w:val="single"/>
        </w:rPr>
        <w:t>2.4</w:t>
      </w:r>
      <w:bookmarkEnd w:id="361"/>
      <w:r w:rsidRPr="00E41D99">
        <w:rPr>
          <w:u w:val="single"/>
        </w:rPr>
        <w:fldChar w:fldCharType="end"/>
      </w:r>
      <w:bookmarkEnd w:id="360"/>
      <w:r w:rsidRPr="0028308D">
        <w:t>, then Seller shall not be considered in default of its obligations under this Agreement as a result of missing such Milestone(s).</w:t>
      </w:r>
      <w:bookmarkEnd w:id="356"/>
      <w:bookmarkEnd w:id="357"/>
    </w:p>
    <w:p w14:paraId="7DB0AC12" w14:textId="77777777" w:rsidR="00FA1ED9" w:rsidRPr="00E41D99" w:rsidRDefault="00FA1ED9" w:rsidP="00FA1ED9">
      <w:pPr>
        <w:pStyle w:val="Heading2"/>
      </w:pPr>
      <w:bookmarkStart w:id="362" w:name="_Toc85556576"/>
      <w:bookmarkStart w:id="363" w:name="_Toc92981322"/>
      <w:bookmarkStart w:id="364" w:name="_Toc98420435"/>
      <w:bookmarkStart w:id="365" w:name="_9kR3WTrAG85AHGFT6ajtu3KeP7zvxAM36FBH"/>
      <w:bookmarkStart w:id="366" w:name="_9kR3WTr2996GJDFT6ajtu3KeP7zvxAM36FBH"/>
      <w:bookmarkStart w:id="367" w:name="_Ref_ContractCompanion_9kb9Ur16B"/>
      <w:bookmarkStart w:id="368" w:name="_Toc124936869"/>
      <w:r w:rsidRPr="00E41D99">
        <w:rPr>
          <w:rStyle w:val="Heading2RunInChar"/>
        </w:rPr>
        <w:t>Facility Configuration</w:t>
      </w:r>
      <w:bookmarkEnd w:id="362"/>
      <w:bookmarkEnd w:id="363"/>
      <w:bookmarkEnd w:id="364"/>
      <w:bookmarkEnd w:id="368"/>
      <w:r w:rsidRPr="00E41D99">
        <w:t>.</w:t>
      </w:r>
      <w:bookmarkEnd w:id="365"/>
      <w:bookmarkEnd w:id="366"/>
      <w:r w:rsidRPr="00E41D99">
        <w:t xml:space="preserve"> The Parties agree that the Facility configuration will be as Co-located Resources with separate CAISO Resource IDs and separate CAISO approved revenue quality meters for each of the Storage Facility and Generating Facility. Seller shall design and configure the Facility metering and equipment (although not necessarily the software associated therewith) to accommodate being able to function in a Co-located Resource or Hybrid Resource configuration using the best available information at the time of meter installation. Not more than once per Contract Year during the Delivery Term, Buyer may request that Seller convert the </w:t>
      </w:r>
      <w:r w:rsidRPr="00E41D99">
        <w:lastRenderedPageBreak/>
        <w:t xml:space="preserve">Storage Facility from a Co-located Resource to a Hybrid Resource (or, if previously converted to a Hybrid Resource, back to a Co-located Resource). Upon such request, Seller shall determine in its commercially reasonable discretion, taking into account any operational or design limitations of the Facility and any CAISO approved process for conversion of a Co-Located Resource to a Hybrid Resource or vice versa, whether such a conversion is possible and, if so, the anticipated costs associated with such a conversion. Seller shall provide an estimate of such costs and expenses, including lost revenue, and the associated scope of work, if such a conversion is possible, for Buyer’s review within thirty (30) days after Buyer’s request for the conversion. If Buyer agrees to be responsible for the reasonably incurred and documented costs and expenses associated with the identified scope of work, Seller shall request that CAISO convert the Storage Facility from the configuration then in effect to the other configuration. Buyer shall reimburse Seller for its reasonably incurred and documented costs and expenses associated with the identified scope of work, including lost revenue, to effectuate the conversion and the Parties shall cooperate in good faith to amend this Agreement to accommodate such conversion while maintaining the expected economic benefit to Seller arising out of this Agreement. Once Buyer approves the costs and expenses for reimbursement, the conversion shall be completed within the timeline in the CAISO’s administrative process. In addition to the other limitations specified in this </w:t>
      </w:r>
      <w:bookmarkStart w:id="369" w:name="_9kMHG5YVtCIA7CJIHV8clvw5MgR91xzCO58HDJ"/>
      <w:r w:rsidRPr="00E41D99">
        <w:rPr>
          <w:u w:val="single"/>
        </w:rPr>
        <w:t xml:space="preserve">Section </w:t>
      </w:r>
      <w:r w:rsidRPr="00E41D99">
        <w:rPr>
          <w:u w:val="single"/>
        </w:rPr>
        <w:fldChar w:fldCharType="begin"/>
      </w:r>
      <w:r w:rsidRPr="00E41D99">
        <w:rPr>
          <w:u w:val="single"/>
        </w:rPr>
        <w:instrText xml:space="preserve"> REF _Ref_ContractCompanion_9kb9Ur16B \n \h \t \* MERGEFORMAT </w:instrText>
      </w:r>
      <w:r w:rsidRPr="00E41D99">
        <w:rPr>
          <w:u w:val="single"/>
        </w:rPr>
      </w:r>
      <w:r w:rsidRPr="00E41D99">
        <w:rPr>
          <w:u w:val="single"/>
        </w:rPr>
        <w:fldChar w:fldCharType="separate"/>
      </w:r>
      <w:bookmarkStart w:id="370" w:name="_9kMHG5YVt4BB8ILFHV8clvw5MgR91xzCO58HDJ"/>
      <w:r w:rsidRPr="00E41D99">
        <w:rPr>
          <w:u w:val="single"/>
        </w:rPr>
        <w:t>2.5</w:t>
      </w:r>
      <w:bookmarkEnd w:id="370"/>
      <w:r w:rsidRPr="00E41D99">
        <w:rPr>
          <w:u w:val="single"/>
        </w:rPr>
        <w:fldChar w:fldCharType="end"/>
      </w:r>
      <w:bookmarkEnd w:id="369"/>
      <w:r w:rsidRPr="0028308D">
        <w:t xml:space="preserve">, if such request or such conversion of the Storage Facility from a storage facility co-located with solar to a hybrid solar and storage facility is not </w:t>
      </w:r>
      <w:r w:rsidRPr="00E41D99">
        <w:t xml:space="preserve">permitted by CAISO or any Governmental Authority, or reasonably could be expected to have an adverse impact on the expected economic benefit to Seller arising out of this Agreement, including any physical modification of the Facility, that is not compensated for by Buyer, Seller shall provide notice of the same to Buyer with a reasonably detailed explanation and Seller shall not be required to effectuate the conversion. </w:t>
      </w:r>
      <w:bookmarkEnd w:id="367"/>
    </w:p>
    <w:p w14:paraId="7DC61A0F" w14:textId="0BBE0BF0" w:rsidR="00FA1ED9" w:rsidRPr="00E41D99" w:rsidRDefault="00FA1ED9" w:rsidP="00FA1ED9">
      <w:pPr>
        <w:pStyle w:val="Heading1"/>
      </w:pPr>
      <w:bookmarkStart w:id="371" w:name="_Toc380419907"/>
      <w:bookmarkStart w:id="372" w:name="_Toc444458076"/>
      <w:bookmarkStart w:id="373" w:name="_Ref444439299"/>
      <w:bookmarkStart w:id="374" w:name="_Toc490042315"/>
      <w:bookmarkStart w:id="375" w:name="_Toc490042645"/>
      <w:bookmarkStart w:id="376" w:name="_Toc503443126"/>
      <w:bookmarkStart w:id="377" w:name="_Toc503443537"/>
      <w:bookmarkStart w:id="378" w:name="_Toc503443870"/>
      <w:bookmarkStart w:id="379" w:name="_Toc503444203"/>
      <w:bookmarkStart w:id="380" w:name="_Toc92981323"/>
      <w:bookmarkEnd w:id="344"/>
      <w:r w:rsidRPr="00E41D99">
        <w:br/>
      </w:r>
      <w:bookmarkStart w:id="381" w:name="_Toc98420436"/>
      <w:bookmarkStart w:id="382" w:name="_Toc124936870"/>
      <w:r w:rsidRPr="00E41D99">
        <w:t>PURCHASE AND SALE</w:t>
      </w:r>
      <w:bookmarkEnd w:id="358"/>
      <w:bookmarkEnd w:id="371"/>
      <w:bookmarkEnd w:id="372"/>
      <w:bookmarkEnd w:id="373"/>
      <w:bookmarkEnd w:id="374"/>
      <w:bookmarkEnd w:id="375"/>
      <w:bookmarkEnd w:id="376"/>
      <w:bookmarkEnd w:id="377"/>
      <w:bookmarkEnd w:id="378"/>
      <w:bookmarkEnd w:id="379"/>
      <w:bookmarkEnd w:id="380"/>
      <w:bookmarkEnd w:id="381"/>
      <w:bookmarkEnd w:id="382"/>
    </w:p>
    <w:p w14:paraId="33E2A477" w14:textId="2E2D8F03" w:rsidR="00FA1ED9" w:rsidRPr="00E41D99" w:rsidRDefault="00FA1ED9" w:rsidP="00FA1ED9">
      <w:pPr>
        <w:pStyle w:val="Heading2"/>
        <w:rPr>
          <w:b/>
          <w:bCs/>
          <w:vanish/>
          <w:u w:val="single"/>
        </w:rPr>
      </w:pPr>
      <w:bookmarkStart w:id="383" w:name="_Toc490042646"/>
      <w:bookmarkStart w:id="384" w:name="_Toc503443127"/>
      <w:bookmarkStart w:id="385" w:name="_Toc503443538"/>
      <w:bookmarkStart w:id="386" w:name="_Toc503443871"/>
      <w:bookmarkStart w:id="387" w:name="_Toc503444204"/>
      <w:bookmarkStart w:id="388" w:name="_Toc92981324"/>
      <w:bookmarkStart w:id="389" w:name="_Toc98420437"/>
      <w:bookmarkStart w:id="390" w:name="_Ref380402714"/>
      <w:bookmarkStart w:id="391" w:name="_Toc490042316"/>
      <w:bookmarkStart w:id="392" w:name="_9kR3WTr29949GGCcJjosuWd9w333"/>
      <w:bookmarkStart w:id="393" w:name="_Toc453422858"/>
      <w:bookmarkStart w:id="394" w:name="_Toc380419908"/>
      <w:bookmarkStart w:id="395" w:name="_Ref444439300"/>
      <w:bookmarkStart w:id="396" w:name="_Toc444458077"/>
      <w:bookmarkStart w:id="397" w:name="_Toc124936871"/>
      <w:r w:rsidRPr="00E41D99">
        <w:rPr>
          <w:rStyle w:val="Heading2RunInChar"/>
        </w:rPr>
        <w:t>Sale of Product</w:t>
      </w:r>
      <w:bookmarkEnd w:id="383"/>
      <w:bookmarkEnd w:id="384"/>
      <w:bookmarkEnd w:id="385"/>
      <w:bookmarkEnd w:id="386"/>
      <w:bookmarkEnd w:id="387"/>
      <w:bookmarkEnd w:id="388"/>
      <w:bookmarkEnd w:id="389"/>
      <w:bookmarkEnd w:id="397"/>
      <w:r w:rsidRPr="00E41D99">
        <w:rPr>
          <w:bCs/>
        </w:rPr>
        <w:t>.</w:t>
      </w:r>
      <w:bookmarkEnd w:id="390"/>
      <w:bookmarkEnd w:id="391"/>
      <w:bookmarkEnd w:id="392"/>
      <w:bookmarkEnd w:id="393"/>
      <w:bookmarkEnd w:id="394"/>
      <w:r w:rsidR="00CC2A77" w:rsidRPr="00E41D99">
        <w:rPr>
          <w:bCs/>
        </w:rPr>
        <w:t xml:space="preserve"> </w:t>
      </w:r>
    </w:p>
    <w:p w14:paraId="18CC3C2E" w14:textId="24D43704" w:rsidR="00FA1ED9" w:rsidRPr="00E41D99" w:rsidRDefault="00FA1ED9" w:rsidP="00FA1ED9">
      <w:pPr>
        <w:pStyle w:val="BodyText2"/>
        <w:rPr>
          <w:b/>
          <w:bCs/>
          <w:vanish/>
          <w:u w:val="single"/>
        </w:rPr>
      </w:pPr>
      <w:r w:rsidRPr="00E41D99">
        <w:t>Subject to the terms and conditions of this Agreement, during the Delivery Term, Seller shall sell and deliver to Buyer, and Buyer shall purchase and receive from Seller all of the Product produced by the Facility.</w:t>
      </w:r>
      <w:r w:rsidR="00CC2A77" w:rsidRPr="00E41D99">
        <w:t xml:space="preserve"> </w:t>
      </w:r>
      <w:bookmarkEnd w:id="395"/>
      <w:bookmarkEnd w:id="396"/>
      <w:r w:rsidRPr="00E41D99">
        <w:t xml:space="preserve">Buyer shall re-sell all of the Energy purchased hereunder (other than Charging Energy), and may, at its sole discretion, re-sell or use for another purpose all or a portion of the remainder of the Product, provided that such resale or use for another purpose will not relieve Buyer of any of its obligations under this Agreement. </w:t>
      </w:r>
    </w:p>
    <w:p w14:paraId="6E2D671B" w14:textId="3A6C201B" w:rsidR="00FA1ED9" w:rsidRPr="00E41D99" w:rsidRDefault="00FA1ED9" w:rsidP="00FA1ED9">
      <w:pPr>
        <w:pStyle w:val="BodyText2"/>
      </w:pPr>
      <w:r w:rsidRPr="00E41D99">
        <w:t xml:space="preserve">Except for Deemed Delivered Energy, </w:t>
      </w:r>
      <w:bookmarkStart w:id="398" w:name="_Ref444439302"/>
      <w:r w:rsidRPr="00E41D99">
        <w:t>Buyer has no obligation to pay Seller for any Product that is not delivered to the Delivery Point as a result of any circumstance, including, an</w:t>
      </w:r>
      <w:r w:rsidRPr="00E41D99">
        <w:rPr>
          <w:rFonts w:eastAsiaTheme="minorEastAsia"/>
        </w:rPr>
        <w:t xml:space="preserve"> outage of the Facility, a Force Majeure Event, or a Curtailment Order.</w:t>
      </w:r>
      <w:r w:rsidR="00CC2A77" w:rsidRPr="00E41D99">
        <w:rPr>
          <w:rFonts w:eastAsiaTheme="minorEastAsia"/>
        </w:rPr>
        <w:t xml:space="preserve"> </w:t>
      </w:r>
      <w:r w:rsidRPr="00E41D99">
        <w:t>In no event shall Seller have the right to procure any element of the Product from sources other than the Facility for sale or delivery to Buyer under this Agreement, except with respect to Replacement RA.</w:t>
      </w:r>
      <w:bookmarkEnd w:id="398"/>
      <w:r w:rsidRPr="00E41D99">
        <w:t xml:space="preserve"> </w:t>
      </w:r>
    </w:p>
    <w:p w14:paraId="5ED97210" w14:textId="404C3898" w:rsidR="00FA1ED9" w:rsidRPr="00E41D99" w:rsidRDefault="00FA1ED9" w:rsidP="00FA1ED9">
      <w:pPr>
        <w:pStyle w:val="Heading2"/>
      </w:pPr>
      <w:bookmarkStart w:id="399" w:name="_Toc490042647"/>
      <w:bookmarkStart w:id="400" w:name="_Toc503443128"/>
      <w:bookmarkStart w:id="401" w:name="_Toc503443539"/>
      <w:bookmarkStart w:id="402" w:name="_Toc503443872"/>
      <w:bookmarkStart w:id="403" w:name="_Toc503444205"/>
      <w:bookmarkStart w:id="404" w:name="_Toc92981325"/>
      <w:bookmarkStart w:id="405" w:name="_Toc98420438"/>
      <w:bookmarkStart w:id="406" w:name="_9kR3WTr2997BCDDdJjosuNUznxUVLKAv8RCC"/>
      <w:bookmarkStart w:id="407" w:name="_Ref444439303"/>
      <w:bookmarkStart w:id="408" w:name="_Toc444458078"/>
      <w:bookmarkStart w:id="409" w:name="_Toc490042317"/>
      <w:bookmarkStart w:id="410" w:name="_Toc380419909"/>
      <w:bookmarkStart w:id="411" w:name="_Toc453422860"/>
      <w:bookmarkStart w:id="412" w:name="_Toc124936872"/>
      <w:r w:rsidRPr="00E41D99">
        <w:rPr>
          <w:rStyle w:val="Heading2RunInChar"/>
        </w:rPr>
        <w:t>Sale of Green Attributes</w:t>
      </w:r>
      <w:bookmarkEnd w:id="399"/>
      <w:bookmarkEnd w:id="400"/>
      <w:bookmarkEnd w:id="401"/>
      <w:bookmarkEnd w:id="402"/>
      <w:bookmarkEnd w:id="403"/>
      <w:bookmarkEnd w:id="404"/>
      <w:bookmarkEnd w:id="405"/>
      <w:bookmarkEnd w:id="412"/>
      <w:r w:rsidRPr="00E41D99">
        <w:t>.</w:t>
      </w:r>
      <w:bookmarkEnd w:id="406"/>
      <w:r w:rsidR="00CC2A77" w:rsidRPr="00E41D99">
        <w:t xml:space="preserve"> </w:t>
      </w:r>
      <w:r w:rsidRPr="00E41D99">
        <w:t>Seller shall sell and deliver to Buyer, and Buyer shall purchase and receive from Seller, all of the Green Attributes produced by the Facility during the Delivery Term, and any Green Attributes associated with Test Energy.</w:t>
      </w:r>
      <w:bookmarkEnd w:id="407"/>
      <w:bookmarkEnd w:id="408"/>
      <w:bookmarkEnd w:id="409"/>
      <w:bookmarkEnd w:id="410"/>
      <w:bookmarkEnd w:id="411"/>
      <w:r w:rsidR="00CC2A77" w:rsidRPr="00E41D99">
        <w:t xml:space="preserve"> </w:t>
      </w:r>
    </w:p>
    <w:p w14:paraId="56F9C85F" w14:textId="472403B3" w:rsidR="00FA1ED9" w:rsidRPr="00E41D99" w:rsidRDefault="00FA1ED9" w:rsidP="00FA1ED9">
      <w:pPr>
        <w:pStyle w:val="Heading2"/>
      </w:pPr>
      <w:bookmarkStart w:id="413" w:name="_Ref444439304"/>
      <w:bookmarkStart w:id="414" w:name="_Toc444458079"/>
      <w:bookmarkStart w:id="415" w:name="_Toc490042648"/>
      <w:bookmarkStart w:id="416" w:name="_Toc503443129"/>
      <w:bookmarkStart w:id="417" w:name="_Toc503443540"/>
      <w:bookmarkStart w:id="418" w:name="_Toc503443873"/>
      <w:bookmarkStart w:id="419" w:name="_Toc503444206"/>
      <w:bookmarkStart w:id="420" w:name="_Toc92981326"/>
      <w:bookmarkStart w:id="421" w:name="_Toc98420439"/>
      <w:bookmarkStart w:id="422" w:name="_9kR3WTrAG84BKIEOHy0ts7vx628"/>
      <w:bookmarkStart w:id="423" w:name="_9kR3WTr2997DGFEOHy0ts7vx628"/>
      <w:bookmarkStart w:id="424" w:name="_Toc453422862"/>
      <w:bookmarkStart w:id="425" w:name="_Ref380401808"/>
      <w:bookmarkStart w:id="426" w:name="_Ref380402270"/>
      <w:bookmarkStart w:id="427" w:name="_Toc380419910"/>
      <w:bookmarkStart w:id="428" w:name="_Toc490042318"/>
      <w:bookmarkStart w:id="429" w:name="_Ref_ContractCompanion_9kb9Ur07E"/>
      <w:bookmarkStart w:id="430" w:name="_Toc124936873"/>
      <w:r w:rsidRPr="00E41D99">
        <w:rPr>
          <w:rStyle w:val="Heading2RunInChar"/>
        </w:rPr>
        <w:t>Compensation</w:t>
      </w:r>
      <w:bookmarkEnd w:id="413"/>
      <w:bookmarkEnd w:id="414"/>
      <w:bookmarkEnd w:id="415"/>
      <w:bookmarkEnd w:id="416"/>
      <w:bookmarkEnd w:id="417"/>
      <w:bookmarkEnd w:id="418"/>
      <w:bookmarkEnd w:id="419"/>
      <w:bookmarkEnd w:id="420"/>
      <w:bookmarkEnd w:id="421"/>
      <w:bookmarkEnd w:id="430"/>
      <w:r w:rsidRPr="00E41D99">
        <w:t>.</w:t>
      </w:r>
      <w:bookmarkEnd w:id="422"/>
      <w:bookmarkEnd w:id="423"/>
      <w:r w:rsidR="00CC2A77" w:rsidRPr="00E41D99">
        <w:t xml:space="preserve"> </w:t>
      </w:r>
      <w:r w:rsidRPr="00E41D99">
        <w:t xml:space="preserve">Buyer shall compensate Seller for the Product in accordance with this </w:t>
      </w:r>
      <w:bookmarkStart w:id="431" w:name="_9kMIH5YVtCIA6DMKGQJ02vu9xz84A"/>
      <w:r w:rsidRPr="00E41D99">
        <w:rPr>
          <w:u w:val="single"/>
        </w:rPr>
        <w:t xml:space="preserve">Section </w:t>
      </w:r>
      <w:r w:rsidRPr="00E41D99">
        <w:rPr>
          <w:u w:val="single"/>
        </w:rPr>
        <w:fldChar w:fldCharType="begin"/>
      </w:r>
      <w:r w:rsidRPr="00E41D99">
        <w:rPr>
          <w:u w:val="single"/>
        </w:rPr>
        <w:instrText xml:space="preserve"> REF _Ref_ContractCompanion_9kb9Ur07E \n \h \t \* MERGEFORMAT </w:instrText>
      </w:r>
      <w:r w:rsidRPr="00E41D99">
        <w:rPr>
          <w:u w:val="single"/>
        </w:rPr>
      </w:r>
      <w:r w:rsidRPr="00E41D99">
        <w:rPr>
          <w:u w:val="single"/>
        </w:rPr>
        <w:fldChar w:fldCharType="separate"/>
      </w:r>
      <w:bookmarkStart w:id="432" w:name="_9kMIH5YVt4BB9FIHGQJ02vu9xz84A"/>
      <w:r w:rsidRPr="00E41D99">
        <w:rPr>
          <w:u w:val="single"/>
        </w:rPr>
        <w:t>3.3</w:t>
      </w:r>
      <w:bookmarkEnd w:id="432"/>
      <w:r w:rsidRPr="00E41D99">
        <w:rPr>
          <w:u w:val="single"/>
        </w:rPr>
        <w:fldChar w:fldCharType="end"/>
      </w:r>
      <w:bookmarkEnd w:id="431"/>
      <w:r w:rsidRPr="0028308D">
        <w:t>.</w:t>
      </w:r>
      <w:bookmarkEnd w:id="424"/>
      <w:bookmarkEnd w:id="425"/>
      <w:bookmarkEnd w:id="426"/>
      <w:bookmarkEnd w:id="427"/>
      <w:bookmarkEnd w:id="428"/>
      <w:bookmarkEnd w:id="429"/>
    </w:p>
    <w:p w14:paraId="4788C851" w14:textId="77777777" w:rsidR="00FA1ED9" w:rsidRPr="00E41D99" w:rsidRDefault="00FA1ED9" w:rsidP="00FA1ED9">
      <w:pPr>
        <w:pStyle w:val="Heading3"/>
      </w:pPr>
      <w:bookmarkStart w:id="433" w:name="_Ref444439305"/>
      <w:r w:rsidRPr="00E41D99">
        <w:lastRenderedPageBreak/>
        <w:t xml:space="preserve">Buyer shall pay Seller the Renewable Rate for each MWh of PV Energy that qualifies as PCC1 and is delivered to the Delivery Point or the Storage Facility, plus Deemed Delivered Energy, if any, up to one hundred ten percent (110%) of the Expected Energy for such Contract Year. </w:t>
      </w:r>
    </w:p>
    <w:p w14:paraId="6579A32A" w14:textId="77777777" w:rsidR="00FA1ED9" w:rsidRPr="00E41D99" w:rsidRDefault="00FA1ED9" w:rsidP="00FA1ED9">
      <w:pPr>
        <w:pStyle w:val="Heading3"/>
      </w:pPr>
      <w:r w:rsidRPr="00E41D99">
        <w:t xml:space="preserve">If, at any point in any Contract Year, the amount of PV Energy delivered to the Delivery Point or the Storage Facility plus the amount of Deemed Delivered Energy exceeds one hundred ten percent (110%) of the Expected Energy for such Contract Year, for each additional MWh of PV Energy that qualifies as PCC1 or Deemed Delivered Energy, if any, delivered to Buyer in such Contract Year, the price to be paid shall be the lesser of (i) fifty percent (50%) of the Renewable Rate or (ii) the Day-Ahead LMP for the applicable Settlement Interval. </w:t>
      </w:r>
      <w:r w:rsidRPr="00E41D99">
        <w:rPr>
          <w:color w:val="000000" w:themeColor="text1"/>
        </w:rPr>
        <w:t xml:space="preserve">If, at any point in any Contract Year, the amount </w:t>
      </w:r>
      <w:r w:rsidRPr="00E41D99">
        <w:t>of PV Energy delivered to the Delivery Point or the Storage Facility plus the amount of Deemed Delivered Energy exceeds one hundred and fifteen percent (115%) of the Expected Energy for such Contract Year, no payment shall be owed by Buyer for any additional PV Energy or Deemed Delivered Energy.</w:t>
      </w:r>
    </w:p>
    <w:p w14:paraId="06757700" w14:textId="77777777" w:rsidR="00FA1ED9" w:rsidRPr="00E41D99" w:rsidRDefault="00FA1ED9" w:rsidP="00FA1ED9">
      <w:pPr>
        <w:pStyle w:val="Heading3"/>
      </w:pPr>
      <w:bookmarkStart w:id="434" w:name="_9kR3WTrAG84CEBEoHFhxC1yxltIyZ7NG2457Nti"/>
      <w:bookmarkStart w:id="435" w:name="_9kR3WTr2997BDEEoHFhxC1yxltIyZ7NG2457Nti"/>
      <w:bookmarkStart w:id="436" w:name="_Ref_ContractCompanion_9kb9Ur07H"/>
      <w:r w:rsidRPr="00E41D99">
        <w:t>If during any Settlement Interval, Seller delivers PV Energy in excess of the product of the Installed PV Capacity and the duration of the Settlement Interval, expressed in hours (“</w:t>
      </w:r>
      <w:r w:rsidRPr="00E41D99">
        <w:rPr>
          <w:b/>
          <w:u w:val="single"/>
        </w:rPr>
        <w:t>Excess MWh</w:t>
      </w:r>
      <w:r w:rsidRPr="00E41D99">
        <w:t>”), then the price applicable to all such Excess MWh in such Settlement Interval shall be zero dollars ($0), and if there is a Negative LMP during such Settlement Interval, Seller shall pay to Buyer an amount equal to the absolute value of the Negative LMP times the number of such Excess MWh (“</w:t>
      </w:r>
      <w:r w:rsidRPr="00E41D99">
        <w:rPr>
          <w:b/>
          <w:u w:val="single"/>
        </w:rPr>
        <w:t>Negative LMP Costs</w:t>
      </w:r>
      <w:r w:rsidRPr="00E41D99">
        <w:t>”).</w:t>
      </w:r>
      <w:bookmarkEnd w:id="434"/>
      <w:bookmarkEnd w:id="435"/>
      <w:r w:rsidRPr="00E41D99">
        <w:t xml:space="preserve"> </w:t>
      </w:r>
      <w:bookmarkEnd w:id="436"/>
    </w:p>
    <w:p w14:paraId="6362EE53" w14:textId="77777777" w:rsidR="00FA1ED9" w:rsidRPr="00E41D99" w:rsidRDefault="00FA1ED9" w:rsidP="00FA1ED9">
      <w:pPr>
        <w:pStyle w:val="Heading3"/>
      </w:pPr>
      <w:bookmarkStart w:id="437" w:name="_9kR3WTrAG859EFEpFL4A1nZjCByotdlH4BBBFBO"/>
      <w:bookmarkStart w:id="438" w:name="_9kR3WTr2997DEDEpFL4A1nZjCByotdlH4BBBFBO"/>
      <w:bookmarkStart w:id="439" w:name="_Ref_ContractCompanion_9kb9Ur158"/>
      <w:r w:rsidRPr="00E41D99">
        <w:t>The price for PV Energy that does not qualify as PCC1 shall be the lesser of (i) the Renewable Rate, or (ii) the Day-Ahead LMP for the applicable Settlement Interval.</w:t>
      </w:r>
    </w:p>
    <w:p w14:paraId="187BAC58" w14:textId="77777777" w:rsidR="00B6542C" w:rsidRDefault="00FA1ED9" w:rsidP="00B6542C">
      <w:pPr>
        <w:pStyle w:val="Heading3"/>
        <w:ind w:left="-90"/>
      </w:pPr>
      <w:r w:rsidRPr="00E41D99">
        <w:t>For the Storage Product, for each month of the Delivery Term, Buyer shall pay Seller an amount equal to</w:t>
      </w:r>
      <w:r w:rsidR="00B6542C">
        <w:t xml:space="preserve"> [(A x B x C) – D], (such amount, the “</w:t>
      </w:r>
      <w:r w:rsidR="00B6542C">
        <w:rPr>
          <w:b/>
          <w:bCs/>
          <w:u w:val="single"/>
        </w:rPr>
        <w:t>Storage Capacity Payment</w:t>
      </w:r>
      <w:r w:rsidR="00B6542C">
        <w:t>”), where</w:t>
      </w:r>
      <w:r w:rsidRPr="00E41D99">
        <w:t>:</w:t>
      </w:r>
      <w:bookmarkEnd w:id="437"/>
      <w:bookmarkEnd w:id="438"/>
      <w:r w:rsidR="00B6542C">
        <w:t xml:space="preserve"> </w:t>
      </w:r>
    </w:p>
    <w:p w14:paraId="33265D6E" w14:textId="7F2CD603" w:rsidR="00B6542C" w:rsidRDefault="00B6542C" w:rsidP="00B6542C">
      <w:pPr>
        <w:pStyle w:val="Heading3"/>
        <w:numPr>
          <w:ilvl w:val="0"/>
          <w:numId w:val="0"/>
        </w:numPr>
        <w:ind w:left="1350"/>
      </w:pPr>
      <w:r>
        <w:t xml:space="preserve">A = </w:t>
      </w:r>
      <w:r w:rsidR="00FA1ED9" w:rsidRPr="00E41D99">
        <w:t xml:space="preserve">the Storage Rate </w:t>
      </w:r>
    </w:p>
    <w:p w14:paraId="48E608BD" w14:textId="761B2527" w:rsidR="00B6542C" w:rsidRDefault="00B6542C" w:rsidP="00B6542C">
      <w:pPr>
        <w:pStyle w:val="Heading3"/>
        <w:numPr>
          <w:ilvl w:val="0"/>
          <w:numId w:val="0"/>
        </w:numPr>
        <w:ind w:left="1350"/>
      </w:pPr>
      <w:r>
        <w:t xml:space="preserve">B = </w:t>
      </w:r>
      <w:r w:rsidR="00FA1ED9" w:rsidRPr="00E41D99">
        <w:t>the current Storage Capacity (in kW)</w:t>
      </w:r>
    </w:p>
    <w:p w14:paraId="224F887B" w14:textId="600752FA" w:rsidR="00B6542C" w:rsidRDefault="00B6542C" w:rsidP="00B6542C">
      <w:pPr>
        <w:pStyle w:val="Heading3"/>
        <w:numPr>
          <w:ilvl w:val="0"/>
          <w:numId w:val="0"/>
        </w:numPr>
        <w:ind w:left="1350"/>
      </w:pPr>
      <w:r>
        <w:t xml:space="preserve">C = </w:t>
      </w:r>
      <w:r w:rsidR="00FA1ED9" w:rsidRPr="00E41D99">
        <w:t xml:space="preserve">the applicable Storage Availability Adjustment determined in accordance with </w:t>
      </w:r>
      <w:bookmarkStart w:id="440" w:name="_9kMML5YVtCIA6EHP26sno7C69BHC5NVRONA050I"/>
      <w:r w:rsidR="00FA1ED9" w:rsidRPr="00E41D99">
        <w:rPr>
          <w:u w:val="single"/>
        </w:rPr>
        <w:t>Exhibit M</w:t>
      </w:r>
      <w:bookmarkEnd w:id="440"/>
      <w:r w:rsidR="00FA1ED9" w:rsidRPr="00E41D99">
        <w:t xml:space="preserve"> </w:t>
      </w:r>
    </w:p>
    <w:p w14:paraId="73EF2C3F" w14:textId="70236314" w:rsidR="00B6542C" w:rsidRDefault="00B6542C" w:rsidP="00B6542C">
      <w:pPr>
        <w:pStyle w:val="Heading3"/>
        <w:numPr>
          <w:ilvl w:val="0"/>
          <w:numId w:val="0"/>
        </w:numPr>
        <w:ind w:left="1350"/>
      </w:pPr>
      <w:r>
        <w:t xml:space="preserve">D = </w:t>
      </w:r>
      <w:r w:rsidR="00FA1ED9" w:rsidRPr="00E41D99">
        <w:t xml:space="preserve">the applicable RTE Shortfall Payment determined in accordance with </w:t>
      </w:r>
      <w:bookmarkStart w:id="441" w:name="_9kMLK5YVtCIA6FKR26sno7GFEII29OEDA137569"/>
      <w:r w:rsidR="00FA1ED9" w:rsidRPr="00E41D99">
        <w:rPr>
          <w:u w:val="single"/>
        </w:rPr>
        <w:t>Exhibit Q</w:t>
      </w:r>
      <w:bookmarkEnd w:id="441"/>
      <w:r w:rsidR="00FA1ED9" w:rsidRPr="00E41D99">
        <w:t xml:space="preserve"> (if applicable). </w:t>
      </w:r>
    </w:p>
    <w:p w14:paraId="655DD040" w14:textId="40CF835C" w:rsidR="00FA1ED9" w:rsidRPr="00E41D99" w:rsidRDefault="00FA1ED9" w:rsidP="00F91895">
      <w:pPr>
        <w:pStyle w:val="Heading3"/>
        <w:numPr>
          <w:ilvl w:val="0"/>
          <w:numId w:val="0"/>
        </w:numPr>
      </w:pPr>
      <w:r w:rsidRPr="00E41D99">
        <w:t>The Storage Capacity Payment constitutes the entirety of the amount due to Seller from Buyer for the Storage Product.</w:t>
      </w:r>
      <w:bookmarkEnd w:id="439"/>
      <w:r w:rsidRPr="00E41D99">
        <w:t xml:space="preserve"> </w:t>
      </w:r>
    </w:p>
    <w:p w14:paraId="5B0B08E1" w14:textId="189CDBA5" w:rsidR="00FA1ED9" w:rsidRPr="00E41D99" w:rsidRDefault="00FA1ED9" w:rsidP="00FA1ED9">
      <w:pPr>
        <w:pStyle w:val="Heading2"/>
      </w:pPr>
      <w:bookmarkStart w:id="442" w:name="_Toc490042649"/>
      <w:bookmarkStart w:id="443" w:name="_Toc503443130"/>
      <w:bookmarkStart w:id="444" w:name="_Toc503443541"/>
      <w:bookmarkStart w:id="445" w:name="_Toc503443874"/>
      <w:bookmarkStart w:id="446" w:name="_Toc503444207"/>
      <w:bookmarkStart w:id="447" w:name="_Toc92981327"/>
      <w:bookmarkStart w:id="448" w:name="_Toc98420440"/>
      <w:bookmarkStart w:id="449" w:name="_Toc490042319"/>
      <w:bookmarkStart w:id="450" w:name="_Ref380402286"/>
      <w:bookmarkStart w:id="451" w:name="_Ref444439310"/>
      <w:bookmarkStart w:id="452" w:name="_Toc444458080"/>
      <w:bookmarkStart w:id="453" w:name="_Toc453422864"/>
      <w:bookmarkStart w:id="454" w:name="_Toc124936874"/>
      <w:bookmarkEnd w:id="433"/>
      <w:r w:rsidRPr="00E41D99">
        <w:rPr>
          <w:rStyle w:val="Heading2RunInChar"/>
        </w:rPr>
        <w:t>Imbalance Energy</w:t>
      </w:r>
      <w:bookmarkEnd w:id="442"/>
      <w:bookmarkEnd w:id="443"/>
      <w:bookmarkEnd w:id="444"/>
      <w:bookmarkEnd w:id="445"/>
      <w:bookmarkEnd w:id="446"/>
      <w:bookmarkEnd w:id="447"/>
      <w:bookmarkEnd w:id="448"/>
      <w:bookmarkEnd w:id="454"/>
      <w:r w:rsidRPr="00E41D99">
        <w:rPr>
          <w:bCs/>
        </w:rPr>
        <w:t>.</w:t>
      </w:r>
      <w:bookmarkStart w:id="455" w:name="_Toc380419911"/>
      <w:bookmarkEnd w:id="449"/>
      <w:bookmarkEnd w:id="450"/>
      <w:bookmarkEnd w:id="451"/>
      <w:bookmarkEnd w:id="452"/>
      <w:r w:rsidR="00CC2A77" w:rsidRPr="00E41D99">
        <w:rPr>
          <w:bCs/>
        </w:rPr>
        <w:t xml:space="preserve"> </w:t>
      </w:r>
      <w:bookmarkStart w:id="456" w:name="_Ref380399456"/>
      <w:bookmarkStart w:id="457" w:name="_Ref380399500"/>
      <w:bookmarkEnd w:id="453"/>
      <w:bookmarkEnd w:id="455"/>
    </w:p>
    <w:p w14:paraId="51609394" w14:textId="101B741C" w:rsidR="00FA1ED9" w:rsidRPr="00E41D99" w:rsidRDefault="00FA1ED9" w:rsidP="00FA1ED9">
      <w:pPr>
        <w:pStyle w:val="Heading3"/>
      </w:pPr>
      <w:r w:rsidRPr="00E41D99">
        <w:t>Buyer and Seller recognize that from time to time the amount of Facility Energy will deviate from the amount of Scheduled Energy.</w:t>
      </w:r>
      <w:r w:rsidR="00CC2A77" w:rsidRPr="00E41D99">
        <w:t xml:space="preserve"> </w:t>
      </w:r>
      <w:r w:rsidRPr="00E41D99">
        <w:t>Buyer and Seller shall cooperate to minimize charges and imbalances associated with Imbalance Energy to the extent possible.</w:t>
      </w:r>
      <w:r w:rsidR="00CC2A77" w:rsidRPr="00E41D99">
        <w:t xml:space="preserve"> </w:t>
      </w:r>
      <w:r w:rsidRPr="00E41D99">
        <w:t xml:space="preserve">Subject </w:t>
      </w:r>
      <w:r w:rsidRPr="00E41D99">
        <w:lastRenderedPageBreak/>
        <w:t xml:space="preserve">to </w:t>
      </w:r>
      <w:bookmarkStart w:id="458" w:name="_9kMHG5YVtCIA7DDCHqIHYSs0u168EBID835GIIC"/>
      <w:r w:rsidRPr="00E41D99">
        <w:rPr>
          <w:u w:val="single"/>
        </w:rPr>
        <w:t xml:space="preserve">Section </w:t>
      </w:r>
      <w:r w:rsidRPr="00E41D99">
        <w:rPr>
          <w:u w:val="single"/>
        </w:rPr>
        <w:fldChar w:fldCharType="begin"/>
      </w:r>
      <w:r w:rsidRPr="00E41D99">
        <w:rPr>
          <w:u w:val="single"/>
        </w:rPr>
        <w:instrText xml:space="preserve"> REF _Ref_ContractCompanion_9kb9Ur16E \w \h \t \* MERGEFORMAT </w:instrText>
      </w:r>
      <w:r w:rsidRPr="00E41D99">
        <w:rPr>
          <w:u w:val="single"/>
        </w:rPr>
      </w:r>
      <w:r w:rsidRPr="00E41D99">
        <w:rPr>
          <w:u w:val="single"/>
        </w:rPr>
        <w:fldChar w:fldCharType="separate"/>
      </w:r>
      <w:bookmarkStart w:id="459" w:name="_9kMHG5YVt4BB9ELLHqIHYSs0u168EBID835GIIC"/>
      <w:r w:rsidRPr="00E41D99">
        <w:rPr>
          <w:u w:val="single"/>
        </w:rPr>
        <w:t>3.4(b)</w:t>
      </w:r>
      <w:bookmarkEnd w:id="459"/>
      <w:r w:rsidRPr="00E41D99">
        <w:rPr>
          <w:u w:val="single"/>
        </w:rPr>
        <w:fldChar w:fldCharType="end"/>
      </w:r>
      <w:bookmarkEnd w:id="458"/>
      <w:r w:rsidRPr="0028308D">
        <w:t>, to the extent there are such deviations, any CAISO costs or revenues assessed as a result of such Imbalance Energy shall be solely for the account of Buyer.</w:t>
      </w:r>
    </w:p>
    <w:p w14:paraId="010A6791" w14:textId="6902F0C4" w:rsidR="00FA1ED9" w:rsidRPr="00E41D99" w:rsidRDefault="00FA1ED9" w:rsidP="00FA1ED9">
      <w:pPr>
        <w:pStyle w:val="Heading3"/>
      </w:pPr>
      <w:bookmarkStart w:id="460" w:name="_9kR3WTrAG85BBAFoGFWQqysz46C9GB613EGGA06"/>
      <w:bookmarkStart w:id="461" w:name="_9kR3WTr2997CJJFoGFWQqysz46C9GB613EGGA06"/>
      <w:bookmarkStart w:id="462" w:name="_Ref_ContractCompanion_9kb9Ur16E"/>
      <w:r w:rsidRPr="00E41D99">
        <w:t xml:space="preserve">If Seller is not in compliance with EIRP or any applicable provisions of this Agreement, including </w:t>
      </w:r>
      <w:bookmarkStart w:id="463" w:name="_9kMHG5YVtCIA7DGGIsTPfnhZzwLX4s4xo04WN78"/>
      <w:r w:rsidRPr="00E41D99">
        <w:rPr>
          <w:u w:val="single"/>
        </w:rPr>
        <w:t xml:space="preserve">Section </w:t>
      </w:r>
      <w:r w:rsidRPr="00E41D99">
        <w:rPr>
          <w:u w:val="single"/>
        </w:rPr>
        <w:fldChar w:fldCharType="begin"/>
      </w:r>
      <w:r w:rsidRPr="00E41D99">
        <w:rPr>
          <w:u w:val="single"/>
        </w:rPr>
        <w:instrText xml:space="preserve"> REF _Ref_ContractCompanion_9kb9Ur178 \w \h \t \* MERGEFORMAT </w:instrText>
      </w:r>
      <w:r w:rsidRPr="00E41D99">
        <w:rPr>
          <w:u w:val="single"/>
        </w:rPr>
      </w:r>
      <w:r w:rsidRPr="00E41D99">
        <w:rPr>
          <w:u w:val="single"/>
        </w:rPr>
        <w:fldChar w:fldCharType="separate"/>
      </w:r>
      <w:bookmarkStart w:id="464" w:name="_9kMHG5YVt4BB9DIKIsTPfnhZzwLX4s4xo04WN78"/>
      <w:r w:rsidRPr="00E41D99">
        <w:rPr>
          <w:u w:val="single"/>
        </w:rPr>
        <w:t>4.4(d)</w:t>
      </w:r>
      <w:bookmarkEnd w:id="464"/>
      <w:r w:rsidRPr="00E41D99">
        <w:rPr>
          <w:u w:val="single"/>
        </w:rPr>
        <w:fldChar w:fldCharType="end"/>
      </w:r>
      <w:bookmarkEnd w:id="463"/>
      <w:r w:rsidRPr="0028308D">
        <w:t xml:space="preserve">, or if Imbalance Energy results from any outage </w:t>
      </w:r>
      <w:r w:rsidRPr="00E41D99">
        <w:t>or reduction in the availability of the Facility that is not communicated to Buyer at least one hour prior to the deadline to submit Schedules to CAISO, then Seller will be responsible for and shall pay directly or promptly reimburse Buyer (and Buyer may offset amounts owed to Seller) for the aggregate Imbalance Energy charges assessed, net of the aggregate Imbalance Energy revenues earned, during such period of noncompliance and reasonably attributable to such noncompliance within the applicable Contract Year.</w:t>
      </w:r>
      <w:bookmarkEnd w:id="460"/>
      <w:bookmarkEnd w:id="461"/>
      <w:r w:rsidR="00CC2A77" w:rsidRPr="00E41D99">
        <w:t xml:space="preserve"> </w:t>
      </w:r>
      <w:r w:rsidRPr="00E41D99">
        <w:t>At Buyer’s request, Seller will cooperate with Buyer to develop a written administrative protocol to effectuate the Parties’ agreement with respect to Imbalance Energy and scheduling.</w:t>
      </w:r>
      <w:r w:rsidR="00CC2A77" w:rsidRPr="00E41D99">
        <w:t xml:space="preserve"> </w:t>
      </w:r>
      <w:bookmarkEnd w:id="462"/>
    </w:p>
    <w:p w14:paraId="0733CE24" w14:textId="61244C52" w:rsidR="00FA1ED9" w:rsidRPr="00E41D99" w:rsidRDefault="00FA1ED9" w:rsidP="00FA1ED9">
      <w:pPr>
        <w:pStyle w:val="Heading2"/>
      </w:pPr>
      <w:bookmarkStart w:id="465" w:name="_Toc92981328"/>
      <w:bookmarkStart w:id="466" w:name="_Toc98420441"/>
      <w:bookmarkStart w:id="467" w:name="_9kR3WTrAG84DHDGcb7qvA1s18zdX01B8o04Yc9E"/>
      <w:bookmarkStart w:id="468" w:name="_Ref444439314"/>
      <w:bookmarkStart w:id="469" w:name="_Toc444458082"/>
      <w:bookmarkStart w:id="470" w:name="_Toc490042651"/>
      <w:bookmarkStart w:id="471" w:name="_Toc503443132"/>
      <w:bookmarkStart w:id="472" w:name="_Toc503443543"/>
      <w:bookmarkStart w:id="473" w:name="_Toc503443876"/>
      <w:bookmarkStart w:id="474" w:name="_Toc503444209"/>
      <w:bookmarkStart w:id="475" w:name="_Toc453422868"/>
      <w:bookmarkStart w:id="476" w:name="_Ref380402473"/>
      <w:bookmarkStart w:id="477" w:name="_Toc380419913"/>
      <w:bookmarkStart w:id="478" w:name="_Toc490042321"/>
      <w:bookmarkStart w:id="479" w:name="_Toc124936875"/>
      <w:bookmarkEnd w:id="456"/>
      <w:bookmarkEnd w:id="457"/>
      <w:r w:rsidRPr="00E41D99">
        <w:rPr>
          <w:rStyle w:val="Heading2RunInChar"/>
        </w:rPr>
        <w:t>Ownership of Renewable Energy Incentives</w:t>
      </w:r>
      <w:bookmarkEnd w:id="465"/>
      <w:bookmarkEnd w:id="466"/>
      <w:bookmarkEnd w:id="479"/>
      <w:r w:rsidRPr="00E41D99">
        <w:rPr>
          <w:bCs/>
        </w:rPr>
        <w:t>.</w:t>
      </w:r>
      <w:bookmarkEnd w:id="467"/>
      <w:r w:rsidR="00CC2A77" w:rsidRPr="00E41D99">
        <w:rPr>
          <w:bCs/>
        </w:rPr>
        <w:t xml:space="preserve"> </w:t>
      </w:r>
      <w:r w:rsidRPr="00E41D99">
        <w:t>Seller shall have all right, title and interest in and to all Renewable Energy Incentives.</w:t>
      </w:r>
      <w:r w:rsidR="00CC2A77" w:rsidRPr="00E41D99">
        <w:t xml:space="preserve"> </w:t>
      </w:r>
      <w:r w:rsidRPr="00E41D99">
        <w:t>Buyer acknowledges that any Renewable Energy Incentives belong to Seller.</w:t>
      </w:r>
      <w:r w:rsidR="00CC2A77" w:rsidRPr="00E41D99">
        <w:t xml:space="preserve"> </w:t>
      </w:r>
      <w:r w:rsidRPr="00E41D99">
        <w:t>If any Renewable Energy Incentives, or values representing the same, are initially credited or paid to Buyer, Buyer shall cause such Renewable Energy Incentives or values relating to same to be assigned or transferred to Seller without delay.</w:t>
      </w:r>
      <w:r w:rsidR="00CC2A77" w:rsidRPr="00E41D99">
        <w:t xml:space="preserve"> </w:t>
      </w:r>
      <w:r w:rsidRPr="00E41D99">
        <w:t>Buyer shall reasonably cooperate with Seller, at Seller’s sole expense, in Seller’s efforts to meet the requirements for any certification, registration, or reporting program relating to Renewable Energy Incentives.</w:t>
      </w:r>
    </w:p>
    <w:p w14:paraId="6977F1DA" w14:textId="1FF0B95C" w:rsidR="00FA1ED9" w:rsidRPr="00E41D99" w:rsidRDefault="00FA1ED9" w:rsidP="00FA1ED9">
      <w:pPr>
        <w:pStyle w:val="Heading2"/>
        <w:rPr>
          <w:b/>
          <w:bCs/>
          <w:u w:val="single"/>
        </w:rPr>
      </w:pPr>
      <w:bookmarkStart w:id="480" w:name="_Toc92981329"/>
      <w:bookmarkStart w:id="481" w:name="_Toc98420442"/>
      <w:bookmarkStart w:id="482" w:name="_Ref_ContractCompanion_9kb9Ur145"/>
      <w:bookmarkStart w:id="483" w:name="_9kR3WTrAG858BDHUQBCBwKOC85C9802I6zadTSI"/>
      <w:bookmarkStart w:id="484" w:name="_9kR3WTr299786AHUQBCBwKOC85C9802I6zadTSI"/>
      <w:bookmarkStart w:id="485" w:name="_Toc124936876"/>
      <w:r w:rsidRPr="00E41D99">
        <w:rPr>
          <w:rStyle w:val="Heading2RunInChar"/>
        </w:rPr>
        <w:t>Future Environmental Attributes</w:t>
      </w:r>
      <w:bookmarkEnd w:id="468"/>
      <w:bookmarkEnd w:id="469"/>
      <w:bookmarkEnd w:id="470"/>
      <w:bookmarkEnd w:id="471"/>
      <w:bookmarkEnd w:id="472"/>
      <w:bookmarkEnd w:id="473"/>
      <w:bookmarkEnd w:id="474"/>
      <w:bookmarkEnd w:id="480"/>
      <w:bookmarkEnd w:id="481"/>
      <w:bookmarkEnd w:id="485"/>
      <w:r w:rsidRPr="00E41D99">
        <w:t>.</w:t>
      </w:r>
      <w:bookmarkEnd w:id="475"/>
      <w:bookmarkEnd w:id="476"/>
      <w:bookmarkEnd w:id="477"/>
      <w:bookmarkEnd w:id="478"/>
      <w:bookmarkEnd w:id="482"/>
      <w:bookmarkEnd w:id="483"/>
      <w:bookmarkEnd w:id="484"/>
    </w:p>
    <w:p w14:paraId="39861512" w14:textId="2F6164A5" w:rsidR="00FA1ED9" w:rsidRPr="00E41D99" w:rsidRDefault="00FA1ED9" w:rsidP="00FA1ED9">
      <w:pPr>
        <w:pStyle w:val="Heading3"/>
      </w:pPr>
      <w:bookmarkStart w:id="486" w:name="_9kR3WTrAG85BHGHpQSkTKtD5r2zkv7CMK3wz1w6"/>
      <w:bookmarkStart w:id="487" w:name="_9kR3WTr299787BHpQSkTKtD5r2zkv7CMK3wz1w6"/>
      <w:bookmarkStart w:id="488" w:name="_Ref380402551"/>
      <w:bookmarkStart w:id="489" w:name="_Ref444439315"/>
      <w:bookmarkStart w:id="490" w:name="_Ref_ContractCompanion_9kb9Ur17B"/>
      <w:r w:rsidRPr="00E41D99">
        <w:t>The Parties acknowledge and agree that as of the Effective Date, Future Environmental Attributes may be created by a Governmental Authority through Laws enacted after the Effective Date.</w:t>
      </w:r>
      <w:bookmarkEnd w:id="486"/>
      <w:bookmarkEnd w:id="487"/>
      <w:r w:rsidR="00CC2A77" w:rsidRPr="00E41D99">
        <w:t xml:space="preserve"> </w:t>
      </w:r>
      <w:r w:rsidRPr="00E41D99">
        <w:t>Buyer shall have the right to obtain such Future Environmental Attributes without any adjustment to the Contract Price paid by Buyer under this Agreement.</w:t>
      </w:r>
      <w:r w:rsidR="00CC2A77" w:rsidRPr="00E41D99">
        <w:t xml:space="preserve"> </w:t>
      </w:r>
      <w:r w:rsidRPr="00E41D99">
        <w:t xml:space="preserve">Subject to </w:t>
      </w:r>
      <w:bookmarkStart w:id="491" w:name="_9kMIH5YVtCIA6CKJEFRK133xntwoRfN5440HUTE"/>
      <w:r w:rsidRPr="00E41D99">
        <w:rPr>
          <w:u w:val="single"/>
        </w:rPr>
        <w:t xml:space="preserve">Section </w:t>
      </w:r>
      <w:r w:rsidRPr="00E41D99">
        <w:rPr>
          <w:u w:val="single"/>
        </w:rPr>
        <w:fldChar w:fldCharType="begin"/>
      </w:r>
      <w:r w:rsidRPr="00E41D99">
        <w:rPr>
          <w:u w:val="single"/>
        </w:rPr>
        <w:instrText xml:space="preserve"> REF _Ref_ContractCompanion_9kb9Ur06B \n \h \t \* MERGEFORMAT </w:instrText>
      </w:r>
      <w:r w:rsidRPr="00E41D99">
        <w:rPr>
          <w:u w:val="single"/>
        </w:rPr>
      </w:r>
      <w:r w:rsidRPr="00E41D99">
        <w:rPr>
          <w:u w:val="single"/>
        </w:rPr>
        <w:fldChar w:fldCharType="separate"/>
      </w:r>
      <w:bookmarkStart w:id="492" w:name="_9kMIH5YVt4BB9FKJEFRK133xntwoRfN5440HUTE"/>
      <w:r w:rsidRPr="00E41D99">
        <w:rPr>
          <w:u w:val="single"/>
        </w:rPr>
        <w:t>3.13</w:t>
      </w:r>
      <w:bookmarkEnd w:id="492"/>
      <w:r w:rsidRPr="00E41D99">
        <w:rPr>
          <w:u w:val="single"/>
        </w:rPr>
        <w:fldChar w:fldCharType="end"/>
      </w:r>
      <w:bookmarkEnd w:id="491"/>
      <w:r w:rsidRPr="0028308D">
        <w:t>, Seller shall ta</w:t>
      </w:r>
      <w:r w:rsidRPr="00E41D99">
        <w:t>ke all reasonable actions necessary to realize the full value of such Future Environmental Attributes for the benefit of Buyer, and shall cooperate with Buyer in Buyer’s efforts to do the same.</w:t>
      </w:r>
      <w:bookmarkEnd w:id="488"/>
      <w:bookmarkEnd w:id="489"/>
      <w:bookmarkEnd w:id="490"/>
    </w:p>
    <w:p w14:paraId="67E31FAA" w14:textId="5584507B" w:rsidR="00FA1ED9" w:rsidRPr="00E41D99" w:rsidRDefault="00FA1ED9" w:rsidP="00FA1ED9">
      <w:pPr>
        <w:pStyle w:val="Heading3"/>
      </w:pPr>
      <w:bookmarkStart w:id="493" w:name="_Ref444439316"/>
      <w:r w:rsidRPr="00E41D99">
        <w:t xml:space="preserve">If Buyer elects to receive Future Environmental Attributes pursuant to </w:t>
      </w:r>
      <w:bookmarkStart w:id="494" w:name="DocXTextRef136"/>
      <w:bookmarkStart w:id="495" w:name="_9kMHG5YVtCIA7DJIJrSUmVMvF7t41mx9EOM5y13"/>
      <w:r w:rsidRPr="00E41D99">
        <w:rPr>
          <w:u w:val="single"/>
        </w:rPr>
        <w:t xml:space="preserve">Section </w:t>
      </w:r>
      <w:bookmarkEnd w:id="494"/>
      <w:r w:rsidRPr="00E41D99">
        <w:rPr>
          <w:u w:val="single"/>
        </w:rPr>
        <w:fldChar w:fldCharType="begin"/>
      </w:r>
      <w:r w:rsidRPr="00E41D99">
        <w:rPr>
          <w:u w:val="single"/>
        </w:rPr>
        <w:instrText xml:space="preserve"> REF _Ref_ContractCompanion_9kb9Ur17B \w \h \t \* MERGEFORMAT </w:instrText>
      </w:r>
      <w:r w:rsidRPr="00E41D99">
        <w:rPr>
          <w:u w:val="single"/>
        </w:rPr>
      </w:r>
      <w:r w:rsidRPr="00E41D99">
        <w:rPr>
          <w:u w:val="single"/>
        </w:rPr>
        <w:fldChar w:fldCharType="separate"/>
      </w:r>
      <w:bookmarkStart w:id="496" w:name="_9kMHG5YVt4BB9A9DJrSUmVMvF7t41mx9EOM5y13"/>
      <w:r w:rsidRPr="00E41D99">
        <w:rPr>
          <w:u w:val="single"/>
        </w:rPr>
        <w:t>3.6(a)</w:t>
      </w:r>
      <w:bookmarkEnd w:id="496"/>
      <w:r w:rsidRPr="00E41D99">
        <w:rPr>
          <w:u w:val="single"/>
        </w:rPr>
        <w:fldChar w:fldCharType="end"/>
      </w:r>
      <w:bookmarkEnd w:id="495"/>
      <w:r w:rsidRPr="0028308D">
        <w:t xml:space="preserve">, the Parties agree to negotiate in good faith with respect to the development of further agreements and documentation necessary to effectuate the transfer of such Future Environmental Attributes, including agreement with respect to </w:t>
      </w:r>
      <w:bookmarkStart w:id="497" w:name="DocXTextRef135"/>
      <w:r w:rsidRPr="0028308D">
        <w:t>(i)</w:t>
      </w:r>
      <w:bookmarkEnd w:id="497"/>
      <w:r w:rsidRPr="0028308D">
        <w:t xml:space="preserve"> appropriate transfe</w:t>
      </w:r>
      <w:r w:rsidRPr="00E41D99">
        <w:t xml:space="preserve">r, delivery and risk of loss mechanisms, and (ii) appropriate allocation of any incremental expenses incurred by Seller </w:t>
      </w:r>
      <w:bookmarkStart w:id="498" w:name="_Hlk124541077"/>
      <w:r w:rsidR="000712D3" w:rsidRPr="00E41D99">
        <w:t xml:space="preserve">(not including Seller’s overhead costs for administrative tasks) </w:t>
      </w:r>
      <w:bookmarkEnd w:id="498"/>
      <w:r w:rsidRPr="00E41D99">
        <w:t xml:space="preserve">associated with providing such Future Environmental Attributes; </w:t>
      </w:r>
      <w:r w:rsidRPr="00E41D99">
        <w:rPr>
          <w:i/>
          <w:iCs/>
        </w:rPr>
        <w:t>provided</w:t>
      </w:r>
      <w:r w:rsidRPr="00E41D99">
        <w:t>, that the Parties acknowledge and agree that such terms are not intended to alter the other material terms of this Agreement.</w:t>
      </w:r>
      <w:bookmarkEnd w:id="493"/>
    </w:p>
    <w:p w14:paraId="0F42AB94" w14:textId="3BF508FD" w:rsidR="00FA1ED9" w:rsidRPr="00E41D99" w:rsidRDefault="00FA1ED9" w:rsidP="00FA1ED9">
      <w:pPr>
        <w:pStyle w:val="Heading2"/>
      </w:pPr>
      <w:bookmarkStart w:id="499" w:name="_Toc490042652"/>
      <w:bookmarkStart w:id="500" w:name="_Toc503443133"/>
      <w:bookmarkStart w:id="501" w:name="_Toc503443544"/>
      <w:bookmarkStart w:id="502" w:name="_Toc503443877"/>
      <w:bookmarkStart w:id="503" w:name="_Toc503444210"/>
      <w:bookmarkStart w:id="504" w:name="_Toc92981330"/>
      <w:bookmarkStart w:id="505" w:name="_Toc98420443"/>
      <w:bookmarkStart w:id="506" w:name="_9kR3WTrAG85FGBIjOuAXMty19"/>
      <w:bookmarkStart w:id="507" w:name="_9kR3WTr299788CIjOuAXMty19"/>
      <w:bookmarkStart w:id="508" w:name="_Toc453422870"/>
      <w:bookmarkStart w:id="509" w:name="_Ref444439317"/>
      <w:bookmarkStart w:id="510" w:name="_Toc444458083"/>
      <w:bookmarkStart w:id="511" w:name="_Toc380419914"/>
      <w:bookmarkStart w:id="512" w:name="_Toc490042322"/>
      <w:bookmarkStart w:id="513" w:name="_Ref_ContractCompanion_9kb9Ur19E"/>
      <w:bookmarkStart w:id="514" w:name="_Toc124936877"/>
      <w:r w:rsidRPr="00E41D99">
        <w:rPr>
          <w:rStyle w:val="Heading2RunInChar"/>
        </w:rPr>
        <w:t>Test Energy</w:t>
      </w:r>
      <w:bookmarkEnd w:id="499"/>
      <w:bookmarkEnd w:id="500"/>
      <w:bookmarkEnd w:id="501"/>
      <w:bookmarkEnd w:id="502"/>
      <w:bookmarkEnd w:id="503"/>
      <w:bookmarkEnd w:id="504"/>
      <w:bookmarkEnd w:id="505"/>
      <w:bookmarkEnd w:id="514"/>
      <w:r w:rsidRPr="00E41D99">
        <w:t>.</w:t>
      </w:r>
      <w:bookmarkEnd w:id="506"/>
      <w:bookmarkEnd w:id="507"/>
      <w:bookmarkEnd w:id="508"/>
      <w:bookmarkEnd w:id="509"/>
      <w:bookmarkEnd w:id="510"/>
      <w:r w:rsidR="00CC2A77" w:rsidRPr="00E41D99">
        <w:t xml:space="preserve"> </w:t>
      </w:r>
      <w:r w:rsidRPr="00E41D99">
        <w:rPr>
          <w:rFonts w:eastAsia="SimSun"/>
        </w:rPr>
        <w:t xml:space="preserve">No less than fourteen (14) days prior to the first day on which Test Energy is expected to be available from the Generating Facility, Seller shall notify Buyer of the availability of the Test Energy. </w:t>
      </w:r>
      <w:r w:rsidRPr="00E41D99">
        <w:t>If and to the extent the Generating Facility generates Test Energy, Seller shall sell and Buyer shall purchase from Seller all Test Energy and any associated Green Attributes and Capacity Attributes on an as-available basis.</w:t>
      </w:r>
      <w:r w:rsidR="00CC2A77" w:rsidRPr="00E41D99">
        <w:t xml:space="preserve"> </w:t>
      </w:r>
      <w:r w:rsidRPr="00E41D99">
        <w:t xml:space="preserve">As compensation for any such Test </w:t>
      </w:r>
      <w:r w:rsidRPr="00E41D99">
        <w:lastRenderedPageBreak/>
        <w:t>Energy, Green Attributes, and Capacity Attributes, Buyer shall pay Seller for each MWh of Test Energy an amount equal to fifty percent (50%) of the Renewable Rate for the first Contract Year</w:t>
      </w:r>
      <w:bookmarkEnd w:id="511"/>
      <w:r w:rsidRPr="00E41D99">
        <w:t>.</w:t>
      </w:r>
      <w:bookmarkEnd w:id="512"/>
      <w:bookmarkEnd w:id="513"/>
    </w:p>
    <w:p w14:paraId="0BBD190C" w14:textId="39D1B739" w:rsidR="00FA1ED9" w:rsidRPr="00E41D99" w:rsidRDefault="00FA1ED9" w:rsidP="00FA1ED9">
      <w:pPr>
        <w:pStyle w:val="Heading2"/>
        <w:rPr>
          <w:rFonts w:ascii="Times New Roman Bold" w:hAnsi="Times New Roman Bold"/>
          <w:b/>
          <w:bCs/>
          <w:u w:val="single"/>
        </w:rPr>
      </w:pPr>
      <w:bookmarkStart w:id="515" w:name="_Ref444439318"/>
      <w:bookmarkStart w:id="516" w:name="_Toc444458084"/>
      <w:bookmarkStart w:id="517" w:name="_Toc490042653"/>
      <w:bookmarkStart w:id="518" w:name="_Toc503443134"/>
      <w:bookmarkStart w:id="519" w:name="_Toc503443545"/>
      <w:bookmarkStart w:id="520" w:name="_Toc503443878"/>
      <w:bookmarkStart w:id="521" w:name="_Toc503444211"/>
      <w:bookmarkStart w:id="522" w:name="_Toc92981331"/>
      <w:bookmarkStart w:id="523" w:name="_Toc98420444"/>
      <w:bookmarkStart w:id="524" w:name="_Toc490042323"/>
      <w:bookmarkStart w:id="525" w:name="_Toc380419915"/>
      <w:bookmarkStart w:id="526" w:name="_Toc453422873"/>
      <w:bookmarkStart w:id="527" w:name="_Toc124936878"/>
      <w:r w:rsidRPr="00E41D99">
        <w:rPr>
          <w:rStyle w:val="Heading2RunInChar"/>
        </w:rPr>
        <w:t>Capacity Attributes</w:t>
      </w:r>
      <w:bookmarkStart w:id="528" w:name="_Ref444439319"/>
      <w:bookmarkEnd w:id="515"/>
      <w:bookmarkEnd w:id="516"/>
      <w:bookmarkEnd w:id="517"/>
      <w:bookmarkEnd w:id="518"/>
      <w:bookmarkEnd w:id="519"/>
      <w:bookmarkEnd w:id="520"/>
      <w:bookmarkEnd w:id="521"/>
      <w:bookmarkEnd w:id="522"/>
      <w:bookmarkEnd w:id="523"/>
      <w:bookmarkEnd w:id="527"/>
      <w:r w:rsidRPr="00E41D99">
        <w:t>.</w:t>
      </w:r>
      <w:r w:rsidR="00CC2A77" w:rsidRPr="00E41D99">
        <w:t xml:space="preserve"> </w:t>
      </w:r>
      <w:r w:rsidRPr="00E41D99">
        <w:t>Seller shall request Full Capacity Deliverability Status in connection with the [Generating/Storage] Facility in the CAISO generator interconnection process.</w:t>
      </w:r>
      <w:r w:rsidR="00CC2A77" w:rsidRPr="00E41D99">
        <w:t xml:space="preserve"> </w:t>
      </w:r>
      <w:r w:rsidRPr="00E41D99">
        <w:t>As between Buyer and Seller, Seller shall be responsible for the cost and installation of any Network Upgrades associated with obtaining such Full Capacity Deliverability Status.</w:t>
      </w:r>
      <w:bookmarkEnd w:id="524"/>
      <w:bookmarkEnd w:id="525"/>
      <w:bookmarkEnd w:id="526"/>
      <w:bookmarkEnd w:id="528"/>
    </w:p>
    <w:p w14:paraId="70769163" w14:textId="1DA2C7ED" w:rsidR="00FA1ED9" w:rsidRPr="00E41D99" w:rsidRDefault="00FA1ED9" w:rsidP="00FA1ED9">
      <w:pPr>
        <w:pStyle w:val="Heading3"/>
      </w:pPr>
      <w:bookmarkStart w:id="529" w:name="_Ref444439320"/>
      <w:r w:rsidRPr="00E41D99">
        <w:t xml:space="preserve">Subject to </w:t>
      </w:r>
      <w:bookmarkStart w:id="530" w:name="_9kMJI5YVtCIA6CKJEFRK133xntwoRfN5440HUTE"/>
      <w:r w:rsidRPr="00E41D99">
        <w:rPr>
          <w:u w:val="single"/>
        </w:rPr>
        <w:t xml:space="preserve">Section </w:t>
      </w:r>
      <w:r w:rsidRPr="00E41D99">
        <w:rPr>
          <w:u w:val="single"/>
        </w:rPr>
        <w:fldChar w:fldCharType="begin"/>
      </w:r>
      <w:r w:rsidRPr="00E41D99">
        <w:rPr>
          <w:u w:val="single"/>
        </w:rPr>
        <w:instrText xml:space="preserve"> REF _Ref_ContractCompanion_9kb9Ur06B \n \h \t \* MERGEFORMAT </w:instrText>
      </w:r>
      <w:r w:rsidRPr="00E41D99">
        <w:rPr>
          <w:u w:val="single"/>
        </w:rPr>
      </w:r>
      <w:r w:rsidRPr="00E41D99">
        <w:rPr>
          <w:u w:val="single"/>
        </w:rPr>
        <w:fldChar w:fldCharType="separate"/>
      </w:r>
      <w:bookmarkStart w:id="531" w:name="_9kMJI5YVt4BB9FKJEFRK133xntwoRfN5440HUTE"/>
      <w:r w:rsidRPr="00E41D99">
        <w:rPr>
          <w:u w:val="single"/>
        </w:rPr>
        <w:t>3.13</w:t>
      </w:r>
      <w:bookmarkEnd w:id="531"/>
      <w:r w:rsidRPr="00E41D99">
        <w:rPr>
          <w:u w:val="single"/>
        </w:rPr>
        <w:fldChar w:fldCharType="end"/>
      </w:r>
      <w:bookmarkEnd w:id="530"/>
      <w:r w:rsidRPr="0028308D">
        <w:t>, Seller grants, pledges, assigns and otherwise commits to Buyer all of the Capacity Attributes from the [Generating/Storage] Facility throughout the Delivery Term, and any Capacity Attributes associated with any Te</w:t>
      </w:r>
      <w:r w:rsidRPr="00E41D99">
        <w:t>st Energy.</w:t>
      </w:r>
      <w:r w:rsidR="00CC2A77" w:rsidRPr="00E41D99">
        <w:t xml:space="preserve"> </w:t>
      </w:r>
    </w:p>
    <w:p w14:paraId="0FB46D5E" w14:textId="0FD1C456" w:rsidR="00FA1ED9" w:rsidRPr="00E41D99" w:rsidRDefault="00FA1ED9" w:rsidP="00FA1ED9">
      <w:pPr>
        <w:pStyle w:val="Heading3"/>
      </w:pPr>
      <w:r w:rsidRPr="00E41D99">
        <w:t xml:space="preserve">Subject to </w:t>
      </w:r>
      <w:bookmarkStart w:id="532" w:name="_9kMKJ5YVtCIA6CKJEFRK133xntwoRfN5440HUTE"/>
      <w:r w:rsidRPr="00E41D99">
        <w:rPr>
          <w:u w:val="single"/>
        </w:rPr>
        <w:t xml:space="preserve">Section </w:t>
      </w:r>
      <w:r w:rsidRPr="00E41D99">
        <w:rPr>
          <w:u w:val="single"/>
        </w:rPr>
        <w:fldChar w:fldCharType="begin"/>
      </w:r>
      <w:r w:rsidRPr="00E41D99">
        <w:rPr>
          <w:u w:val="single"/>
        </w:rPr>
        <w:instrText xml:space="preserve"> REF _Ref_ContractCompanion_9kb9Ur06B \n \h \t \* MERGEFORMAT </w:instrText>
      </w:r>
      <w:r w:rsidRPr="00E41D99">
        <w:rPr>
          <w:u w:val="single"/>
        </w:rPr>
      </w:r>
      <w:r w:rsidRPr="00E41D99">
        <w:rPr>
          <w:u w:val="single"/>
        </w:rPr>
        <w:fldChar w:fldCharType="separate"/>
      </w:r>
      <w:bookmarkStart w:id="533" w:name="_9kMKJ5YVt4BB9FKJEFRK133xntwoRfN5440HUTE"/>
      <w:r w:rsidRPr="00E41D99">
        <w:rPr>
          <w:u w:val="single"/>
        </w:rPr>
        <w:t>3.13</w:t>
      </w:r>
      <w:bookmarkEnd w:id="533"/>
      <w:r w:rsidRPr="00E41D99">
        <w:rPr>
          <w:u w:val="single"/>
        </w:rPr>
        <w:fldChar w:fldCharType="end"/>
      </w:r>
      <w:bookmarkEnd w:id="532"/>
      <w:r w:rsidRPr="0028308D">
        <w:t>, Seller shall use commercially reasonable efforts to maintain eligibilit</w:t>
      </w:r>
      <w:r w:rsidRPr="00E41D99">
        <w:t>y for Full Capacity Deliverability Status for the [Generating/Storage] Facility from the CAISO and shall perform all actions necessary to ensure that the [Generating/Storage] Facility qualifies to provide Resource Adequacy Benefits to Seller.</w:t>
      </w:r>
      <w:r w:rsidR="00CC2A77" w:rsidRPr="00E41D99">
        <w:t xml:space="preserve"> </w:t>
      </w:r>
      <w:r w:rsidRPr="00E41D99">
        <w:t xml:space="preserve">Throughout the Delivery Term, and in connection with any Test Energy, subject to </w:t>
      </w:r>
      <w:bookmarkStart w:id="534" w:name="_9kMLK5YVtCIA6CKJEFRK133xntwoRfN5440HUTE"/>
      <w:r w:rsidRPr="00E41D99">
        <w:rPr>
          <w:u w:val="single"/>
        </w:rPr>
        <w:t xml:space="preserve">Section </w:t>
      </w:r>
      <w:r w:rsidRPr="00E41D99">
        <w:rPr>
          <w:u w:val="single"/>
        </w:rPr>
        <w:fldChar w:fldCharType="begin"/>
      </w:r>
      <w:r w:rsidRPr="00E41D99">
        <w:rPr>
          <w:u w:val="single"/>
        </w:rPr>
        <w:instrText xml:space="preserve"> REF _Ref_ContractCompanion_9kb9Ur06B \n \h \t \* MERGEFORMAT </w:instrText>
      </w:r>
      <w:r w:rsidRPr="00E41D99">
        <w:rPr>
          <w:u w:val="single"/>
        </w:rPr>
      </w:r>
      <w:r w:rsidRPr="00E41D99">
        <w:rPr>
          <w:u w:val="single"/>
        </w:rPr>
        <w:fldChar w:fldCharType="separate"/>
      </w:r>
      <w:bookmarkStart w:id="535" w:name="_9kMLK5YVt4BB9FKJEFRK133xntwoRfN5440HUTE"/>
      <w:r w:rsidRPr="00E41D99">
        <w:rPr>
          <w:u w:val="single"/>
        </w:rPr>
        <w:t>3.13</w:t>
      </w:r>
      <w:bookmarkEnd w:id="535"/>
      <w:r w:rsidRPr="00E41D99">
        <w:rPr>
          <w:u w:val="single"/>
        </w:rPr>
        <w:fldChar w:fldCharType="end"/>
      </w:r>
      <w:bookmarkEnd w:id="534"/>
      <w:r w:rsidRPr="0028308D">
        <w:t xml:space="preserve">, Seller hereby </w:t>
      </w:r>
      <w:r w:rsidRPr="00E41D99">
        <w:t>covenants and agrees to transfer all Resource Adequacy Benefits to Buyer.</w:t>
      </w:r>
      <w:r w:rsidR="00CC2A77" w:rsidRPr="00E41D99">
        <w:t xml:space="preserve"> </w:t>
      </w:r>
    </w:p>
    <w:p w14:paraId="17D45FEE" w14:textId="77777777" w:rsidR="00FA1ED9" w:rsidRPr="00E41D99" w:rsidRDefault="00FA1ED9" w:rsidP="00FA1ED9">
      <w:pPr>
        <w:pStyle w:val="Heading3"/>
      </w:pPr>
      <w:bookmarkStart w:id="536" w:name="_Ref_ContractCompanion_9kb9Ur07A"/>
      <w:bookmarkStart w:id="537" w:name="_9kR3WTrAG84BGEJtReukoiyGCmXo4B7DTVWyh7F"/>
      <w:bookmarkStart w:id="538" w:name="_9kR3WTr299789DJtReukoiyGCmXo4B7DTVWyh7F"/>
      <w:bookmarkStart w:id="539" w:name="_Toc380419916"/>
      <w:r w:rsidRPr="00E41D99">
        <w:t xml:space="preserve">Subject to </w:t>
      </w:r>
      <w:bookmarkStart w:id="540" w:name="_9kMML5YVtCIA6CKJEFRK133xntwoRfN5440HUTE"/>
      <w:r w:rsidRPr="00E41D99">
        <w:rPr>
          <w:u w:val="single"/>
        </w:rPr>
        <w:t xml:space="preserve">Section </w:t>
      </w:r>
      <w:r w:rsidRPr="00E41D99">
        <w:rPr>
          <w:u w:val="single"/>
        </w:rPr>
        <w:fldChar w:fldCharType="begin"/>
      </w:r>
      <w:r w:rsidRPr="00E41D99">
        <w:rPr>
          <w:u w:val="single"/>
        </w:rPr>
        <w:instrText xml:space="preserve"> REF _Ref_ContractCompanion_9kb9Ur06B \n \h \t \* MERGEFORMAT </w:instrText>
      </w:r>
      <w:r w:rsidRPr="00E41D99">
        <w:rPr>
          <w:u w:val="single"/>
        </w:rPr>
      </w:r>
      <w:r w:rsidRPr="00E41D99">
        <w:rPr>
          <w:u w:val="single"/>
        </w:rPr>
        <w:fldChar w:fldCharType="separate"/>
      </w:r>
      <w:bookmarkStart w:id="541" w:name="_9kMML5YVt4BB9FKJEFRK133xntwoRfN5440HUTE"/>
      <w:r w:rsidRPr="00E41D99">
        <w:rPr>
          <w:u w:val="single"/>
        </w:rPr>
        <w:t>3.13</w:t>
      </w:r>
      <w:bookmarkEnd w:id="541"/>
      <w:r w:rsidRPr="00E41D99">
        <w:rPr>
          <w:u w:val="single"/>
        </w:rPr>
        <w:fldChar w:fldCharType="end"/>
      </w:r>
      <w:bookmarkEnd w:id="540"/>
      <w:r w:rsidRPr="0028308D">
        <w:t xml:space="preserve">, Seller </w:t>
      </w:r>
      <w:r w:rsidRPr="00E41D99">
        <w:t>shall</w:t>
      </w:r>
      <w:r w:rsidRPr="00E41D99">
        <w:rPr>
          <w:szCs w:val="22"/>
        </w:rPr>
        <w:t xml:space="preserve"> </w:t>
      </w:r>
      <w:r w:rsidRPr="00E41D99">
        <w:t>take all commercially reasonable actions, including complying with all applicable registration and reporting requirements, and execute any and all documents or instruments necessary to enable Buyer to use all of the Capacity Attributes committed by Seller to Buyer pursuant to this Agreement.</w:t>
      </w:r>
      <w:bookmarkEnd w:id="529"/>
      <w:bookmarkEnd w:id="536"/>
      <w:bookmarkEnd w:id="537"/>
      <w:bookmarkEnd w:id="538"/>
    </w:p>
    <w:p w14:paraId="4970EA74" w14:textId="77777777" w:rsidR="00FA1ED9" w:rsidRPr="00E41D99" w:rsidRDefault="00FA1ED9" w:rsidP="00FA1ED9">
      <w:pPr>
        <w:pStyle w:val="Heading3"/>
      </w:pPr>
      <w:r w:rsidRPr="00E41D99">
        <w:t>For the duration of the Delivery Term, Seller shall maintain an interconnection capacity under its Interconnection Agreement of at least the amount of the Guaranteed Interconnection Capacity.</w:t>
      </w:r>
    </w:p>
    <w:p w14:paraId="0BDF3870" w14:textId="6C63F5EC" w:rsidR="00FA1ED9" w:rsidRPr="00E41D99" w:rsidRDefault="00FA1ED9" w:rsidP="00FA1ED9">
      <w:pPr>
        <w:pStyle w:val="Heading3"/>
      </w:pPr>
      <w:bookmarkStart w:id="542" w:name="_Hlk70577772"/>
      <w:r w:rsidRPr="00E41D99">
        <w:t>If, as a result of Scheduled Maintenance or otherwise, CAISO requires RA Substitute Capacity in connection with Seller’s provision of Resource Adequacy Benefits to Buyer from the [Generating/Storage] Facility, Seller shall provide such RA Substitute Capacity in accordance with applicable CAISO requirements.</w:t>
      </w:r>
      <w:r w:rsidR="00CC2A77" w:rsidRPr="00E41D99">
        <w:t xml:space="preserve"> </w:t>
      </w:r>
      <w:r w:rsidRPr="00E41D99">
        <w:t>Seller acknowledges and agrees that any failure by Seller to provide such RA Substitute Capacity may result in CAISO rejecting or cancelling Scheduled Maintenance or other outage of the [Generating/Storage] Facility.</w:t>
      </w:r>
      <w:r w:rsidR="00CC2A77" w:rsidRPr="00E41D99">
        <w:t xml:space="preserve"> </w:t>
      </w:r>
      <w:r w:rsidRPr="00E41D99">
        <w:t>Buyer shall notify Seller within three (3) Business Days after becoming aware of an obligation by Seller to provide RA Substitute Capacity.</w:t>
      </w:r>
      <w:r w:rsidR="00CC2A77" w:rsidRPr="00E41D99">
        <w:t xml:space="preserve"> </w:t>
      </w:r>
      <w:r w:rsidRPr="00E41D99">
        <w:t>Upon request by Seller, Buyer shall use commercially reasonable efforts to secure, on Seller’s behalf, RA Substitute Capacity; provided that Seller shall reimburse Buyer for all out-of-pocket costs, including broker and outside counsel costs, associated with such RA Substitute Capacity.</w:t>
      </w:r>
      <w:bookmarkEnd w:id="542"/>
      <w:r w:rsidRPr="00E41D99">
        <w:t xml:space="preserve"> If Seller declines to provide RA Substitute Capacity, and notifies Buyer to that effect no less than five (5) Business Days before the applicable Showing Deadline, then Buyer will not include the [Generating/Storage] Facility (or, if applicable, the portion of the [Generating/Storage] Facility) in its Supply Plan for the Facility and Seller’s sole liability will be payment of the RA Deficiency Amount for such RA Shortfall pursuant to </w:t>
      </w:r>
      <w:bookmarkStart w:id="543" w:name="_9kMHG5YVtCIA7DMLMlOw7AExlKEp3K5oDrOyANU"/>
      <w:r w:rsidRPr="00E41D99">
        <w:rPr>
          <w:u w:val="single"/>
        </w:rPr>
        <w:t xml:space="preserve">Section </w:t>
      </w:r>
      <w:r w:rsidRPr="00E41D99">
        <w:rPr>
          <w:u w:val="single"/>
        </w:rPr>
        <w:fldChar w:fldCharType="begin"/>
      </w:r>
      <w:r w:rsidRPr="00E41D99">
        <w:rPr>
          <w:u w:val="single"/>
        </w:rPr>
        <w:instrText xml:space="preserve"> REF _Ref_ContractCompanion_9kb9Ur17E \n \h \t \* MERGEFORMAT </w:instrText>
      </w:r>
      <w:r w:rsidRPr="00E41D99">
        <w:rPr>
          <w:u w:val="single"/>
        </w:rPr>
      </w:r>
      <w:r w:rsidRPr="00E41D99">
        <w:rPr>
          <w:u w:val="single"/>
        </w:rPr>
        <w:fldChar w:fldCharType="separate"/>
      </w:r>
      <w:bookmarkStart w:id="544" w:name="_9kMHG5YVt4BB9ACGMlOw7AExlKEp3K5oDrOyANU"/>
      <w:r w:rsidRPr="00E41D99">
        <w:rPr>
          <w:u w:val="single"/>
        </w:rPr>
        <w:t>3.9</w:t>
      </w:r>
      <w:bookmarkEnd w:id="544"/>
      <w:r w:rsidRPr="00E41D99">
        <w:rPr>
          <w:u w:val="single"/>
        </w:rPr>
        <w:fldChar w:fldCharType="end"/>
      </w:r>
      <w:bookmarkEnd w:id="543"/>
      <w:r w:rsidRPr="0028308D">
        <w:t>.</w:t>
      </w:r>
    </w:p>
    <w:p w14:paraId="0D84E16E" w14:textId="77777777" w:rsidR="00FA1ED9" w:rsidRPr="00E41D99" w:rsidRDefault="00FA1ED9" w:rsidP="00FA1ED9">
      <w:pPr>
        <w:pStyle w:val="Heading3"/>
      </w:pPr>
      <w:bookmarkStart w:id="545" w:name="_Hlk124541107"/>
      <w:bookmarkStart w:id="546" w:name="_Hlk124541098"/>
      <w:r w:rsidRPr="00E41D99">
        <w:t xml:space="preserve">If Seller anticipates it will have an RA Shortfall in any month of the Delivery Term, Seller may provide Replacement RA up to the anticipated RA Shortfall, provided (i) Seller provides Buyer with </w:t>
      </w:r>
      <w:r w:rsidRPr="00E41D99">
        <w:rPr>
          <w:rFonts w:eastAsia="Calibri"/>
          <w:color w:val="000000"/>
        </w:rPr>
        <w:t xml:space="preserve">Replacement RA product information in a written notice </w:t>
      </w:r>
      <w:r w:rsidRPr="00E41D99">
        <w:rPr>
          <w:rFonts w:eastAsia="Calibri"/>
          <w:color w:val="000000"/>
        </w:rPr>
        <w:lastRenderedPageBreak/>
        <w:t xml:space="preserve">substantially in the form of </w:t>
      </w:r>
      <w:r w:rsidRPr="00E41D99">
        <w:rPr>
          <w:rFonts w:eastAsia="Calibri"/>
          <w:color w:val="000000"/>
          <w:u w:val="single"/>
        </w:rPr>
        <w:t>Exhibit K</w:t>
      </w:r>
      <w:r w:rsidRPr="00E41D99">
        <w:rPr>
          <w:rFonts w:eastAsia="Calibri"/>
          <w:color w:val="000000"/>
        </w:rPr>
        <w:t xml:space="preserve"> at least seventy-five (75) days</w:t>
      </w:r>
      <w:r w:rsidRPr="00E41D99">
        <w:rPr>
          <w:rFonts w:eastAsia="Calibri" w:cs="Calibri"/>
        </w:rPr>
        <w:t xml:space="preserve"> </w:t>
      </w:r>
      <w:r w:rsidRPr="00E41D99">
        <w:rPr>
          <w:rFonts w:eastAsia="Calibri"/>
          <w:color w:val="000000"/>
        </w:rPr>
        <w:t>before the applicable Showing Month,</w:t>
      </w:r>
      <w:r w:rsidRPr="00E41D99">
        <w:rPr>
          <w:rFonts w:eastAsia="Calibri" w:cs="Calibri"/>
        </w:rPr>
        <w:t xml:space="preserve"> </w:t>
      </w:r>
      <w:r w:rsidRPr="00E41D99">
        <w:rPr>
          <w:color w:val="000000"/>
        </w:rPr>
        <w:t>and (ii) Replacement RA shall not exceed twenty-five percent (25%) of the Resource Adequacy Benefits provided during any Contract Year.</w:t>
      </w:r>
      <w:bookmarkEnd w:id="545"/>
    </w:p>
    <w:p w14:paraId="3DC8EA0A" w14:textId="77777777" w:rsidR="00FA1ED9" w:rsidRPr="00E41D99" w:rsidRDefault="00FA1ED9" w:rsidP="00FA1ED9">
      <w:pPr>
        <w:pStyle w:val="Heading2"/>
      </w:pPr>
      <w:bookmarkStart w:id="547" w:name="_Toc490042654"/>
      <w:bookmarkStart w:id="548" w:name="_Toc503443135"/>
      <w:bookmarkStart w:id="549" w:name="_Toc503443546"/>
      <w:bookmarkStart w:id="550" w:name="_Toc503443879"/>
      <w:bookmarkStart w:id="551" w:name="_Toc503444212"/>
      <w:bookmarkStart w:id="552" w:name="_Toc92981332"/>
      <w:bookmarkStart w:id="553" w:name="_Toc98420445"/>
      <w:bookmarkStart w:id="554" w:name="_Ref444439321"/>
      <w:bookmarkStart w:id="555" w:name="_Toc444458085"/>
      <w:bookmarkStart w:id="556" w:name="_Toc490042324"/>
      <w:bookmarkStart w:id="557" w:name="_Ref_ContractCompanion_9kb9Ur17E"/>
      <w:bookmarkStart w:id="558" w:name="_9kR3WTrAG85BKJKjMu58CvjICn1I3mBpMw8LSD"/>
      <w:bookmarkStart w:id="559" w:name="_9kR3WTr29978AEKjMu58CvjICn1I3mBpMw8LSD"/>
      <w:bookmarkStart w:id="560" w:name="_Toc124936879"/>
      <w:bookmarkEnd w:id="546"/>
      <w:r w:rsidRPr="00E41D99">
        <w:rPr>
          <w:rStyle w:val="Heading2RunInChar"/>
        </w:rPr>
        <w:t>Resource Adequacy Failure</w:t>
      </w:r>
      <w:bookmarkEnd w:id="547"/>
      <w:bookmarkEnd w:id="548"/>
      <w:bookmarkEnd w:id="549"/>
      <w:bookmarkEnd w:id="550"/>
      <w:bookmarkEnd w:id="551"/>
      <w:bookmarkEnd w:id="552"/>
      <w:bookmarkEnd w:id="553"/>
      <w:bookmarkEnd w:id="560"/>
      <w:r w:rsidRPr="00E41D99">
        <w:t>.</w:t>
      </w:r>
      <w:bookmarkEnd w:id="554"/>
      <w:bookmarkEnd w:id="555"/>
      <w:bookmarkEnd w:id="556"/>
      <w:bookmarkEnd w:id="557"/>
      <w:bookmarkEnd w:id="558"/>
      <w:bookmarkEnd w:id="559"/>
    </w:p>
    <w:p w14:paraId="5FC75A7F" w14:textId="599C9E24" w:rsidR="00FA1ED9" w:rsidRPr="00E41D99" w:rsidRDefault="00FA1ED9" w:rsidP="00FA1ED9">
      <w:pPr>
        <w:pStyle w:val="Heading3"/>
      </w:pPr>
      <w:bookmarkStart w:id="561" w:name="_Ref444439322"/>
      <w:r w:rsidRPr="00E41D99">
        <w:rPr>
          <w:u w:val="single"/>
        </w:rPr>
        <w:t>RA Deficiency Determination</w:t>
      </w:r>
      <w:r w:rsidRPr="00E41D99">
        <w:t>.</w:t>
      </w:r>
      <w:r w:rsidR="00CC2A77" w:rsidRPr="00E41D99">
        <w:t xml:space="preserve"> </w:t>
      </w:r>
      <w:r w:rsidRPr="00E41D99">
        <w:t xml:space="preserve">Notwithstanding Seller’s obligations set forth in </w:t>
      </w:r>
      <w:bookmarkStart w:id="562" w:name="DocXTextRef137"/>
      <w:bookmarkStart w:id="563" w:name="_9kMHG5YVtCIA7EGFHgNjmj09y10QTCG6y929ON1"/>
      <w:r w:rsidRPr="00E41D99">
        <w:rPr>
          <w:u w:val="single"/>
        </w:rPr>
        <w:t xml:space="preserve">Section </w:t>
      </w:r>
      <w:bookmarkEnd w:id="562"/>
      <w:r w:rsidRPr="00E41D99">
        <w:rPr>
          <w:u w:val="single"/>
        </w:rPr>
        <w:fldChar w:fldCharType="begin"/>
      </w:r>
      <w:r w:rsidRPr="00E41D99">
        <w:rPr>
          <w:u w:val="single"/>
        </w:rPr>
        <w:instrText xml:space="preserve"> REF _Ref_ContractCompanion_9kb9Ur188 \n \h \t \* MERGEFORMAT </w:instrText>
      </w:r>
      <w:r w:rsidRPr="00E41D99">
        <w:rPr>
          <w:u w:val="single"/>
        </w:rPr>
      </w:r>
      <w:r w:rsidRPr="00E41D99">
        <w:rPr>
          <w:u w:val="single"/>
        </w:rPr>
        <w:fldChar w:fldCharType="separate"/>
      </w:r>
      <w:bookmarkStart w:id="564" w:name="_9kMHG5YVt4BB9BAEHgNjmj09y10QTCG6y929ON1"/>
      <w:r w:rsidRPr="00E41D99">
        <w:rPr>
          <w:u w:val="single"/>
        </w:rPr>
        <w:t>4.3</w:t>
      </w:r>
      <w:bookmarkEnd w:id="564"/>
      <w:r w:rsidRPr="00E41D99">
        <w:rPr>
          <w:u w:val="single"/>
        </w:rPr>
        <w:fldChar w:fldCharType="end"/>
      </w:r>
      <w:bookmarkEnd w:id="563"/>
      <w:r w:rsidRPr="0028308D">
        <w:t xml:space="preserve"> or anything to the contrary herein, the Parties acknowledge and agree that </w:t>
      </w:r>
      <w:bookmarkStart w:id="565" w:name="_Ref444439323"/>
      <w:bookmarkEnd w:id="561"/>
      <w:r w:rsidRPr="0028308D">
        <w:t>if Seller has indicated that the [Generating/Storage] Facility will have Full Capacity Deliverability Status on the Cover Sheet, but has failed to obtain such status for the [Gene</w:t>
      </w:r>
      <w:r w:rsidRPr="00E41D99">
        <w:t xml:space="preserve">rating/Storage] Facility by the RA Guarantee Date, or if Seller otherwise fails to provide Resource Adequacy Benefits in an amount equal to or greater than the </w:t>
      </w:r>
      <w:bookmarkStart w:id="566" w:name="_Hlk124541135"/>
      <w:r w:rsidR="00C36437" w:rsidRPr="00E41D99">
        <w:t xml:space="preserve">Facility’s </w:t>
      </w:r>
      <w:r w:rsidR="004061F9" w:rsidRPr="00E41D99">
        <w:t>Qualifying Capacity</w:t>
      </w:r>
      <w:r w:rsidRPr="00E41D99">
        <w:t xml:space="preserve"> </w:t>
      </w:r>
      <w:bookmarkEnd w:id="566"/>
      <w:r w:rsidRPr="00E41D99">
        <w:t>as required hereunder, then Seller shall pay to Buyer the RA Deficiency Amount for each RA Shortfall Month as liquidated damages due to Buyer for the Capacity Attributes that Seller failed to convey to Buyer</w:t>
      </w:r>
      <w:bookmarkEnd w:id="565"/>
      <w:r w:rsidRPr="00E41D99">
        <w:t>.</w:t>
      </w:r>
    </w:p>
    <w:p w14:paraId="7DE7A44F" w14:textId="042CC259" w:rsidR="00FA1ED9" w:rsidRPr="00E41D99" w:rsidRDefault="00FA1ED9" w:rsidP="00FA1ED9">
      <w:pPr>
        <w:pStyle w:val="Heading3"/>
      </w:pPr>
      <w:bookmarkStart w:id="567" w:name="_Ref444439325"/>
      <w:bookmarkStart w:id="568" w:name="_9kR3WTrAG858EGKtPtgBkpnorxw8hQBKKKkM25F"/>
      <w:bookmarkStart w:id="569" w:name="_9kR3WTr2997CHHKtPtgBkpnorxw8hQBKKKkM25F"/>
      <w:bookmarkStart w:id="570" w:name="_Ref_ContractCompanion_9kb9Ur148"/>
      <w:r w:rsidRPr="00E41D99">
        <w:rPr>
          <w:u w:val="single"/>
        </w:rPr>
        <w:t>RA Deficiency Amount Calculation</w:t>
      </w:r>
      <w:r w:rsidRPr="00E41D99">
        <w:t>.</w:t>
      </w:r>
      <w:bookmarkEnd w:id="567"/>
      <w:bookmarkEnd w:id="568"/>
      <w:bookmarkEnd w:id="569"/>
      <w:r w:rsidRPr="00E41D99">
        <w:t xml:space="preserve"> For each RA Shortfall Month, Seller shall pay to Buyer an amount (the “</w:t>
      </w:r>
      <w:r w:rsidRPr="00E41D99">
        <w:rPr>
          <w:b/>
          <w:u w:val="single"/>
        </w:rPr>
        <w:t>RA Deficiency Amount</w:t>
      </w:r>
      <w:r w:rsidRPr="00E41D99">
        <w:t>”) equal to the sum of:</w:t>
      </w:r>
    </w:p>
    <w:p w14:paraId="3A97534D" w14:textId="5EF50BFA" w:rsidR="00FA1ED9" w:rsidRPr="00E41D99" w:rsidRDefault="00FA1ED9" w:rsidP="00F91895">
      <w:pPr>
        <w:pStyle w:val="Heading4"/>
      </w:pPr>
      <w:bookmarkStart w:id="571" w:name="_Hlk124541395"/>
      <w:r w:rsidRPr="00E41D99">
        <w:t>For any portion of the RA Shortfall for which Buyer incurs a CPUC System RA Penalty (“</w:t>
      </w:r>
      <w:r w:rsidRPr="00E41D99">
        <w:rPr>
          <w:b/>
          <w:bCs/>
          <w:u w:val="single"/>
        </w:rPr>
        <w:t>CPUC-Penalized Shortfall</w:t>
      </w:r>
      <w:r w:rsidRPr="00E41D99">
        <w:t>”), Seller’s pro rata share of the amount of such CPUC System RA Penalty for such month actually incurred by Buyer (which, for the avoidance of doubt, shall be zero (0) if Buyer does not incur any CPUC System RA Penalty), plus</w:t>
      </w:r>
      <w:bookmarkEnd w:id="571"/>
    </w:p>
    <w:p w14:paraId="5A637A53" w14:textId="168C4A33" w:rsidR="00FA1ED9" w:rsidRPr="00E41D99" w:rsidRDefault="00FA1ED9" w:rsidP="00FA1ED9">
      <w:pPr>
        <w:pStyle w:val="Heading4"/>
      </w:pPr>
      <w:bookmarkStart w:id="572" w:name="_Hlk124541423"/>
      <w:r w:rsidRPr="00E41D99">
        <w:t>For any portion of the RA Shortfall for which Buyer incurs CAISO costs, charges or penalties associated with such shortfall (“</w:t>
      </w:r>
      <w:r w:rsidRPr="00E41D99">
        <w:rPr>
          <w:b/>
          <w:bCs/>
          <w:u w:val="single"/>
        </w:rPr>
        <w:t>CAISO-Penalized Shortfall</w:t>
      </w:r>
      <w:r w:rsidRPr="00E41D99">
        <w:t>”) Seller’s pro rata share of the amount of such CAISO costs, charges or penalties associated with the RA Shortfall for such month actually incurred by Buyer (which, for the avoidance of doubt, shall be zero (0) if Buyer does not incur any CAISO costs, charges or penalties associated with the RA Shortfall), plus</w:t>
      </w:r>
      <w:bookmarkEnd w:id="572"/>
    </w:p>
    <w:p w14:paraId="3558BBB0" w14:textId="77777777" w:rsidR="00FA1ED9" w:rsidRPr="00E41D99" w:rsidRDefault="00FA1ED9" w:rsidP="00FA1ED9">
      <w:pPr>
        <w:pStyle w:val="Heading4"/>
      </w:pPr>
      <w:bookmarkStart w:id="573" w:name="_Hlk124541466"/>
      <w:bookmarkStart w:id="574" w:name="_Hlk124541456"/>
      <w:bookmarkStart w:id="575" w:name="_Hlk124541445"/>
      <w:bookmarkEnd w:id="570"/>
      <w:r w:rsidRPr="00E41D99">
        <w:t>For any RA Shortfall which is not CPUC-Penalized Shortfall and/or CAISO-Penalized Shortfall, and for which Buyer purchased replacement Resource Adequacy Benefits, the amount of</w:t>
      </w:r>
      <w:r w:rsidRPr="00E41D99" w:rsidDel="00E9669F">
        <w:t xml:space="preserve"> </w:t>
      </w:r>
      <w:r w:rsidRPr="00E41D99">
        <w:t>Buyer’s cost of such replacement Resource Adequacy Benefits, plus</w:t>
      </w:r>
      <w:bookmarkEnd w:id="573"/>
    </w:p>
    <w:p w14:paraId="28251A3E" w14:textId="77777777" w:rsidR="00FA1ED9" w:rsidRPr="00E41D99" w:rsidRDefault="00FA1ED9" w:rsidP="00FA1ED9">
      <w:pPr>
        <w:pStyle w:val="Heading4"/>
      </w:pPr>
      <w:bookmarkStart w:id="576" w:name="_Hlk124541482"/>
      <w:bookmarkEnd w:id="574"/>
      <w:r w:rsidRPr="00E41D99">
        <w:t>For any RA Shortfall which is not CPUC-Penalized Shortfall and/or CAISO-Penalized Shortfall, and for which Buyer did not purchase replacement Resource Adequacy Benefits, the greater of (A) the product of (1) such portion of the RA Shortfall multiplied by (y) the CPM Soft Offer Cap, and (B) the prevailing market value of such RA Shortfall, as reasonably determined by Buyer.</w:t>
      </w:r>
      <w:bookmarkEnd w:id="575"/>
      <w:bookmarkEnd w:id="576"/>
    </w:p>
    <w:p w14:paraId="326C850E" w14:textId="74DDA03B" w:rsidR="00FA1ED9" w:rsidRPr="00E41D99" w:rsidRDefault="00FA1ED9" w:rsidP="00FA1ED9">
      <w:pPr>
        <w:pStyle w:val="Heading2"/>
      </w:pPr>
      <w:bookmarkStart w:id="577" w:name="_Toc490042655"/>
      <w:bookmarkStart w:id="578" w:name="_Toc503443136"/>
      <w:bookmarkStart w:id="579" w:name="_Toc503443547"/>
      <w:bookmarkStart w:id="580" w:name="_Toc503443880"/>
      <w:bookmarkStart w:id="581" w:name="_Toc503444213"/>
      <w:bookmarkStart w:id="582" w:name="_Toc92981333"/>
      <w:bookmarkStart w:id="583" w:name="_Toc98420446"/>
      <w:bookmarkStart w:id="584" w:name="_9kR3WTrAG85EJFCAMijiBxD5strk2B7D015okDI"/>
      <w:bookmarkStart w:id="585" w:name="_9kR3WTr2997BBCCAMijiBxD5strk2B7D015okDI"/>
      <w:bookmarkStart w:id="586" w:name="_Toc453422875"/>
      <w:bookmarkStart w:id="587" w:name="_Ref444439328"/>
      <w:bookmarkStart w:id="588" w:name="_Toc444458086"/>
      <w:bookmarkStart w:id="589" w:name="_Toc490042325"/>
      <w:bookmarkStart w:id="590" w:name="_Ref_ContractCompanion_9kb9Ur18B"/>
      <w:bookmarkStart w:id="591" w:name="_Toc124936880"/>
      <w:r w:rsidRPr="00E41D99">
        <w:rPr>
          <w:rStyle w:val="Heading2RunInChar"/>
        </w:rPr>
        <w:t>CEC Certification and Verification</w:t>
      </w:r>
      <w:bookmarkEnd w:id="577"/>
      <w:bookmarkEnd w:id="578"/>
      <w:bookmarkEnd w:id="579"/>
      <w:bookmarkEnd w:id="580"/>
      <w:bookmarkEnd w:id="581"/>
      <w:bookmarkEnd w:id="582"/>
      <w:bookmarkEnd w:id="583"/>
      <w:bookmarkEnd w:id="591"/>
      <w:r w:rsidRPr="00E41D99">
        <w:t>.</w:t>
      </w:r>
      <w:bookmarkEnd w:id="584"/>
      <w:bookmarkEnd w:id="585"/>
      <w:r w:rsidR="00CC2A77" w:rsidRPr="00E41D99">
        <w:t xml:space="preserve"> </w:t>
      </w:r>
      <w:r w:rsidRPr="00E41D99">
        <w:t xml:space="preserve">Subject to </w:t>
      </w:r>
      <w:bookmarkStart w:id="592" w:name="_9kMNM5YVtCIA6CKJEFRK133xntwoRfN5440HUTE"/>
      <w:r w:rsidRPr="00E41D99">
        <w:rPr>
          <w:u w:val="single"/>
        </w:rPr>
        <w:t xml:space="preserve">Section </w:t>
      </w:r>
      <w:r w:rsidRPr="00E41D99">
        <w:rPr>
          <w:u w:val="single"/>
        </w:rPr>
        <w:fldChar w:fldCharType="begin"/>
      </w:r>
      <w:r w:rsidRPr="00E41D99">
        <w:rPr>
          <w:u w:val="single"/>
        </w:rPr>
        <w:instrText xml:space="preserve"> REF _Ref_ContractCompanion_9kb9Ur06B \n \h \t \* MERGEFORMAT </w:instrText>
      </w:r>
      <w:r w:rsidRPr="00E41D99">
        <w:rPr>
          <w:u w:val="single"/>
        </w:rPr>
      </w:r>
      <w:r w:rsidRPr="00E41D99">
        <w:rPr>
          <w:u w:val="single"/>
        </w:rPr>
        <w:fldChar w:fldCharType="separate"/>
      </w:r>
      <w:bookmarkStart w:id="593" w:name="_9kMNM5YVt4BB9FKJEFRK133xntwoRfN5440HUTE"/>
      <w:r w:rsidRPr="00E41D99">
        <w:rPr>
          <w:u w:val="single"/>
        </w:rPr>
        <w:t>3.13</w:t>
      </w:r>
      <w:bookmarkEnd w:id="593"/>
      <w:r w:rsidRPr="00E41D99">
        <w:rPr>
          <w:u w:val="single"/>
        </w:rPr>
        <w:fldChar w:fldCharType="end"/>
      </w:r>
      <w:bookmarkEnd w:id="592"/>
      <w:r w:rsidRPr="0028308D">
        <w:t>, Seller shal</w:t>
      </w:r>
      <w:r w:rsidRPr="00E41D99">
        <w:t>l take all necessary steps including, but not limited to, making or supporting timely filings with the CEC to obtain and maintain CEC Precertification and CEC Final Certification and Verification for the Facility.</w:t>
      </w:r>
      <w:r w:rsidR="00CC2A77" w:rsidRPr="00E41D99">
        <w:t xml:space="preserve"> </w:t>
      </w:r>
      <w:r w:rsidRPr="00E41D99">
        <w:t>Seller shall obtain CEC Precertification by the Commercial Operation Date.</w:t>
      </w:r>
      <w:r w:rsidR="00CC2A77" w:rsidRPr="00E41D99">
        <w:t xml:space="preserve"> </w:t>
      </w:r>
      <w:r w:rsidRPr="00E41D99">
        <w:t>Within thirty (30) days after the Commercial Operation Date, Seller shall apply with the CEC for CEC Final Certification and Verification.</w:t>
      </w:r>
      <w:r w:rsidR="00CC2A77" w:rsidRPr="00E41D99">
        <w:t xml:space="preserve"> </w:t>
      </w:r>
      <w:r w:rsidRPr="00E41D99">
        <w:t>Within one hundred eighty (180) days after the Commercial Operation Date, Seller shall obtain and maintain throughout the remainder of the Delivery Term the CEC Final Certification and Verification.</w:t>
      </w:r>
      <w:r w:rsidR="00CC2A77" w:rsidRPr="00E41D99">
        <w:t xml:space="preserve"> </w:t>
      </w:r>
      <w:r w:rsidRPr="00E41D99">
        <w:t xml:space="preserve">Seller must promptly notify Buyer and the CEC of </w:t>
      </w:r>
      <w:r w:rsidRPr="00E41D99">
        <w:lastRenderedPageBreak/>
        <w:t>any changes to the information included in Seller’s application for CEC Precertification or CEC Final Certification and Verification for the Facility.</w:t>
      </w:r>
      <w:bookmarkEnd w:id="539"/>
      <w:bookmarkEnd w:id="586"/>
      <w:bookmarkEnd w:id="587"/>
      <w:bookmarkEnd w:id="588"/>
      <w:r w:rsidR="00CC2A77" w:rsidRPr="00E41D99">
        <w:t xml:space="preserve"> </w:t>
      </w:r>
      <w:r w:rsidRPr="00E41D99">
        <w:t xml:space="preserve">For the first one hundred eighty (180) days of the Delivery Term, provided that Seller has obtained and maintained CEC Precertification, Buyer shall pay Seller the Renewable Rate for PV Energy that qualifies as PCC1 and the lower of (i) the Renewable Rate or (ii) the Day-Ahead LMP for PV Energy that does not qualify as PCC1, according to </w:t>
      </w:r>
      <w:bookmarkStart w:id="594" w:name="_9kMJI5YVtCIA6DMKGQJ02vu9xz84A"/>
      <w:r w:rsidRPr="00E41D99">
        <w:rPr>
          <w:u w:val="single"/>
        </w:rPr>
        <w:t xml:space="preserve">Section </w:t>
      </w:r>
      <w:r w:rsidRPr="00E41D99">
        <w:rPr>
          <w:u w:val="single"/>
        </w:rPr>
        <w:fldChar w:fldCharType="begin"/>
      </w:r>
      <w:r w:rsidRPr="00E41D99">
        <w:rPr>
          <w:u w:val="single"/>
        </w:rPr>
        <w:instrText xml:space="preserve"> REF _Ref_ContractCompanion_9kb9Ur07E \n \h \t \* MERGEFORMAT </w:instrText>
      </w:r>
      <w:r w:rsidRPr="00E41D99">
        <w:rPr>
          <w:u w:val="single"/>
        </w:rPr>
      </w:r>
      <w:r w:rsidRPr="00E41D99">
        <w:rPr>
          <w:u w:val="single"/>
        </w:rPr>
        <w:fldChar w:fldCharType="separate"/>
      </w:r>
      <w:bookmarkStart w:id="595" w:name="_9kMJI5YVt4BB9FIHGQJ02vu9xz84A"/>
      <w:r w:rsidRPr="00E41D99">
        <w:rPr>
          <w:u w:val="single"/>
        </w:rPr>
        <w:t>3.3</w:t>
      </w:r>
      <w:bookmarkEnd w:id="595"/>
      <w:r w:rsidRPr="00E41D99">
        <w:rPr>
          <w:u w:val="single"/>
        </w:rPr>
        <w:fldChar w:fldCharType="end"/>
      </w:r>
      <w:bookmarkEnd w:id="594"/>
      <w:r w:rsidRPr="0028308D">
        <w:rPr>
          <w:u w:val="single"/>
        </w:rPr>
        <w:t>,</w:t>
      </w:r>
      <w:r w:rsidRPr="00E41D99">
        <w:t xml:space="preserve"> regardless of whether Seller has obtained CEC Final Certification and Verification.</w:t>
      </w:r>
      <w:r w:rsidR="00CC2A77" w:rsidRPr="00E41D99">
        <w:t xml:space="preserve"> </w:t>
      </w:r>
      <w:r w:rsidRPr="00E41D99">
        <w:t xml:space="preserve">If Seller has not obtained CEC Final Certification and Verification within one hundred eighty (180) days after the Commercial Operation Date, Buyer will compensate Seller for the PV Energy, regardless of PCC1 eligibility, at the lower of (i) the Renewable Rate, as adjusted according to </w:t>
      </w:r>
      <w:bookmarkStart w:id="596" w:name="_9kMKJ5YVtCIA6DMKGQJ02vu9xz84A"/>
      <w:r w:rsidRPr="00E41D99">
        <w:rPr>
          <w:u w:val="single"/>
        </w:rPr>
        <w:t xml:space="preserve">Section </w:t>
      </w:r>
      <w:r w:rsidRPr="00E41D99">
        <w:rPr>
          <w:u w:val="single"/>
        </w:rPr>
        <w:fldChar w:fldCharType="begin"/>
      </w:r>
      <w:r w:rsidRPr="00E41D99">
        <w:rPr>
          <w:u w:val="single"/>
        </w:rPr>
        <w:instrText xml:space="preserve"> REF _Ref_ContractCompanion_9kb9Ur07E \n \h \t \* MERGEFORMAT </w:instrText>
      </w:r>
      <w:r w:rsidRPr="00E41D99">
        <w:rPr>
          <w:u w:val="single"/>
        </w:rPr>
      </w:r>
      <w:r w:rsidRPr="00E41D99">
        <w:rPr>
          <w:u w:val="single"/>
        </w:rPr>
        <w:fldChar w:fldCharType="separate"/>
      </w:r>
      <w:bookmarkStart w:id="597" w:name="_9kMKJ5YVt4BB9FIHGQJ02vu9xz84A"/>
      <w:r w:rsidRPr="00E41D99">
        <w:rPr>
          <w:u w:val="single"/>
        </w:rPr>
        <w:t>3.3</w:t>
      </w:r>
      <w:bookmarkEnd w:id="597"/>
      <w:r w:rsidRPr="00E41D99">
        <w:rPr>
          <w:u w:val="single"/>
        </w:rPr>
        <w:fldChar w:fldCharType="end"/>
      </w:r>
      <w:bookmarkEnd w:id="596"/>
      <w:r w:rsidRPr="0028308D">
        <w:t>, or (ii) the Day-Ahead LMP, for the remainder of the Delivery Term, or until Seller obtains CEC Final Certification and Verification.</w:t>
      </w:r>
      <w:r w:rsidR="00CC2A77" w:rsidRPr="00E41D99">
        <w:t xml:space="preserve"> </w:t>
      </w:r>
      <w:r w:rsidRPr="00E41D99">
        <w:t xml:space="preserve">If Seller obtains CEC Final Certification and Verification after one hundred eighty (180) days after the Commercial Operation Date, Buyer will thereafter begin paying Seller the Renewable Rate for PV Energy that qualifies as PCC1 according to </w:t>
      </w:r>
      <w:bookmarkStart w:id="598" w:name="_9kMLK5YVtCIA6DMKGQJ02vu9xz84A"/>
      <w:r w:rsidRPr="00E41D99">
        <w:rPr>
          <w:u w:val="single"/>
        </w:rPr>
        <w:t xml:space="preserve">Section </w:t>
      </w:r>
      <w:r w:rsidRPr="00E41D99">
        <w:rPr>
          <w:u w:val="single"/>
        </w:rPr>
        <w:fldChar w:fldCharType="begin"/>
      </w:r>
      <w:r w:rsidRPr="00E41D99">
        <w:rPr>
          <w:u w:val="single"/>
        </w:rPr>
        <w:instrText xml:space="preserve"> REF _Ref_ContractCompanion_9kb9Ur07E \n \h \t \* MERGEFORMAT </w:instrText>
      </w:r>
      <w:r w:rsidRPr="00E41D99">
        <w:rPr>
          <w:u w:val="single"/>
        </w:rPr>
      </w:r>
      <w:r w:rsidRPr="00E41D99">
        <w:rPr>
          <w:u w:val="single"/>
        </w:rPr>
        <w:fldChar w:fldCharType="separate"/>
      </w:r>
      <w:bookmarkStart w:id="599" w:name="_9kMLK5YVt4BB9FIHGQJ02vu9xz84A"/>
      <w:r w:rsidRPr="00E41D99">
        <w:rPr>
          <w:u w:val="single"/>
        </w:rPr>
        <w:t>3.3</w:t>
      </w:r>
      <w:bookmarkEnd w:id="599"/>
      <w:r w:rsidRPr="00E41D99">
        <w:rPr>
          <w:u w:val="single"/>
        </w:rPr>
        <w:fldChar w:fldCharType="end"/>
      </w:r>
      <w:bookmarkEnd w:id="598"/>
      <w:r w:rsidRPr="0028308D">
        <w:t xml:space="preserve">, and, if such CEC Final Certification and Verification relates back to all Energy delivered by Seller during the Delivery Term, will reimburse Seller for the difference between (x) any reduced amounts paid to Seller for PV Energy under this </w:t>
      </w:r>
      <w:bookmarkStart w:id="600" w:name="_9kMHG5YVtCIA7GLHECOklkDzF7uvtm4D9F237qm"/>
      <w:r w:rsidRPr="00E41D99">
        <w:rPr>
          <w:u w:val="single"/>
        </w:rPr>
        <w:t xml:space="preserve">Section </w:t>
      </w:r>
      <w:r w:rsidRPr="00E41D99">
        <w:rPr>
          <w:u w:val="single"/>
        </w:rPr>
        <w:fldChar w:fldCharType="begin"/>
      </w:r>
      <w:r w:rsidRPr="00E41D99">
        <w:rPr>
          <w:u w:val="single"/>
        </w:rPr>
        <w:instrText xml:space="preserve"> REF _Ref_ContractCompanion_9kb9Ur18B \n \h \t \* MERGEFORMAT </w:instrText>
      </w:r>
      <w:r w:rsidRPr="00E41D99">
        <w:rPr>
          <w:u w:val="single"/>
        </w:rPr>
      </w:r>
      <w:r w:rsidRPr="00E41D99">
        <w:rPr>
          <w:u w:val="single"/>
        </w:rPr>
        <w:fldChar w:fldCharType="separate"/>
      </w:r>
      <w:bookmarkStart w:id="601" w:name="_9kMHG5YVt4BB9DDEECOklkDzF7uvtm4D9F237qm"/>
      <w:r w:rsidRPr="00E41D99">
        <w:rPr>
          <w:u w:val="single"/>
        </w:rPr>
        <w:t>3.10</w:t>
      </w:r>
      <w:bookmarkEnd w:id="601"/>
      <w:r w:rsidRPr="00E41D99">
        <w:rPr>
          <w:u w:val="single"/>
        </w:rPr>
        <w:fldChar w:fldCharType="end"/>
      </w:r>
      <w:bookmarkEnd w:id="600"/>
      <w:r w:rsidRPr="0028308D">
        <w:t xml:space="preserve"> due to Seller’s failure to obtain CEC Final Certification and Verification within one hundred eighty (180) d</w:t>
      </w:r>
      <w:r w:rsidRPr="00E41D99">
        <w:t>ays after the Commercial Operation Date, and (y) the amount that would have been paid to Seller had Seller timely obtained CEC Final Certification and Verification within one hundred eighty (180) days after the Commercial Operation Date.</w:t>
      </w:r>
      <w:r w:rsidR="00CC2A77" w:rsidRPr="00E41D99">
        <w:t xml:space="preserve"> </w:t>
      </w:r>
      <w:r w:rsidRPr="00E41D99">
        <w:t xml:space="preserve">If Seller has not obtained CEC Final Certification and Verification within one (1) year of the Commercial Operation Date, then an Event of Default shall occur, Buyer shall have all remedies available under this Agreement, including under </w:t>
      </w:r>
      <w:bookmarkStart w:id="602" w:name="_9kMJI5YVtCIA79GHCEfPrskpr2cJpxw347GCIJC"/>
      <w:r w:rsidRPr="00E41D99">
        <w:rPr>
          <w:u w:val="single"/>
        </w:rPr>
        <w:t xml:space="preserve">Section </w:t>
      </w:r>
      <w:r w:rsidRPr="00E41D99">
        <w:rPr>
          <w:u w:val="single"/>
        </w:rPr>
        <w:fldChar w:fldCharType="begin"/>
      </w:r>
      <w:r w:rsidRPr="00E41D99">
        <w:rPr>
          <w:u w:val="single"/>
        </w:rPr>
        <w:instrText xml:space="preserve"> REF _Ref_ContractCompanion_9kb9Ur138 \n \h \t \* MERGEFORMAT </w:instrText>
      </w:r>
      <w:r w:rsidRPr="00E41D99">
        <w:rPr>
          <w:u w:val="single"/>
        </w:rPr>
      </w:r>
      <w:r w:rsidRPr="00E41D99">
        <w:rPr>
          <w:u w:val="single"/>
        </w:rPr>
        <w:fldChar w:fldCharType="separate"/>
      </w:r>
      <w:bookmarkStart w:id="603" w:name="_9kMJI5YVt4BB9FJGCEfPrskpr2cJpxw347GCIJC"/>
      <w:r w:rsidRPr="00E41D99">
        <w:rPr>
          <w:u w:val="single"/>
        </w:rPr>
        <w:t>11.2</w:t>
      </w:r>
      <w:bookmarkEnd w:id="603"/>
      <w:r w:rsidRPr="00E41D99">
        <w:rPr>
          <w:u w:val="single"/>
        </w:rPr>
        <w:fldChar w:fldCharType="end"/>
      </w:r>
      <w:bookmarkEnd w:id="602"/>
      <w:r w:rsidRPr="0028308D">
        <w:t xml:space="preserve">, and, in the event that Buyer terminates this Agreement under </w:t>
      </w:r>
      <w:bookmarkStart w:id="604" w:name="_9kMKJ5YVtCIA79GHCEfPrskpr2cJpxw347GCIJC"/>
      <w:r w:rsidRPr="00E41D99">
        <w:rPr>
          <w:u w:val="single"/>
        </w:rPr>
        <w:t xml:space="preserve">Section </w:t>
      </w:r>
      <w:r w:rsidRPr="00E41D99">
        <w:rPr>
          <w:u w:val="single"/>
        </w:rPr>
        <w:fldChar w:fldCharType="begin"/>
      </w:r>
      <w:r w:rsidRPr="00E41D99">
        <w:rPr>
          <w:u w:val="single"/>
        </w:rPr>
        <w:instrText xml:space="preserve"> REF _Ref_ContractCompanion_9kb9Ur138 \n \h \t \* MERGEFORMAT </w:instrText>
      </w:r>
      <w:r w:rsidRPr="00E41D99">
        <w:rPr>
          <w:u w:val="single"/>
        </w:rPr>
      </w:r>
      <w:r w:rsidRPr="00E41D99">
        <w:rPr>
          <w:u w:val="single"/>
        </w:rPr>
        <w:fldChar w:fldCharType="separate"/>
      </w:r>
      <w:bookmarkStart w:id="605" w:name="_9kMKJ5YVt4BB9FJGCEfPrskpr2cJpxw347GCIJC"/>
      <w:r w:rsidRPr="00E41D99">
        <w:rPr>
          <w:u w:val="single"/>
        </w:rPr>
        <w:t>11.2</w:t>
      </w:r>
      <w:bookmarkEnd w:id="605"/>
      <w:r w:rsidRPr="00E41D99">
        <w:rPr>
          <w:u w:val="single"/>
        </w:rPr>
        <w:fldChar w:fldCharType="end"/>
      </w:r>
      <w:bookmarkEnd w:id="604"/>
      <w:r w:rsidRPr="0028308D">
        <w:t>, Seller shall reimburse Buyer, in addition to any other amounts owed, in an amount equal to the difference between (a) the amount paid by Buyer to Seller for PV E</w:t>
      </w:r>
      <w:r w:rsidRPr="00E41D99">
        <w:t>nergy during the first one hundred eighty (180) days of the Delivery Term, and (b) the amount that would have been paid if the price for energy delivered during the first one hundred eighty (180) days of the Delivery Term were the Day Ahead LMP.</w:t>
      </w:r>
      <w:bookmarkEnd w:id="589"/>
      <w:bookmarkEnd w:id="590"/>
      <w:r w:rsidR="00CC2A77" w:rsidRPr="00E41D99">
        <w:t xml:space="preserve"> </w:t>
      </w:r>
    </w:p>
    <w:p w14:paraId="08393D56" w14:textId="1E2B4F0E" w:rsidR="00FA1ED9" w:rsidRPr="00E41D99" w:rsidRDefault="00FA1ED9" w:rsidP="00FA1ED9">
      <w:pPr>
        <w:pStyle w:val="Heading2"/>
      </w:pPr>
      <w:bookmarkStart w:id="606" w:name="_Toc490042656"/>
      <w:bookmarkStart w:id="607" w:name="_Toc503443137"/>
      <w:bookmarkStart w:id="608" w:name="_Toc503443548"/>
      <w:bookmarkStart w:id="609" w:name="_Toc503443881"/>
      <w:bookmarkStart w:id="610" w:name="_Toc503444214"/>
      <w:bookmarkStart w:id="611" w:name="_Toc92981334"/>
      <w:bookmarkStart w:id="612" w:name="_Toc98420447"/>
      <w:bookmarkStart w:id="613" w:name="_9kR3WTrAG85EKGCBPHsoplmxy7O"/>
      <w:bookmarkStart w:id="614" w:name="_9kR3WTr2996GKFCBPHsoplmxy7O"/>
      <w:bookmarkStart w:id="615" w:name="_Toc380419917"/>
      <w:bookmarkStart w:id="616" w:name="_Toc453422877"/>
      <w:bookmarkStart w:id="617" w:name="_Ref444439329"/>
      <w:bookmarkStart w:id="618" w:name="_Toc444458087"/>
      <w:bookmarkStart w:id="619" w:name="_Toc490042326"/>
      <w:bookmarkStart w:id="620" w:name="_Ref_ContractCompanion_9kb9Ur18D"/>
      <w:bookmarkStart w:id="621" w:name="_Toc124936881"/>
      <w:r w:rsidRPr="00E41D99">
        <w:rPr>
          <w:rStyle w:val="Heading2RunInChar"/>
        </w:rPr>
        <w:t>Eligibility</w:t>
      </w:r>
      <w:bookmarkEnd w:id="606"/>
      <w:bookmarkEnd w:id="607"/>
      <w:bookmarkEnd w:id="608"/>
      <w:bookmarkEnd w:id="609"/>
      <w:bookmarkEnd w:id="610"/>
      <w:bookmarkEnd w:id="611"/>
      <w:bookmarkEnd w:id="612"/>
      <w:bookmarkEnd w:id="621"/>
      <w:r w:rsidRPr="00E41D99">
        <w:t>.</w:t>
      </w:r>
      <w:bookmarkEnd w:id="613"/>
      <w:bookmarkEnd w:id="614"/>
      <w:r w:rsidR="00CC2A77" w:rsidRPr="00E41D99">
        <w:t xml:space="preserve"> </w:t>
      </w:r>
      <w:r w:rsidRPr="00E41D99">
        <w:t>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615"/>
      <w:bookmarkEnd w:id="616"/>
      <w:bookmarkEnd w:id="617"/>
      <w:bookmarkEnd w:id="618"/>
      <w:bookmarkEnd w:id="619"/>
      <w:bookmarkEnd w:id="620"/>
      <w:r w:rsidR="00CC2A77" w:rsidRPr="00E41D99">
        <w:t xml:space="preserve"> </w:t>
      </w:r>
    </w:p>
    <w:p w14:paraId="16F2B827" w14:textId="7E849C41" w:rsidR="00FA1ED9" w:rsidRPr="00E41D99" w:rsidRDefault="00FA1ED9" w:rsidP="00FA1ED9">
      <w:pPr>
        <w:pStyle w:val="Heading2"/>
      </w:pPr>
      <w:bookmarkStart w:id="622" w:name="_Toc490042657"/>
      <w:bookmarkStart w:id="623" w:name="_Toc503443138"/>
      <w:bookmarkStart w:id="624" w:name="_Toc503443549"/>
      <w:bookmarkStart w:id="625" w:name="_Toc503443882"/>
      <w:bookmarkStart w:id="626" w:name="_Toc503444215"/>
      <w:bookmarkStart w:id="627" w:name="_Toc92981335"/>
      <w:bookmarkStart w:id="628" w:name="_Toc98420448"/>
      <w:bookmarkStart w:id="629" w:name="_Toc453422879"/>
      <w:bookmarkStart w:id="630" w:name="_Ref444439330"/>
      <w:bookmarkStart w:id="631" w:name="_Toc444458088"/>
      <w:bookmarkStart w:id="632" w:name="_Toc380419918"/>
      <w:bookmarkStart w:id="633" w:name="_Toc490042327"/>
      <w:bookmarkStart w:id="634" w:name="_Toc124936882"/>
      <w:r w:rsidRPr="00E41D99">
        <w:rPr>
          <w:rStyle w:val="Heading2RunInChar"/>
        </w:rPr>
        <w:t>California Renewables Portfolio Standard</w:t>
      </w:r>
      <w:bookmarkEnd w:id="622"/>
      <w:bookmarkEnd w:id="623"/>
      <w:bookmarkEnd w:id="624"/>
      <w:bookmarkEnd w:id="625"/>
      <w:bookmarkEnd w:id="626"/>
      <w:bookmarkEnd w:id="627"/>
      <w:bookmarkEnd w:id="628"/>
      <w:bookmarkEnd w:id="634"/>
      <w:r w:rsidRPr="00E41D99">
        <w:t>.</w:t>
      </w:r>
      <w:r w:rsidR="00CC2A77" w:rsidRPr="00E41D99">
        <w:t xml:space="preserve"> </w:t>
      </w:r>
      <w:r w:rsidRPr="00E41D99">
        <w:t xml:space="preserve">Subject to </w:t>
      </w:r>
      <w:bookmarkStart w:id="635" w:name="_9kMPO5YVtCIA6CKJEFRK133xntwoRfN5440HUTE"/>
      <w:r w:rsidRPr="00E41D99">
        <w:rPr>
          <w:u w:val="single"/>
        </w:rPr>
        <w:t xml:space="preserve">Section </w:t>
      </w:r>
      <w:r w:rsidRPr="00E41D99">
        <w:rPr>
          <w:u w:val="single"/>
        </w:rPr>
        <w:fldChar w:fldCharType="begin"/>
      </w:r>
      <w:r w:rsidRPr="00E41D99">
        <w:rPr>
          <w:u w:val="single"/>
        </w:rPr>
        <w:instrText xml:space="preserve"> REF _Ref_ContractCompanion_9kb9Ur06B \n \h \t \* MERGEFORMAT </w:instrText>
      </w:r>
      <w:r w:rsidRPr="00E41D99">
        <w:rPr>
          <w:u w:val="single"/>
        </w:rPr>
      </w:r>
      <w:r w:rsidRPr="00E41D99">
        <w:rPr>
          <w:u w:val="single"/>
        </w:rPr>
        <w:fldChar w:fldCharType="separate"/>
      </w:r>
      <w:bookmarkStart w:id="636" w:name="_9kMPO5YVt4BB9FKJEFRK133xntwoRfN5440HUTE"/>
      <w:r w:rsidRPr="00E41D99">
        <w:rPr>
          <w:u w:val="single"/>
        </w:rPr>
        <w:t>3.13</w:t>
      </w:r>
      <w:bookmarkEnd w:id="636"/>
      <w:r w:rsidRPr="00E41D99">
        <w:rPr>
          <w:u w:val="single"/>
        </w:rPr>
        <w:fldChar w:fldCharType="end"/>
      </w:r>
      <w:bookmarkEnd w:id="635"/>
      <w:r w:rsidRPr="0028308D">
        <w:t>, Seller shall also take all other actions necessary to ensure that the Energy produced</w:t>
      </w:r>
      <w:r w:rsidRPr="00E41D99">
        <w:t xml:space="preserve"> from the Generating Facility is tracked for purposes of satisfying the California Renewables Portfolio Standard requirements, as may be amended or supplemented by California statute or by the CPUC or CEC from time to time.</w:t>
      </w:r>
      <w:bookmarkEnd w:id="629"/>
      <w:bookmarkEnd w:id="630"/>
      <w:bookmarkEnd w:id="631"/>
      <w:bookmarkEnd w:id="632"/>
      <w:bookmarkEnd w:id="633"/>
    </w:p>
    <w:p w14:paraId="788F7493" w14:textId="1C384A75" w:rsidR="00FA1ED9" w:rsidRPr="00E41D99" w:rsidRDefault="00FA1ED9" w:rsidP="00FA1ED9">
      <w:pPr>
        <w:pStyle w:val="Heading2"/>
      </w:pPr>
      <w:bookmarkStart w:id="637" w:name="_Toc490042658"/>
      <w:bookmarkStart w:id="638" w:name="_Toc503443139"/>
      <w:bookmarkStart w:id="639" w:name="_Toc503443550"/>
      <w:bookmarkStart w:id="640" w:name="_Toc503443883"/>
      <w:bookmarkStart w:id="641" w:name="_Toc503444216"/>
      <w:bookmarkStart w:id="642" w:name="_Toc92981336"/>
      <w:bookmarkStart w:id="643" w:name="_Toc98420449"/>
      <w:bookmarkStart w:id="644" w:name="_9kR3WTr28847CECDPIz11vlrumPdL322yFSRCYP"/>
      <w:bookmarkStart w:id="645" w:name="_9kR3WTr29948DECDPIz11vlrumPdL322yFSRCYP"/>
      <w:bookmarkStart w:id="646" w:name="_9kR3WTrAG84AIHCDPIz11vlrumPdL322yFSRCYP"/>
      <w:bookmarkStart w:id="647" w:name="_9kR3WTr2997DIHCDPIz11vlrumPdL322yFSRCYP"/>
      <w:bookmarkStart w:id="648" w:name="_Toc453422881"/>
      <w:bookmarkStart w:id="649" w:name="_Toc490042328"/>
      <w:bookmarkStart w:id="650" w:name="_Ref92987465"/>
      <w:bookmarkStart w:id="651" w:name="_Ref92987472"/>
      <w:bookmarkStart w:id="652" w:name="_Ref_ContractCompanion_9kb9Ur06B"/>
      <w:bookmarkStart w:id="653" w:name="_Toc380419919"/>
      <w:bookmarkStart w:id="654" w:name="_Toc124936883"/>
      <w:r w:rsidRPr="00E41D99">
        <w:rPr>
          <w:rStyle w:val="Heading2RunInChar"/>
        </w:rPr>
        <w:t>Compliance Expenditure Cap</w:t>
      </w:r>
      <w:bookmarkEnd w:id="637"/>
      <w:bookmarkEnd w:id="638"/>
      <w:bookmarkEnd w:id="639"/>
      <w:bookmarkEnd w:id="640"/>
      <w:bookmarkEnd w:id="641"/>
      <w:bookmarkEnd w:id="642"/>
      <w:bookmarkEnd w:id="643"/>
      <w:bookmarkEnd w:id="654"/>
      <w:r w:rsidRPr="00E41D99">
        <w:t>.</w:t>
      </w:r>
      <w:bookmarkEnd w:id="644"/>
      <w:bookmarkEnd w:id="645"/>
      <w:bookmarkEnd w:id="646"/>
      <w:bookmarkEnd w:id="647"/>
      <w:r w:rsidR="00CC2A77" w:rsidRPr="00E41D99">
        <w:t xml:space="preserve"> </w:t>
      </w:r>
      <w:r w:rsidRPr="00E41D99">
        <w:t xml:space="preserve">If Seller establishes to Buyer’s reasonable satisfaction that a change in Laws occurring after the Effective Date has increased Seller’s cost above the cost that could reasonably have been contemplated as of the Effective Date to take all </w:t>
      </w:r>
      <w:r w:rsidRPr="00E41D99">
        <w:lastRenderedPageBreak/>
        <w:t xml:space="preserve">actions to comply with Seller’s obligations under the Agreement with respect to obtaining, maintaining, conveying or effectuating Buyer’s use of (as applicable), the items listed in </w:t>
      </w:r>
      <w:bookmarkStart w:id="655" w:name="_9kMHG5YVtCIA7GNJEFpClmlE0G8vwun5EAG348r"/>
      <w:r w:rsidRPr="00E41D99">
        <w:rPr>
          <w:color w:val="000000" w:themeColor="text1"/>
          <w:u w:val="single"/>
        </w:rPr>
        <w:t>Sections </w:t>
      </w:r>
      <w:r w:rsidRPr="00E41D99">
        <w:rPr>
          <w:color w:val="000000" w:themeColor="text1"/>
          <w:u w:val="single"/>
        </w:rPr>
        <w:fldChar w:fldCharType="begin"/>
      </w:r>
      <w:r w:rsidRPr="00E41D99">
        <w:rPr>
          <w:color w:val="000000" w:themeColor="text1"/>
          <w:u w:val="single"/>
        </w:rPr>
        <w:instrText xml:space="preserve"> REF _Ref_ContractCompanion_9kb9Ur18F \w \h \t \* MERGEFORMAT </w:instrText>
      </w:r>
      <w:r w:rsidRPr="00E41D99">
        <w:rPr>
          <w:color w:val="000000" w:themeColor="text1"/>
          <w:u w:val="single"/>
        </w:rPr>
      </w:r>
      <w:r w:rsidRPr="00E41D99">
        <w:rPr>
          <w:color w:val="000000" w:themeColor="text1"/>
          <w:u w:val="single"/>
        </w:rPr>
        <w:fldChar w:fldCharType="separate"/>
      </w:r>
      <w:bookmarkStart w:id="656" w:name="_9kMHG5YVt4BB8INIEFpClmlE0G8vwun5EAG348r"/>
      <w:r w:rsidRPr="00E41D99">
        <w:rPr>
          <w:color w:val="000000" w:themeColor="text1"/>
          <w:u w:val="single"/>
        </w:rPr>
        <w:t>3.13(a)</w:t>
      </w:r>
      <w:bookmarkEnd w:id="656"/>
      <w:r w:rsidRPr="00E41D99">
        <w:rPr>
          <w:color w:val="000000" w:themeColor="text1"/>
          <w:u w:val="single"/>
        </w:rPr>
        <w:fldChar w:fldCharType="end"/>
      </w:r>
      <w:bookmarkEnd w:id="655"/>
      <w:r w:rsidRPr="0028308D">
        <w:rPr>
          <w:color w:val="000000" w:themeColor="text1"/>
        </w:rPr>
        <w:t xml:space="preserve">, </w:t>
      </w:r>
      <w:bookmarkStart w:id="657" w:name="_9kMHG5YVtCIA7GOKEFqHSxlvSTJI8t6PAA"/>
      <w:r w:rsidRPr="00E41D99">
        <w:rPr>
          <w:color w:val="000000" w:themeColor="text1"/>
        </w:rPr>
        <w:fldChar w:fldCharType="begin"/>
      </w:r>
      <w:r w:rsidRPr="00E41D99">
        <w:rPr>
          <w:color w:val="000000" w:themeColor="text1"/>
        </w:rPr>
        <w:instrText xml:space="preserve"> REF _Ref_ContractCompanion_9kb9Ur18H \w \n \h \t \* MERGEFORMAT </w:instrText>
      </w:r>
      <w:r w:rsidRPr="00E41D99">
        <w:rPr>
          <w:color w:val="000000" w:themeColor="text1"/>
        </w:rPr>
      </w:r>
      <w:r w:rsidRPr="00E41D99">
        <w:rPr>
          <w:color w:val="000000" w:themeColor="text1"/>
        </w:rPr>
        <w:fldChar w:fldCharType="separate"/>
      </w:r>
      <w:bookmarkStart w:id="658" w:name="_9kMHG5YVt4BB8IOJEFqHSxlvSTJI8t6PAA"/>
      <w:r w:rsidRPr="00E41D99">
        <w:rPr>
          <w:color w:val="000000" w:themeColor="text1"/>
        </w:rPr>
        <w:t>(</w:t>
      </w:r>
      <w:r w:rsidRPr="00E41D99">
        <w:rPr>
          <w:color w:val="000000" w:themeColor="text1"/>
          <w:u w:val="single"/>
        </w:rPr>
        <w:t>b</w:t>
      </w:r>
      <w:r w:rsidRPr="00E41D99">
        <w:rPr>
          <w:color w:val="000000" w:themeColor="text1"/>
        </w:rPr>
        <w:t>)</w:t>
      </w:r>
      <w:bookmarkEnd w:id="658"/>
      <w:r w:rsidRPr="00E41D99">
        <w:rPr>
          <w:color w:val="000000" w:themeColor="text1"/>
        </w:rPr>
        <w:fldChar w:fldCharType="end"/>
      </w:r>
      <w:bookmarkEnd w:id="657"/>
      <w:r w:rsidRPr="0028308D">
        <w:rPr>
          <w:color w:val="000000" w:themeColor="text1"/>
        </w:rPr>
        <w:t xml:space="preserve">, </w:t>
      </w:r>
      <w:bookmarkStart w:id="659" w:name="_9kMHG5YVtCIA7GPLEFrHUFGF0OSGC9GDC46MA3e"/>
      <w:r w:rsidRPr="00E41D99">
        <w:rPr>
          <w:color w:val="000000" w:themeColor="text1"/>
        </w:rPr>
        <w:fldChar w:fldCharType="begin"/>
      </w:r>
      <w:r w:rsidRPr="00E41D99">
        <w:rPr>
          <w:color w:val="000000" w:themeColor="text1"/>
        </w:rPr>
        <w:instrText xml:space="preserve"> REF _Ref_ContractCompanion_9kb9Ur19A \w \n \h \t \* MERGEFORMAT </w:instrText>
      </w:r>
      <w:r w:rsidRPr="00E41D99">
        <w:rPr>
          <w:color w:val="000000" w:themeColor="text1"/>
        </w:rPr>
      </w:r>
      <w:r w:rsidRPr="00E41D99">
        <w:rPr>
          <w:color w:val="000000" w:themeColor="text1"/>
        </w:rPr>
        <w:fldChar w:fldCharType="separate"/>
      </w:r>
      <w:bookmarkStart w:id="660" w:name="_9kMHG5YVt4BB8IPKEFrHUFGF0OSGC9GDC46MA3e"/>
      <w:r w:rsidRPr="00E41D99">
        <w:rPr>
          <w:color w:val="000000" w:themeColor="text1"/>
        </w:rPr>
        <w:t>(</w:t>
      </w:r>
      <w:r w:rsidRPr="00E41D99">
        <w:rPr>
          <w:color w:val="000000" w:themeColor="text1"/>
          <w:u w:val="single"/>
        </w:rPr>
        <w:t>c</w:t>
      </w:r>
      <w:r w:rsidRPr="00E41D99">
        <w:rPr>
          <w:color w:val="000000" w:themeColor="text1"/>
        </w:rPr>
        <w:t>)</w:t>
      </w:r>
      <w:bookmarkEnd w:id="660"/>
      <w:r w:rsidRPr="00E41D99">
        <w:rPr>
          <w:color w:val="000000" w:themeColor="text1"/>
        </w:rPr>
        <w:fldChar w:fldCharType="end"/>
      </w:r>
      <w:bookmarkEnd w:id="659"/>
      <w:r w:rsidRPr="0028308D">
        <w:rPr>
          <w:color w:val="000000" w:themeColor="text1"/>
        </w:rPr>
        <w:t xml:space="preserve">, and </w:t>
      </w:r>
      <w:bookmarkStart w:id="661" w:name="_9kMHG5YVtCIA7HHCEFsF7rsgp7OgWMLBw9SDD"/>
      <w:r w:rsidRPr="00E41D99">
        <w:rPr>
          <w:color w:val="000000" w:themeColor="text1"/>
        </w:rPr>
        <w:fldChar w:fldCharType="begin"/>
      </w:r>
      <w:r w:rsidRPr="00E41D99">
        <w:rPr>
          <w:color w:val="000000" w:themeColor="text1"/>
        </w:rPr>
        <w:instrText xml:space="preserve"> REF _Ref_ContractCompanion_9kb9Ur19C \w \n \h \t \* MERGEFORMAT </w:instrText>
      </w:r>
      <w:r w:rsidRPr="00E41D99">
        <w:rPr>
          <w:color w:val="000000" w:themeColor="text1"/>
        </w:rPr>
      </w:r>
      <w:r w:rsidRPr="00E41D99">
        <w:rPr>
          <w:color w:val="000000" w:themeColor="text1"/>
        </w:rPr>
        <w:fldChar w:fldCharType="separate"/>
      </w:r>
      <w:bookmarkStart w:id="662" w:name="_9kMHG5YVt4BB8IQLEFsF7rsgp7OgWMLBw9SDD"/>
      <w:r w:rsidRPr="00E41D99">
        <w:rPr>
          <w:color w:val="000000" w:themeColor="text1"/>
        </w:rPr>
        <w:t>(</w:t>
      </w:r>
      <w:r w:rsidRPr="00E41D99">
        <w:rPr>
          <w:color w:val="000000" w:themeColor="text1"/>
          <w:u w:val="single"/>
        </w:rPr>
        <w:t>d</w:t>
      </w:r>
      <w:r w:rsidRPr="00E41D99">
        <w:rPr>
          <w:color w:val="000000" w:themeColor="text1"/>
        </w:rPr>
        <w:t>)</w:t>
      </w:r>
      <w:bookmarkEnd w:id="662"/>
      <w:r w:rsidRPr="00E41D99">
        <w:rPr>
          <w:color w:val="000000" w:themeColor="text1"/>
        </w:rPr>
        <w:fldChar w:fldCharType="end"/>
      </w:r>
      <w:bookmarkEnd w:id="661"/>
      <w:r w:rsidRPr="0028308D">
        <w:rPr>
          <w:color w:val="000000" w:themeColor="text1"/>
        </w:rPr>
        <w:t>, then t</w:t>
      </w:r>
      <w:r w:rsidRPr="00E41D99">
        <w:t>he Parties agree that the maximum amount of costs and expenses Seller shall be required to bear during the Delivery Term shall be capped at twenty five thousand dollars ($25,000.00) per MW of Guaranteed PV Capacity cumulatively during the Delivery Term (“</w:t>
      </w:r>
      <w:r w:rsidRPr="00E41D99">
        <w:rPr>
          <w:b/>
          <w:u w:val="single"/>
        </w:rPr>
        <w:t>Compliance Expenditure Cap</w:t>
      </w:r>
      <w:r w:rsidRPr="00E41D99">
        <w:t>”):</w:t>
      </w:r>
      <w:bookmarkEnd w:id="648"/>
      <w:bookmarkEnd w:id="649"/>
      <w:bookmarkEnd w:id="650"/>
      <w:bookmarkEnd w:id="651"/>
      <w:bookmarkEnd w:id="652"/>
    </w:p>
    <w:p w14:paraId="32782563" w14:textId="77777777" w:rsidR="00FA1ED9" w:rsidRPr="00E41D99" w:rsidRDefault="00FA1ED9" w:rsidP="00FA1ED9">
      <w:pPr>
        <w:pStyle w:val="Heading3"/>
      </w:pPr>
      <w:bookmarkStart w:id="663" w:name="_Ref_ContractCompanion_9kb9Ur18F"/>
      <w:bookmarkStart w:id="664" w:name="_9kR3WTrAG85ELHCDnAjkjCyE6tusl3C8E126plE"/>
      <w:bookmarkStart w:id="665" w:name="_9kR3WTr2996GLGCDnAjkjCyE6tusl3C8E126plE"/>
      <w:r w:rsidRPr="00E41D99">
        <w:t>CEC Certification and Verification;</w:t>
      </w:r>
      <w:bookmarkEnd w:id="663"/>
      <w:bookmarkEnd w:id="664"/>
      <w:bookmarkEnd w:id="665"/>
    </w:p>
    <w:p w14:paraId="463F15B7" w14:textId="77777777" w:rsidR="00FA1ED9" w:rsidRPr="00E41D99" w:rsidRDefault="00FA1ED9" w:rsidP="00FA1ED9">
      <w:pPr>
        <w:pStyle w:val="Heading3"/>
      </w:pPr>
      <w:bookmarkStart w:id="666" w:name="_9kR3WTrAG85EMICDoFQvjtQRHG6r4N88"/>
      <w:bookmarkStart w:id="667" w:name="_9kR3WTr2996GMHCDoFQvjtQRHG6r4N88"/>
      <w:bookmarkStart w:id="668" w:name="_Ref_ContractCompanion_9kb9Ur18H"/>
      <w:r w:rsidRPr="00E41D99">
        <w:t>Green Attributes;</w:t>
      </w:r>
      <w:bookmarkEnd w:id="666"/>
      <w:bookmarkEnd w:id="667"/>
      <w:r w:rsidRPr="00E41D99">
        <w:t xml:space="preserve"> </w:t>
      </w:r>
      <w:bookmarkEnd w:id="668"/>
    </w:p>
    <w:p w14:paraId="7D30E3A5" w14:textId="77777777" w:rsidR="00FA1ED9" w:rsidRPr="00E41D99" w:rsidRDefault="00FA1ED9" w:rsidP="00FA1ED9">
      <w:pPr>
        <w:pStyle w:val="Heading3"/>
      </w:pPr>
      <w:bookmarkStart w:id="669" w:name="_9kR3WTrAG85ENJCDpFSDEDyMQEA7EBA24K81cfV"/>
      <w:bookmarkStart w:id="670" w:name="_9kR3WTr2996GNICDpFSDEDyMQEA7EBA24K81cfV"/>
      <w:bookmarkStart w:id="671" w:name="_Ref_ContractCompanion_9kb9Ur19A"/>
      <w:r w:rsidRPr="00E41D99">
        <w:t>Future Environmental Attributes;</w:t>
      </w:r>
      <w:bookmarkEnd w:id="669"/>
      <w:bookmarkEnd w:id="670"/>
      <w:r w:rsidRPr="00E41D99">
        <w:t xml:space="preserve"> and,</w:t>
      </w:r>
      <w:bookmarkEnd w:id="671"/>
    </w:p>
    <w:p w14:paraId="579A2CCC" w14:textId="77777777" w:rsidR="00FA1ED9" w:rsidRPr="00E41D99" w:rsidRDefault="00FA1ED9" w:rsidP="00FA1ED9">
      <w:pPr>
        <w:pStyle w:val="Heading3"/>
      </w:pPr>
      <w:bookmarkStart w:id="672" w:name="_Ref_ContractCompanion_9kb9Ur19C"/>
      <w:bookmarkStart w:id="673" w:name="_9kR3WTrAG85FFACDqD5pqen5MeUKJ9u7QBB"/>
      <w:bookmarkStart w:id="674" w:name="_9kR3WTr2996GOJCDqD5pqen5MeUKJ9u7QBB"/>
      <w:r w:rsidRPr="00E41D99">
        <w:t>Capacity Attributes.</w:t>
      </w:r>
      <w:bookmarkEnd w:id="672"/>
      <w:bookmarkEnd w:id="673"/>
      <w:bookmarkEnd w:id="674"/>
    </w:p>
    <w:p w14:paraId="50B571B0" w14:textId="77777777" w:rsidR="00FA1ED9" w:rsidRPr="00E41D99" w:rsidRDefault="00FA1ED9" w:rsidP="00FA1ED9">
      <w:pPr>
        <w:pStyle w:val="BodyText2"/>
      </w:pPr>
      <w:r w:rsidRPr="00E41D99">
        <w:t>Any actions required for Seller to comply with its obligations set forth in the first paragraph above, the cost of which will be included in the Compliance Expenditure Cap, shall be referred to collectively as the “</w:t>
      </w:r>
      <w:r w:rsidRPr="00E41D99">
        <w:rPr>
          <w:b/>
          <w:u w:val="single"/>
        </w:rPr>
        <w:t>Compliance Actions</w:t>
      </w:r>
      <w:r w:rsidRPr="00E41D99">
        <w:t>.”</w:t>
      </w:r>
    </w:p>
    <w:p w14:paraId="5BD75623" w14:textId="77777777" w:rsidR="00FA1ED9" w:rsidRPr="00E41D99" w:rsidRDefault="00FA1ED9" w:rsidP="00FA1ED9">
      <w:pPr>
        <w:pStyle w:val="BodyText2"/>
      </w:pPr>
      <w:r w:rsidRPr="00E41D99">
        <w:t>If Seller reasonably anticipates the need to incur out-of-pocket expenses in excess of the Compliance Expenditure Cap in order to take any Compliance Action Seller shall provide Notice to Buyer of such anticipated out-of-pocket expenses.</w:t>
      </w:r>
    </w:p>
    <w:p w14:paraId="6F105773" w14:textId="5FA42DC4" w:rsidR="00FA1ED9" w:rsidRPr="00E41D99" w:rsidRDefault="00FA1ED9" w:rsidP="00FA1ED9">
      <w:pPr>
        <w:pStyle w:val="BodyText2"/>
      </w:pPr>
      <w:r w:rsidRPr="00E41D99">
        <w:t>Buyer will have sixty (60) days to evaluate such Notice (during which time period Seller is not obligated to take any Compliance Actions described in the Notice) and shall, within such time, either (1) agree to reimburse Seller for all of the costs that exceed the Compliance Expenditure Cap (such Buyer-agreed upon costs, the “</w:t>
      </w:r>
      <w:r w:rsidRPr="00E41D99">
        <w:rPr>
          <w:b/>
          <w:u w:val="single"/>
        </w:rPr>
        <w:t>Accepted Compliance Costs</w:t>
      </w:r>
      <w:r w:rsidRPr="00E41D99">
        <w:t>”), or (2) waive Seller’s obligation to take such Compliance Actions, or any part thereof for which Buyer has not agreed to reimburse Seller.</w:t>
      </w:r>
      <w:r w:rsidR="00CC2A77" w:rsidRPr="00E41D99">
        <w:t xml:space="preserve"> </w:t>
      </w:r>
      <w:r w:rsidRPr="00E41D99">
        <w:t xml:space="preserve">If Buyer does not respond to a Notice given by Seller under this </w:t>
      </w:r>
      <w:bookmarkStart w:id="675" w:name="_9kMHzG6ZWuDJB7DLKFGSL244youxpSgO6551IVU"/>
      <w:r w:rsidRPr="00E41D99">
        <w:rPr>
          <w:u w:val="single"/>
        </w:rPr>
        <w:t xml:space="preserve">Section </w:t>
      </w:r>
      <w:r w:rsidRPr="00E41D99">
        <w:rPr>
          <w:u w:val="single"/>
        </w:rPr>
        <w:fldChar w:fldCharType="begin"/>
      </w:r>
      <w:r w:rsidRPr="00E41D99">
        <w:rPr>
          <w:u w:val="single"/>
        </w:rPr>
        <w:instrText xml:space="preserve"> REF _Ref_ContractCompanion_9kb9Ur06B \n \h \t \* MERGEFORMAT </w:instrText>
      </w:r>
      <w:r w:rsidRPr="00E41D99">
        <w:rPr>
          <w:u w:val="single"/>
        </w:rPr>
      </w:r>
      <w:r w:rsidRPr="00E41D99">
        <w:rPr>
          <w:u w:val="single"/>
        </w:rPr>
        <w:fldChar w:fldCharType="separate"/>
      </w:r>
      <w:bookmarkStart w:id="676" w:name="_9kMHzG6ZWu5CCAGLKFGSL244youxpSgO6551IVU"/>
      <w:r w:rsidRPr="00E41D99">
        <w:rPr>
          <w:u w:val="single"/>
        </w:rPr>
        <w:t>3.13</w:t>
      </w:r>
      <w:bookmarkEnd w:id="676"/>
      <w:r w:rsidRPr="00E41D99">
        <w:rPr>
          <w:u w:val="single"/>
        </w:rPr>
        <w:fldChar w:fldCharType="end"/>
      </w:r>
      <w:bookmarkEnd w:id="675"/>
      <w:r w:rsidRPr="0028308D">
        <w:t xml:space="preserve"> within sixty (60) days after Buyer’s receipt o</w:t>
      </w:r>
      <w:r w:rsidRPr="00E41D99">
        <w:t>f same, Buyer shall be deemed to have waived its rights to require Seller to take the Compliance Actions that are the subject of the Notice, and Seller shall have no further obligation to take, and no liability for any failure to take, these Compliance Actions for the remainder of the Contract Term.</w:t>
      </w:r>
      <w:r w:rsidR="00CC2A77" w:rsidRPr="00E41D99">
        <w:t xml:space="preserve"> </w:t>
      </w:r>
    </w:p>
    <w:p w14:paraId="60F7D5B4" w14:textId="3A7B6466" w:rsidR="00FA1ED9" w:rsidRPr="00E41D99" w:rsidRDefault="00FA1ED9" w:rsidP="00FA1ED9">
      <w:pPr>
        <w:pStyle w:val="BodyText2"/>
      </w:pPr>
      <w:r w:rsidRPr="00E41D99">
        <w:t>If Buyer agrees to reimburse Seller for the Accepted Compliance Costs, then Seller shall take such Compliance Actions covered by the Accepted Compliance Costs as agreed upon by the Parties and Buyer shall reimburse Seller for Seller’s actual costs to effect the Compliance Actions, not to exceed the Accepted Compliance Costs, within sixty (60) days from the time that Buyer receives an invoice and reasonable documentation of such costs from Seller.</w:t>
      </w:r>
      <w:r w:rsidR="00CC2A77" w:rsidRPr="00E41D99">
        <w:t xml:space="preserve"> </w:t>
      </w:r>
    </w:p>
    <w:p w14:paraId="1ECE4F35" w14:textId="6F0AC7FF" w:rsidR="00FA1ED9" w:rsidRPr="00E41D99" w:rsidRDefault="00FA1ED9" w:rsidP="00FA1ED9">
      <w:pPr>
        <w:pStyle w:val="BodyText2"/>
      </w:pPr>
      <w:bookmarkStart w:id="677" w:name="_Hlk124541831"/>
      <w:r w:rsidRPr="00E41D99">
        <w:t xml:space="preserve">The Compliance Expenditure Cap shall apply to any change of Law that lowers the </w:t>
      </w:r>
      <w:r w:rsidR="00C36437" w:rsidRPr="00E41D99">
        <w:t xml:space="preserve">Facility’s </w:t>
      </w:r>
      <w:r w:rsidR="004061F9" w:rsidRPr="004367AD">
        <w:rPr>
          <w:rFonts w:eastAsia="SimSun" w:cs="Calibri"/>
          <w:bCs/>
        </w:rPr>
        <w:t>Qualifying Capacity</w:t>
      </w:r>
      <w:r w:rsidR="004061F9" w:rsidRPr="0028308D" w:rsidDel="004061F9">
        <w:t xml:space="preserve"> </w:t>
      </w:r>
      <w:r w:rsidRPr="00E41D99">
        <w:t xml:space="preserve">(including a change of Law that modifies the methodology for calculating the </w:t>
      </w:r>
      <w:r w:rsidR="00A970FC" w:rsidRPr="00E41D99">
        <w:t>Qualifying Capacity</w:t>
      </w:r>
      <w:r w:rsidRPr="00E41D99">
        <w:t xml:space="preserve">), and no RA Deficiency Amount shall be owed to Buyer in the event Seller’s actions to address such change in Law are either (i) impossible or (ii) would cost more than the Compliance Expenditure Cap for Compliance Actions and Buyer does not agree to fund such excess. For the avoidance of doubt, any failure by Seller to operate the [Generating/Storage] Facility in accordance with Prudent Operating Practice, or to meet availability or other operational metrics or requirements established by CAISO or the CPUC (including as part of a change of Law) </w:t>
      </w:r>
      <w:r w:rsidRPr="00E41D99">
        <w:lastRenderedPageBreak/>
        <w:t xml:space="preserve">that apply generally to the [Generating/Storage] Facility and facilities similar to the [Generating/Storage] Facility, shall not be treated as a Compliance Action subject to the Compliance Expenditure Cap for all purposes of this Agreement. </w:t>
      </w:r>
      <w:bookmarkEnd w:id="677"/>
    </w:p>
    <w:p w14:paraId="6BC15E8C" w14:textId="77777777" w:rsidR="00FA1ED9" w:rsidRPr="00E41D99" w:rsidRDefault="00FA1ED9" w:rsidP="00FA1ED9">
      <w:pPr>
        <w:pStyle w:val="Heading2"/>
      </w:pPr>
      <w:bookmarkStart w:id="678" w:name="_Toc92981337"/>
      <w:bookmarkStart w:id="679" w:name="_Toc98420450"/>
      <w:bookmarkStart w:id="680" w:name="_Toc124936884"/>
      <w:r w:rsidRPr="00E41D99">
        <w:rPr>
          <w:rStyle w:val="Heading2RunInChar"/>
        </w:rPr>
        <w:t>Guaranteed Interconnection Capacity</w:t>
      </w:r>
      <w:bookmarkEnd w:id="678"/>
      <w:bookmarkEnd w:id="679"/>
      <w:bookmarkEnd w:id="680"/>
      <w:r w:rsidRPr="00E41D99">
        <w:t xml:space="preserve">. Seller shall enable the Aggregate Capability Constraint and sub-Aggregate Capability Constraints with CAISO so as to ensure that the Buyer has the exclusive right to use the Guaranteed Interconnection Capacity. </w:t>
      </w:r>
    </w:p>
    <w:p w14:paraId="7CF421D2" w14:textId="77777777" w:rsidR="00FA1ED9" w:rsidRPr="00E41D99" w:rsidRDefault="00FA1ED9" w:rsidP="00FA1ED9">
      <w:pPr>
        <w:pStyle w:val="Heading2"/>
      </w:pPr>
      <w:r w:rsidRPr="00E41D99">
        <w:t>The term “commercially reasonable efforts” as used in Section 3.11 means efforts consistent with and subject to Section 3.13.</w:t>
      </w:r>
    </w:p>
    <w:p w14:paraId="3CC26CA6" w14:textId="529655A6" w:rsidR="00FA1ED9" w:rsidRPr="00E41D99" w:rsidRDefault="00FA1ED9" w:rsidP="00FA1ED9">
      <w:pPr>
        <w:pStyle w:val="Heading1"/>
      </w:pPr>
      <w:bookmarkStart w:id="681" w:name="_Toc453422883"/>
      <w:bookmarkStart w:id="682" w:name="_Toc444458089"/>
      <w:bookmarkStart w:id="683" w:name="_Ref444439331"/>
      <w:bookmarkStart w:id="684" w:name="_Toc490042329"/>
      <w:bookmarkStart w:id="685" w:name="_Toc490042659"/>
      <w:bookmarkStart w:id="686" w:name="_Toc503443140"/>
      <w:bookmarkStart w:id="687" w:name="_Toc503443551"/>
      <w:bookmarkStart w:id="688" w:name="_Toc503443884"/>
      <w:bookmarkStart w:id="689" w:name="_Toc503444217"/>
      <w:bookmarkStart w:id="690" w:name="_Toc92981339"/>
      <w:r w:rsidRPr="00E41D99">
        <w:br/>
      </w:r>
      <w:bookmarkStart w:id="691" w:name="_Toc98420452"/>
      <w:bookmarkStart w:id="692" w:name="_Toc124936885"/>
      <w:r w:rsidRPr="00E41D99">
        <w:t>OBLIGATIONS AND DELIVERIES</w:t>
      </w:r>
      <w:bookmarkEnd w:id="653"/>
      <w:bookmarkEnd w:id="681"/>
      <w:bookmarkEnd w:id="682"/>
      <w:bookmarkEnd w:id="683"/>
      <w:bookmarkEnd w:id="684"/>
      <w:bookmarkEnd w:id="685"/>
      <w:bookmarkEnd w:id="686"/>
      <w:bookmarkEnd w:id="687"/>
      <w:bookmarkEnd w:id="688"/>
      <w:bookmarkEnd w:id="689"/>
      <w:bookmarkEnd w:id="690"/>
      <w:bookmarkEnd w:id="691"/>
      <w:bookmarkEnd w:id="692"/>
    </w:p>
    <w:p w14:paraId="09CF03C9" w14:textId="77777777" w:rsidR="00FA1ED9" w:rsidRPr="00E41D99" w:rsidRDefault="00FA1ED9" w:rsidP="00FA1ED9">
      <w:pPr>
        <w:pStyle w:val="Heading2"/>
        <w:rPr>
          <w:b/>
          <w:bCs/>
          <w:u w:val="single"/>
        </w:rPr>
      </w:pPr>
      <w:bookmarkStart w:id="693" w:name="_Toc490042660"/>
      <w:bookmarkStart w:id="694" w:name="_Toc503443141"/>
      <w:bookmarkStart w:id="695" w:name="_Toc503443552"/>
      <w:bookmarkStart w:id="696" w:name="_Toc503443885"/>
      <w:bookmarkStart w:id="697" w:name="_Toc503444218"/>
      <w:bookmarkStart w:id="698" w:name="_Toc92981340"/>
      <w:bookmarkStart w:id="699" w:name="_Toc98420453"/>
      <w:bookmarkStart w:id="700" w:name="_Toc453422884"/>
      <w:bookmarkStart w:id="701" w:name="_Toc490042330"/>
      <w:bookmarkStart w:id="702" w:name="_Toc380419920"/>
      <w:bookmarkStart w:id="703" w:name="_Toc124936886"/>
      <w:r w:rsidRPr="00E41D99">
        <w:rPr>
          <w:rStyle w:val="Heading2RunInChar"/>
        </w:rPr>
        <w:t>Delivery</w:t>
      </w:r>
      <w:bookmarkEnd w:id="693"/>
      <w:bookmarkEnd w:id="694"/>
      <w:bookmarkEnd w:id="695"/>
      <w:bookmarkEnd w:id="696"/>
      <w:bookmarkEnd w:id="697"/>
      <w:bookmarkEnd w:id="698"/>
      <w:bookmarkEnd w:id="699"/>
      <w:bookmarkEnd w:id="703"/>
      <w:r w:rsidRPr="00E41D99">
        <w:t>.</w:t>
      </w:r>
      <w:bookmarkEnd w:id="700"/>
      <w:bookmarkEnd w:id="701"/>
      <w:r w:rsidRPr="00E41D99">
        <w:t xml:space="preserve"> </w:t>
      </w:r>
    </w:p>
    <w:p w14:paraId="65D0E393" w14:textId="5D7C56E4" w:rsidR="00FA1ED9" w:rsidRPr="00E41D99" w:rsidRDefault="00FA1ED9" w:rsidP="00FA1ED9">
      <w:pPr>
        <w:pStyle w:val="Heading3"/>
      </w:pPr>
      <w:bookmarkStart w:id="704" w:name="_Ref444439333"/>
      <w:r w:rsidRPr="00E41D99">
        <w:rPr>
          <w:u w:val="single"/>
        </w:rPr>
        <w:t>Energy</w:t>
      </w:r>
      <w:r w:rsidRPr="00E41D99">
        <w:t>.</w:t>
      </w:r>
      <w:bookmarkEnd w:id="702"/>
      <w:r w:rsidR="00CC2A77" w:rsidRPr="00E41D99">
        <w:t xml:space="preserve"> </w:t>
      </w:r>
      <w:r w:rsidRPr="00E41D99">
        <w:t>Subject to the terms and conditions of this Agreement, Seller shall make available and Buyer shall accept at the Delivery Point all Product.</w:t>
      </w:r>
      <w:r w:rsidR="00CC2A77" w:rsidRPr="00E41D99">
        <w:t xml:space="preserve"> </w:t>
      </w:r>
      <w:r w:rsidRPr="00E41D99">
        <w:t>Each Party shall perform all obligations under this Agreement, including all generation, scheduling, and transmission services in compliance with (i) the CAISO Tariff, (ii) WECC scheduling practices, and (iii) Prudent Operating Practice.</w:t>
      </w:r>
      <w:bookmarkEnd w:id="704"/>
    </w:p>
    <w:p w14:paraId="19B76907" w14:textId="46B32008" w:rsidR="00FA1ED9" w:rsidRPr="00E41D99" w:rsidRDefault="00FA1ED9" w:rsidP="00FA1ED9">
      <w:pPr>
        <w:pStyle w:val="Heading3"/>
      </w:pPr>
      <w:bookmarkStart w:id="705" w:name="_Ref444439334"/>
      <w:r w:rsidRPr="00E41D99">
        <w:rPr>
          <w:u w:val="single"/>
        </w:rPr>
        <w:t>Green Attributes</w:t>
      </w:r>
      <w:r w:rsidRPr="00E41D99">
        <w:t>.</w:t>
      </w:r>
      <w:r w:rsidR="00CC2A77" w:rsidRPr="00E41D99">
        <w:t xml:space="preserve"> </w:t>
      </w:r>
      <w:r w:rsidRPr="00E41D99">
        <w:t>Seller hereby provides and conveys all Green Attributes associated with the Facility as part of the Product being delivered.</w:t>
      </w:r>
      <w:r w:rsidR="00CC2A77" w:rsidRPr="00E41D99">
        <w:t xml:space="preserve"> </w:t>
      </w:r>
      <w:r w:rsidRPr="00E41D99">
        <w:t>Seller represents and warrants that Seller holds the rights to all Green Attributes from the Facility, and Seller agrees to convey and hereby conveys all such Green Attributes to Buyer as included in the delivery of the Product from the Facility.</w:t>
      </w:r>
      <w:bookmarkEnd w:id="705"/>
      <w:r w:rsidR="00CC2A77" w:rsidRPr="00E41D99">
        <w:t xml:space="preserve"> </w:t>
      </w:r>
      <w:r w:rsidRPr="00E41D99">
        <w:t>Upon request of Buyer, Seller shall submit a Green-e® Energy Tracking Attestation Form (“</w:t>
      </w:r>
      <w:r w:rsidRPr="00E41D99">
        <w:rPr>
          <w:b/>
          <w:bCs/>
          <w:szCs w:val="20"/>
          <w:u w:val="single"/>
        </w:rPr>
        <w:t>Attestation</w:t>
      </w:r>
      <w:r w:rsidRPr="00E41D99">
        <w:t>”) for Product delivered under this Agreement to the Center for Resource Solutions (“</w:t>
      </w:r>
      <w:r w:rsidRPr="00E41D99">
        <w:rPr>
          <w:b/>
          <w:bCs/>
          <w:szCs w:val="20"/>
          <w:u w:val="single"/>
        </w:rPr>
        <w:t>CRS</w:t>
      </w:r>
      <w:r w:rsidRPr="00E41D99">
        <w:t>”) at https://www.tfaforms.com/4652008 or its successor.</w:t>
      </w:r>
      <w:r w:rsidR="00CC2A77" w:rsidRPr="00E41D99">
        <w:t xml:space="preserve"> </w:t>
      </w:r>
      <w:r w:rsidRPr="00E41D99">
        <w:t>The Attestation shall be submitted in accordance with the requirements of CRS and shall be submitted within thirty (30) days of Buyer’s request or the last day of the month in which the applicable Energy was generated, whichever is later.</w:t>
      </w:r>
      <w:r w:rsidRPr="00E41D99" w:rsidDel="00803A2D">
        <w:t xml:space="preserve"> </w:t>
      </w:r>
    </w:p>
    <w:p w14:paraId="2C44F73A" w14:textId="32B1A36A" w:rsidR="00FA1ED9" w:rsidRPr="00E41D99" w:rsidRDefault="00FA1ED9" w:rsidP="00FA1ED9">
      <w:pPr>
        <w:pStyle w:val="Heading2"/>
      </w:pPr>
      <w:bookmarkStart w:id="706" w:name="_Ref444439335"/>
      <w:bookmarkStart w:id="707" w:name="_Toc444458091"/>
      <w:bookmarkStart w:id="708" w:name="_Toc490042661"/>
      <w:bookmarkStart w:id="709" w:name="_Toc503443142"/>
      <w:bookmarkStart w:id="710" w:name="_Toc503443553"/>
      <w:bookmarkStart w:id="711" w:name="_Toc503443886"/>
      <w:bookmarkStart w:id="712" w:name="_Toc503444219"/>
      <w:bookmarkStart w:id="713" w:name="_Toc92981341"/>
      <w:bookmarkStart w:id="714" w:name="_Toc98420454"/>
      <w:bookmarkStart w:id="715" w:name="_Toc453422885"/>
      <w:bookmarkStart w:id="716" w:name="_Toc380419921"/>
      <w:bookmarkStart w:id="717" w:name="_Toc490042331"/>
      <w:bookmarkStart w:id="718" w:name="_Toc124936887"/>
      <w:r w:rsidRPr="00E41D99">
        <w:rPr>
          <w:rStyle w:val="Heading2RunInChar"/>
        </w:rPr>
        <w:t>Title and Risk of Loss</w:t>
      </w:r>
      <w:bookmarkEnd w:id="706"/>
      <w:bookmarkEnd w:id="707"/>
      <w:bookmarkEnd w:id="708"/>
      <w:bookmarkEnd w:id="709"/>
      <w:bookmarkEnd w:id="710"/>
      <w:bookmarkEnd w:id="711"/>
      <w:bookmarkEnd w:id="712"/>
      <w:bookmarkEnd w:id="713"/>
      <w:bookmarkEnd w:id="714"/>
      <w:bookmarkEnd w:id="718"/>
      <w:r w:rsidRPr="00E41D99">
        <w:t>.</w:t>
      </w:r>
      <w:bookmarkEnd w:id="715"/>
      <w:bookmarkEnd w:id="716"/>
      <w:bookmarkEnd w:id="717"/>
    </w:p>
    <w:p w14:paraId="6CCD430F" w14:textId="5C023B01" w:rsidR="00FA1ED9" w:rsidRPr="00E41D99" w:rsidRDefault="00FA1ED9" w:rsidP="00FA1ED9">
      <w:pPr>
        <w:pStyle w:val="Heading3"/>
      </w:pPr>
      <w:bookmarkStart w:id="719" w:name="_Ref444439336"/>
      <w:r w:rsidRPr="00E41D99">
        <w:rPr>
          <w:u w:val="single"/>
        </w:rPr>
        <w:t>Energy</w:t>
      </w:r>
      <w:r w:rsidRPr="00E41D99">
        <w:t>.</w:t>
      </w:r>
      <w:r w:rsidR="00CC2A77" w:rsidRPr="00E41D99">
        <w:t xml:space="preserve"> </w:t>
      </w:r>
      <w:r w:rsidRPr="00E41D99">
        <w:t>Title to and risk of loss related to the Facility Energy shall pass and transfer from Seller to Buyer at the Delivery Point. Title to and risk of loss related to the Grid Charging Energy, if any, shall pass and transfer from Buyer to Seller at the Storage Facility Meter.</w:t>
      </w:r>
      <w:bookmarkEnd w:id="719"/>
      <w:r w:rsidR="00CC2A77" w:rsidRPr="00E41D99">
        <w:t xml:space="preserve"> </w:t>
      </w:r>
    </w:p>
    <w:p w14:paraId="1992923C" w14:textId="5C9E8F6C" w:rsidR="00FA1ED9" w:rsidRPr="00E41D99" w:rsidRDefault="00FA1ED9" w:rsidP="00FA1ED9">
      <w:pPr>
        <w:pStyle w:val="Heading3"/>
      </w:pPr>
      <w:bookmarkStart w:id="720" w:name="_Ref444439337"/>
      <w:r w:rsidRPr="00E41D99">
        <w:rPr>
          <w:u w:val="single"/>
        </w:rPr>
        <w:t>Green Attributes</w:t>
      </w:r>
      <w:r w:rsidRPr="00E41D99">
        <w:t>.</w:t>
      </w:r>
      <w:r w:rsidR="00CC2A77" w:rsidRPr="00E41D99">
        <w:t xml:space="preserve"> </w:t>
      </w:r>
      <w:r w:rsidRPr="00E41D99">
        <w:t>Title to and risk of loss related to the Green Attributes shall pass and transfer from Seller to Buyer upon the transfer of such Green Attributes in accordance with WREGIS.</w:t>
      </w:r>
      <w:bookmarkEnd w:id="720"/>
    </w:p>
    <w:p w14:paraId="2700BDF9" w14:textId="415E6866" w:rsidR="00FA1ED9" w:rsidRPr="00E41D99" w:rsidRDefault="00FA1ED9" w:rsidP="00FA1ED9">
      <w:pPr>
        <w:pStyle w:val="Heading2"/>
        <w:rPr>
          <w:b/>
          <w:bCs/>
          <w:u w:val="single"/>
        </w:rPr>
      </w:pPr>
      <w:bookmarkStart w:id="721" w:name="_Ref444439338"/>
      <w:bookmarkStart w:id="722" w:name="_Toc444458092"/>
      <w:bookmarkStart w:id="723" w:name="_Toc490042662"/>
      <w:bookmarkStart w:id="724" w:name="_Toc503443143"/>
      <w:bookmarkStart w:id="725" w:name="_Toc503443554"/>
      <w:bookmarkStart w:id="726" w:name="_Toc503443887"/>
      <w:bookmarkStart w:id="727" w:name="_Toc503444220"/>
      <w:bookmarkStart w:id="728" w:name="_Toc92981342"/>
      <w:bookmarkStart w:id="729" w:name="_Toc98420455"/>
      <w:bookmarkStart w:id="730" w:name="_Ref380410392"/>
      <w:bookmarkStart w:id="731" w:name="_Toc380419922"/>
      <w:bookmarkStart w:id="732" w:name="_Toc490042332"/>
      <w:bookmarkStart w:id="733" w:name="_9kR3WTrAG85CEDFeLhkhy7wzyORAE4w707MLzhF"/>
      <w:bookmarkStart w:id="734" w:name="_9kR3WTr299798CFeLhkhy7wzyORAE4w707MLzhF"/>
      <w:bookmarkStart w:id="735" w:name="_Toc453422887"/>
      <w:bookmarkStart w:id="736" w:name="_Ref_ContractCompanion_9kb9Ur188"/>
      <w:bookmarkStart w:id="737" w:name="_Toc124936888"/>
      <w:r w:rsidRPr="00E41D99">
        <w:rPr>
          <w:rStyle w:val="Heading2RunInChar"/>
        </w:rPr>
        <w:t>Scheduling Coordinator Responsibilities</w:t>
      </w:r>
      <w:bookmarkEnd w:id="721"/>
      <w:bookmarkEnd w:id="722"/>
      <w:bookmarkEnd w:id="723"/>
      <w:bookmarkEnd w:id="724"/>
      <w:bookmarkEnd w:id="725"/>
      <w:bookmarkEnd w:id="726"/>
      <w:bookmarkEnd w:id="727"/>
      <w:bookmarkEnd w:id="728"/>
      <w:bookmarkEnd w:id="729"/>
      <w:bookmarkEnd w:id="737"/>
      <w:r w:rsidRPr="00E41D99">
        <w:t>.</w:t>
      </w:r>
      <w:bookmarkEnd w:id="730"/>
      <w:bookmarkEnd w:id="731"/>
      <w:bookmarkEnd w:id="732"/>
      <w:bookmarkEnd w:id="733"/>
      <w:bookmarkEnd w:id="734"/>
      <w:r w:rsidRPr="00E41D99">
        <w:t xml:space="preserve"> </w:t>
      </w:r>
      <w:bookmarkEnd w:id="735"/>
      <w:bookmarkEnd w:id="736"/>
    </w:p>
    <w:p w14:paraId="6284B972" w14:textId="15C14100" w:rsidR="00FA1ED9" w:rsidRPr="00E41D99" w:rsidRDefault="00FA1ED9" w:rsidP="00FA1ED9">
      <w:pPr>
        <w:pStyle w:val="Heading3"/>
      </w:pPr>
      <w:bookmarkStart w:id="738" w:name="_Ref444439339"/>
      <w:r w:rsidRPr="00E41D99">
        <w:t>Buyer as Scheduling Coordinator for the Facility.</w:t>
      </w:r>
      <w:r w:rsidR="00CC2A77" w:rsidRPr="00E41D99">
        <w:t xml:space="preserve"> </w:t>
      </w:r>
      <w:r w:rsidRPr="00E41D99">
        <w:t xml:space="preserve">Upon initial synchronization of the Facility to the CAISO Grid, Buyer shall be the Scheduling Coordinator or designate a qualified third party to provide Scheduling Coordinator services with the CAISO for </w:t>
      </w:r>
      <w:r w:rsidRPr="00E41D99">
        <w:lastRenderedPageBreak/>
        <w:t>the Facility for both the delivery and the receipt of the Product at the Delivery Point.</w:t>
      </w:r>
      <w:r w:rsidR="00CC2A77" w:rsidRPr="00E41D99">
        <w:t xml:space="preserve"> </w:t>
      </w:r>
      <w:r w:rsidRPr="00E41D99">
        <w:t>At least thirty (30) days prior to the initial synchronization of the Facility to the CAISO Grid, (i) Seller shall take all actions and execute and deliver to Buyer and the CAISO all documents necessary to authorize or designate Buyer as Seller’s Scheduling Coordinator for the Facility effective as of the initial synchronization of the Facility to the CAISO Grid, and (ii) Buyer shall, and shall cause its designee to, take all actions and execute and deliver to Seller and the CAISO all documents necessary to authorize or designate Buyer or its designee as the Scheduling Coordinator for the Facility effective as of the initial synchronization of the Facility to the CAISO Grid.</w:t>
      </w:r>
      <w:r w:rsidR="00CC2A77" w:rsidRPr="00E41D99">
        <w:t xml:space="preserve"> </w:t>
      </w:r>
      <w:r w:rsidRPr="00E41D99">
        <w:t>On and after initial synchronization of the Facility to the CAISO Grid, 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w:t>
      </w:r>
      <w:r w:rsidR="00CC2A77" w:rsidRPr="00E41D99">
        <w:t xml:space="preserve"> </w:t>
      </w:r>
      <w:r w:rsidRPr="00E41D99">
        <w:t>Buyer (as Seller’s SC) shall submit Schedules to the CAISO in accordance with this Agreement and the applicable CAISO Tariff, protocols and Scheduling practices for Product on a day-ahead, hour-ahead, fifteen-minute market or real time basis, as determined by Buyer.</w:t>
      </w:r>
    </w:p>
    <w:p w14:paraId="18CB28E7" w14:textId="6F4CAAFF" w:rsidR="00FA1ED9" w:rsidRPr="00E41D99" w:rsidRDefault="00FA1ED9" w:rsidP="00FA1ED9">
      <w:pPr>
        <w:pStyle w:val="Heading3"/>
      </w:pPr>
      <w:r w:rsidRPr="00E41D99">
        <w:t>Notices.</w:t>
      </w:r>
      <w:r w:rsidR="00CC2A77" w:rsidRPr="00E41D99">
        <w:t xml:space="preserve"> </w:t>
      </w:r>
      <w:r w:rsidRPr="00E41D99">
        <w:t>Buyer (as Seller’s SC) shall provide Seller with access to a web based system through which Seller shall submit to Buyer and the CAISO all notices and updates required under the CAISO Tariff regarding the Facility’s status, including, but not limited to, all outage requests, Forced Facility Outages, Forced Facility Outage reports, clearance requests, or must offer waiver forms.</w:t>
      </w:r>
      <w:r w:rsidR="00CC2A77" w:rsidRPr="00E41D99">
        <w:t xml:space="preserve"> </w:t>
      </w:r>
      <w:r w:rsidRPr="00E41D99">
        <w:t>Seller will cooperate with Buyer to provide such notices and updates.</w:t>
      </w:r>
      <w:r w:rsidR="00CC2A77" w:rsidRPr="00E41D99">
        <w:t xml:space="preserve"> </w:t>
      </w:r>
      <w:r w:rsidRPr="00E41D99">
        <w:rPr>
          <w:color w:val="000000"/>
        </w:rPr>
        <w:t xml:space="preserve">If the web-based system is not available, Seller shall promptly submit such information to Buyer and the CAISO </w:t>
      </w:r>
      <w:r w:rsidRPr="00E41D99">
        <w:t>(in order of preference) telephonically, by electronic mail, or facsimile transmission to the personnel designated to receive such information.</w:t>
      </w:r>
      <w:r w:rsidR="00CC2A77" w:rsidRPr="00E41D99">
        <w:t xml:space="preserve"> </w:t>
      </w:r>
    </w:p>
    <w:p w14:paraId="44ECDB44" w14:textId="20A0AC1B" w:rsidR="00FA1ED9" w:rsidRPr="00E41D99" w:rsidRDefault="00FA1ED9" w:rsidP="00FA1ED9">
      <w:pPr>
        <w:pStyle w:val="Heading3"/>
      </w:pPr>
      <w:bookmarkStart w:id="739" w:name="_9kR3WTr2997CEFFoBel4BwNAGHzvzeaBC5MED"/>
      <w:bookmarkStart w:id="740" w:name="_Ref_ContractCompanion_9kb9Ur29G"/>
      <w:r w:rsidRPr="00E41D99">
        <w:t>CAISO Costs and Revenues.</w:t>
      </w:r>
      <w:bookmarkEnd w:id="739"/>
      <w:r w:rsidR="00CC2A77" w:rsidRPr="00E41D99">
        <w:t xml:space="preserve"> </w:t>
      </w:r>
      <w:r w:rsidRPr="00E41D99">
        <w:rPr>
          <w:rFonts w:eastAsia="SimSun"/>
        </w:rPr>
        <w:t xml:space="preserve">Except as otherwise set forth below and in </w:t>
      </w:r>
      <w:bookmarkStart w:id="741" w:name="_9kMIH5YVtCIA7DDCHqIHYSs0u168EBID835GIIC"/>
      <w:r w:rsidRPr="00E41D99">
        <w:rPr>
          <w:rFonts w:eastAsia="SimSun"/>
          <w:u w:val="single"/>
        </w:rPr>
        <w:t xml:space="preserve">Sections </w:t>
      </w:r>
      <w:r w:rsidRPr="00E41D99">
        <w:rPr>
          <w:rFonts w:eastAsia="SimSun"/>
          <w:u w:val="single"/>
        </w:rPr>
        <w:fldChar w:fldCharType="begin"/>
      </w:r>
      <w:r w:rsidRPr="00E41D99">
        <w:rPr>
          <w:rFonts w:eastAsia="SimSun"/>
          <w:u w:val="single"/>
        </w:rPr>
        <w:instrText xml:space="preserve"> REF _Ref_ContractCompanion_9kb9Ur16E \w \h \t \* MERGEFORMAT </w:instrText>
      </w:r>
      <w:r w:rsidRPr="00E41D99">
        <w:rPr>
          <w:rFonts w:eastAsia="SimSun"/>
          <w:u w:val="single"/>
        </w:rPr>
      </w:r>
      <w:r w:rsidRPr="00E41D99">
        <w:rPr>
          <w:rFonts w:eastAsia="SimSun"/>
          <w:u w:val="single"/>
        </w:rPr>
        <w:fldChar w:fldCharType="separate"/>
      </w:r>
      <w:bookmarkStart w:id="742" w:name="_9kMIH5YVt4BB9ELLHqIHYSs0u168EBID835GIIC"/>
      <w:r w:rsidRPr="00E41D99">
        <w:rPr>
          <w:rFonts w:eastAsia="SimSun"/>
          <w:u w:val="single"/>
        </w:rPr>
        <w:t>3.4(b)</w:t>
      </w:r>
      <w:bookmarkEnd w:id="742"/>
      <w:r w:rsidRPr="00E41D99">
        <w:rPr>
          <w:rFonts w:eastAsia="SimSun"/>
          <w:u w:val="single"/>
        </w:rPr>
        <w:fldChar w:fldCharType="end"/>
      </w:r>
      <w:bookmarkEnd w:id="741"/>
      <w:r w:rsidRPr="0028308D">
        <w:rPr>
          <w:rFonts w:eastAsia="SimSun"/>
        </w:rPr>
        <w:t xml:space="preserve"> and </w:t>
      </w:r>
      <w:bookmarkStart w:id="743" w:name="_9kMHG5YVtCIA7HIDKlQwCZOv03B"/>
      <w:r w:rsidRPr="00E41D99">
        <w:rPr>
          <w:rFonts w:eastAsia="SimSun"/>
          <w:u w:val="single"/>
        </w:rPr>
        <w:fldChar w:fldCharType="begin"/>
      </w:r>
      <w:r w:rsidRPr="00E41D99">
        <w:rPr>
          <w:rFonts w:eastAsia="SimSun"/>
          <w:u w:val="single"/>
        </w:rPr>
        <w:instrText xml:space="preserve"> REF _Ref_ContractCompanion_9kb9Ur19E \n \h \t \* MERGEFORMAT </w:instrText>
      </w:r>
      <w:r w:rsidRPr="00E41D99">
        <w:rPr>
          <w:rFonts w:eastAsia="SimSun"/>
          <w:u w:val="single"/>
        </w:rPr>
      </w:r>
      <w:r w:rsidRPr="00E41D99">
        <w:rPr>
          <w:rFonts w:eastAsia="SimSun"/>
          <w:u w:val="single"/>
        </w:rPr>
        <w:fldChar w:fldCharType="separate"/>
      </w:r>
      <w:bookmarkStart w:id="744" w:name="_9kMHG5YVt4BB9AAEKlQwCZOv03B"/>
      <w:r w:rsidRPr="00E41D99">
        <w:rPr>
          <w:rFonts w:eastAsia="SimSun"/>
          <w:u w:val="single"/>
        </w:rPr>
        <w:t>3.7</w:t>
      </w:r>
      <w:bookmarkEnd w:id="744"/>
      <w:r w:rsidRPr="00E41D99">
        <w:rPr>
          <w:rFonts w:eastAsia="SimSun"/>
          <w:u w:val="single"/>
        </w:rPr>
        <w:fldChar w:fldCharType="end"/>
      </w:r>
      <w:bookmarkEnd w:id="743"/>
      <w:r w:rsidRPr="0028308D">
        <w:rPr>
          <w:rFonts w:eastAsia="SimSun"/>
        </w:rPr>
        <w:t>,</w:t>
      </w:r>
      <w:r w:rsidRPr="00E41D99">
        <w:t xml:space="preserve"> Buyer (as Scheduling Coordinator for the Facility) shall be responsible for CAISO costs (including penalties, Imbalance Energy costs or revenues, and other charges) and shall be entitled to all CAISO revenues (including credits, Imbalance Energy revenues or costs, and other payments), including revenues associated with CAISO dispatches, bid cost recovery, Inter-SC Trade credits, or other credits in respect of the Product Scheduled or delivered from the Facility.</w:t>
      </w:r>
      <w:r w:rsidR="00CC2A77" w:rsidRPr="00E41D99">
        <w:t xml:space="preserve"> </w:t>
      </w:r>
      <w:r w:rsidRPr="00E41D99">
        <w:t>Seller shall be responsible for all CAISO penalties or fees resulting from any failure by Seller to abide by the CAISO Tariff or this Agreement (except to the extent such non-compliance is caused by Buyer’s failure to perform its duties as Scheduling Coordinator for the Facility).</w:t>
      </w:r>
      <w:bookmarkStart w:id="745" w:name="_Ref444439343"/>
      <w:bookmarkEnd w:id="738"/>
      <w:r w:rsidR="00CC2A77" w:rsidRPr="00E41D99">
        <w:t xml:space="preserve"> </w:t>
      </w:r>
      <w:r w:rsidRPr="00E41D99">
        <w:t>The Parties agree that any Availability Incentive Payments are for the benefit of the Seller and for Seller’s account and that any Non-Availability Charges are the responsibility of the Seller and for Seller’s account.</w:t>
      </w:r>
      <w:r w:rsidR="00CC2A77" w:rsidRPr="00E41D99">
        <w:t xml:space="preserve"> </w:t>
      </w:r>
      <w:r w:rsidRPr="00E41D99">
        <w:t>In addition, if during the Delivery Term, the CAISO implements or has implemented any sanction or penalty related to scheduling, outage reporting, or generator operation, and any such sanctions or penalties are imposed upon the Facility or to Buyer as Scheduling Coordinator due to the actions or inactions of Seller, the cost of the sanctions or penalties shall be the Seller’s responsibility.</w:t>
      </w:r>
      <w:bookmarkEnd w:id="740"/>
    </w:p>
    <w:p w14:paraId="4DA4A621" w14:textId="354AA999" w:rsidR="00FA1ED9" w:rsidRPr="00E41D99" w:rsidRDefault="00FA1ED9" w:rsidP="00FA1ED9">
      <w:pPr>
        <w:pStyle w:val="Heading3"/>
      </w:pPr>
      <w:bookmarkStart w:id="746" w:name="_9kR3WTr29948BDFpCel4BCT1HAwyz1HN"/>
      <w:bookmarkStart w:id="747" w:name="_Ref380412797"/>
      <w:r w:rsidRPr="00E41D99">
        <w:t>CAISO Settlements.</w:t>
      </w:r>
      <w:bookmarkEnd w:id="746"/>
      <w:r w:rsidR="00CC2A77" w:rsidRPr="00E41D99">
        <w:t xml:space="preserve"> </w:t>
      </w:r>
      <w:r w:rsidRPr="00E41D99">
        <w:t>Buyer (as Seller’s SC) shall be responsible for all settlement functions with the CAISO related to the Facility.</w:t>
      </w:r>
      <w:r w:rsidR="00CC2A77" w:rsidRPr="00E41D99">
        <w:t xml:space="preserve"> </w:t>
      </w:r>
      <w:r w:rsidRPr="00E41D99">
        <w:t>Buyer shall render a separate invoice to Seller for any CAISO charges or penalties (“</w:t>
      </w:r>
      <w:r w:rsidRPr="00E41D99">
        <w:rPr>
          <w:b/>
          <w:u w:val="single"/>
        </w:rPr>
        <w:t>CAISO Charges Invoice</w:t>
      </w:r>
      <w:r w:rsidRPr="00E41D99">
        <w:t xml:space="preserve">”) for which Seller is responsible under this Agreement, including </w:t>
      </w:r>
      <w:bookmarkStart w:id="748" w:name="_9kMJI5YVtCIA7DDCHqIHYSs0u168EBID835GIIC"/>
      <w:r w:rsidRPr="00E41D99">
        <w:rPr>
          <w:u w:val="single"/>
        </w:rPr>
        <w:t xml:space="preserve">Section </w:t>
      </w:r>
      <w:r w:rsidRPr="00E41D99">
        <w:rPr>
          <w:u w:val="single"/>
        </w:rPr>
        <w:fldChar w:fldCharType="begin"/>
      </w:r>
      <w:r w:rsidRPr="00E41D99">
        <w:rPr>
          <w:u w:val="single"/>
        </w:rPr>
        <w:instrText xml:space="preserve"> REF _Ref_ContractCompanion_9kb9Ur16E \w \h \t \* MERGEFORMAT </w:instrText>
      </w:r>
      <w:r w:rsidRPr="00E41D99">
        <w:rPr>
          <w:u w:val="single"/>
        </w:rPr>
      </w:r>
      <w:r w:rsidRPr="00E41D99">
        <w:rPr>
          <w:u w:val="single"/>
        </w:rPr>
        <w:fldChar w:fldCharType="separate"/>
      </w:r>
      <w:bookmarkStart w:id="749" w:name="_9kMJI5YVt4BB9ELLHqIHYSs0u168EBID835GIIC"/>
      <w:r w:rsidRPr="00E41D99">
        <w:rPr>
          <w:u w:val="single"/>
        </w:rPr>
        <w:t>3.4(b)</w:t>
      </w:r>
      <w:bookmarkEnd w:id="749"/>
      <w:r w:rsidRPr="00E41D99">
        <w:rPr>
          <w:u w:val="single"/>
        </w:rPr>
        <w:fldChar w:fldCharType="end"/>
      </w:r>
      <w:bookmarkEnd w:id="748"/>
      <w:r w:rsidRPr="0028308D">
        <w:t>.</w:t>
      </w:r>
      <w:r w:rsidR="00CC2A77" w:rsidRPr="00E41D99">
        <w:t xml:space="preserve"> </w:t>
      </w:r>
      <w:r w:rsidRPr="00E41D99">
        <w:t xml:space="preserve">CAISO Charges Invoices shall be rendered after settlement information becomes available from the CAISO that identifies any </w:t>
      </w:r>
      <w:r w:rsidRPr="00E41D99">
        <w:lastRenderedPageBreak/>
        <w:t>CAISO charges.</w:t>
      </w:r>
      <w:r w:rsidR="00CC2A77" w:rsidRPr="00E41D99">
        <w:t xml:space="preserve"> </w:t>
      </w:r>
      <w:r w:rsidRPr="00E41D99">
        <w:t>Notwithstanding the foregoing, Seller acknowledges that the CAISO will issue additional invoices reflecting CAISO adjustments to such CAISO charges.</w:t>
      </w:r>
      <w:r w:rsidR="00CC2A77" w:rsidRPr="00E41D99">
        <w:t xml:space="preserve"> </w:t>
      </w:r>
      <w:r w:rsidRPr="00E41D99">
        <w:t xml:space="preserve">Buyer will review, validate, and if requested by Seller under </w:t>
      </w:r>
      <w:bookmarkStart w:id="750" w:name="_9kMHG5YVtCIA7HJFHsGF19CH2MREKL"/>
      <w:r w:rsidRPr="00E41D99">
        <w:rPr>
          <w:u w:val="single"/>
        </w:rPr>
        <w:t xml:space="preserve">Section </w:t>
      </w:r>
      <w:r w:rsidRPr="00E41D99">
        <w:rPr>
          <w:u w:val="single"/>
        </w:rPr>
        <w:fldChar w:fldCharType="begin"/>
      </w:r>
      <w:r w:rsidRPr="00E41D99">
        <w:rPr>
          <w:u w:val="single"/>
        </w:rPr>
        <w:instrText xml:space="preserve"> REF _Ref_ContractCompanion_9kb9Ur19G \w \h \t \* MERGEFORMAT </w:instrText>
      </w:r>
      <w:r w:rsidRPr="00E41D99">
        <w:rPr>
          <w:u w:val="single"/>
        </w:rPr>
      </w:r>
      <w:r w:rsidRPr="00E41D99">
        <w:rPr>
          <w:u w:val="single"/>
        </w:rPr>
        <w:fldChar w:fldCharType="separate"/>
      </w:r>
      <w:bookmarkStart w:id="751" w:name="_9kMHG5YVt4BB9BBFHsGF19CH2MREKL"/>
      <w:r w:rsidRPr="00E41D99">
        <w:rPr>
          <w:u w:val="single"/>
        </w:rPr>
        <w:t>4.3(e)</w:t>
      </w:r>
      <w:bookmarkEnd w:id="751"/>
      <w:r w:rsidRPr="00E41D99">
        <w:rPr>
          <w:u w:val="single"/>
        </w:rPr>
        <w:fldChar w:fldCharType="end"/>
      </w:r>
      <w:bookmarkEnd w:id="750"/>
      <w:r w:rsidRPr="0028308D">
        <w:t xml:space="preserve"> below, dispute any charges that are the responsibility of Seller in a timely manner and consistent with Buyer’s existing settlement processes for charges that are Buyer’s responsibilities.</w:t>
      </w:r>
      <w:r w:rsidR="00CC2A77" w:rsidRPr="00E41D99">
        <w:t xml:space="preserve"> </w:t>
      </w:r>
      <w:r w:rsidRPr="00E41D99">
        <w:t>Subject to Seller’s right to dispute and to have Buyer pursue the dispute of any such invoices, Seller shall pay the amount of CAISO Charges Invoices within ten (10) Business Days of Seller’s receipt of the CAISO Charges Invoice.</w:t>
      </w:r>
      <w:r w:rsidR="00CC2A77" w:rsidRPr="00E41D99">
        <w:t xml:space="preserve"> </w:t>
      </w:r>
      <w:r w:rsidRPr="00E41D99">
        <w:t>If Seller fails to pay such CAISO Charges Invoice within that period, Buyer may net or offset any amounts owing to it for these CAISO Charges Invoices against any future amounts it may owe to Seller under this Agreement.</w:t>
      </w:r>
      <w:r w:rsidR="00CC2A77" w:rsidRPr="00E41D99">
        <w:t xml:space="preserve"> </w:t>
      </w:r>
      <w:r w:rsidRPr="00E41D99">
        <w:t>The obligations under this section with respect to payment of CAISO Charges Invoices shall survive the expiration or termination of this Agreement.</w:t>
      </w:r>
      <w:bookmarkEnd w:id="747"/>
    </w:p>
    <w:p w14:paraId="40862571" w14:textId="6968BEA9" w:rsidR="00FA1ED9" w:rsidRPr="00E41D99" w:rsidRDefault="00FA1ED9" w:rsidP="00FA1ED9">
      <w:pPr>
        <w:pStyle w:val="Heading3"/>
      </w:pPr>
      <w:bookmarkStart w:id="752" w:name="_9kR3WTrAG85FHDFqEDz7AF0KPCIJ"/>
      <w:bookmarkStart w:id="753" w:name="_9kR3WTr299799DFqEDz7AF0KPCIJ"/>
      <w:bookmarkStart w:id="754" w:name="_Ref_ContractCompanion_9kb9Ur19G"/>
      <w:r w:rsidRPr="00E41D99">
        <w:t>Dispute Costs.</w:t>
      </w:r>
      <w:bookmarkEnd w:id="752"/>
      <w:bookmarkEnd w:id="753"/>
      <w:r w:rsidR="00CC2A77" w:rsidRPr="00E41D99">
        <w:t xml:space="preserve"> </w:t>
      </w:r>
      <w:r w:rsidRPr="00E41D99">
        <w:t>Buyer (as Seller’s SC) may be required by Seller to dispute CAISO settlements in respect of the Facility.</w:t>
      </w:r>
      <w:r w:rsidR="00CC2A77" w:rsidRPr="00E41D99">
        <w:t xml:space="preserve"> </w:t>
      </w:r>
      <w:r w:rsidRPr="00E41D99">
        <w:t>Seller agrees to pay Buyer’s costs and expenses (including reasonable attorneys’ fees) associated with its involvement with such CAISO disputes to the extent they relate to CAISO charges payable by Seller with respect to the Facility that Seller has directed Buyer to dispute.</w:t>
      </w:r>
      <w:bookmarkEnd w:id="754"/>
      <w:r w:rsidR="00CC2A77" w:rsidRPr="00E41D99">
        <w:t xml:space="preserve"> </w:t>
      </w:r>
    </w:p>
    <w:p w14:paraId="755737A4" w14:textId="00DF8007" w:rsidR="00FA1ED9" w:rsidRPr="00E41D99" w:rsidRDefault="00FA1ED9" w:rsidP="00FA1ED9">
      <w:pPr>
        <w:pStyle w:val="Heading3"/>
      </w:pPr>
      <w:r w:rsidRPr="00E41D99">
        <w:t>Terminating Buyer’s Designation as Scheduling Coordinator.</w:t>
      </w:r>
      <w:r w:rsidR="00CC2A77" w:rsidRPr="00E41D99">
        <w:t xml:space="preserve"> </w:t>
      </w:r>
      <w:r w:rsidRPr="00E41D99">
        <w:t>At least thirty (30) days prior to expiration of this Agreement or as soon as reasonably practicable upon an earlier termination of this Agreement, the Parties will take all actions necessary to terminate the designation of Buyer as Scheduling Coordinator for the Facility as of 11:59 p.m. on such expiration date.</w:t>
      </w:r>
      <w:r w:rsidR="00CC2A77" w:rsidRPr="00E41D99">
        <w:t xml:space="preserve"> </w:t>
      </w:r>
    </w:p>
    <w:p w14:paraId="2DFE7562" w14:textId="067AEA6D" w:rsidR="00FA1ED9" w:rsidRPr="00E41D99" w:rsidRDefault="00FA1ED9" w:rsidP="00FA1ED9">
      <w:pPr>
        <w:pStyle w:val="Heading3"/>
      </w:pPr>
      <w:r w:rsidRPr="00E41D99">
        <w:t>Master Data File and Resource Data Template.</w:t>
      </w:r>
      <w:r w:rsidR="00CC2A77" w:rsidRPr="00E41D99">
        <w:t xml:space="preserve"> </w:t>
      </w:r>
      <w:r w:rsidRPr="00E41D99">
        <w:t>Seller shall provide the data to the CAISO (and to Buyer) that is required for the CAISO’s Master Data File and Resource Data Template (or successor data systems) for this Facility consistent with this Agreement.</w:t>
      </w:r>
      <w:r w:rsidR="00CC2A77" w:rsidRPr="00E41D99">
        <w:t xml:space="preserve"> </w:t>
      </w:r>
      <w:r w:rsidRPr="00E41D99">
        <w:t>Neither Party shall change such data without the other Party’s prior written consent, not to be unreasonably withheld.</w:t>
      </w:r>
      <w:r w:rsidR="00CC2A77" w:rsidRPr="00E41D99">
        <w:t xml:space="preserve"> </w:t>
      </w:r>
    </w:p>
    <w:p w14:paraId="15E9EC2C" w14:textId="47C5EBAC" w:rsidR="00FA1ED9" w:rsidRPr="00E41D99" w:rsidRDefault="00FA1ED9" w:rsidP="00FA1ED9">
      <w:pPr>
        <w:pStyle w:val="Heading3"/>
      </w:pPr>
      <w:r w:rsidRPr="00E41D99">
        <w:t>NERC Reliability Standards.</w:t>
      </w:r>
      <w:r w:rsidR="00CC2A77" w:rsidRPr="00E41D99">
        <w:rPr>
          <w:b/>
        </w:rPr>
        <w:t xml:space="preserve"> </w:t>
      </w:r>
      <w:r w:rsidRPr="00E41D99">
        <w:t>Buyer (as Scheduling Coordinator) shall cooperate reasonably with Seller to the extent necessary to enable Seller to comply, and for Seller to demonstrate Seller’s compliance with, NERC reliability standards.</w:t>
      </w:r>
      <w:r w:rsidR="00CC2A77" w:rsidRPr="00E41D99">
        <w:t xml:space="preserve"> </w:t>
      </w:r>
      <w:r w:rsidRPr="00E41D99">
        <w:t>This cooperation shall include the provision of information in Buyer’s possession that Buyer (as Scheduling Coordinator) has provided to the CAISO related to the Facility or actions taken by Buyer (as Scheduling Coordinator) related to Seller’s compliance with NERC reliability standards.</w:t>
      </w:r>
      <w:bookmarkEnd w:id="745"/>
    </w:p>
    <w:p w14:paraId="4A1616F8" w14:textId="7A6FDA30" w:rsidR="00FA1ED9" w:rsidRPr="00E41D99" w:rsidRDefault="00FA1ED9" w:rsidP="00FA1ED9">
      <w:pPr>
        <w:pStyle w:val="Heading2"/>
      </w:pPr>
      <w:bookmarkStart w:id="755" w:name="_Toc490042663"/>
      <w:bookmarkStart w:id="756" w:name="_Toc503443144"/>
      <w:bookmarkStart w:id="757" w:name="_Toc503443555"/>
      <w:bookmarkStart w:id="758" w:name="_Toc503443888"/>
      <w:bookmarkStart w:id="759" w:name="_Toc503444221"/>
      <w:bookmarkStart w:id="760" w:name="_Toc92981343"/>
      <w:bookmarkStart w:id="761" w:name="_Toc98420456"/>
      <w:bookmarkStart w:id="762" w:name="_9kR3WTrAG86AEGGSK3ugduE50z"/>
      <w:bookmarkStart w:id="763" w:name="_9kR3WTr29979AEGSK3ugduE50z"/>
      <w:bookmarkStart w:id="764" w:name="_Toc380419923"/>
      <w:bookmarkStart w:id="765" w:name="_Toc490042333"/>
      <w:bookmarkStart w:id="766" w:name="_Ref_ContractCompanion_9kb9Ur24A"/>
      <w:bookmarkStart w:id="767" w:name="_Ref444439348"/>
      <w:bookmarkStart w:id="768" w:name="_Toc444458093"/>
      <w:bookmarkStart w:id="769" w:name="_Toc453422889"/>
      <w:bookmarkStart w:id="770" w:name="_Toc124936889"/>
      <w:r w:rsidRPr="00E41D99">
        <w:rPr>
          <w:rStyle w:val="Heading2RunInChar"/>
        </w:rPr>
        <w:t>Forecasting</w:t>
      </w:r>
      <w:bookmarkEnd w:id="755"/>
      <w:bookmarkEnd w:id="756"/>
      <w:bookmarkEnd w:id="757"/>
      <w:bookmarkEnd w:id="758"/>
      <w:bookmarkEnd w:id="759"/>
      <w:bookmarkEnd w:id="760"/>
      <w:bookmarkEnd w:id="761"/>
      <w:bookmarkEnd w:id="770"/>
      <w:r w:rsidRPr="00E41D99">
        <w:t>.</w:t>
      </w:r>
      <w:bookmarkEnd w:id="762"/>
      <w:bookmarkEnd w:id="763"/>
      <w:r w:rsidR="00CC2A77" w:rsidRPr="00E41D99">
        <w:t xml:space="preserve"> </w:t>
      </w:r>
      <w:r w:rsidRPr="00E41D99">
        <w:t>Seller shall provide the forecasts described below.</w:t>
      </w:r>
      <w:r w:rsidR="00CC2A77" w:rsidRPr="00E41D99">
        <w:t xml:space="preserve"> </w:t>
      </w:r>
      <w:r w:rsidRPr="00E41D99">
        <w:t xml:space="preserve">Seller’s </w:t>
      </w:r>
      <w:r w:rsidR="00445F41">
        <w:t xml:space="preserve">(i) </w:t>
      </w:r>
      <w:r w:rsidRPr="00E41D99">
        <w:t>Available Generating Capacity</w:t>
      </w:r>
      <w:r w:rsidR="00445F41">
        <w:t>, (ii) Available Storage Capacity,</w:t>
      </w:r>
      <w:r w:rsidRPr="00E41D99">
        <w:t xml:space="preserve"> and </w:t>
      </w:r>
      <w:r w:rsidR="00445F41">
        <w:t xml:space="preserve">(iii) </w:t>
      </w:r>
      <w:r w:rsidRPr="00E41D99">
        <w:t>Available Storage Capa</w:t>
      </w:r>
      <w:r w:rsidR="00445F41">
        <w:t>bility</w:t>
      </w:r>
      <w:r w:rsidRPr="00E41D99">
        <w:t xml:space="preserve"> forecasts </w:t>
      </w:r>
      <w:r w:rsidR="00445F41">
        <w:t>(items (i), (ii), and (iii) collectively referred to as the “</w:t>
      </w:r>
      <w:r w:rsidR="00445F41">
        <w:rPr>
          <w:b/>
          <w:bCs/>
          <w:u w:val="single"/>
        </w:rPr>
        <w:t>Forecasted Product</w:t>
      </w:r>
      <w:r w:rsidR="00445F41">
        <w:t xml:space="preserve">”) </w:t>
      </w:r>
      <w:r w:rsidRPr="00E41D99">
        <w:t>shall include availability and updated status of key equipment for the Facility.</w:t>
      </w:r>
      <w:r w:rsidR="00CC2A77" w:rsidRPr="00E41D99">
        <w:t xml:space="preserve"> </w:t>
      </w:r>
      <w:r w:rsidRPr="00E41D99">
        <w:t xml:space="preserve">Seller shall use commercially reasonable efforts to forecast the </w:t>
      </w:r>
      <w:r w:rsidR="00445F41">
        <w:t>Forecasted Product</w:t>
      </w:r>
      <w:r w:rsidRPr="00E41D99">
        <w:t xml:space="preserve"> and expected PV Energy of the Facility accurately and to transmit such information in a format reasonably acceptable to Buyer (or Buyer’s designee)</w:t>
      </w:r>
      <w:bookmarkEnd w:id="764"/>
      <w:r w:rsidRPr="00E41D99">
        <w:t>.</w:t>
      </w:r>
      <w:bookmarkEnd w:id="765"/>
      <w:bookmarkEnd w:id="766"/>
    </w:p>
    <w:p w14:paraId="4C7C10C5" w14:textId="3012601F" w:rsidR="00FA1ED9" w:rsidRPr="00E41D99" w:rsidRDefault="00FA1ED9" w:rsidP="00FA1ED9">
      <w:pPr>
        <w:pStyle w:val="Heading3"/>
      </w:pPr>
      <w:r w:rsidRPr="00E41D99">
        <w:rPr>
          <w:u w:val="single"/>
        </w:rPr>
        <w:t>Annual Forecast of Monthly Expected PV Energy</w:t>
      </w:r>
      <w:r w:rsidRPr="00E41D99">
        <w:t>.</w:t>
      </w:r>
      <w:r w:rsidR="00CC2A77" w:rsidRPr="00E41D99">
        <w:t xml:space="preserve"> </w:t>
      </w:r>
      <w:r w:rsidRPr="00E41D99">
        <w:t xml:space="preserve">No less than ninety (90) days before (i) the first day of the first Contract Year of the Delivery Term and (ii) the beginning </w:t>
      </w:r>
      <w:r w:rsidRPr="00E41D99">
        <w:lastRenderedPageBreak/>
        <w:t xml:space="preserve">of each calendar year for every subsequent Contract Year during the Delivery Term, Seller shall provide to Buyer a non-binding forecast of monthly expected PV Energy, by hour, for the following calendar year in the form attached hereto as </w:t>
      </w:r>
      <w:bookmarkStart w:id="771" w:name="_9kMHG5YVtCIA6GQW26sno7BkTN7F3vaX49CKufO"/>
      <w:r w:rsidRPr="00E41D99">
        <w:t>Exhibit L-1</w:t>
      </w:r>
      <w:bookmarkEnd w:id="771"/>
      <w:r w:rsidRPr="00E41D99">
        <w:t xml:space="preserve"> or as reasonably requested by Buyer.</w:t>
      </w:r>
    </w:p>
    <w:p w14:paraId="4E9C25E4" w14:textId="72433B19" w:rsidR="00FA1ED9" w:rsidRPr="00E41D99" w:rsidRDefault="00FA1ED9" w:rsidP="00FA1ED9">
      <w:pPr>
        <w:pStyle w:val="Heading3"/>
      </w:pPr>
      <w:r w:rsidRPr="00E41D99">
        <w:rPr>
          <w:u w:val="single"/>
        </w:rPr>
        <w:t>Monthly Forecast of Available Generating Capacity</w:t>
      </w:r>
      <w:r w:rsidR="006E49D8">
        <w:rPr>
          <w:u w:val="single"/>
        </w:rPr>
        <w:t>,</w:t>
      </w:r>
      <w:r w:rsidRPr="00E41D99">
        <w:rPr>
          <w:u w:val="single"/>
        </w:rPr>
        <w:t xml:space="preserve"> Available Storage Capacity</w:t>
      </w:r>
      <w:r w:rsidR="006E49D8">
        <w:rPr>
          <w:u w:val="single"/>
        </w:rPr>
        <w:t>, and Available Storage Capability</w:t>
      </w:r>
      <w:r w:rsidRPr="00E41D99">
        <w:t>.</w:t>
      </w:r>
      <w:r w:rsidR="00CC2A77" w:rsidRPr="00E41D99">
        <w:t xml:space="preserve"> </w:t>
      </w:r>
      <w:r w:rsidRPr="00E41D99">
        <w:t xml:space="preserve">No less than thirty (30) days before the beginning of Commercial Operation, and thereafter ten (10) Business Days before the beginning of each month during the Delivery Term, Seller shall provide to Buyer and Buyer’s designee (if applicable) a non-binding forecast of the hourly </w:t>
      </w:r>
      <w:r w:rsidR="006E49D8">
        <w:t>Forecasted Product</w:t>
      </w:r>
      <w:r w:rsidRPr="00E41D99">
        <w:t xml:space="preserve">, and expected PV Energy, for each day of the following month in the forms attached hereto as </w:t>
      </w:r>
      <w:bookmarkStart w:id="772" w:name="_9kMHG5YVtCIA788N26sno7Blga8E92KoiQ8wCF0"/>
      <w:r w:rsidRPr="00E41D99">
        <w:t>Exhibits L-2</w:t>
      </w:r>
      <w:bookmarkEnd w:id="772"/>
      <w:r w:rsidRPr="00E41D99">
        <w:t>, L-3,</w:t>
      </w:r>
      <w:r w:rsidR="006E49D8">
        <w:t xml:space="preserve"> L-4,</w:t>
      </w:r>
      <w:r w:rsidRPr="00E41D99">
        <w:t xml:space="preserve"> and L-</w:t>
      </w:r>
      <w:r w:rsidR="006E49D8">
        <w:t>5</w:t>
      </w:r>
      <w:r w:rsidRPr="00E41D99">
        <w:t>, respectively, or as reasonably requested by Buyer.</w:t>
      </w:r>
    </w:p>
    <w:p w14:paraId="57666AE0" w14:textId="0DA09BE7" w:rsidR="00FA1ED9" w:rsidRPr="00E41D99" w:rsidRDefault="00FA1ED9" w:rsidP="00FA1ED9">
      <w:pPr>
        <w:pStyle w:val="Heading3"/>
      </w:pPr>
      <w:bookmarkStart w:id="773" w:name="_9kR3WTr29949ABGpC5htAfQ90mj0KH4Rc9x92t5"/>
      <w:bookmarkStart w:id="774" w:name="_9kR3WTrAG85FIEGpC5htAfQ90mj0KH4Rc9x92t5"/>
      <w:bookmarkStart w:id="775" w:name="_9kR3WTr29979BFGpC5htAfQ90mj0KH4Rc9x92t5"/>
      <w:bookmarkStart w:id="776" w:name="_Ref92987497"/>
      <w:bookmarkStart w:id="777" w:name="_Ref380412859"/>
      <w:bookmarkStart w:id="778" w:name="_Ref_ContractCompanion_9kb9Ur19I"/>
      <w:r w:rsidRPr="00E41D99">
        <w:rPr>
          <w:u w:val="single"/>
        </w:rPr>
        <w:t>Daily Forecast</w:t>
      </w:r>
      <w:r w:rsidRPr="00E41D99">
        <w:t>.</w:t>
      </w:r>
      <w:bookmarkEnd w:id="773"/>
      <w:bookmarkEnd w:id="774"/>
      <w:bookmarkEnd w:id="775"/>
      <w:r w:rsidR="00CC2A77" w:rsidRPr="00E41D99">
        <w:t xml:space="preserve"> </w:t>
      </w:r>
      <w:r w:rsidRPr="00E41D99">
        <w:t xml:space="preserve">By 5:30 AM Pacific Prevailing Time on the Business Day immediately preceding the date of delivery, Seller shall provide Buyer with a non-binding forecast of the </w:t>
      </w:r>
      <w:r w:rsidR="006E49D8">
        <w:t>Forecasted Product</w:t>
      </w:r>
      <w:r w:rsidRPr="00E41D99">
        <w:rPr>
          <w:szCs w:val="22"/>
        </w:rPr>
        <w:t xml:space="preserve"> </w:t>
      </w:r>
      <w:r w:rsidRPr="00E41D99">
        <w:t>for each hour of the immediately succeeding day (“</w:t>
      </w:r>
      <w:r w:rsidRPr="00E41D99">
        <w:rPr>
          <w:b/>
          <w:u w:val="single"/>
        </w:rPr>
        <w:t>Day-Ahead Forecast</w:t>
      </w:r>
      <w:r w:rsidRPr="00E41D99">
        <w:t>”).</w:t>
      </w:r>
      <w:r w:rsidR="00CC2A77" w:rsidRPr="00E41D99">
        <w:t xml:space="preserve"> </w:t>
      </w:r>
      <w:r w:rsidRPr="00E41D99">
        <w:t xml:space="preserve">A </w:t>
      </w:r>
      <w:r w:rsidRPr="00E41D99">
        <w:rPr>
          <w:szCs w:val="22"/>
        </w:rPr>
        <w:t xml:space="preserve">Day-Ahead Forecast </w:t>
      </w:r>
      <w:r w:rsidRPr="00E41D99">
        <w:t>provided in a day prior to any non-Business Day(s) shall include non-binding forecasts for the immediate day, each succeeding non-Business Day and the next Business Day.</w:t>
      </w:r>
      <w:r w:rsidR="00CC2A77" w:rsidRPr="00E41D99">
        <w:t xml:space="preserve"> </w:t>
      </w:r>
      <w:r w:rsidRPr="00E41D99">
        <w:t>Each Day-Ahead Forecast shall clearly identify, for each hour, Seller’s best estimate of the Available Generating Capacity (or if requested by Buyer, the monthly expected PV Energy)</w:t>
      </w:r>
      <w:r w:rsidR="006E49D8">
        <w:t>,</w:t>
      </w:r>
      <w:r w:rsidRPr="00E41D99">
        <w:t xml:space="preserve"> Available Storage Capacity</w:t>
      </w:r>
      <w:r w:rsidR="006E49D8">
        <w:t>, and Available Storage Capability</w:t>
      </w:r>
      <w:r w:rsidRPr="00E41D99">
        <w:t>.</w:t>
      </w:r>
      <w:bookmarkEnd w:id="776"/>
      <w:bookmarkEnd w:id="777"/>
      <w:bookmarkEnd w:id="778"/>
      <w:r w:rsidR="00CC2A77" w:rsidRPr="00E41D99">
        <w:t xml:space="preserve"> </w:t>
      </w:r>
    </w:p>
    <w:p w14:paraId="0F1F056B" w14:textId="1F347782" w:rsidR="00FA1ED9" w:rsidRPr="00E41D99" w:rsidRDefault="00FA1ED9" w:rsidP="00FA1ED9">
      <w:pPr>
        <w:pStyle w:val="Heading3"/>
      </w:pPr>
      <w:bookmarkStart w:id="779" w:name="_9kR3WTrAG85BEEGqRNdlfXxuJV2q2vmy2UL56u3"/>
      <w:bookmarkStart w:id="780" w:name="_9kR3WTr2997BGIGqRNdlfXxuJV2q2vmy2UL56u3"/>
      <w:bookmarkStart w:id="781" w:name="_Ref_ContractCompanion_9kb9Ur178"/>
      <w:r w:rsidRPr="00E41D99">
        <w:rPr>
          <w:u w:val="single"/>
        </w:rPr>
        <w:t xml:space="preserve">Real-Time </w:t>
      </w:r>
      <w:r w:rsidR="006E49D8">
        <w:rPr>
          <w:u w:val="single"/>
        </w:rPr>
        <w:t>Forecast</w:t>
      </w:r>
      <w:r w:rsidRPr="00E41D99">
        <w:t>.</w:t>
      </w:r>
      <w:bookmarkEnd w:id="779"/>
      <w:bookmarkEnd w:id="780"/>
      <w:r w:rsidR="00CC2A77" w:rsidRPr="00E41D99">
        <w:t xml:space="preserve"> </w:t>
      </w:r>
      <w:r w:rsidRPr="00E41D99">
        <w:t xml:space="preserve">During the Delivery Term, Seller shall notify Buyer of any changes in </w:t>
      </w:r>
      <w:r w:rsidR="00C94FAD">
        <w:t>Forecasted Product</w:t>
      </w:r>
      <w:r w:rsidRPr="00E41D99">
        <w:t xml:space="preserve"> of one (1) MW or more, whether due to Forced Facility Outage, Force Majeure or other cause, as soon as reasonably possible, but no later than one (1) hour prior to the deadline for submitting Schedules to the CAISO in accordance with the rules for participation in the Real-Time Market.</w:t>
      </w:r>
      <w:r w:rsidR="00CC2A77" w:rsidRPr="00E41D99">
        <w:t xml:space="preserve"> </w:t>
      </w:r>
      <w:r w:rsidRPr="00E41D99">
        <w:t xml:space="preserve">If the </w:t>
      </w:r>
      <w:r w:rsidR="00C94FAD">
        <w:t>Forecasted Product</w:t>
      </w:r>
      <w:r w:rsidRPr="00E41D99">
        <w:t xml:space="preserve"> changes by at least one (1) MW as of a time that is less than one (1) hour prior to the Real-Time Market deadline, but before such deadline, then Seller must notify Buyer as soon as reasonably possible.</w:t>
      </w:r>
      <w:r w:rsidR="00CC2A77" w:rsidRPr="00E41D99">
        <w:t xml:space="preserve"> </w:t>
      </w:r>
      <w:r w:rsidRPr="00E41D99">
        <w:t>Such Notices shall contain information regarding the beginning date and time of the event resulting in the change in Available Generating Capacity</w:t>
      </w:r>
      <w:r w:rsidR="00C94FAD">
        <w:t>,</w:t>
      </w:r>
      <w:r w:rsidRPr="00E41D99">
        <w:t xml:space="preserve"> Available Storage Capacity, </w:t>
      </w:r>
      <w:r w:rsidR="00C94FAD">
        <w:t xml:space="preserve">and/or Available Storage Capability, </w:t>
      </w:r>
      <w:r w:rsidRPr="00E41D99">
        <w:t>as applicable, the expected end date and time of such event, the expected Available Generating Capacity</w:t>
      </w:r>
      <w:r w:rsidR="00C94FAD">
        <w:t>,</w:t>
      </w:r>
      <w:r w:rsidRPr="00E41D99">
        <w:t xml:space="preserve"> Available Storage Capacity, </w:t>
      </w:r>
      <w:r w:rsidR="00C94FAD">
        <w:t xml:space="preserve">and/or Available Storage Capability, </w:t>
      </w:r>
      <w:r w:rsidRPr="00E41D99">
        <w:t>as applicable, in MW, and any other information required by the CAISO or reasonably requested by Buyer.</w:t>
      </w:r>
      <w:r w:rsidR="00CC2A77" w:rsidRPr="00E41D99">
        <w:t xml:space="preserve"> </w:t>
      </w:r>
      <w:r w:rsidRPr="00E41D99">
        <w:t>With respect to any Forced Facility Outage, Seller shall use commercially reasonable efforts to notify Buyer of such outage within ten (10) minutes of the commencement of the Forced Facility Outage.</w:t>
      </w:r>
      <w:r w:rsidR="00CC2A77" w:rsidRPr="00E41D99">
        <w:t xml:space="preserve"> </w:t>
      </w:r>
      <w:r w:rsidRPr="00E41D99">
        <w:t>Seller shall inform Buyer of any developments that are reasonably likely to affect either the duration of such outage or the availability of the Facility during or after the end of such outage.</w:t>
      </w:r>
      <w:r w:rsidR="00CC2A77" w:rsidRPr="00E41D99">
        <w:t xml:space="preserve"> </w:t>
      </w:r>
      <w:r w:rsidRPr="00E41D99">
        <w:t>These notices and changes to Available Generating Capacity</w:t>
      </w:r>
      <w:r w:rsidR="00C94FAD">
        <w:t>,</w:t>
      </w:r>
      <w:r w:rsidRPr="00E41D99">
        <w:t xml:space="preserve"> Available Storage Capacity</w:t>
      </w:r>
      <w:r w:rsidR="00C94FAD">
        <w:t>, and/or Available Storage Capability</w:t>
      </w:r>
      <w:r w:rsidRPr="00E41D99">
        <w:t xml:space="preserve"> shall be communicated in a method acceptable to Buyer; provided that Buyer specifies the method no later than sixty (60) days prior to the effective date of such requirement.</w:t>
      </w:r>
      <w:r w:rsidR="00CC2A77" w:rsidRPr="00E41D99">
        <w:t xml:space="preserve"> </w:t>
      </w:r>
      <w:r w:rsidRPr="00E41D99">
        <w:t xml:space="preserve">In the event Buyer fails to provide Notice of an acceptable method for communications under this </w:t>
      </w:r>
      <w:bookmarkStart w:id="782" w:name="_9kMIH5YVtCIA7DGGIsTPfnhZzwLX4s4xo04WN78"/>
      <w:r w:rsidRPr="00E41D99">
        <w:rPr>
          <w:u w:val="single"/>
        </w:rPr>
        <w:t xml:space="preserve">Section </w:t>
      </w:r>
      <w:r w:rsidRPr="00E41D99">
        <w:rPr>
          <w:u w:val="single"/>
        </w:rPr>
        <w:fldChar w:fldCharType="begin"/>
      </w:r>
      <w:r w:rsidRPr="00E41D99">
        <w:rPr>
          <w:u w:val="single"/>
        </w:rPr>
        <w:instrText xml:space="preserve"> REF _Ref_ContractCompanion_9kb9Ur178 \w \h \t \* MERGEFORMAT </w:instrText>
      </w:r>
      <w:r w:rsidRPr="00E41D99">
        <w:rPr>
          <w:u w:val="single"/>
        </w:rPr>
      </w:r>
      <w:r w:rsidRPr="00E41D99">
        <w:rPr>
          <w:u w:val="single"/>
        </w:rPr>
        <w:fldChar w:fldCharType="separate"/>
      </w:r>
      <w:bookmarkStart w:id="783" w:name="_9kMIH5YVt4BB9DIKIsTPfnhZzwLX4s4xo04WN78"/>
      <w:r w:rsidRPr="00E41D99">
        <w:rPr>
          <w:u w:val="single"/>
        </w:rPr>
        <w:t>4.4(d)</w:t>
      </w:r>
      <w:bookmarkEnd w:id="783"/>
      <w:r w:rsidRPr="00E41D99">
        <w:rPr>
          <w:u w:val="single"/>
        </w:rPr>
        <w:fldChar w:fldCharType="end"/>
      </w:r>
      <w:bookmarkEnd w:id="782"/>
      <w:r w:rsidRPr="0028308D">
        <w:t>, then Seller shall send such communications by telephone and e-mail to Buyer.</w:t>
      </w:r>
      <w:bookmarkEnd w:id="781"/>
    </w:p>
    <w:p w14:paraId="341F9EE2" w14:textId="77777777" w:rsidR="00FA1ED9" w:rsidRPr="00E41D99" w:rsidRDefault="00FA1ED9" w:rsidP="00FA1ED9">
      <w:pPr>
        <w:pStyle w:val="Heading3"/>
      </w:pPr>
      <w:r w:rsidRPr="00E41D99">
        <w:rPr>
          <w:u w:val="single"/>
        </w:rPr>
        <w:t>Hybrid Resource Forecast Requirements</w:t>
      </w:r>
      <w:r w:rsidRPr="00E41D99">
        <w:t xml:space="preserve">. In the event that the Storage Facility and the Generating Facility are in Hybrid Resource configuration, Seller shall use commercially reasonable efforts to provide such information as is needed by Buyer or the CAISO </w:t>
      </w:r>
      <w:r w:rsidRPr="00E41D99">
        <w:lastRenderedPageBreak/>
        <w:t xml:space="preserve">to fully make use of Hybrid Resource functionality, or as is otherwise reasonably requested by Buyer. </w:t>
      </w:r>
    </w:p>
    <w:p w14:paraId="3C1F02BE" w14:textId="77777777" w:rsidR="00FA1ED9" w:rsidRPr="00E41D99" w:rsidRDefault="00FA1ED9" w:rsidP="00FA1ED9">
      <w:pPr>
        <w:pStyle w:val="Heading2"/>
      </w:pPr>
      <w:bookmarkStart w:id="784" w:name="_Toc490042664"/>
      <w:bookmarkStart w:id="785" w:name="_Toc503443145"/>
      <w:bookmarkStart w:id="786" w:name="_Toc503443556"/>
      <w:bookmarkStart w:id="787" w:name="_Toc503443889"/>
      <w:bookmarkStart w:id="788" w:name="_Toc503444222"/>
      <w:bookmarkStart w:id="789" w:name="_Toc92981344"/>
      <w:bookmarkStart w:id="790" w:name="_Toc98420457"/>
      <w:bookmarkStart w:id="791" w:name="_Toc453422891"/>
      <w:bookmarkStart w:id="792" w:name="_Toc380419924"/>
      <w:bookmarkStart w:id="793" w:name="_Toc490042334"/>
      <w:bookmarkStart w:id="794" w:name="_Toc124936890"/>
      <w:bookmarkEnd w:id="767"/>
      <w:bookmarkEnd w:id="768"/>
      <w:bookmarkEnd w:id="769"/>
      <w:r w:rsidRPr="00E41D99">
        <w:rPr>
          <w:rStyle w:val="Heading2RunInChar"/>
        </w:rPr>
        <w:t>Dispatch Down/Curtailment</w:t>
      </w:r>
      <w:bookmarkEnd w:id="784"/>
      <w:bookmarkEnd w:id="785"/>
      <w:bookmarkEnd w:id="786"/>
      <w:bookmarkEnd w:id="787"/>
      <w:bookmarkEnd w:id="788"/>
      <w:bookmarkEnd w:id="789"/>
      <w:bookmarkEnd w:id="790"/>
      <w:bookmarkEnd w:id="794"/>
      <w:r w:rsidRPr="00E41D99">
        <w:t>.</w:t>
      </w:r>
      <w:bookmarkStart w:id="795" w:name="_Ref444439361"/>
      <w:bookmarkStart w:id="796" w:name="_Toc453422893"/>
      <w:bookmarkEnd w:id="791"/>
      <w:bookmarkEnd w:id="792"/>
      <w:bookmarkEnd w:id="793"/>
    </w:p>
    <w:p w14:paraId="0CB9072C" w14:textId="4498DD57" w:rsidR="00FA1ED9" w:rsidRPr="00E41D99" w:rsidRDefault="00FA1ED9" w:rsidP="00FA1ED9">
      <w:pPr>
        <w:pStyle w:val="Heading3"/>
        <w:rPr>
          <w:rFonts w:ascii="Times New Roman Bold" w:hAnsi="Times New Roman Bold"/>
          <w:b/>
          <w:bCs/>
        </w:rPr>
      </w:pPr>
      <w:bookmarkStart w:id="797" w:name="_Ref444439362"/>
      <w:bookmarkStart w:id="798" w:name="_Toc444458095"/>
      <w:bookmarkEnd w:id="795"/>
      <w:r w:rsidRPr="00E41D99">
        <w:rPr>
          <w:u w:val="single"/>
        </w:rPr>
        <w:t>General</w:t>
      </w:r>
      <w:r w:rsidRPr="00E41D99">
        <w:t>.</w:t>
      </w:r>
      <w:r w:rsidR="00CC2A77" w:rsidRPr="00E41D99">
        <w:t xml:space="preserve"> </w:t>
      </w:r>
      <w:r w:rsidRPr="00E41D99">
        <w:t>Seller agrees to reduce the Generating Facility’s generation by the amount and for the period set forth in any Curtailment Order, Buyer Curtailment Order, or notice received from CAISO in respect of a Buyer Bid Curtailment.</w:t>
      </w:r>
      <w:r w:rsidR="00CC2A77" w:rsidRPr="00E41D99">
        <w:t xml:space="preserve"> </w:t>
      </w:r>
      <w:r w:rsidRPr="00E41D99">
        <w:t>Buyer has no obligation to purchase or pay for any Product delivered in violation of any Curtailment Order, Buyer Curtailment Order, or notice received from CAISO in respect of a Buyer Bid Curtailment, or for any Product that could not be delivered to the Delivery Point due to a Force Majeure Event.</w:t>
      </w:r>
    </w:p>
    <w:p w14:paraId="3154D5C9" w14:textId="37703A62" w:rsidR="00FA1ED9" w:rsidRPr="00E41D99" w:rsidRDefault="00FA1ED9" w:rsidP="00FA1ED9">
      <w:pPr>
        <w:pStyle w:val="Heading3"/>
      </w:pPr>
      <w:r w:rsidRPr="00E41D99">
        <w:rPr>
          <w:u w:val="single"/>
        </w:rPr>
        <w:t>Buyer Curtailment</w:t>
      </w:r>
      <w:r w:rsidRPr="00E41D99">
        <w:t>.</w:t>
      </w:r>
      <w:r w:rsidR="00CC2A77" w:rsidRPr="00E41D99">
        <w:t xml:space="preserve"> </w:t>
      </w:r>
      <w:r w:rsidRPr="00E41D99">
        <w:t>Buyer shall have the right to order Seller to curtail deliveries of PV Energy or Discharging Energy to the Delivery Point for reasons unrelated to Force Majeure Events or Curtailment Orders pursuant to a dispatch notice delivered to Seller, provided that Buyer shall pay Seller for all Deemed Delivered Energy associated with all Buyer Curtailment Periods at the applicable Renewable Rate.</w:t>
      </w:r>
    </w:p>
    <w:p w14:paraId="1E9A5FB5" w14:textId="2FEE8C0C" w:rsidR="00FA1ED9" w:rsidRPr="00E41D99" w:rsidRDefault="00FA1ED9" w:rsidP="00FA1ED9">
      <w:pPr>
        <w:pStyle w:val="Heading3"/>
      </w:pPr>
      <w:r w:rsidRPr="00E41D99">
        <w:rPr>
          <w:u w:val="single"/>
        </w:rPr>
        <w:t>Failure to Comply</w:t>
      </w:r>
      <w:r w:rsidRPr="00E41D99">
        <w:t>.</w:t>
      </w:r>
      <w:r w:rsidR="00CC2A77" w:rsidRPr="00E41D99">
        <w:t xml:space="preserve"> </w:t>
      </w:r>
      <w:r w:rsidRPr="00E41D99">
        <w:t>If Seller fails to comply with a Buyer Curtailment Order, Buyer Bid Curtailment</w:t>
      </w:r>
      <w:r w:rsidRPr="00E41D99">
        <w:rPr>
          <w:szCs w:val="26"/>
        </w:rPr>
        <w:t xml:space="preserve"> </w:t>
      </w:r>
      <w:r w:rsidRPr="00E41D99">
        <w:t>or Curtailment Order, then, for each MWh of Facility Energy that is delivered to the Delivery Point in contradiction to the Buyer Curtailment Order, Buyer Bid Curtailment or Curtailment Order, Seller shall pay Buyer for each such MWh at an amount equal to the sum of (A) + (B) + (C), where:</w:t>
      </w:r>
      <w:r w:rsidR="00CC2A77" w:rsidRPr="00E41D99">
        <w:t xml:space="preserve"> </w:t>
      </w:r>
      <w:r w:rsidRPr="00E41D99">
        <w:t xml:space="preserve">(A) is the amount, if any, paid to Seller by Buyer for delivery of such MWh and, (B) is an amount equal to the absolute value of the Negative LMP, if any, for the Buyer Curtailment Period or Curtailment Period, times the amount of MWh of Facility Energy delivered to the Delivery Point in contradiction to the Buyer Curtailment Order, Buyer Bid Curtailment or Curtailment Order, and (C) is any penalties or other charges resulting from Seller’s failure to comply with the Buyer Curtailment Order, Buyer Bid Curtailment or Curtailment Order. </w:t>
      </w:r>
    </w:p>
    <w:p w14:paraId="23565482" w14:textId="77777777" w:rsidR="00FA1ED9" w:rsidRPr="00E41D99" w:rsidRDefault="00FA1ED9" w:rsidP="00FA1ED9">
      <w:pPr>
        <w:pStyle w:val="Heading3"/>
        <w:rPr>
          <w:rFonts w:eastAsia="SimSun"/>
        </w:rPr>
      </w:pPr>
      <w:bookmarkStart w:id="799" w:name="_Ref524948250"/>
      <w:r w:rsidRPr="00E41D99">
        <w:rPr>
          <w:rFonts w:eastAsia="SimSun"/>
          <w:u w:val="single"/>
        </w:rPr>
        <w:t xml:space="preserve">Seller Equipment Required for </w:t>
      </w:r>
      <w:bookmarkStart w:id="800" w:name="_cp_text_2_391"/>
      <w:r w:rsidRPr="00E41D99">
        <w:rPr>
          <w:u w:val="single"/>
        </w:rPr>
        <w:t>Operating</w:t>
      </w:r>
      <w:bookmarkStart w:id="801" w:name="_cp_text_1_392"/>
      <w:bookmarkEnd w:id="800"/>
      <w:r w:rsidRPr="00E41D99">
        <w:rPr>
          <w:rFonts w:eastAsia="SimSun"/>
          <w:u w:val="single"/>
        </w:rPr>
        <w:t xml:space="preserve"> </w:t>
      </w:r>
      <w:bookmarkEnd w:id="801"/>
      <w:r w:rsidRPr="00E41D99">
        <w:rPr>
          <w:rFonts w:eastAsia="SimSun"/>
          <w:u w:val="single"/>
        </w:rPr>
        <w:t>Instruction Communications</w:t>
      </w:r>
      <w:r w:rsidRPr="00E41D99">
        <w:rPr>
          <w:rFonts w:eastAsia="SimSun"/>
        </w:rPr>
        <w:t xml:space="preserve">. Seller shall acquire, install, and maintain such facilities, communications links and other equipment, and implement such protocols and practices, as necessary to respond to and follow </w:t>
      </w:r>
      <w:bookmarkStart w:id="802" w:name="_cp_text_2_393"/>
      <w:r w:rsidRPr="00E41D99">
        <w:t xml:space="preserve">operating </w:t>
      </w:r>
      <w:bookmarkEnd w:id="802"/>
      <w:r w:rsidRPr="00E41D99">
        <w:rPr>
          <w:rFonts w:eastAsia="SimSun"/>
        </w:rPr>
        <w:t>instructions</w:t>
      </w:r>
      <w:bookmarkStart w:id="803" w:name="_cp_text_2_394"/>
      <w:r w:rsidRPr="00E41D99">
        <w:t xml:space="preserve"> from the CAISO and Buyer's SC</w:t>
      </w:r>
      <w:bookmarkEnd w:id="803"/>
      <w:r w:rsidRPr="00E41D99">
        <w:rPr>
          <w:rFonts w:eastAsia="SimSun"/>
        </w:rPr>
        <w:t xml:space="preserve">, including an electronic signal conveying real time and intra-day instructions, to operate the Facility as directed by Buyer </w:t>
      </w:r>
      <w:r w:rsidRPr="00E41D99">
        <w:t xml:space="preserve">from time to time </w:t>
      </w:r>
      <w:r w:rsidRPr="00E41D99">
        <w:rPr>
          <w:rFonts w:eastAsia="SimSun"/>
        </w:rPr>
        <w:t>in accordance with this Agreement and/or a Governmental Authority, including to implement a Buyer Curtailment Order, Buyer Bid Curtailment or Curtailment Order in accordance with the methodologies applicable to the Facility and used to transmit such instructions. If at any time during the Delivery Term, Seller’s facilities, communications links or other equipment, protocols or practices are not in compliance with methodologies applicable to the Facility</w:t>
      </w:r>
      <w:bookmarkStart w:id="804" w:name="_cp_text_2_397"/>
      <w:r w:rsidRPr="00E41D99">
        <w:rPr>
          <w:rFonts w:eastAsia="SimSun"/>
        </w:rPr>
        <w:t xml:space="preserve"> and directed by Buyer</w:t>
      </w:r>
      <w:bookmarkEnd w:id="804"/>
      <w:r w:rsidRPr="00E41D99">
        <w:rPr>
          <w:rFonts w:eastAsia="SimSun"/>
        </w:rPr>
        <w:t xml:space="preserve">, Seller shall take the steps necessary to become compliant as soon as commercially reasonably possible. Seller shall promptly repair and replace as necessary such facilities, communication links or other equipment, and shall notify Buyer as soon as Seller discovers any defect. If Buyer notifies Seller of the need for maintenance, repair, or replacement of any such facilities, communication links or other equipment, Seller shall repair or replace such equipment as necessary within five (5) days of receipt of such Notice; provided that if Seller is unable to do so, then Seller shall make such repair or replacement as soon as reasonably practical. Seller shall be liable pursuant to </w:t>
      </w:r>
      <w:bookmarkStart w:id="805" w:name="DocXTextRef178"/>
      <w:bookmarkStart w:id="806" w:name="_9kMHG5YVtCIA7HKGIrE7jvChSB2ol2MJ6TeBzB4"/>
      <w:r w:rsidRPr="00E41D99">
        <w:rPr>
          <w:rFonts w:eastAsia="SimSun"/>
          <w:u w:val="single"/>
        </w:rPr>
        <w:t xml:space="preserve">Section </w:t>
      </w:r>
      <w:bookmarkStart w:id="807" w:name="_cp_text_1_400"/>
      <w:bookmarkEnd w:id="805"/>
      <w:r w:rsidRPr="00E41D99">
        <w:rPr>
          <w:rFonts w:eastAsia="SimSun"/>
          <w:u w:val="single"/>
        </w:rPr>
        <w:fldChar w:fldCharType="begin"/>
      </w:r>
      <w:r w:rsidRPr="00E41D99">
        <w:rPr>
          <w:rFonts w:eastAsia="SimSun"/>
          <w:u w:val="single"/>
        </w:rPr>
        <w:instrText xml:space="preserve"> REF _Ref_ContractCompanion_9kb9Ur19I \w \h \t \* MERGEFORMAT </w:instrText>
      </w:r>
      <w:r w:rsidRPr="00E41D99">
        <w:rPr>
          <w:rFonts w:eastAsia="SimSun"/>
          <w:u w:val="single"/>
        </w:rPr>
      </w:r>
      <w:r w:rsidRPr="00E41D99">
        <w:rPr>
          <w:rFonts w:eastAsia="SimSun"/>
          <w:u w:val="single"/>
        </w:rPr>
        <w:fldChar w:fldCharType="separate"/>
      </w:r>
      <w:bookmarkStart w:id="808" w:name="_9kMHG5YVt4BB9BDHIrE7jvChSB2ol2MJ6TeBzB4"/>
      <w:r w:rsidRPr="00E41D99">
        <w:rPr>
          <w:rFonts w:eastAsia="SimSun"/>
          <w:u w:val="single"/>
        </w:rPr>
        <w:t>4.4(c)</w:t>
      </w:r>
      <w:bookmarkEnd w:id="808"/>
      <w:r w:rsidRPr="00E41D99">
        <w:rPr>
          <w:rFonts w:eastAsia="SimSun"/>
          <w:u w:val="single"/>
        </w:rPr>
        <w:fldChar w:fldCharType="end"/>
      </w:r>
      <w:bookmarkEnd w:id="806"/>
      <w:r w:rsidRPr="0028308D">
        <w:rPr>
          <w:rFonts w:eastAsia="SimSun"/>
        </w:rPr>
        <w:t xml:space="preserve"> </w:t>
      </w:r>
      <w:bookmarkEnd w:id="807"/>
      <w:r w:rsidRPr="0028308D">
        <w:rPr>
          <w:rFonts w:eastAsia="SimSun"/>
        </w:rPr>
        <w:t xml:space="preserve">for failure to comply with a Buyer Curtailment Order, Buyer </w:t>
      </w:r>
      <w:r w:rsidRPr="0028308D">
        <w:rPr>
          <w:rFonts w:eastAsia="SimSun"/>
        </w:rPr>
        <w:lastRenderedPageBreak/>
        <w:t>Bid Curtailment or Curtailment Order, during</w:t>
      </w:r>
      <w:r w:rsidRPr="00E41D99">
        <w:rPr>
          <w:rFonts w:eastAsia="SimSun"/>
        </w:rPr>
        <w:t xml:space="preserve"> the time that Seller’s facilities, communications links or other equipment, protocols or practices are not in compliance with applicable methodologies. A Buyer Curtailment Order, Buyer Bid Curtailment or Curtailment Order communication via such systems and facilities shall have the same force and effect on Seller as any other form of communication.</w:t>
      </w:r>
      <w:bookmarkEnd w:id="799"/>
    </w:p>
    <w:p w14:paraId="41F4CA15" w14:textId="77777777" w:rsidR="00FA1ED9" w:rsidRPr="00E41D99" w:rsidRDefault="00FA1ED9" w:rsidP="00FA1ED9">
      <w:pPr>
        <w:pStyle w:val="Heading2"/>
      </w:pPr>
      <w:bookmarkStart w:id="809" w:name="_Toc85556597"/>
      <w:bookmarkStart w:id="810" w:name="_Toc92981345"/>
      <w:bookmarkStart w:id="811" w:name="_Toc98420458"/>
      <w:bookmarkStart w:id="812" w:name="_Ref_ContractCompanion_9kb9Ur04C"/>
      <w:bookmarkStart w:id="813" w:name="_Ref_ContractCompanion_9kb9Ur04E"/>
      <w:bookmarkStart w:id="814" w:name="_Ref_ContractCompanion_9kb9Ur057"/>
      <w:bookmarkStart w:id="815" w:name="_Ref_ContractCompanion_9kb9Ur059"/>
      <w:bookmarkStart w:id="816" w:name="_9kR3WTr29948CEIRAfqxpxwkswNN94ut4B3BAce"/>
      <w:bookmarkStart w:id="817" w:name="_Toc124936891"/>
      <w:r w:rsidRPr="00E41D99">
        <w:rPr>
          <w:rStyle w:val="Heading2RunInChar"/>
        </w:rPr>
        <w:t>Charging and Discharging Energy</w:t>
      </w:r>
      <w:bookmarkEnd w:id="809"/>
      <w:bookmarkEnd w:id="810"/>
      <w:bookmarkEnd w:id="811"/>
      <w:bookmarkEnd w:id="817"/>
      <w:r w:rsidRPr="00E41D99">
        <w:t>.</w:t>
      </w:r>
      <w:bookmarkEnd w:id="812"/>
      <w:bookmarkEnd w:id="813"/>
      <w:bookmarkEnd w:id="814"/>
      <w:bookmarkEnd w:id="815"/>
      <w:bookmarkEnd w:id="816"/>
    </w:p>
    <w:p w14:paraId="66F94CB6" w14:textId="52A16F37" w:rsidR="00FA1ED9" w:rsidRPr="00E41D99" w:rsidRDefault="00FA1ED9" w:rsidP="00FA1ED9">
      <w:pPr>
        <w:pStyle w:val="Heading3"/>
        <w:rPr>
          <w:u w:val="single"/>
        </w:rPr>
      </w:pPr>
      <w:bookmarkStart w:id="818" w:name="_Toc92981346"/>
      <w:r w:rsidRPr="00E41D99">
        <w:t>Buyer will be the Scheduling Coordinator for the Storage Facility and will have sole and exclusive rights to charge and discharge the Storage Facility and to bid and schedule the Storage Facility in CAISO markets, subject to the terms of this Agreement, including the Operating Restrictions</w:t>
      </w:r>
      <w:bookmarkEnd w:id="818"/>
      <w:r w:rsidRPr="00E41D99">
        <w:t>.</w:t>
      </w:r>
    </w:p>
    <w:p w14:paraId="0500CE18" w14:textId="77777777" w:rsidR="00FA1ED9" w:rsidRPr="00E41D99" w:rsidRDefault="00FA1ED9" w:rsidP="00FA1ED9">
      <w:pPr>
        <w:pStyle w:val="Heading3"/>
        <w:rPr>
          <w:b/>
          <w:bCs/>
          <w:u w:val="single"/>
        </w:rPr>
      </w:pPr>
      <w:bookmarkStart w:id="819" w:name="_Toc92981347"/>
      <w:bookmarkStart w:id="820" w:name="_9kR3WTrAG85FKGIqQOowqxC3mr3vzACCMYJHHbW"/>
      <w:bookmarkStart w:id="821" w:name="_9kR3WTr29979CGIqQOowqxC3mr3vzACCMYJHHbW"/>
      <w:bookmarkStart w:id="822" w:name="_Ref_ContractCompanion_9kb9Ur1AD"/>
      <w:r w:rsidRPr="00E41D99">
        <w:t>Seller shall comply with Charging Notices and Discharging Notices that comply with the terms of this Agreement</w:t>
      </w:r>
      <w:bookmarkEnd w:id="819"/>
      <w:r w:rsidRPr="00E41D99">
        <w:t>.</w:t>
      </w:r>
      <w:bookmarkEnd w:id="820"/>
      <w:bookmarkEnd w:id="821"/>
      <w:r w:rsidRPr="00E41D99">
        <w:t xml:space="preserve"> Upon receipt of a valid Charging Notice, Seller shall deliver the PV Charging Energy to, or accept the Grid Charging Energy at, the Storage Facility, as applicable, in accordance with the terms of this Agreement (including the Operating Restrictions), at the times and in the quantities specified in such Charging Notice. Upon receipt of a valid Discharging Notice, Seller shall deliver the Discharging Energy to the Delivery Point in accordance with the terms of this Agreement (including the Operating Restrictions), at the times and in the quantities specified in such Discharging Notice.</w:t>
      </w:r>
      <w:bookmarkEnd w:id="822"/>
    </w:p>
    <w:p w14:paraId="0AEF1862" w14:textId="77777777" w:rsidR="00FA1ED9" w:rsidRPr="00E41D99" w:rsidRDefault="00FA1ED9" w:rsidP="00FA1ED9">
      <w:pPr>
        <w:pStyle w:val="Heading3"/>
        <w:rPr>
          <w:u w:val="single"/>
        </w:rPr>
      </w:pPr>
      <w:bookmarkStart w:id="823" w:name="_Toc92981348"/>
      <w:r w:rsidRPr="00E41D99">
        <w:t>Buyer will have the right to charge the Storage Facility seven (7) days per week and twenty-four (24) hours per day (including holidays), by providing Charging Notices to Seller electronically, provided that Buyer’s right to issue Charging Notices is subject to the requirements and limitations set forth in this Agreement, including Operating Restrictions, and the forecasted availability of PV Charging Energy</w:t>
      </w:r>
      <w:bookmarkEnd w:id="823"/>
      <w:r w:rsidRPr="00E41D99">
        <w:t>. Each Charging Notice issued in accordance with this Agreement will be effective unless and until Buyer modifies such Charging Notice by providing Seller with an updated Charging Notice.</w:t>
      </w:r>
    </w:p>
    <w:p w14:paraId="11871AC8" w14:textId="77777777" w:rsidR="00FA1ED9" w:rsidRPr="00E41D99" w:rsidRDefault="00FA1ED9" w:rsidP="00FA1ED9">
      <w:pPr>
        <w:pStyle w:val="Heading3"/>
        <w:rPr>
          <w:b/>
          <w:bCs/>
          <w:u w:val="single"/>
        </w:rPr>
      </w:pPr>
      <w:bookmarkStart w:id="824" w:name="_Toc92981349"/>
      <w:bookmarkStart w:id="825" w:name="_9kR3WTrAG85FJFIsSOowqxC3mr36AH6vu5C0EI4"/>
      <w:bookmarkStart w:id="826" w:name="_9kR3WTr29979DHIsSOowqxC3mr36AH6vu5C0EI4"/>
      <w:bookmarkStart w:id="827" w:name="_Ref_ContractCompanion_9kb9Ur1AB"/>
      <w:r w:rsidRPr="00E41D99">
        <w:t>Seller shall not charge the Storage Facility during the Contract Term other than pursuant to a valid Charging Notice or in connection with a Storage Capacity Test (for which Seller may request a Charging Notice from Buyer), or pursuant to a notice from CAISO, the PTO, or any other Governmental Authority</w:t>
      </w:r>
      <w:bookmarkEnd w:id="824"/>
      <w:r w:rsidRPr="00E41D99">
        <w:t>.</w:t>
      </w:r>
      <w:bookmarkEnd w:id="825"/>
      <w:bookmarkEnd w:id="826"/>
      <w:r w:rsidRPr="00E41D99">
        <w:t xml:space="preserve"> If, during the Contract Term, Seller (i) charges the Storage Facility to a Stored Energy Level greater than the Stored Energy Level provided for in the Charging Notice (except as permitted in the first sentence of this </w:t>
      </w:r>
      <w:bookmarkStart w:id="828" w:name="_9kMHG5YVtCIA7HLHKuUQqyszE5ot58CJ8xw7E2G"/>
      <w:r w:rsidRPr="00E41D99">
        <w:rPr>
          <w:u w:val="single"/>
        </w:rPr>
        <w:t xml:space="preserve">Section </w:t>
      </w:r>
      <w:r w:rsidRPr="00E41D99">
        <w:rPr>
          <w:u w:val="single"/>
        </w:rPr>
        <w:fldChar w:fldCharType="begin"/>
      </w:r>
      <w:r w:rsidRPr="00E41D99">
        <w:rPr>
          <w:u w:val="single"/>
        </w:rPr>
        <w:instrText xml:space="preserve"> REF _Ref_ContractCompanion_9kb9Ur1AB \w \h \t \* MERGEFORMAT </w:instrText>
      </w:r>
      <w:r w:rsidRPr="00E41D99">
        <w:rPr>
          <w:u w:val="single"/>
        </w:rPr>
      </w:r>
      <w:r w:rsidRPr="00E41D99">
        <w:rPr>
          <w:u w:val="single"/>
        </w:rPr>
        <w:fldChar w:fldCharType="separate"/>
      </w:r>
      <w:bookmarkStart w:id="829" w:name="_9kMHG5YVt4BB9BFJKuUQqyszE5ot58CJ8xw7E2G"/>
      <w:r w:rsidRPr="00E41D99">
        <w:rPr>
          <w:u w:val="single"/>
        </w:rPr>
        <w:t>4.6(d)</w:t>
      </w:r>
      <w:bookmarkEnd w:id="829"/>
      <w:r w:rsidRPr="00E41D99">
        <w:rPr>
          <w:u w:val="single"/>
        </w:rPr>
        <w:fldChar w:fldCharType="end"/>
      </w:r>
      <w:bookmarkEnd w:id="828"/>
      <w:r w:rsidRPr="0028308D">
        <w:t>), or (ii) ch</w:t>
      </w:r>
      <w:r w:rsidRPr="00E41D99">
        <w:t xml:space="preserve">arges the Storage Facility in violation of the first or second sentence of </w:t>
      </w:r>
      <w:bookmarkStart w:id="830" w:name="_9kMHG5YVtCIA7HMIKsSQqyszE5ot5x1CEEOaLJJ"/>
      <w:r w:rsidRPr="00E41D99">
        <w:rPr>
          <w:u w:val="single"/>
        </w:rPr>
        <w:t xml:space="preserve">Section </w:t>
      </w:r>
      <w:r w:rsidRPr="00E41D99">
        <w:rPr>
          <w:u w:val="single"/>
        </w:rPr>
        <w:fldChar w:fldCharType="begin"/>
      </w:r>
      <w:r w:rsidRPr="00E41D99">
        <w:rPr>
          <w:u w:val="single"/>
        </w:rPr>
        <w:instrText xml:space="preserve"> REF _Ref_ContractCompanion_9kb9Ur1AD \w \h \t \* MERGEFORMAT </w:instrText>
      </w:r>
      <w:r w:rsidRPr="00E41D99">
        <w:rPr>
          <w:u w:val="single"/>
        </w:rPr>
      </w:r>
      <w:r w:rsidRPr="00E41D99">
        <w:rPr>
          <w:u w:val="single"/>
        </w:rPr>
        <w:fldChar w:fldCharType="separate"/>
      </w:r>
      <w:bookmarkStart w:id="831" w:name="_9kMHG5YVt4BB9BEIKsSQqyszE5ot5x1CEEOaLJJ"/>
      <w:r w:rsidRPr="00E41D99">
        <w:rPr>
          <w:u w:val="single"/>
        </w:rPr>
        <w:t>4.6(b)</w:t>
      </w:r>
      <w:bookmarkEnd w:id="831"/>
      <w:r w:rsidRPr="00E41D99">
        <w:rPr>
          <w:u w:val="single"/>
        </w:rPr>
        <w:fldChar w:fldCharType="end"/>
      </w:r>
      <w:bookmarkEnd w:id="830"/>
      <w:r w:rsidRPr="0028308D">
        <w:t xml:space="preserve">, then, in addition to any other costs and charges for which Seller is responsible, including Imbalance Energy costs and other amounts specified in </w:t>
      </w:r>
      <w:r w:rsidRPr="00E41D99">
        <w:rPr>
          <w:u w:val="single"/>
        </w:rPr>
        <w:t xml:space="preserve">Section </w:t>
      </w:r>
      <w:r w:rsidRPr="00E41D99">
        <w:rPr>
          <w:u w:val="single"/>
        </w:rPr>
        <w:fldChar w:fldCharType="begin"/>
      </w:r>
      <w:r w:rsidRPr="00E41D99">
        <w:rPr>
          <w:u w:val="single"/>
        </w:rPr>
        <w:instrText xml:space="preserve"> REF _Ref_ContractCompanion_9kb9Ur29G \w \h \t \* MERGEFORMAT </w:instrText>
      </w:r>
      <w:r w:rsidRPr="00E41D99">
        <w:rPr>
          <w:u w:val="single"/>
        </w:rPr>
      </w:r>
      <w:r w:rsidRPr="00E41D99">
        <w:rPr>
          <w:u w:val="single"/>
        </w:rPr>
        <w:fldChar w:fldCharType="separate"/>
      </w:r>
      <w:bookmarkStart w:id="832" w:name="_9kMHG5YVt4BB9EGHHqDgn6DyPCIJ1x1gcDE7OGF"/>
      <w:r w:rsidRPr="00E41D99">
        <w:rPr>
          <w:u w:val="single"/>
        </w:rPr>
        <w:t>4.3(c)</w:t>
      </w:r>
      <w:bookmarkEnd w:id="832"/>
      <w:r w:rsidRPr="00E41D99">
        <w:rPr>
          <w:u w:val="single"/>
        </w:rPr>
        <w:fldChar w:fldCharType="end"/>
      </w:r>
      <w:r w:rsidRPr="0028308D">
        <w:t>, and without limiting any of Buyer’s other rights under this Agreement:</w:t>
      </w:r>
      <w:bookmarkEnd w:id="827"/>
    </w:p>
    <w:p w14:paraId="071B2075" w14:textId="77777777" w:rsidR="00FA1ED9" w:rsidRPr="00E41D99" w:rsidRDefault="00FA1ED9" w:rsidP="00FA1ED9">
      <w:pPr>
        <w:pStyle w:val="Heading4"/>
        <w:rPr>
          <w:b/>
          <w:bCs/>
          <w:u w:val="single"/>
        </w:rPr>
      </w:pPr>
      <w:r w:rsidRPr="00E41D99">
        <w:t>Seller shall be responsible for all Energy costs associated with such charging of the Storage Facility;</w:t>
      </w:r>
    </w:p>
    <w:p w14:paraId="36B8EC04" w14:textId="77777777" w:rsidR="00FA1ED9" w:rsidRPr="00E41D99" w:rsidRDefault="00FA1ED9" w:rsidP="00FA1ED9">
      <w:pPr>
        <w:pStyle w:val="Heading4"/>
        <w:rPr>
          <w:b/>
          <w:bCs/>
          <w:u w:val="single"/>
        </w:rPr>
      </w:pPr>
      <w:r w:rsidRPr="00E41D99">
        <w:t>Buyer shall not be required to pay for the charging of such Energy (i.e., Charging Energy) (including PV Energy if used as Charging Energy);</w:t>
      </w:r>
    </w:p>
    <w:p w14:paraId="6F43222D" w14:textId="77777777" w:rsidR="00FA1ED9" w:rsidRPr="00E41D99" w:rsidRDefault="00FA1ED9" w:rsidP="00FA1ED9">
      <w:pPr>
        <w:pStyle w:val="Heading4"/>
        <w:rPr>
          <w:b/>
          <w:bCs/>
          <w:u w:val="single"/>
        </w:rPr>
      </w:pPr>
      <w:r w:rsidRPr="00E41D99">
        <w:lastRenderedPageBreak/>
        <w:t xml:space="preserve">the Monthly Storage Availability calculation shall be affected to the extent specified in </w:t>
      </w:r>
      <w:bookmarkStart w:id="833" w:name="_9kMNM5YVtCIA6EHP26sno7C69BHC5NVRONA050I"/>
      <w:r w:rsidRPr="00E41D99">
        <w:rPr>
          <w:u w:val="single"/>
        </w:rPr>
        <w:t>Exhibit M</w:t>
      </w:r>
      <w:bookmarkEnd w:id="833"/>
      <w:r w:rsidRPr="00E41D99">
        <w:t>.</w:t>
      </w:r>
    </w:p>
    <w:p w14:paraId="7D83188C" w14:textId="77777777" w:rsidR="00FA1ED9" w:rsidRPr="00E41D99" w:rsidRDefault="00FA1ED9" w:rsidP="00FA1ED9">
      <w:pPr>
        <w:pStyle w:val="Heading3"/>
        <w:rPr>
          <w:b/>
          <w:bCs/>
          <w:u w:val="single"/>
        </w:rPr>
      </w:pPr>
      <w:r w:rsidRPr="00E41D99">
        <w:t>Subject to compliance with the CAISO Tariff, other applicable Laws and the Operating Restrictions, Buyer will have the right to discharge the Storage Facility seven (7) days per week and twenty-four (24) hours per day (including holidays), by providing Discharging Notices to Seller electronically and subject to the requirements and limitations set forth in this Agreement, including the Operating Restrictions. Each Discharging Notice issued in accordance with this Agreement will be effective unless and until Buyer modifies such Discharging Notice by providing Seller with an updated Discharging Notice.</w:t>
      </w:r>
    </w:p>
    <w:p w14:paraId="2951AAF9" w14:textId="77777777" w:rsidR="00FA1ED9" w:rsidRPr="00E41D99" w:rsidRDefault="00FA1ED9" w:rsidP="00FA1ED9">
      <w:pPr>
        <w:pStyle w:val="Heading3"/>
        <w:rPr>
          <w:b/>
          <w:bCs/>
          <w:u w:val="single"/>
        </w:rPr>
      </w:pPr>
      <w:bookmarkStart w:id="834" w:name="_9kR3WTr2997BHJIuUOowqxC3mr36AH7xD8yx8F3"/>
      <w:bookmarkStart w:id="835" w:name="_Ref_ContractCompanion_9kb9Ur2A9"/>
      <w:r w:rsidRPr="00E41D99">
        <w:t>Seller shall not discharge the Storage Facility during the Delivery Term other than pursuant to a valid Discharging Notice or in connection with a Storage Capacity Test (for which Seller may request a Charging Notice from Buyer), or pursuant to a notice from CAISO, the PTO, or any other Governmental Authority.</w:t>
      </w:r>
      <w:bookmarkEnd w:id="834"/>
      <w:r w:rsidRPr="00E41D99">
        <w:t xml:space="preserve"> Discharging for Station Use may occur only as specified in </w:t>
      </w:r>
      <w:bookmarkStart w:id="836" w:name="_9kR3WTr2CC478ZLcszv1IKt"/>
      <w:bookmarkStart w:id="837" w:name="_9kP4WSt2CC47BcLcszv1IKt"/>
      <w:r w:rsidRPr="00E41D99">
        <w:rPr>
          <w:u w:val="single"/>
        </w:rPr>
        <w:t>Section 4.1(c)</w:t>
      </w:r>
      <w:bookmarkEnd w:id="836"/>
      <w:bookmarkEnd w:id="837"/>
      <w:r w:rsidRPr="00E41D99">
        <w:t xml:space="preserve">. In the case of a Storage Capacity Test, Buyer shall pay for costs associated with the Charging Energy (including PV Charging Energy at the Renewable Rate, if applicable) and may retain any revenue from the discharge of such Energy (adjusted for efficiency losses) pursuant to a valid Discharging Notice; provided that Seller shall pay the costs associated with the Charging Energy (including PV Charging Energy at the Renewable Rate, if applicable) if (i) Seller initiates the tests in accordance with </w:t>
      </w:r>
      <w:r w:rsidRPr="00E41D99">
        <w:rPr>
          <w:u w:val="single"/>
        </w:rPr>
        <w:t>Exhibit N</w:t>
      </w:r>
      <w:r w:rsidRPr="00E41D99">
        <w:t xml:space="preserve"> or (ii) a Buyer-initiated test indicates that the Storage Capacity is two percent (2%) or more lower than the then-current Storage Capacity. If, during the Contract Term, Seller (i) discharges the Storage Facility to a Stored Energy Level less than the Stored Energy Level provided for in the Discharging Notice (except as permitted in the first or second sentence of this </w:t>
      </w:r>
      <w:r w:rsidRPr="00E41D99">
        <w:rPr>
          <w:u w:val="single"/>
        </w:rPr>
        <w:t xml:space="preserve">Section </w:t>
      </w:r>
      <w:r w:rsidRPr="00E41D99">
        <w:rPr>
          <w:u w:val="single"/>
        </w:rPr>
        <w:fldChar w:fldCharType="begin"/>
      </w:r>
      <w:r w:rsidRPr="00E41D99">
        <w:rPr>
          <w:u w:val="single"/>
        </w:rPr>
        <w:instrText xml:space="preserve"> REF _Ref_ContractCompanion_9kb9Ur2A9 \w \h \t \* MERGEFORMAT </w:instrText>
      </w:r>
      <w:r w:rsidRPr="00E41D99">
        <w:rPr>
          <w:u w:val="single"/>
        </w:rPr>
      </w:r>
      <w:r w:rsidRPr="00E41D99">
        <w:rPr>
          <w:u w:val="single"/>
        </w:rPr>
        <w:fldChar w:fldCharType="separate"/>
      </w:r>
      <w:bookmarkStart w:id="838" w:name="_9kMHG5YVt4BB9DJLKwWQqyszE5ot58CJ9zFA0zA"/>
      <w:r w:rsidRPr="00E41D99">
        <w:rPr>
          <w:u w:val="single"/>
        </w:rPr>
        <w:t>4.6(f)</w:t>
      </w:r>
      <w:bookmarkEnd w:id="838"/>
      <w:r w:rsidRPr="00E41D99">
        <w:rPr>
          <w:u w:val="single"/>
        </w:rPr>
        <w:fldChar w:fldCharType="end"/>
      </w:r>
      <w:r w:rsidRPr="0028308D">
        <w:t xml:space="preserve">), or (ii) discharges the Storage Facility </w:t>
      </w:r>
      <w:r w:rsidRPr="00E41D99">
        <w:t xml:space="preserve">in violation of the first or second sentence of this </w:t>
      </w:r>
      <w:r w:rsidRPr="00E41D99">
        <w:rPr>
          <w:u w:val="single"/>
        </w:rPr>
        <w:t xml:space="preserve">Section </w:t>
      </w:r>
      <w:r w:rsidRPr="00E41D99">
        <w:rPr>
          <w:u w:val="single"/>
        </w:rPr>
        <w:fldChar w:fldCharType="begin"/>
      </w:r>
      <w:r w:rsidRPr="00E41D99">
        <w:rPr>
          <w:u w:val="single"/>
        </w:rPr>
        <w:instrText xml:space="preserve"> REF _Ref_ContractCompanion_9kb9Ur2A9 \w \h \t \* MERGEFORMAT </w:instrText>
      </w:r>
      <w:r w:rsidRPr="00E41D99">
        <w:rPr>
          <w:u w:val="single"/>
        </w:rPr>
      </w:r>
      <w:r w:rsidRPr="00E41D99">
        <w:rPr>
          <w:u w:val="single"/>
        </w:rPr>
        <w:fldChar w:fldCharType="separate"/>
      </w:r>
      <w:bookmarkStart w:id="839" w:name="_9kMIH5YVt4BB9DJLKwWQqyszE5ot58CJ9zFA0zA"/>
      <w:r w:rsidRPr="00E41D99">
        <w:rPr>
          <w:u w:val="single"/>
        </w:rPr>
        <w:t>4.6(f)</w:t>
      </w:r>
      <w:bookmarkEnd w:id="839"/>
      <w:r w:rsidRPr="00E41D99">
        <w:rPr>
          <w:u w:val="single"/>
        </w:rPr>
        <w:fldChar w:fldCharType="end"/>
      </w:r>
      <w:r w:rsidRPr="0028308D">
        <w:t>, then, in addition to any other costs an</w:t>
      </w:r>
      <w:r w:rsidRPr="00E41D99">
        <w:t xml:space="preserve">d charges for which Seller is responsible, including Imbalance Energy costs and other amounts specified in </w:t>
      </w:r>
      <w:r w:rsidRPr="00E41D99">
        <w:rPr>
          <w:u w:val="single"/>
        </w:rPr>
        <w:t xml:space="preserve">Section </w:t>
      </w:r>
      <w:r w:rsidRPr="00E41D99">
        <w:rPr>
          <w:u w:val="single"/>
        </w:rPr>
        <w:fldChar w:fldCharType="begin"/>
      </w:r>
      <w:r w:rsidRPr="00E41D99">
        <w:rPr>
          <w:u w:val="single"/>
        </w:rPr>
        <w:instrText xml:space="preserve"> REF _Ref_ContractCompanion_9kb9Ur29G \w \h \t \* MERGEFORMAT </w:instrText>
      </w:r>
      <w:r w:rsidRPr="00E41D99">
        <w:rPr>
          <w:u w:val="single"/>
        </w:rPr>
      </w:r>
      <w:r w:rsidRPr="00E41D99">
        <w:rPr>
          <w:u w:val="single"/>
        </w:rPr>
        <w:fldChar w:fldCharType="separate"/>
      </w:r>
      <w:bookmarkStart w:id="840" w:name="_9kMIH5YVt4BB9EGHHqDgn6DyPCIJ1x1gcDE7OGF"/>
      <w:r w:rsidRPr="00E41D99">
        <w:rPr>
          <w:u w:val="single"/>
        </w:rPr>
        <w:t>4.3(c)</w:t>
      </w:r>
      <w:bookmarkEnd w:id="840"/>
      <w:r w:rsidRPr="00E41D99">
        <w:rPr>
          <w:u w:val="single"/>
        </w:rPr>
        <w:fldChar w:fldCharType="end"/>
      </w:r>
      <w:r w:rsidRPr="0028308D">
        <w:t>, and without limiting any of Buyer’s other rights under this Agreement:</w:t>
      </w:r>
      <w:bookmarkEnd w:id="835"/>
    </w:p>
    <w:p w14:paraId="3D18CC87" w14:textId="77777777" w:rsidR="00FA1ED9" w:rsidRPr="00E41D99" w:rsidRDefault="00FA1ED9" w:rsidP="00FA1ED9">
      <w:pPr>
        <w:pStyle w:val="Heading4"/>
        <w:rPr>
          <w:b/>
          <w:bCs/>
          <w:u w:val="single"/>
        </w:rPr>
      </w:pPr>
      <w:r w:rsidRPr="00E41D99">
        <w:t>Buyer shall retain any positive revenues received from CAISO or otherwise associated with such discharge;</w:t>
      </w:r>
    </w:p>
    <w:p w14:paraId="7B6B281D" w14:textId="77777777" w:rsidR="00FA1ED9" w:rsidRPr="00E41D99" w:rsidRDefault="00FA1ED9" w:rsidP="00FA1ED9">
      <w:pPr>
        <w:pStyle w:val="Heading4"/>
        <w:rPr>
          <w:b/>
          <w:bCs/>
          <w:u w:val="single"/>
        </w:rPr>
      </w:pPr>
      <w:r w:rsidRPr="00E41D99">
        <w:t>Seller shall be responsible for and reimburse Buyer for all Energy costs associated with charging the Storage Facility to the Stored Energy Level specified by Buyer before the discharge; and</w:t>
      </w:r>
    </w:p>
    <w:p w14:paraId="58EECEE7" w14:textId="77777777" w:rsidR="00FA1ED9" w:rsidRPr="00E41D99" w:rsidRDefault="00FA1ED9" w:rsidP="00FA1ED9">
      <w:pPr>
        <w:pStyle w:val="Heading4"/>
        <w:rPr>
          <w:b/>
          <w:bCs/>
          <w:u w:val="single"/>
        </w:rPr>
      </w:pPr>
      <w:r w:rsidRPr="00E41D99">
        <w:t xml:space="preserve">the Monthly Storage Availability calculation shall be affected to the extent specified in </w:t>
      </w:r>
      <w:bookmarkStart w:id="841" w:name="_9kMON5YVtCIA6EHP26sno7C69BHC5NVRONA050I"/>
      <w:r w:rsidRPr="00E41D99">
        <w:rPr>
          <w:u w:val="single"/>
        </w:rPr>
        <w:t>Exhibit M</w:t>
      </w:r>
      <w:bookmarkEnd w:id="841"/>
      <w:r w:rsidRPr="00E41D99">
        <w:t xml:space="preserve">. </w:t>
      </w:r>
    </w:p>
    <w:p w14:paraId="5C84632F" w14:textId="77777777" w:rsidR="00FA1ED9" w:rsidRPr="00E41D99" w:rsidRDefault="00FA1ED9" w:rsidP="00FA1ED9">
      <w:pPr>
        <w:pStyle w:val="Heading3"/>
        <w:rPr>
          <w:b/>
          <w:bCs/>
          <w:u w:val="single"/>
        </w:rPr>
      </w:pPr>
      <w:r w:rsidRPr="00E41D99">
        <w:t xml:space="preserve">Notwithstanding anything in this Agreement to the contrary, during any Settlement Interval, Curtailment Orders, Buyer Curtailment Orders, and Buyer Bid Curtailments applicable to such Settlement Interval shall have priority over any Discharging Notices applicable to such Settlement Interval (but not over Charging Notices which are consistent with such Curtailment Orders, Buyer Curtailment Orders, or Buyer Bid Curtailments), and Seller shall have no liability for violation of this </w:t>
      </w:r>
      <w:r w:rsidRPr="00E41D99">
        <w:rPr>
          <w:u w:val="single"/>
        </w:rPr>
        <w:t xml:space="preserve">Section </w:t>
      </w:r>
      <w:r w:rsidRPr="00E41D99">
        <w:rPr>
          <w:u w:val="single"/>
        </w:rPr>
        <w:fldChar w:fldCharType="begin"/>
      </w:r>
      <w:r w:rsidRPr="00E41D99">
        <w:rPr>
          <w:u w:val="single"/>
        </w:rPr>
        <w:instrText xml:space="preserve"> REF _Ref_ContractCompanion_9kb9Ur059 \n \h \t \* MERGEFORMAT </w:instrText>
      </w:r>
      <w:r w:rsidRPr="00E41D99">
        <w:rPr>
          <w:u w:val="single"/>
        </w:rPr>
      </w:r>
      <w:r w:rsidRPr="00E41D99">
        <w:rPr>
          <w:u w:val="single"/>
        </w:rPr>
        <w:fldChar w:fldCharType="separate"/>
      </w:r>
      <w:bookmarkStart w:id="842" w:name="_9kMJI5YVt4BB6AEGKTChszrzymuyPPB6wv6D5DC"/>
      <w:r w:rsidRPr="00E41D99">
        <w:rPr>
          <w:u w:val="single"/>
        </w:rPr>
        <w:t>4.6</w:t>
      </w:r>
      <w:bookmarkEnd w:id="842"/>
      <w:r w:rsidRPr="00E41D99">
        <w:rPr>
          <w:u w:val="single"/>
        </w:rPr>
        <w:fldChar w:fldCharType="end"/>
      </w:r>
      <w:r w:rsidRPr="0028308D">
        <w:t xml:space="preserve"> or any Discharging Notice if and to the extent such violation is caused by Seller’s compliance with any Curtailment Order, Buyer Curtailment Order, Buyer Bid Curtailment, or other instruction or direction from a Governmental Authority or the </w:t>
      </w:r>
      <w:r w:rsidRPr="0028308D">
        <w:lastRenderedPageBreak/>
        <w:t>PTO unless ca</w:t>
      </w:r>
      <w:r w:rsidRPr="00E41D99">
        <w:t xml:space="preserve">used by Seller’s fault or negligence. Buyer shall have the right, but not the obligation, to provide Seller with updated Charging Notices and Discharging Notices during any Buyer Curtailment Order, Buyer Bid Curtailment, or Curtailment Order consistent with the Operating Restrictions. </w:t>
      </w:r>
    </w:p>
    <w:p w14:paraId="02170709" w14:textId="039CAC42" w:rsidR="000712D3" w:rsidRPr="00E41D99" w:rsidRDefault="000712D3" w:rsidP="004367AD">
      <w:pPr>
        <w:pStyle w:val="Heading3"/>
      </w:pPr>
      <w:bookmarkStart w:id="843" w:name="_Hlk43361924"/>
      <w:bookmarkStart w:id="844" w:name="_Hlk112080024"/>
      <w:r w:rsidRPr="00E41D99">
        <w:rPr>
          <w:rFonts w:eastAsia="SimSun" w:cs="Calibri"/>
        </w:rPr>
        <w:t xml:space="preserve">Prior to CAISO Commercial Operation, (i) Buyer shall have no rights to issue </w:t>
      </w:r>
      <w:bookmarkEnd w:id="843"/>
      <w:r w:rsidRPr="00E41D99">
        <w:rPr>
          <w:rFonts w:eastAsia="SimSun" w:cs="Calibri"/>
        </w:rPr>
        <w:t>or cause to be issued Charging Notices or Discharging Notices, (ii) Seller shall have exclusive rights to charge and discharge the Storage Facility</w:t>
      </w:r>
      <w:bookmarkStart w:id="845" w:name="_cp_text_1_460"/>
      <w:r w:rsidRPr="00E41D99">
        <w:rPr>
          <w:rFonts w:eastAsia="SimSun"/>
          <w:szCs w:val="26"/>
        </w:rPr>
        <w:t xml:space="preserve"> (</w:t>
      </w:r>
      <w:bookmarkStart w:id="846" w:name="_Hlk73690016"/>
      <w:r w:rsidRPr="00E41D99">
        <w:rPr>
          <w:rFonts w:eastAsia="SimSun"/>
          <w:szCs w:val="26"/>
        </w:rPr>
        <w:t xml:space="preserve">provided, </w:t>
      </w:r>
      <w:r w:rsidRPr="00E41D99">
        <w:rPr>
          <w:rFonts w:eastAsia="SimSun"/>
        </w:rPr>
        <w:t xml:space="preserve">Seller shall </w:t>
      </w:r>
      <w:r w:rsidRPr="00E41D99">
        <w:rPr>
          <w:rFonts w:eastAsia="SimSun"/>
          <w:szCs w:val="26"/>
        </w:rPr>
        <w:t>only charge and discharge the Storage Facility in connection with installation, commissioning and testing</w:t>
      </w:r>
      <w:r w:rsidRPr="00E41D99">
        <w:rPr>
          <w:rFonts w:eastAsia="SimSun"/>
        </w:rPr>
        <w:t xml:space="preserve"> of the Storage Facility)</w:t>
      </w:r>
      <w:r w:rsidRPr="00E41D99">
        <w:rPr>
          <w:rFonts w:eastAsia="SimSun"/>
          <w:szCs w:val="26"/>
        </w:rPr>
        <w:t>,</w:t>
      </w:r>
      <w:r w:rsidRPr="00E41D99">
        <w:rPr>
          <w:rFonts w:eastAsia="SimSun" w:cs="Calibri"/>
        </w:rPr>
        <w:t xml:space="preserve"> (iii) Buyer and Buyer’s SC shall reasonably coordinate and cooperate with Seller with respect to Facility testing (including for Test Energy), and (iv) all CAISO </w:t>
      </w:r>
      <w:r w:rsidRPr="00E41D99">
        <w:t xml:space="preserve">costs, </w:t>
      </w:r>
      <w:r w:rsidRPr="00E41D99">
        <w:rPr>
          <w:rFonts w:eastAsia="SimSun" w:cs="Calibri"/>
        </w:rPr>
        <w:t>revenues</w:t>
      </w:r>
      <w:r w:rsidRPr="00E41D99">
        <w:t>, penalties</w:t>
      </w:r>
      <w:r w:rsidRPr="00E41D99">
        <w:rPr>
          <w:rFonts w:eastAsia="SimSun" w:cs="Calibri"/>
        </w:rPr>
        <w:t xml:space="preserve"> and other amounts </w:t>
      </w:r>
      <w:r w:rsidRPr="00E41D99">
        <w:t xml:space="preserve">owing to or </w:t>
      </w:r>
      <w:r w:rsidRPr="00E41D99">
        <w:rPr>
          <w:rFonts w:eastAsia="SimSun" w:cs="Calibri"/>
        </w:rPr>
        <w:t>paid by CAISO in respect of the Storage Facility testing</w:t>
      </w:r>
      <w:bookmarkEnd w:id="845"/>
      <w:r w:rsidRPr="00E41D99">
        <w:t xml:space="preserve"> shall be for Seller’s account</w:t>
      </w:r>
      <w:r w:rsidRPr="00E41D99">
        <w:rPr>
          <w:rFonts w:eastAsia="SimSun" w:cs="Calibri"/>
        </w:rPr>
        <w:t xml:space="preserve">. </w:t>
      </w:r>
      <w:r w:rsidRPr="00E41D99">
        <w:rPr>
          <w:rFonts w:eastAsia="SimSun"/>
        </w:rPr>
        <w:t xml:space="preserve">Upon </w:t>
      </w:r>
      <w:r w:rsidRPr="00E41D99">
        <w:rPr>
          <w:rFonts w:eastAsia="SimSun"/>
          <w:szCs w:val="26"/>
        </w:rPr>
        <w:t xml:space="preserve">CAISO Commercial Operation, Buyer shall have exclusive rights to issue or cause to be issued Charging Notices or Discharging Notices and </w:t>
      </w:r>
      <w:r w:rsidRPr="00E41D99">
        <w:rPr>
          <w:rFonts w:eastAsia="SimSun" w:cs="Calibri"/>
        </w:rPr>
        <w:t xml:space="preserve">all CAISO </w:t>
      </w:r>
      <w:r w:rsidRPr="00E41D99">
        <w:t xml:space="preserve">costs, </w:t>
      </w:r>
      <w:r w:rsidRPr="00E41D99">
        <w:rPr>
          <w:rFonts w:eastAsia="SimSun" w:cs="Calibri"/>
        </w:rPr>
        <w:t>revenues</w:t>
      </w:r>
      <w:r w:rsidRPr="00E41D99">
        <w:t>, penalties</w:t>
      </w:r>
      <w:r w:rsidRPr="00E41D99">
        <w:rPr>
          <w:rFonts w:eastAsia="SimSun" w:cs="Calibri"/>
        </w:rPr>
        <w:t xml:space="preserve"> and other amounts </w:t>
      </w:r>
      <w:r w:rsidRPr="00E41D99">
        <w:t xml:space="preserve">owing to or </w:t>
      </w:r>
      <w:r w:rsidRPr="00E41D99">
        <w:rPr>
          <w:rFonts w:eastAsia="SimSun" w:cs="Calibri"/>
        </w:rPr>
        <w:t>paid by CAISO in respect of the Storage Facility</w:t>
      </w:r>
      <w:r w:rsidRPr="00E41D99">
        <w:t xml:space="preserve"> operations shall be for Buyer’s account</w:t>
      </w:r>
      <w:r w:rsidRPr="00E41D99">
        <w:rPr>
          <w:rFonts w:eastAsia="SimSun"/>
        </w:rPr>
        <w:t xml:space="preserve">. For the period from CAISO Commercial Operation until the Commercial Operation Date, Buyer shall pay to Seller fifty percent (50%) of the </w:t>
      </w:r>
      <w:r w:rsidRPr="00E41D99">
        <w:t>Monthly</w:t>
      </w:r>
      <w:r w:rsidRPr="00E41D99">
        <w:rPr>
          <w:rFonts w:eastAsia="SimSun"/>
        </w:rPr>
        <w:t xml:space="preserve"> Capacity</w:t>
      </w:r>
      <w:r w:rsidRPr="00E41D99">
        <w:t xml:space="preserve"> Payment</w:t>
      </w:r>
      <w:r w:rsidRPr="00E41D99">
        <w:rPr>
          <w:rFonts w:eastAsia="SimSun"/>
        </w:rPr>
        <w:t>, pro-rated on a daily basis</w:t>
      </w:r>
      <w:bookmarkEnd w:id="846"/>
      <w:r w:rsidRPr="00E41D99">
        <w:rPr>
          <w:rFonts w:eastAsia="SimSun"/>
        </w:rPr>
        <w:t>.</w:t>
      </w:r>
      <w:bookmarkEnd w:id="844"/>
    </w:p>
    <w:p w14:paraId="32E4EC5E" w14:textId="68D2F337" w:rsidR="00FA1ED9" w:rsidRPr="00E41D99" w:rsidRDefault="00FA1ED9" w:rsidP="00FA1ED9">
      <w:pPr>
        <w:pStyle w:val="Heading2"/>
        <w:rPr>
          <w:b/>
          <w:bCs/>
          <w:vanish/>
        </w:rPr>
      </w:pPr>
      <w:bookmarkStart w:id="847" w:name="_Toc490042665"/>
      <w:bookmarkStart w:id="848" w:name="_Toc503443146"/>
      <w:bookmarkStart w:id="849" w:name="_Toc503443557"/>
      <w:bookmarkStart w:id="850" w:name="_Toc503443890"/>
      <w:bookmarkStart w:id="851" w:name="_Toc503444223"/>
      <w:bookmarkStart w:id="852" w:name="_Toc92981350"/>
      <w:bookmarkStart w:id="853" w:name="_Toc98420459"/>
      <w:bookmarkStart w:id="854" w:name="_Toc490042335"/>
      <w:bookmarkStart w:id="855" w:name="_Toc124936892"/>
      <w:r w:rsidRPr="00E41D99">
        <w:rPr>
          <w:rStyle w:val="Heading2RunInChar"/>
        </w:rPr>
        <w:t>Reduction in Delivery Obligation</w:t>
      </w:r>
      <w:bookmarkEnd w:id="847"/>
      <w:bookmarkEnd w:id="848"/>
      <w:bookmarkEnd w:id="849"/>
      <w:bookmarkEnd w:id="850"/>
      <w:bookmarkEnd w:id="851"/>
      <w:bookmarkEnd w:id="852"/>
      <w:bookmarkEnd w:id="853"/>
      <w:bookmarkEnd w:id="855"/>
      <w:r w:rsidRPr="00E41D99">
        <w:t>.</w:t>
      </w:r>
      <w:bookmarkEnd w:id="796"/>
      <w:bookmarkEnd w:id="854"/>
      <w:r w:rsidR="00CC2A77" w:rsidRPr="00E41D99">
        <w:t xml:space="preserve"> </w:t>
      </w:r>
    </w:p>
    <w:p w14:paraId="134C9C55" w14:textId="2CE826DD" w:rsidR="00FA1ED9" w:rsidRPr="00E41D99" w:rsidRDefault="00FA1ED9" w:rsidP="00FA1ED9">
      <w:pPr>
        <w:pStyle w:val="BodyText2"/>
        <w:rPr>
          <w:b/>
          <w:bCs/>
        </w:rPr>
      </w:pPr>
      <w:r w:rsidRPr="00E41D99">
        <w:t xml:space="preserve">For the avoidance of doubt, and in no way limiting </w:t>
      </w:r>
      <w:bookmarkStart w:id="856" w:name="DocXTextRef179"/>
      <w:r w:rsidRPr="00E41D99">
        <w:rPr>
          <w:u w:val="single"/>
        </w:rPr>
        <w:t xml:space="preserve">Section </w:t>
      </w:r>
      <w:bookmarkEnd w:id="856"/>
      <w:r w:rsidRPr="00E41D99">
        <w:rPr>
          <w:u w:val="single"/>
        </w:rPr>
        <w:fldChar w:fldCharType="begin"/>
      </w:r>
      <w:r w:rsidRPr="00E41D99">
        <w:rPr>
          <w:u w:val="single"/>
        </w:rPr>
        <w:instrText xml:space="preserve"> REF _Ref380402714 \w \h </w:instrText>
      </w:r>
      <w:r w:rsidR="0028308D">
        <w:rPr>
          <w:u w:val="single"/>
        </w:rPr>
        <w:instrText xml:space="preserve"> \* MERGEFORMAT </w:instrText>
      </w:r>
      <w:r w:rsidRPr="00E41D99">
        <w:rPr>
          <w:u w:val="single"/>
        </w:rPr>
      </w:r>
      <w:r w:rsidRPr="00E41D99">
        <w:rPr>
          <w:u w:val="single"/>
        </w:rPr>
        <w:fldChar w:fldCharType="separate"/>
      </w:r>
      <w:bookmarkStart w:id="857" w:name="_9kMHG5YVt4BB6BIIEeLlquwYfBy555"/>
      <w:r w:rsidRPr="00E41D99">
        <w:rPr>
          <w:u w:val="single"/>
        </w:rPr>
        <w:t>3.1</w:t>
      </w:r>
      <w:bookmarkEnd w:id="857"/>
      <w:r w:rsidRPr="00E41D99">
        <w:rPr>
          <w:u w:val="single"/>
        </w:rPr>
        <w:fldChar w:fldCharType="end"/>
      </w:r>
      <w:r w:rsidRPr="0028308D">
        <w:t xml:space="preserve"> or </w:t>
      </w:r>
      <w:bookmarkStart w:id="858" w:name="_9kMJI5YVtCIA6CLV26sno73r94230KCyyzABGJR"/>
      <w:r w:rsidRPr="00E41D99">
        <w:rPr>
          <w:u w:val="single"/>
        </w:rPr>
        <w:t>Exhibit D</w:t>
      </w:r>
      <w:bookmarkEnd w:id="858"/>
      <w:r w:rsidRPr="00E41D99">
        <w:t>:</w:t>
      </w:r>
      <w:bookmarkEnd w:id="797"/>
      <w:bookmarkEnd w:id="798"/>
    </w:p>
    <w:p w14:paraId="7D16159C" w14:textId="69CFBCE3" w:rsidR="00FA1ED9" w:rsidRPr="00E41D99" w:rsidRDefault="00FA1ED9" w:rsidP="00FA1ED9">
      <w:pPr>
        <w:pStyle w:val="Heading3"/>
      </w:pPr>
      <w:bookmarkStart w:id="859" w:name="_Ref444439363"/>
      <w:r w:rsidRPr="00E41D99">
        <w:rPr>
          <w:u w:val="single"/>
        </w:rPr>
        <w:t>Facility Maintenance</w:t>
      </w:r>
      <w:r w:rsidRPr="00E41D99">
        <w:t>.</w:t>
      </w:r>
      <w:r w:rsidR="00CC2A77" w:rsidRPr="00E41D99">
        <w:t xml:space="preserve"> </w:t>
      </w:r>
      <w:r w:rsidRPr="00E41D99">
        <w:t xml:space="preserve">Seller shall be permitted to reduce deliveries of Product during any period of </w:t>
      </w:r>
      <w:bookmarkStart w:id="860" w:name="DocXTextRef180"/>
      <w:r w:rsidRPr="00E41D99">
        <w:t>and to the extent required by Scheduled</w:t>
      </w:r>
      <w:bookmarkEnd w:id="860"/>
      <w:r w:rsidRPr="00E41D99">
        <w:t xml:space="preserve"> Maintenance on the Facility previously agreed to between Buyer and Seller.</w:t>
      </w:r>
      <w:bookmarkEnd w:id="859"/>
      <w:r w:rsidR="00CC2A77" w:rsidRPr="00E41D99">
        <w:t xml:space="preserve"> </w:t>
      </w:r>
    </w:p>
    <w:p w14:paraId="5347EC5E" w14:textId="467C5EBF" w:rsidR="00FA1ED9" w:rsidRPr="00E41D99" w:rsidRDefault="00FA1ED9" w:rsidP="00FA1ED9">
      <w:pPr>
        <w:pStyle w:val="Heading3"/>
      </w:pPr>
      <w:bookmarkStart w:id="861" w:name="_Ref444439364"/>
      <w:bookmarkStart w:id="862" w:name="_Ref444439366"/>
      <w:r w:rsidRPr="00E41D99">
        <w:rPr>
          <w:u w:val="single"/>
        </w:rPr>
        <w:t>Forced Facility Outage</w:t>
      </w:r>
      <w:r w:rsidRPr="00E41D99">
        <w:t>.</w:t>
      </w:r>
      <w:r w:rsidR="00CC2A77" w:rsidRPr="00E41D99">
        <w:t xml:space="preserve"> </w:t>
      </w:r>
      <w:r w:rsidRPr="00E41D99">
        <w:t>Seller shall be permitted to reduce deliveries of Product during</w:t>
      </w:r>
      <w:bookmarkEnd w:id="861"/>
      <w:r w:rsidRPr="00E41D99">
        <w:t xml:space="preserve"> and to the extent required by any Forced Facility Outage.</w:t>
      </w:r>
      <w:r w:rsidR="00CC2A77" w:rsidRPr="00E41D99">
        <w:t xml:space="preserve"> </w:t>
      </w:r>
      <w:r w:rsidRPr="00E41D99">
        <w:t>Seller shall provide Buyer with Notice and expected duration and extent (if known) of any Forced Facility Outage.</w:t>
      </w:r>
      <w:r w:rsidR="00CC2A77" w:rsidRPr="00E41D99">
        <w:t xml:space="preserve"> </w:t>
      </w:r>
    </w:p>
    <w:p w14:paraId="0943C52B" w14:textId="6A81B8C0" w:rsidR="00FA1ED9" w:rsidRPr="00E41D99" w:rsidRDefault="00FA1ED9" w:rsidP="00FA1ED9">
      <w:pPr>
        <w:pStyle w:val="Heading3"/>
      </w:pPr>
      <w:bookmarkStart w:id="863" w:name="_Ref444439365"/>
      <w:r w:rsidRPr="00E41D99">
        <w:rPr>
          <w:u w:val="single"/>
        </w:rPr>
        <w:t>System Emergencies and other Interconnection Events</w:t>
      </w:r>
      <w:r w:rsidRPr="00E41D99">
        <w:t>.</w:t>
      </w:r>
      <w:r w:rsidR="00CC2A77" w:rsidRPr="00E41D99">
        <w:t xml:space="preserve"> </w:t>
      </w:r>
      <w:r w:rsidRPr="00E41D99">
        <w:t>Seller shall be permitted to reduce deliveries of Product during any period of and to the extent required by System Emergency, Buyer Curtailment Period, or upon Notice of a Curtailment Order, or pursuant to the terms of the Interconnection Agreement or applicable tariff.</w:t>
      </w:r>
      <w:r w:rsidR="00CC2A77" w:rsidRPr="00E41D99">
        <w:t xml:space="preserve"> </w:t>
      </w:r>
      <w:r w:rsidRPr="00E41D99">
        <w:t>In the event of a System Emergency, anticipated System Emergency, or other event or circumstance in which CAISO determines that there is or may be an imminent need for Energy supplies on the CAISO Grid, Seller shall use reasonable efforts to make the Product fully available, including by cancelling or deferring any Facility maintenance.</w:t>
      </w:r>
      <w:bookmarkEnd w:id="863"/>
    </w:p>
    <w:p w14:paraId="07EFAF22" w14:textId="0D99957D" w:rsidR="00FA1ED9" w:rsidRPr="00E41D99" w:rsidRDefault="00FA1ED9" w:rsidP="00FA1ED9">
      <w:pPr>
        <w:pStyle w:val="Heading3"/>
      </w:pPr>
      <w:r w:rsidRPr="00E41D99">
        <w:rPr>
          <w:u w:val="single"/>
        </w:rPr>
        <w:t>Force Majeure Event</w:t>
      </w:r>
      <w:r w:rsidRPr="00E41D99">
        <w:t>.</w:t>
      </w:r>
      <w:r w:rsidR="00CC2A77" w:rsidRPr="00E41D99">
        <w:t xml:space="preserve"> </w:t>
      </w:r>
      <w:r w:rsidRPr="00E41D99">
        <w:t xml:space="preserve">Seller shall be permitted to reduce deliveries of Product during and to the extent required by any Force Majeure Event. </w:t>
      </w:r>
    </w:p>
    <w:p w14:paraId="111E5AC9" w14:textId="580899ED" w:rsidR="00FA1ED9" w:rsidRPr="00E41D99" w:rsidRDefault="00FA1ED9" w:rsidP="00FA1ED9">
      <w:pPr>
        <w:pStyle w:val="Heading3"/>
      </w:pPr>
      <w:r w:rsidRPr="00E41D99">
        <w:rPr>
          <w:u w:val="single"/>
        </w:rPr>
        <w:t>Health and Safety</w:t>
      </w:r>
      <w:r w:rsidRPr="00E41D99">
        <w:t>.</w:t>
      </w:r>
      <w:r w:rsidR="00CC2A77" w:rsidRPr="00E41D99">
        <w:t xml:space="preserve"> </w:t>
      </w:r>
      <w:r w:rsidRPr="00E41D99">
        <w:t xml:space="preserve">Seller shall be permitted to reduce deliveries of Product as necessary to maintain health and safety pursuant to </w:t>
      </w:r>
      <w:bookmarkStart w:id="864" w:name="DocXTextRef181"/>
      <w:bookmarkStart w:id="865" w:name="_9kR3WTr2CC479aLcszv1KQ"/>
      <w:r w:rsidRPr="00E41D99">
        <w:rPr>
          <w:u w:val="single"/>
        </w:rPr>
        <w:t xml:space="preserve">Section </w:t>
      </w:r>
      <w:bookmarkEnd w:id="862"/>
      <w:bookmarkEnd w:id="864"/>
      <w:r w:rsidRPr="00E41D99">
        <w:rPr>
          <w:u w:val="single"/>
        </w:rPr>
        <w:t>6.5</w:t>
      </w:r>
      <w:bookmarkEnd w:id="865"/>
      <w:r w:rsidRPr="00E41D99">
        <w:t>.</w:t>
      </w:r>
    </w:p>
    <w:p w14:paraId="548D83AC" w14:textId="2E50388D" w:rsidR="00FA1ED9" w:rsidRPr="00E41D99" w:rsidRDefault="00FA1ED9" w:rsidP="00FA1ED9">
      <w:pPr>
        <w:pStyle w:val="Heading2"/>
      </w:pPr>
      <w:bookmarkStart w:id="866" w:name="_Toc490042666"/>
      <w:bookmarkStart w:id="867" w:name="_Toc503443147"/>
      <w:bookmarkStart w:id="868" w:name="_Toc503443558"/>
      <w:bookmarkStart w:id="869" w:name="_Toc503443891"/>
      <w:bookmarkStart w:id="870" w:name="_Toc503444224"/>
      <w:bookmarkStart w:id="871" w:name="_Toc92981351"/>
      <w:bookmarkStart w:id="872" w:name="_Toc98420460"/>
      <w:bookmarkStart w:id="873" w:name="_9kR3WTr2994AEEKVSAsgwzkLQx25D8y2Wi9785P"/>
      <w:bookmarkStart w:id="874" w:name="_9kR3WTrAG84CIGKVSAsgwzkLQx25D8y2Wi9785P"/>
      <w:bookmarkStart w:id="875" w:name="_9kR3WTr2997CIJKVSAsgwzkLQx25D8y2Wi9785P"/>
      <w:bookmarkStart w:id="876" w:name="_Ref380402057"/>
      <w:bookmarkStart w:id="877" w:name="_Ref380402337"/>
      <w:bookmarkStart w:id="878" w:name="_Ref380403803"/>
      <w:bookmarkStart w:id="879" w:name="_Toc453422895"/>
      <w:bookmarkStart w:id="880" w:name="_Ref444439367"/>
      <w:bookmarkStart w:id="881" w:name="_Toc444458096"/>
      <w:bookmarkStart w:id="882" w:name="_Ref380415217"/>
      <w:bookmarkStart w:id="883" w:name="_Toc380419926"/>
      <w:bookmarkStart w:id="884" w:name="_Toc490042336"/>
      <w:bookmarkStart w:id="885" w:name="_Ref_ContractCompanion_9kb9Ur08C"/>
      <w:bookmarkStart w:id="886" w:name="_Toc124936893"/>
      <w:r w:rsidRPr="00E41D99">
        <w:rPr>
          <w:rStyle w:val="Heading2RunInChar"/>
        </w:rPr>
        <w:t>Expected Energy and Guaranteed Energy Production</w:t>
      </w:r>
      <w:bookmarkEnd w:id="866"/>
      <w:bookmarkEnd w:id="867"/>
      <w:bookmarkEnd w:id="868"/>
      <w:bookmarkEnd w:id="869"/>
      <w:bookmarkEnd w:id="870"/>
      <w:bookmarkEnd w:id="871"/>
      <w:bookmarkEnd w:id="872"/>
      <w:bookmarkEnd w:id="886"/>
      <w:r w:rsidRPr="00E41D99">
        <w:t>.</w:t>
      </w:r>
      <w:bookmarkEnd w:id="873"/>
      <w:bookmarkEnd w:id="874"/>
      <w:bookmarkEnd w:id="875"/>
      <w:r w:rsidR="00CC2A77" w:rsidRPr="00E41D99">
        <w:t xml:space="preserve"> </w:t>
      </w:r>
      <w:r w:rsidRPr="00E41D99">
        <w:t>The quantity of PV Energy that Seller expects to be able to deliver to Buyer at the Delivery Point or the Storage Facility during each Contract Year is set forth on the Cover Sheet (“</w:t>
      </w:r>
      <w:r w:rsidRPr="00E41D99">
        <w:rPr>
          <w:b/>
          <w:u w:val="single"/>
        </w:rPr>
        <w:t>Expected Energy</w:t>
      </w:r>
      <w:r w:rsidRPr="00E41D99">
        <w:t>”).</w:t>
      </w:r>
      <w:r w:rsidR="00CC2A77" w:rsidRPr="00E41D99">
        <w:t xml:space="preserve"> </w:t>
      </w:r>
      <w:r w:rsidRPr="00E41D99">
        <w:t xml:space="preserve">Seller shall be </w:t>
      </w:r>
      <w:r w:rsidRPr="00E41D99">
        <w:lastRenderedPageBreak/>
        <w:t>required to deliver to Buyer at the Delivery Point or the Storage Facility an amount of PV Energy, not including any Excess MWh, equal to no less than the Guaranteed Energy Production (as defined below) in any period of two (2) consecutive Contract Years during the Delivery Term (“</w:t>
      </w:r>
      <w:r w:rsidRPr="00E41D99">
        <w:rPr>
          <w:b/>
          <w:u w:val="single"/>
        </w:rPr>
        <w:t>Performance Measurement Period</w:t>
      </w:r>
      <w:r w:rsidRPr="00E41D99">
        <w:t xml:space="preserve">”). </w:t>
      </w:r>
      <w:bookmarkEnd w:id="876"/>
      <w:bookmarkEnd w:id="877"/>
      <w:bookmarkEnd w:id="878"/>
      <w:r w:rsidRPr="00E41D99">
        <w:t>“</w:t>
      </w:r>
      <w:r w:rsidRPr="00E41D99">
        <w:rPr>
          <w:b/>
          <w:u w:val="single"/>
        </w:rPr>
        <w:t>Guaranteed Energy Production</w:t>
      </w:r>
      <w:r w:rsidRPr="00E41D99">
        <w:t>” means an amount of PV Energy, as measured in MWh, equal to one-hundred sixty percent (160%) of the average Expected Energy for the two (2) Contract Years constituting such Performance Measurement Period.</w:t>
      </w:r>
      <w:r w:rsidR="00CC2A77" w:rsidRPr="00E41D99">
        <w:t xml:space="preserve"> </w:t>
      </w:r>
      <w:r w:rsidRPr="00E41D99">
        <w:t xml:space="preserve">Seller shall be excused from achieving the Guaranteed Energy Production during any Performance Measurement Period only to the extent that Seller was unable to deliver PV Energy as a result of any Force Majeure Events, Buyer Default, Curtailment Periods and Buyer Curtailment Periods; to effectuate the foregoing excuse, Seller shall be deemed to have delivered to Buyer (1) the Deemed Delivered Energy in respect of Buyer Curtailment Periods, and (2) an amount of Energy determined in accordance with </w:t>
      </w:r>
      <w:bookmarkStart w:id="887" w:name="_9kMKJ5YVtCIA6CLV26sno73r94230KCyyzABGJR"/>
      <w:r w:rsidRPr="00E41D99">
        <w:rPr>
          <w:u w:val="single"/>
        </w:rPr>
        <w:t>Exhibit D</w:t>
      </w:r>
      <w:bookmarkEnd w:id="887"/>
      <w:r w:rsidRPr="00E41D99">
        <w:t xml:space="preserve"> in respect of Lost Output.</w:t>
      </w:r>
      <w:r w:rsidR="00CC2A77" w:rsidRPr="00E41D99">
        <w:t xml:space="preserve"> </w:t>
      </w:r>
      <w:r w:rsidRPr="00E41D99">
        <w:t xml:space="preserve">In addition, for purposes of determining whether Seller has achieved the Guaranteed Energy Production, Seller shall be deemed to have delivered to Buyer, in the first Contract Year of each Performance Measurement Period following a Performance Measurement Period as to which Seller has paid damages calculated in accordance with </w:t>
      </w:r>
      <w:bookmarkStart w:id="888" w:name="_9kMLK5YVtCIA6CLV26sno73r94230KCyyzABGJR"/>
      <w:r w:rsidRPr="00E41D99">
        <w:rPr>
          <w:u w:val="single"/>
        </w:rPr>
        <w:t>Exhibit D</w:t>
      </w:r>
      <w:bookmarkEnd w:id="888"/>
      <w:r w:rsidRPr="00E41D99">
        <w:t xml:space="preserve">, the Energy in the amount equal to the greater of the amount of PV Energy actually delivered in such Contract Year, less Excess MWh, or eighty percent (80%) of the Expected Energy for such Contract Year. If Seller fails to achieve the Guaranteed Energy Production amount in any Performance Measurement Period, Seller shall pay Buyer damages calculated in accordance with </w:t>
      </w:r>
      <w:bookmarkStart w:id="889" w:name="_9kMML5YVtCIA6CLV26sno73r94230KCyyzABGJR"/>
      <w:r w:rsidRPr="00E41D99">
        <w:rPr>
          <w:u w:val="single"/>
        </w:rPr>
        <w:t xml:space="preserve">Exhibit </w:t>
      </w:r>
      <w:bookmarkEnd w:id="879"/>
      <w:bookmarkEnd w:id="880"/>
      <w:bookmarkEnd w:id="881"/>
      <w:bookmarkEnd w:id="882"/>
      <w:bookmarkEnd w:id="883"/>
      <w:r w:rsidRPr="00E41D99">
        <w:rPr>
          <w:u w:val="single"/>
        </w:rPr>
        <w:t>D</w:t>
      </w:r>
      <w:bookmarkEnd w:id="889"/>
      <w:r w:rsidRPr="00E41D99">
        <w:t>.</w:t>
      </w:r>
      <w:bookmarkEnd w:id="884"/>
      <w:bookmarkEnd w:id="885"/>
    </w:p>
    <w:p w14:paraId="54012F3B" w14:textId="419CE7F5" w:rsidR="00FA1ED9" w:rsidRPr="00E41D99" w:rsidRDefault="00FA1ED9" w:rsidP="00FA1ED9">
      <w:pPr>
        <w:pStyle w:val="Heading2"/>
      </w:pPr>
      <w:bookmarkStart w:id="890" w:name="_Toc490042667"/>
      <w:bookmarkStart w:id="891" w:name="_Toc503443148"/>
      <w:bookmarkStart w:id="892" w:name="_Toc503443559"/>
      <w:bookmarkStart w:id="893" w:name="_Toc503443892"/>
      <w:bookmarkStart w:id="894" w:name="_Toc503444225"/>
      <w:bookmarkStart w:id="895" w:name="_Toc92981352"/>
      <w:bookmarkStart w:id="896" w:name="_Toc98420461"/>
      <w:bookmarkStart w:id="897" w:name="_9kR3WTrAG87EGFLoExns5"/>
      <w:bookmarkStart w:id="898" w:name="_Ref444439368"/>
      <w:bookmarkStart w:id="899" w:name="_Toc444458097"/>
      <w:bookmarkStart w:id="900" w:name="_Toc490042337"/>
      <w:bookmarkStart w:id="901" w:name="_Ref_ContractCompanion_9kb9Ur39F"/>
      <w:bookmarkStart w:id="902" w:name="_Toc453422897"/>
      <w:bookmarkStart w:id="903" w:name="_Toc380419927"/>
      <w:bookmarkStart w:id="904" w:name="_Toc124936894"/>
      <w:r w:rsidRPr="00E41D99">
        <w:rPr>
          <w:rStyle w:val="Heading2RunInChar"/>
        </w:rPr>
        <w:t>WREGIS</w:t>
      </w:r>
      <w:bookmarkEnd w:id="890"/>
      <w:bookmarkEnd w:id="891"/>
      <w:bookmarkEnd w:id="892"/>
      <w:bookmarkEnd w:id="893"/>
      <w:bookmarkEnd w:id="894"/>
      <w:bookmarkEnd w:id="895"/>
      <w:bookmarkEnd w:id="896"/>
      <w:bookmarkEnd w:id="904"/>
      <w:r w:rsidRPr="00E41D99">
        <w:rPr>
          <w:b/>
        </w:rPr>
        <w:t>.</w:t>
      </w:r>
      <w:bookmarkEnd w:id="897"/>
      <w:r w:rsidR="00CC2A77" w:rsidRPr="00E41D99">
        <w:t xml:space="preserve"> </w:t>
      </w:r>
      <w:r w:rsidRPr="00E41D99">
        <w:t xml:space="preserve">Seller shall, at its sole expense, but subject to </w:t>
      </w:r>
      <w:bookmarkStart w:id="905" w:name="_9kMH0H6ZWuDJB7DLKFGSL244youxpSgO6551IVU"/>
      <w:r w:rsidRPr="00E41D99">
        <w:rPr>
          <w:u w:val="single"/>
        </w:rPr>
        <w:t xml:space="preserve">Section </w:t>
      </w:r>
      <w:r w:rsidRPr="00E41D99">
        <w:rPr>
          <w:u w:val="single"/>
        </w:rPr>
        <w:fldChar w:fldCharType="begin"/>
      </w:r>
      <w:r w:rsidRPr="00E41D99">
        <w:rPr>
          <w:u w:val="single"/>
        </w:rPr>
        <w:instrText xml:space="preserve"> REF _Ref_ContractCompanion_9kb9Ur06B \n \h \t \* MERGEFORMAT </w:instrText>
      </w:r>
      <w:r w:rsidRPr="00E41D99">
        <w:rPr>
          <w:u w:val="single"/>
        </w:rPr>
      </w:r>
      <w:r w:rsidRPr="00E41D99">
        <w:rPr>
          <w:u w:val="single"/>
        </w:rPr>
        <w:fldChar w:fldCharType="separate"/>
      </w:r>
      <w:bookmarkStart w:id="906" w:name="_9kMH0H6ZWu5CCAGLKFGSL244youxpSgO6551IVU"/>
      <w:r w:rsidRPr="00E41D99">
        <w:rPr>
          <w:u w:val="single"/>
        </w:rPr>
        <w:t>3.13</w:t>
      </w:r>
      <w:bookmarkEnd w:id="906"/>
      <w:r w:rsidRPr="00E41D99">
        <w:rPr>
          <w:u w:val="single"/>
        </w:rPr>
        <w:fldChar w:fldCharType="end"/>
      </w:r>
      <w:bookmarkEnd w:id="905"/>
      <w:r w:rsidRPr="0028308D">
        <w:t xml:space="preserve">, take all actions and execute all documents </w:t>
      </w:r>
      <w:r w:rsidRPr="00E41D99">
        <w:t>or instruments necessary to ensure that all WREGIS Certificates associated with all Renewable Energy Credits corresponding to all PV Energy are issued and tracked for purposes of satisfying the requirements of the California Renewables Portfolio Standard for Buyer’s sole benefit.</w:t>
      </w:r>
      <w:r w:rsidR="00CC2A77" w:rsidRPr="00E41D99">
        <w:t xml:space="preserve"> </w:t>
      </w:r>
      <w:r w:rsidRPr="00E41D99">
        <w:t>Seller shall transfer the Renewable Energy Credits to Buyer.</w:t>
      </w:r>
      <w:r w:rsidR="00CC2A77" w:rsidRPr="00E41D99">
        <w:t xml:space="preserve"> </w:t>
      </w:r>
      <w:r w:rsidRPr="00E41D99">
        <w:t>Seller shall comply with all Laws, including the WREGIS Operating Rules, regarding the certification, issuance, and transfer of such WREGIS Certificates to Buyer, and Buyer shall be given sole title to all such WREGIS Certificates.</w:t>
      </w:r>
      <w:r w:rsidR="00CC2A77" w:rsidRPr="00E41D99">
        <w:t xml:space="preserve"> </w:t>
      </w:r>
      <w:r w:rsidRPr="00E41D99">
        <w:t>In addition:</w:t>
      </w:r>
      <w:bookmarkEnd w:id="898"/>
      <w:bookmarkEnd w:id="899"/>
      <w:bookmarkEnd w:id="900"/>
      <w:bookmarkEnd w:id="901"/>
    </w:p>
    <w:p w14:paraId="4C7DCACA" w14:textId="7816A911" w:rsidR="00FA1ED9" w:rsidRPr="00E41D99" w:rsidRDefault="00FA1ED9" w:rsidP="00FA1ED9">
      <w:pPr>
        <w:pStyle w:val="Heading3"/>
      </w:pPr>
      <w:bookmarkStart w:id="907" w:name="_9kR3WTrAG84BDCLsMYyw6CAB5rNS98176yx1qpC"/>
      <w:bookmarkStart w:id="908" w:name="_9kR3WTr2997CABLsMYyw6CAB5rNS98176yx1qpC"/>
      <w:bookmarkStart w:id="909" w:name="_Ref444439369"/>
      <w:bookmarkStart w:id="910" w:name="_Ref_ContractCompanion_9kb9Ur06G"/>
      <w:r w:rsidRPr="00E41D99">
        <w:t>Prior to the Commercial Operation Date, Seller shall register the Facility with WREGIS and establish an account with WREGIS (</w:t>
      </w:r>
      <w:r w:rsidRPr="00E41D99">
        <w:rPr>
          <w:b/>
        </w:rPr>
        <w:t>“</w:t>
      </w:r>
      <w:r w:rsidRPr="00E41D99">
        <w:rPr>
          <w:b/>
          <w:u w:val="single"/>
        </w:rPr>
        <w:t>Seller’s WREGIS Account</w:t>
      </w:r>
      <w:r w:rsidRPr="00E41D99">
        <w:rPr>
          <w:b/>
        </w:rPr>
        <w:t>”</w:t>
      </w:r>
      <w:r w:rsidRPr="00E41D99">
        <w:t>), which Seller shall maintain until the end of the Delivery Term.</w:t>
      </w:r>
      <w:bookmarkEnd w:id="907"/>
      <w:bookmarkEnd w:id="908"/>
      <w:r w:rsidR="00CC2A77" w:rsidRPr="00E41D99">
        <w:t xml:space="preserve"> </w:t>
      </w:r>
      <w:r w:rsidRPr="00E41D99">
        <w:t>Seller shall transfer the WREGIS Certificates using “</w:t>
      </w:r>
      <w:r w:rsidRPr="00E41D99">
        <w:rPr>
          <w:b/>
          <w:u w:val="single"/>
        </w:rPr>
        <w:t>Forward Certificate Transfers</w:t>
      </w:r>
      <w:r w:rsidRPr="00E41D99">
        <w:t>” (as described in the WREGIS Operating Rules) from Seller’s WREGIS Account to the WREGIS account(s) of Buyer or the accounts of a designee that Buyer identifies by Notice to Seller (“</w:t>
      </w:r>
      <w:r w:rsidRPr="00E41D99">
        <w:rPr>
          <w:b/>
          <w:u w:val="single"/>
        </w:rPr>
        <w:t>Buyer’s WREGIS Account</w:t>
      </w:r>
      <w:r w:rsidRPr="00E41D99">
        <w:t>”)</w:t>
      </w:r>
      <w:r w:rsidR="00CC2A77" w:rsidRPr="00E41D99">
        <w:t xml:space="preserve"> </w:t>
      </w:r>
      <w:r w:rsidRPr="00E41D99">
        <w:t>Seller shall be responsible for all expenses associated with registering the Facility with WREGIS, establishing and maintaining Seller’s WREGIS Account, paying WREGIS Certificate issuance</w:t>
      </w:r>
      <w:r w:rsidR="00CC2A77" w:rsidRPr="00E41D99">
        <w:t xml:space="preserve"> </w:t>
      </w:r>
      <w:r w:rsidRPr="00E41D99">
        <w:t>and transfer fees</w:t>
      </w:r>
      <w:bookmarkEnd w:id="909"/>
      <w:r w:rsidRPr="00E41D99">
        <w:t>, and transferring WREGIS Certificates from Seller’s WREGIS Account to Buyer’s WREGIS Account.</w:t>
      </w:r>
      <w:bookmarkEnd w:id="910"/>
    </w:p>
    <w:p w14:paraId="10D997DA" w14:textId="5AD0DFB5" w:rsidR="00FA1ED9" w:rsidRPr="00E41D99" w:rsidRDefault="00FA1ED9" w:rsidP="00FA1ED9">
      <w:pPr>
        <w:pStyle w:val="Heading3"/>
      </w:pPr>
      <w:bookmarkStart w:id="911" w:name="_Ref444439371"/>
      <w:r w:rsidRPr="00E41D99">
        <w:t>Seller shall cause itself or its agent to be designated as the Qualified Reporting Entity for the Facility.</w:t>
      </w:r>
      <w:r w:rsidR="00CC2A77" w:rsidRPr="00E41D99">
        <w:t xml:space="preserve"> </w:t>
      </w:r>
      <w:r w:rsidRPr="00E41D99">
        <w:t>Seller shall cause Forward Certificate Transfers to occur on a monthly basis in accordance with the certification procedure established by the WREGIS Operating Rules.</w:t>
      </w:r>
      <w:r w:rsidR="00CC2A77" w:rsidRPr="00E41D99">
        <w:t xml:space="preserve"> </w:t>
      </w:r>
      <w:r w:rsidRPr="00E41D99">
        <w:t>Since WREGIS Certificates will only be created for whole MWh amounts of Energy generated, any fractional MWh amounts (i.e., kWh) will be carried forward until sufficient generation is accumulated for creation of a WREGIS Certificate.</w:t>
      </w:r>
    </w:p>
    <w:p w14:paraId="06A35254" w14:textId="77777777" w:rsidR="00FA1ED9" w:rsidRPr="00E41D99" w:rsidRDefault="00FA1ED9" w:rsidP="00FA1ED9">
      <w:pPr>
        <w:pStyle w:val="Heading3"/>
      </w:pPr>
      <w:r w:rsidRPr="00E41D99">
        <w:lastRenderedPageBreak/>
        <w:t>Seller shall, at its sole expense, ensure that the WREGIS Certificates for a given calendar month correspond with the PV Energy for such calendar month as evidenced by data produced by the Generating Facility Meter.</w:t>
      </w:r>
      <w:bookmarkEnd w:id="911"/>
    </w:p>
    <w:p w14:paraId="429A029C" w14:textId="1A2307E9" w:rsidR="00FA1ED9" w:rsidRPr="00E41D99" w:rsidRDefault="00FA1ED9" w:rsidP="00FA1ED9">
      <w:pPr>
        <w:pStyle w:val="Heading3"/>
      </w:pPr>
      <w:bookmarkStart w:id="912" w:name="_Ref444439372"/>
      <w:r w:rsidRPr="00E41D99">
        <w:t xml:space="preserve">Due to the ninety (90) day delay in the creation of WREGIS Certificates relative to the timing of invoice payment under </w:t>
      </w:r>
      <w:bookmarkStart w:id="913" w:name="DocXTextRef187"/>
      <w:bookmarkStart w:id="914" w:name="_9kMHG5YVtCIA9GHKKcIyBsuA"/>
      <w:r w:rsidRPr="00E41D99">
        <w:rPr>
          <w:u w:val="single"/>
        </w:rPr>
        <w:t xml:space="preserve">Section </w:t>
      </w:r>
      <w:bookmarkEnd w:id="913"/>
      <w:r w:rsidRPr="00E41D99">
        <w:rPr>
          <w:u w:val="single"/>
        </w:rPr>
        <w:fldChar w:fldCharType="begin"/>
      </w:r>
      <w:r w:rsidRPr="00E41D99">
        <w:rPr>
          <w:u w:val="single"/>
        </w:rPr>
        <w:instrText xml:space="preserve"> REF _Ref_ContractCompanion_9kb9Ur3A8 \n \h \t \* MERGEFORMAT </w:instrText>
      </w:r>
      <w:r w:rsidRPr="00E41D99">
        <w:rPr>
          <w:u w:val="single"/>
        </w:rPr>
      </w:r>
      <w:r w:rsidRPr="00E41D99">
        <w:rPr>
          <w:u w:val="single"/>
        </w:rPr>
        <w:fldChar w:fldCharType="separate"/>
      </w:r>
      <w:r w:rsidRPr="00E41D99">
        <w:rPr>
          <w:u w:val="single"/>
        </w:rPr>
        <w:t>8.2</w:t>
      </w:r>
      <w:r w:rsidRPr="00E41D99">
        <w:rPr>
          <w:u w:val="single"/>
        </w:rPr>
        <w:fldChar w:fldCharType="end"/>
      </w:r>
      <w:bookmarkEnd w:id="914"/>
      <w:r w:rsidRPr="0028308D">
        <w:t xml:space="preserve">, Buyer shall make an invoice payment for a given month in accordance with </w:t>
      </w:r>
      <w:bookmarkStart w:id="915" w:name="DocXTextRef188"/>
      <w:bookmarkStart w:id="916" w:name="_9kMIH5YVtCIA9GHKKcIyBsuA"/>
      <w:r w:rsidRPr="0028308D">
        <w:rPr>
          <w:u w:val="single"/>
        </w:rPr>
        <w:t xml:space="preserve">Section </w:t>
      </w:r>
      <w:bookmarkEnd w:id="915"/>
      <w:r w:rsidRPr="00E41D99">
        <w:rPr>
          <w:u w:val="single"/>
        </w:rPr>
        <w:fldChar w:fldCharType="begin"/>
      </w:r>
      <w:r w:rsidRPr="00E41D99">
        <w:rPr>
          <w:u w:val="single"/>
        </w:rPr>
        <w:instrText xml:space="preserve"> REF _Ref_ContractCompanion_9kb9Ur3A8 \n \h \t \* MERGEFORMAT </w:instrText>
      </w:r>
      <w:r w:rsidRPr="00E41D99">
        <w:rPr>
          <w:u w:val="single"/>
        </w:rPr>
      </w:r>
      <w:r w:rsidRPr="00E41D99">
        <w:rPr>
          <w:u w:val="single"/>
        </w:rPr>
        <w:fldChar w:fldCharType="separate"/>
      </w:r>
      <w:r w:rsidRPr="00E41D99">
        <w:rPr>
          <w:u w:val="single"/>
        </w:rPr>
        <w:t>8.2</w:t>
      </w:r>
      <w:r w:rsidRPr="00E41D99">
        <w:rPr>
          <w:u w:val="single"/>
        </w:rPr>
        <w:fldChar w:fldCharType="end"/>
      </w:r>
      <w:bookmarkEnd w:id="916"/>
      <w:r w:rsidRPr="0028308D">
        <w:t xml:space="preserve"> before the WREGIS Certificates for such month are formally transferred to Buyer in accordance with the WREGIS Operating Rules and this </w:t>
      </w:r>
      <w:bookmarkStart w:id="917" w:name="DocXTextRef189"/>
      <w:bookmarkStart w:id="918" w:name="_9kMHG5YVtCIA9GIHNqGzpu7"/>
      <w:r w:rsidRPr="00E41D99">
        <w:rPr>
          <w:u w:val="single"/>
        </w:rPr>
        <w:t xml:space="preserve">Section </w:t>
      </w:r>
      <w:bookmarkEnd w:id="917"/>
      <w:r w:rsidRPr="00E41D99">
        <w:rPr>
          <w:u w:val="single"/>
        </w:rPr>
        <w:fldChar w:fldCharType="begin"/>
      </w:r>
      <w:r w:rsidRPr="00E41D99">
        <w:rPr>
          <w:u w:val="single"/>
        </w:rPr>
        <w:instrText xml:space="preserve"> REF _Ref_ContractCompanion_9kb9Ur39F \n \h \t \* MERGEFORMAT </w:instrText>
      </w:r>
      <w:r w:rsidRPr="00E41D99">
        <w:rPr>
          <w:u w:val="single"/>
        </w:rPr>
      </w:r>
      <w:r w:rsidRPr="00E41D99">
        <w:rPr>
          <w:u w:val="single"/>
        </w:rPr>
        <w:fldChar w:fldCharType="separate"/>
      </w:r>
      <w:r w:rsidRPr="00E41D99">
        <w:rPr>
          <w:u w:val="single"/>
        </w:rPr>
        <w:t>4.9</w:t>
      </w:r>
      <w:r w:rsidRPr="00E41D99">
        <w:rPr>
          <w:u w:val="single"/>
        </w:rPr>
        <w:fldChar w:fldCharType="end"/>
      </w:r>
      <w:bookmarkEnd w:id="918"/>
      <w:r w:rsidRPr="0028308D">
        <w:t>.</w:t>
      </w:r>
      <w:r w:rsidR="00CC2A77" w:rsidRPr="00E41D99">
        <w:t xml:space="preserve"> </w:t>
      </w:r>
      <w:r w:rsidRPr="00E41D99">
        <w:t xml:space="preserve">Notwithstanding this delay, Buyer shall have all right and title to all such WREGIS Certificates upon payment to Seller in accordance with </w:t>
      </w:r>
      <w:bookmarkStart w:id="919" w:name="DocXTextRef190"/>
      <w:bookmarkStart w:id="920" w:name="_9kMJI5YVtCIA9GHKKcIyBsuA"/>
      <w:r w:rsidRPr="00E41D99">
        <w:rPr>
          <w:u w:val="single"/>
        </w:rPr>
        <w:t xml:space="preserve">Section </w:t>
      </w:r>
      <w:bookmarkEnd w:id="919"/>
      <w:r w:rsidRPr="00E41D99">
        <w:rPr>
          <w:u w:val="single"/>
        </w:rPr>
        <w:fldChar w:fldCharType="begin"/>
      </w:r>
      <w:r w:rsidRPr="00E41D99">
        <w:rPr>
          <w:u w:val="single"/>
        </w:rPr>
        <w:instrText xml:space="preserve"> REF _Ref_ContractCompanion_9kb9Ur3A8 \n \h \t \* MERGEFORMAT </w:instrText>
      </w:r>
      <w:r w:rsidRPr="00E41D99">
        <w:rPr>
          <w:u w:val="single"/>
        </w:rPr>
      </w:r>
      <w:r w:rsidRPr="00E41D99">
        <w:rPr>
          <w:u w:val="single"/>
        </w:rPr>
        <w:fldChar w:fldCharType="separate"/>
      </w:r>
      <w:r w:rsidRPr="00E41D99">
        <w:rPr>
          <w:u w:val="single"/>
        </w:rPr>
        <w:t>8.2</w:t>
      </w:r>
      <w:r w:rsidRPr="00E41D99">
        <w:rPr>
          <w:u w:val="single"/>
        </w:rPr>
        <w:fldChar w:fldCharType="end"/>
      </w:r>
      <w:bookmarkEnd w:id="920"/>
      <w:r w:rsidRPr="0028308D">
        <w:t>.</w:t>
      </w:r>
      <w:bookmarkEnd w:id="912"/>
    </w:p>
    <w:p w14:paraId="2962E6F3" w14:textId="1264B783" w:rsidR="00FA1ED9" w:rsidRPr="00E41D99" w:rsidRDefault="00FA1ED9" w:rsidP="00FA1ED9">
      <w:pPr>
        <w:pStyle w:val="Heading3"/>
      </w:pPr>
      <w:bookmarkStart w:id="921" w:name="_9kR3WTr29948HJLwByGzpu72F1H9wxvo6BWR053"/>
      <w:bookmarkStart w:id="922" w:name="_9kR3WTrAG85AEFLwByGzpu72F1H9wxvo6BWR053"/>
      <w:bookmarkStart w:id="923" w:name="_9kR3WTr29979EILwByGzpu72F1H9wxvo6BWR053"/>
      <w:bookmarkStart w:id="924" w:name="_Ref444439374"/>
      <w:bookmarkStart w:id="925" w:name="_Ref92987550"/>
      <w:bookmarkStart w:id="926" w:name="_Ref_ContractCompanion_9kb9Ur168"/>
      <w:r w:rsidRPr="00E41D99">
        <w:t>A “</w:t>
      </w:r>
      <w:r w:rsidRPr="00E41D99">
        <w:rPr>
          <w:b/>
          <w:u w:val="single"/>
        </w:rPr>
        <w:t>WREGIS Certificate Deficit</w:t>
      </w:r>
      <w:r w:rsidRPr="00E41D99">
        <w:t>”</w:t>
      </w:r>
      <w:r w:rsidRPr="00E41D99">
        <w:rPr>
          <w:b/>
        </w:rPr>
        <w:t xml:space="preserve"> </w:t>
      </w:r>
      <w:r w:rsidRPr="00E41D99">
        <w:t>means any deficit or shortfall in WREGIS Certificates issued to Buyer for a calendar month as compared to the PV Energy, either delivered</w:t>
      </w:r>
      <w:bookmarkEnd w:id="921"/>
      <w:bookmarkEnd w:id="922"/>
      <w:bookmarkEnd w:id="923"/>
      <w:r w:rsidRPr="00E41D99">
        <w:t xml:space="preserve"> (i) to the Delivery Point or (ii) to the Storage Facility as PV Charging Energy, for the same calendar month (“</w:t>
      </w:r>
      <w:r w:rsidRPr="00E41D99">
        <w:rPr>
          <w:b/>
          <w:u w:val="single"/>
        </w:rPr>
        <w:t>Deficient Month</w:t>
      </w:r>
      <w:r w:rsidRPr="00E41D99">
        <w:t>”).</w:t>
      </w:r>
      <w:r w:rsidR="00CC2A77" w:rsidRPr="00E41D99">
        <w:t xml:space="preserve"> </w:t>
      </w:r>
      <w:r w:rsidRPr="00E41D99">
        <w:t xml:space="preserve">If any WREGIS Certificate Deficit occurs, then the amount of PV Energy in the Deficient Month shall be reduced by the amount of the WREGIS Certificate Deficit for purposes of calculating Buyer’s payment to Seller under </w:t>
      </w:r>
      <w:bookmarkStart w:id="927" w:name="_9kMHG5YVtCIA8EIOsC4osvjh4IK8xyA9x59CAKX"/>
      <w:r w:rsidRPr="00E41D99">
        <w:rPr>
          <w:u w:val="single"/>
        </w:rPr>
        <w:t xml:space="preserve">Article </w:t>
      </w:r>
      <w:r w:rsidRPr="00E41D99">
        <w:rPr>
          <w:u w:val="single"/>
        </w:rPr>
        <w:fldChar w:fldCharType="begin"/>
      </w:r>
      <w:r w:rsidRPr="00E41D99">
        <w:rPr>
          <w:u w:val="single"/>
        </w:rPr>
        <w:instrText xml:space="preserve"> REF _Ref_ContractCompanion_9kb9Ur27F \w \n \h \t \* MERGEFORMAT </w:instrText>
      </w:r>
      <w:r w:rsidRPr="00E41D99">
        <w:rPr>
          <w:u w:val="single"/>
        </w:rPr>
      </w:r>
      <w:r w:rsidRPr="00E41D99">
        <w:rPr>
          <w:u w:val="single"/>
        </w:rPr>
        <w:fldChar w:fldCharType="separate"/>
      </w:r>
      <w:bookmarkStart w:id="928" w:name="_9kMHG5YVt4BB9CGPsC4osvjh4IK8xyA9x59CAKX"/>
      <w:r w:rsidRPr="00E41D99">
        <w:rPr>
          <w:u w:val="single"/>
        </w:rPr>
        <w:t>8</w:t>
      </w:r>
      <w:bookmarkEnd w:id="928"/>
      <w:r w:rsidRPr="00E41D99">
        <w:rPr>
          <w:u w:val="single"/>
        </w:rPr>
        <w:fldChar w:fldCharType="end"/>
      </w:r>
      <w:bookmarkEnd w:id="927"/>
      <w:r w:rsidRPr="0028308D">
        <w:t xml:space="preserve"> and the Guaranteed Energy Production for the applicable Performance Measurement Period; provided, however, that Buyer shall pay Seller for any PV En</w:t>
      </w:r>
      <w:r w:rsidRPr="00E41D99">
        <w:t xml:space="preserve">ergy that is delivered by Seller without corresponding WREGIS Certificates at a price equal to the lesser of (i) the Renewable Rate, or (ii) the </w:t>
      </w:r>
      <w:bookmarkStart w:id="929" w:name="_Hlk124541977"/>
      <w:r w:rsidRPr="00E41D99">
        <w:t>weighted average Day-Ahead LMPs for the PV Energy delivered in the corresponding month</w:t>
      </w:r>
      <w:bookmarkEnd w:id="929"/>
      <w:r w:rsidRPr="00E41D99">
        <w:t xml:space="preserve">. Without limiting Seller’s obligations under this </w:t>
      </w:r>
      <w:bookmarkStart w:id="930" w:name="DocXTextRef194"/>
      <w:bookmarkStart w:id="931" w:name="_9kMIH5YVtCIA9GIHNqGzpu7"/>
      <w:r w:rsidRPr="00E41D99">
        <w:rPr>
          <w:u w:val="single"/>
        </w:rPr>
        <w:t xml:space="preserve">Section </w:t>
      </w:r>
      <w:bookmarkEnd w:id="930"/>
      <w:r w:rsidRPr="00E41D99">
        <w:rPr>
          <w:u w:val="single"/>
        </w:rPr>
        <w:fldChar w:fldCharType="begin"/>
      </w:r>
      <w:r w:rsidRPr="00E41D99">
        <w:rPr>
          <w:u w:val="single"/>
        </w:rPr>
        <w:instrText xml:space="preserve"> REF _Ref_ContractCompanion_9kb9Ur39F \n \h \t \* MERGEFORMAT </w:instrText>
      </w:r>
      <w:r w:rsidRPr="00E41D99">
        <w:rPr>
          <w:u w:val="single"/>
        </w:rPr>
      </w:r>
      <w:r w:rsidRPr="00E41D99">
        <w:rPr>
          <w:u w:val="single"/>
        </w:rPr>
        <w:fldChar w:fldCharType="separate"/>
      </w:r>
      <w:r w:rsidRPr="00E41D99">
        <w:rPr>
          <w:u w:val="single"/>
        </w:rPr>
        <w:t>4.9</w:t>
      </w:r>
      <w:r w:rsidRPr="00E41D99">
        <w:rPr>
          <w:u w:val="single"/>
        </w:rPr>
        <w:fldChar w:fldCharType="end"/>
      </w:r>
      <w:bookmarkEnd w:id="931"/>
      <w:r w:rsidRPr="0028308D">
        <w:t>, if a WREGIS Certificate Deficit is caused solely by a</w:t>
      </w:r>
      <w:r w:rsidRPr="00E41D99">
        <w:t>n error or omission of WREGIS, the Parties shall cooperate in good faith to cause WREGIS to correct its error or omission.</w:t>
      </w:r>
      <w:bookmarkEnd w:id="924"/>
      <w:r w:rsidR="00CC2A77" w:rsidRPr="00E41D99">
        <w:t xml:space="preserve"> </w:t>
      </w:r>
      <w:r w:rsidRPr="00E41D99">
        <w:t>Seller shall use commercially reasonable efforts to rectify any WREGIS Certificate Deficit as expeditiously as possible.</w:t>
      </w:r>
      <w:bookmarkEnd w:id="925"/>
      <w:bookmarkEnd w:id="926"/>
      <w:r w:rsidR="00CC2A77" w:rsidRPr="00E41D99">
        <w:t xml:space="preserve"> </w:t>
      </w:r>
    </w:p>
    <w:p w14:paraId="5242CEAB" w14:textId="77777777" w:rsidR="00FA1ED9" w:rsidRPr="00E41D99" w:rsidRDefault="00FA1ED9" w:rsidP="00FA1ED9">
      <w:pPr>
        <w:pStyle w:val="Heading3"/>
      </w:pPr>
      <w:bookmarkStart w:id="932" w:name="_Ref444439375"/>
      <w:r w:rsidRPr="00E41D99">
        <w:t xml:space="preserve">If WREGIS changes the WREGIS Operating Rules after the Effective Date or applies the WREGIS Operating Rules in a manner inconsistent with this </w:t>
      </w:r>
      <w:bookmarkStart w:id="933" w:name="DocXTextRef195"/>
      <w:bookmarkStart w:id="934" w:name="_9kMJI5YVtCIA9GIHNqGzpu7"/>
      <w:r w:rsidRPr="00E41D99">
        <w:rPr>
          <w:u w:val="single"/>
        </w:rPr>
        <w:t xml:space="preserve">Section </w:t>
      </w:r>
      <w:bookmarkEnd w:id="933"/>
      <w:r w:rsidRPr="00E41D99">
        <w:rPr>
          <w:u w:val="single"/>
        </w:rPr>
        <w:fldChar w:fldCharType="begin"/>
      </w:r>
      <w:r w:rsidRPr="00E41D99">
        <w:rPr>
          <w:u w:val="single"/>
        </w:rPr>
        <w:instrText xml:space="preserve"> REF _Ref_ContractCompanion_9kb9Ur39F \n \h \t \* MERGEFORMAT </w:instrText>
      </w:r>
      <w:r w:rsidRPr="00E41D99">
        <w:rPr>
          <w:u w:val="single"/>
        </w:rPr>
      </w:r>
      <w:r w:rsidRPr="00E41D99">
        <w:rPr>
          <w:u w:val="single"/>
        </w:rPr>
        <w:fldChar w:fldCharType="separate"/>
      </w:r>
      <w:r w:rsidRPr="00E41D99">
        <w:rPr>
          <w:u w:val="single"/>
        </w:rPr>
        <w:t>4.9</w:t>
      </w:r>
      <w:r w:rsidRPr="00E41D99">
        <w:rPr>
          <w:u w:val="single"/>
        </w:rPr>
        <w:fldChar w:fldCharType="end"/>
      </w:r>
      <w:bookmarkEnd w:id="934"/>
      <w:r w:rsidRPr="0028308D">
        <w:t xml:space="preserve"> after the Effective Date, the Parties promptly shall modify this </w:t>
      </w:r>
      <w:bookmarkStart w:id="935" w:name="DocXTextRef196"/>
      <w:bookmarkStart w:id="936" w:name="_9kMKJ5YVtCIA9GIHNqGzpu7"/>
      <w:r w:rsidRPr="00E41D99">
        <w:rPr>
          <w:u w:val="single"/>
        </w:rPr>
        <w:t xml:space="preserve">Section </w:t>
      </w:r>
      <w:bookmarkEnd w:id="935"/>
      <w:r w:rsidRPr="00E41D99">
        <w:rPr>
          <w:u w:val="single"/>
        </w:rPr>
        <w:fldChar w:fldCharType="begin"/>
      </w:r>
      <w:r w:rsidRPr="00E41D99">
        <w:rPr>
          <w:u w:val="single"/>
        </w:rPr>
        <w:instrText xml:space="preserve"> REF _Ref_ContractCompanion_9kb9Ur39F \n \h \t \* MERGEFORMAT </w:instrText>
      </w:r>
      <w:r w:rsidRPr="00E41D99">
        <w:rPr>
          <w:u w:val="single"/>
        </w:rPr>
      </w:r>
      <w:r w:rsidRPr="00E41D99">
        <w:rPr>
          <w:u w:val="single"/>
        </w:rPr>
        <w:fldChar w:fldCharType="separate"/>
      </w:r>
      <w:r w:rsidRPr="00E41D99">
        <w:rPr>
          <w:u w:val="single"/>
        </w:rPr>
        <w:t>4.9</w:t>
      </w:r>
      <w:r w:rsidRPr="00E41D99">
        <w:rPr>
          <w:u w:val="single"/>
        </w:rPr>
        <w:fldChar w:fldCharType="end"/>
      </w:r>
      <w:bookmarkEnd w:id="936"/>
      <w:r w:rsidRPr="0028308D">
        <w:t xml:space="preserve"> as reasonably required to cause and enable Seller to transfer to Buyer’s WREGIS Account a quantity of WREGIS Certificates for each given calendar month that corresponds to </w:t>
      </w:r>
      <w:r w:rsidRPr="00E41D99">
        <w:t>the PV Energy in the same calendar month.</w:t>
      </w:r>
      <w:bookmarkEnd w:id="932"/>
    </w:p>
    <w:p w14:paraId="67FF6084" w14:textId="3CE0E4BF" w:rsidR="00FA1ED9" w:rsidRPr="00E41D99" w:rsidRDefault="00FA1ED9" w:rsidP="00FA1ED9">
      <w:pPr>
        <w:pStyle w:val="Heading3"/>
      </w:pPr>
      <w:bookmarkStart w:id="937" w:name="_Ref444439376"/>
      <w:r w:rsidRPr="00E41D99">
        <w:t>STC REC-2. Seller warrants that all necessary steps to allow the Renewable Energy Credits transferred to Buyer to be tracked in the Western Renewable Energy Generation Information System will be taken prior to the first delivery under the contract.</w:t>
      </w:r>
      <w:bookmarkStart w:id="938" w:name="_Ref444439377"/>
      <w:bookmarkStart w:id="939" w:name="_Toc444458098"/>
      <w:bookmarkEnd w:id="937"/>
      <w:r w:rsidR="00CC2A77" w:rsidRPr="00E41D99">
        <w:t xml:space="preserve"> </w:t>
      </w:r>
      <w:bookmarkEnd w:id="938"/>
      <w:bookmarkEnd w:id="939"/>
    </w:p>
    <w:p w14:paraId="4B26A575" w14:textId="77777777" w:rsidR="00FA1ED9" w:rsidRPr="00E41D99" w:rsidRDefault="00FA1ED9" w:rsidP="00FA1ED9">
      <w:pPr>
        <w:pStyle w:val="Heading3"/>
      </w:pPr>
      <w:r w:rsidRPr="00E41D99">
        <w:t>STC REC-1. Transfer of Renewable Energy Credits. 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24A65CDC" w14:textId="118DA10C" w:rsidR="00FA1ED9" w:rsidRPr="00E41D99" w:rsidRDefault="00FA1ED9" w:rsidP="00FA1ED9">
      <w:pPr>
        <w:pStyle w:val="Heading2"/>
      </w:pPr>
      <w:bookmarkStart w:id="940" w:name="_Toc490042668"/>
      <w:bookmarkStart w:id="941" w:name="_Toc503443149"/>
      <w:bookmarkStart w:id="942" w:name="_Toc503443560"/>
      <w:bookmarkStart w:id="943" w:name="_Toc503443893"/>
      <w:bookmarkStart w:id="944" w:name="_Toc503444226"/>
      <w:bookmarkStart w:id="945" w:name="_Toc92981353"/>
      <w:bookmarkStart w:id="946" w:name="_Toc98420462"/>
      <w:bookmarkStart w:id="947" w:name="_Toc490042338"/>
      <w:bookmarkStart w:id="948" w:name="_Toc124936895"/>
      <w:r w:rsidRPr="00E41D99">
        <w:rPr>
          <w:rStyle w:val="Heading2RunInChar"/>
        </w:rPr>
        <w:lastRenderedPageBreak/>
        <w:t>Financial Statements</w:t>
      </w:r>
      <w:bookmarkEnd w:id="940"/>
      <w:bookmarkEnd w:id="941"/>
      <w:bookmarkEnd w:id="942"/>
      <w:bookmarkEnd w:id="943"/>
      <w:bookmarkEnd w:id="944"/>
      <w:bookmarkEnd w:id="945"/>
      <w:bookmarkEnd w:id="946"/>
      <w:bookmarkEnd w:id="948"/>
      <w:r w:rsidRPr="00E41D99">
        <w:t>.</w:t>
      </w:r>
      <w:r w:rsidR="00CC2A77" w:rsidRPr="00E41D99">
        <w:t xml:space="preserve"> </w:t>
      </w:r>
      <w:r w:rsidRPr="00E41D99">
        <w:t>Seller shall provide to Buyer</w:t>
      </w:r>
      <w:r w:rsidRPr="00E41D99">
        <w:rPr>
          <w:rFonts w:eastAsia="MS Mincho"/>
        </w:rPr>
        <w:t>, within 60 days of the end of Seller’s first, second, and third fiscal quarters, and within 120 days of the end of the Seller’s fiscal year, as applicable, unaudited quarterly and annual audited financial statements of the Seller (including a balance sheet and statements of income and cash flows), all prepared in</w:t>
      </w:r>
      <w:r w:rsidRPr="00E41D99">
        <w:t xml:space="preserve"> accordance with generally accepted accounting principles in the United States, consistently applied.</w:t>
      </w:r>
      <w:bookmarkEnd w:id="902"/>
      <w:bookmarkEnd w:id="947"/>
      <w:r w:rsidR="00CC2A77" w:rsidRPr="00E41D99">
        <w:t xml:space="preserve"> </w:t>
      </w:r>
    </w:p>
    <w:p w14:paraId="1D453838" w14:textId="77777777" w:rsidR="00FA1ED9" w:rsidRPr="00E41D99" w:rsidRDefault="00FA1ED9" w:rsidP="00FA1ED9">
      <w:pPr>
        <w:pStyle w:val="Heading2"/>
      </w:pPr>
      <w:bookmarkStart w:id="949" w:name="_Toc490042339"/>
      <w:bookmarkStart w:id="950" w:name="_Toc490042669"/>
      <w:bookmarkStart w:id="951" w:name="_Toc503443150"/>
      <w:bookmarkStart w:id="952" w:name="_Toc503443561"/>
      <w:bookmarkStart w:id="953" w:name="_Toc503443894"/>
      <w:bookmarkStart w:id="954" w:name="_Toc503444227"/>
      <w:bookmarkStart w:id="955" w:name="_Toc92981354"/>
      <w:bookmarkStart w:id="956" w:name="_9kR3WTrAG86AACDBL4dgxCEBWD01jx1XcJQ92E4"/>
      <w:bookmarkStart w:id="957" w:name="_9kR3WTr29978BGDBL4dgxCEBWD01jx1XcJQ92E4"/>
      <w:bookmarkStart w:id="958" w:name="_Toc98420463"/>
      <w:bookmarkStart w:id="959" w:name="_Ref_ContractCompanion_9kb9Ur23B"/>
      <w:bookmarkStart w:id="960" w:name="_Hlk94003736"/>
      <w:bookmarkStart w:id="961" w:name="_Toc124936896"/>
      <w:r w:rsidRPr="00E41D99">
        <w:rPr>
          <w:rStyle w:val="Heading2RunInChar"/>
        </w:rPr>
        <w:t>Access to Data and Installation and Maintenance of Weather Station</w:t>
      </w:r>
      <w:bookmarkEnd w:id="949"/>
      <w:bookmarkEnd w:id="950"/>
      <w:bookmarkEnd w:id="951"/>
      <w:bookmarkEnd w:id="952"/>
      <w:bookmarkEnd w:id="953"/>
      <w:bookmarkEnd w:id="954"/>
      <w:bookmarkEnd w:id="955"/>
      <w:bookmarkEnd w:id="956"/>
      <w:bookmarkEnd w:id="957"/>
      <w:bookmarkEnd w:id="958"/>
      <w:bookmarkEnd w:id="961"/>
      <w:r w:rsidRPr="00E41D99">
        <w:t xml:space="preserve"> </w:t>
      </w:r>
      <w:bookmarkEnd w:id="959"/>
    </w:p>
    <w:p w14:paraId="038A7D16" w14:textId="77777777" w:rsidR="00FA1ED9" w:rsidRPr="00E41D99" w:rsidRDefault="00FA1ED9" w:rsidP="00FA1ED9">
      <w:pPr>
        <w:pStyle w:val="Heading3"/>
      </w:pPr>
      <w:bookmarkStart w:id="962" w:name="_9kR3WTr2997BEGDBlAJ0zsutp102AGBxTYFE7DC"/>
      <w:bookmarkStart w:id="963" w:name="_Ref_ContractCompanion_9kb9Ur29C"/>
      <w:r w:rsidRPr="00E41D99">
        <w:t>Commencing on the Commercial Operation Date, and continuing throughout the Delivery Term, Seller shall provide to Buyer, in a form reasonably acceptable to Buyer, the data set forth below on a real-time basis;</w:t>
      </w:r>
      <w:bookmarkEnd w:id="962"/>
      <w:r w:rsidRPr="00E41D99">
        <w:t xml:space="preserve"> provided that Seller shall agree to make and bear the cost of changes to any of the data delivery provisions below, as requested by Buyer, throughout the Delivery Term, which changes Buyer determines are necessary to forecast output from the Facility, and comply with Law:</w:t>
      </w:r>
      <w:bookmarkEnd w:id="963"/>
    </w:p>
    <w:p w14:paraId="72ED6611" w14:textId="77777777" w:rsidR="00FA1ED9" w:rsidRPr="00E41D99" w:rsidRDefault="00FA1ED9" w:rsidP="00FA1ED9">
      <w:pPr>
        <w:pStyle w:val="Heading4"/>
      </w:pPr>
      <w:r w:rsidRPr="00E41D99">
        <w:t xml:space="preserve">real time, read-only access to meteorological measurements, transformer availability, any other facility availability information, and, if applicable, all parameters necessary for use in the equation under </w:t>
      </w:r>
      <w:bookmarkStart w:id="964" w:name="_9kR3WTr2BB459swtn52q"/>
      <w:r w:rsidRPr="00E41D99">
        <w:t>item (vii)</w:t>
      </w:r>
      <w:bookmarkEnd w:id="964"/>
      <w:r w:rsidRPr="00E41D99">
        <w:t xml:space="preserve"> of this list;</w:t>
      </w:r>
    </w:p>
    <w:p w14:paraId="18719968" w14:textId="77777777" w:rsidR="00FA1ED9" w:rsidRPr="00E41D99" w:rsidRDefault="00FA1ED9" w:rsidP="00FA1ED9">
      <w:pPr>
        <w:pStyle w:val="Heading4"/>
      </w:pPr>
      <w:r w:rsidRPr="00E41D99">
        <w:t>real time, read-only access to PV Energy, Charging Energy, Discharging Energy, Facility Energy, Storage Facility state-of-charge, and battery rack and inverter status (online or offline) information, and meteorological measurements collected by the supervisory control and data acquisition (SCADA) system for the Facility; provided that if Buyer is unable to access the Facility’s SCADA system, then upon written request from Buyer, Seller shall provide such information and meteorological measurements to Buyer in 1 minute intervals in the form of a flat file to Buyer through a secure file transport protocol (FTP) system with an e-mail back up for each flat file submittal;</w:t>
      </w:r>
    </w:p>
    <w:p w14:paraId="5916EEBD" w14:textId="77777777" w:rsidR="00FA1ED9" w:rsidRPr="00E41D99" w:rsidRDefault="00FA1ED9" w:rsidP="00FA1ED9">
      <w:pPr>
        <w:pStyle w:val="Heading4"/>
      </w:pPr>
      <w:r w:rsidRPr="00E41D99">
        <w:t>read-only access to the Generating Facility Meter and the Storage Facility Meter, and all Facility meter data at the Site;</w:t>
      </w:r>
    </w:p>
    <w:p w14:paraId="5FD1BF32" w14:textId="77777777" w:rsidR="00FA1ED9" w:rsidRPr="00E41D99" w:rsidRDefault="00FA1ED9" w:rsidP="00FA1ED9">
      <w:pPr>
        <w:pStyle w:val="Heading4"/>
      </w:pPr>
      <w:r w:rsidRPr="00E41D99">
        <w:t>full, real time access to the Facility’s Scheduling and Logging for the CAISO (OMS) client application, or its successor system;</w:t>
      </w:r>
    </w:p>
    <w:p w14:paraId="0CA0C8A5" w14:textId="01680BE6" w:rsidR="00FA1ED9" w:rsidRPr="00E41D99" w:rsidRDefault="00FA1ED9" w:rsidP="00C36437">
      <w:pPr>
        <w:pStyle w:val="Heading4"/>
        <w:numPr>
          <w:ilvl w:val="3"/>
          <w:numId w:val="22"/>
        </w:numPr>
      </w:pPr>
      <w:r w:rsidRPr="00E41D99">
        <w:t>net plant electrical output at the CAISO revenue meter;</w:t>
      </w:r>
      <w:r w:rsidR="00CC2A77" w:rsidRPr="00E41D99">
        <w:t xml:space="preserve"> </w:t>
      </w:r>
    </w:p>
    <w:p w14:paraId="0F3E0F80" w14:textId="0F9D356C" w:rsidR="00FA1ED9" w:rsidRPr="00E41D99" w:rsidRDefault="00FA1ED9" w:rsidP="00FA1ED9">
      <w:pPr>
        <w:pStyle w:val="Heading4"/>
      </w:pPr>
      <w:bookmarkStart w:id="965" w:name="_9kR3WTrAG86ABDDBlt2qw7ExsC0v02JO8r8938x"/>
      <w:bookmarkStart w:id="966" w:name="_9kR3WTr29978CHDBlt2qw7ExsC0v02JO8r8938x"/>
      <w:bookmarkStart w:id="967" w:name="_Ref_ContractCompanion_9kb9Ur244"/>
      <w:r w:rsidRPr="00E41D99">
        <w:t>instantaneous data measurements at sixty (60) second or increased frequency for the following parameters, which measurements shall be provided by Seller to Buyer in a consolidated data report at least once every five minutes via flat file through a secure file transport protocol (FTP) system with an e-mail backup:</w:t>
      </w:r>
      <w:bookmarkEnd w:id="965"/>
      <w:bookmarkEnd w:id="966"/>
      <w:r w:rsidR="00CC2A77" w:rsidRPr="00E41D99">
        <w:t xml:space="preserve"> </w:t>
      </w:r>
      <w:r w:rsidRPr="00E41D99">
        <w:t>(i) back panel temperature (ii) global horizontal irradiance, (iii) plane of array irradiance (if the panels are fixed) or direct normal irradiance (if the panels are tracking), (iv) wind speed, (v) peak wind speed (within one minute), (vi) wind direction, (vii) ambient air temperature, (viii) dewpoint air temperature or relative humidity, (ix) horizontal visibility, (x) precipitation (rain rate), (xi) precipitation (running 30 day total), and (xii) barometric pressure; and</w:t>
      </w:r>
      <w:bookmarkEnd w:id="967"/>
    </w:p>
    <w:p w14:paraId="5AE565C2" w14:textId="1E09600A" w:rsidR="00FA1ED9" w:rsidRPr="00E41D99" w:rsidRDefault="00FA1ED9" w:rsidP="00FA1ED9">
      <w:pPr>
        <w:pStyle w:val="Heading4"/>
      </w:pPr>
      <w:r w:rsidRPr="00E41D99">
        <w:t>an equation, updated on an ongoing basis to reflect the potential generation of the Facility as a function of insolation (and, if applicable, other weather factors).</w:t>
      </w:r>
      <w:r w:rsidR="00CC2A77" w:rsidRPr="00E41D99">
        <w:t xml:space="preserve"> </w:t>
      </w:r>
      <w:r w:rsidRPr="00E41D99">
        <w:lastRenderedPageBreak/>
        <w:t>Such equation shall take into account the expected availability of the Facility.</w:t>
      </w:r>
      <w:r w:rsidR="00CC2A77" w:rsidRPr="00E41D99">
        <w:t xml:space="preserve"> </w:t>
      </w:r>
      <w:r w:rsidRPr="00E41D99">
        <w:t>Seller shall reasonably cooperate with any request from Buyer to adjust the equation due to results that are inconsistent with the observed Facility output</w:t>
      </w:r>
      <w:r w:rsidRPr="00E41D99">
        <w:rPr>
          <w:b/>
          <w:bCs/>
          <w:i/>
          <w:iCs/>
        </w:rPr>
        <w:t>.</w:t>
      </w:r>
    </w:p>
    <w:p w14:paraId="2D7DAF86" w14:textId="68B628B9" w:rsidR="00FA1ED9" w:rsidRPr="00E41D99" w:rsidRDefault="00FA1ED9" w:rsidP="00FA1ED9">
      <w:pPr>
        <w:pStyle w:val="BodyText2"/>
      </w:pPr>
      <w:r w:rsidRPr="00E41D99">
        <w:t>For any month in which the above information and access was not available to Buyer for longer than twenty-four (24) continuous hours, Seller shall prepare and provide to Buyer upon Buyer’s request a report with the Facility’s monthly actual Available Generating Capacity and/or Available Storage Capacity in a form reasonably acceptable to Buyer.</w:t>
      </w:r>
      <w:r w:rsidR="00CC2A77" w:rsidRPr="00E41D99">
        <w:t xml:space="preserve"> </w:t>
      </w:r>
    </w:p>
    <w:p w14:paraId="49C37EAC" w14:textId="2F453589" w:rsidR="00FA1ED9" w:rsidRPr="00E41D99" w:rsidRDefault="00FA1ED9" w:rsidP="00FA1ED9">
      <w:pPr>
        <w:pStyle w:val="Heading3"/>
      </w:pPr>
      <w:r w:rsidRPr="00E41D99">
        <w:t xml:space="preserve">Seller shall maintain at least a minimum of one hundred twenty (120) days’ historical data for all data required pursuant to </w:t>
      </w:r>
      <w:bookmarkStart w:id="968" w:name="_9kMHG5YVtCIA8CCEFDN6fizEGDYF23lz3ZeLSB4"/>
      <w:r w:rsidRPr="00E41D99">
        <w:rPr>
          <w:u w:val="single"/>
        </w:rPr>
        <w:t xml:space="preserve">Section </w:t>
      </w:r>
      <w:r w:rsidRPr="00E41D99">
        <w:rPr>
          <w:u w:val="single"/>
        </w:rPr>
        <w:fldChar w:fldCharType="begin"/>
      </w:r>
      <w:r w:rsidRPr="00E41D99">
        <w:rPr>
          <w:u w:val="single"/>
        </w:rPr>
        <w:instrText xml:space="preserve"> REF _Ref_ContractCompanion_9kb9Ur23B \n \h \t \* MERGEFORMAT </w:instrText>
      </w:r>
      <w:r w:rsidRPr="00E41D99">
        <w:rPr>
          <w:u w:val="single"/>
        </w:rPr>
      </w:r>
      <w:r w:rsidRPr="00E41D99">
        <w:rPr>
          <w:u w:val="single"/>
        </w:rPr>
        <w:fldChar w:fldCharType="separate"/>
      </w:r>
      <w:bookmarkStart w:id="969" w:name="_9kMHG5YVt4BB9ADIFDN6fizEGDYF23lz3ZeLSB4"/>
      <w:r w:rsidRPr="00E41D99">
        <w:rPr>
          <w:u w:val="single"/>
        </w:rPr>
        <w:t>4.11</w:t>
      </w:r>
      <w:bookmarkEnd w:id="969"/>
      <w:r w:rsidRPr="00E41D99">
        <w:rPr>
          <w:u w:val="single"/>
        </w:rPr>
        <w:fldChar w:fldCharType="end"/>
      </w:r>
      <w:bookmarkEnd w:id="968"/>
      <w:r w:rsidRPr="0028308D">
        <w:t xml:space="preserve">, which shall be available on a minimum time interval of one hour basis or an hourly average basis, except with respect to the meteorological measurements which shall be available on a minimum time interval </w:t>
      </w:r>
      <w:r w:rsidRPr="00E41D99">
        <w:t>of ten (10) minute basis.</w:t>
      </w:r>
      <w:r w:rsidR="00CC2A77" w:rsidRPr="00E41D99">
        <w:t xml:space="preserve"> </w:t>
      </w:r>
      <w:r w:rsidRPr="00E41D99">
        <w:t>Seller shall provide such data to Buyer within five (5) Business Days of Buyer’s request.</w:t>
      </w:r>
    </w:p>
    <w:p w14:paraId="6BDF61E6" w14:textId="77777777" w:rsidR="00FA1ED9" w:rsidRPr="00E41D99" w:rsidRDefault="00FA1ED9" w:rsidP="00FA1ED9">
      <w:pPr>
        <w:pStyle w:val="Heading3"/>
      </w:pPr>
      <w:r w:rsidRPr="00E41D99">
        <w:rPr>
          <w:u w:val="single"/>
        </w:rPr>
        <w:t>Installation, Maintenance and Repair</w:t>
      </w:r>
      <w:r w:rsidRPr="00E41D99">
        <w:t>.</w:t>
      </w:r>
    </w:p>
    <w:p w14:paraId="73BBB774" w14:textId="0D238F5B" w:rsidR="00FA1ED9" w:rsidRPr="00E41D99" w:rsidRDefault="00FA1ED9" w:rsidP="00FA1ED9">
      <w:pPr>
        <w:pStyle w:val="Heading4"/>
      </w:pPr>
      <w:r w:rsidRPr="00E41D99">
        <w:t xml:space="preserve">Seller, at its own expense, shall install and maintain at least one (1) stand-alone meteorological station at the Site to monitor and report the meteorological data required in </w:t>
      </w:r>
      <w:r w:rsidRPr="00E41D99">
        <w:rPr>
          <w:u w:val="single"/>
        </w:rPr>
        <w:t xml:space="preserve">Section </w:t>
      </w:r>
      <w:r w:rsidRPr="00E41D99">
        <w:rPr>
          <w:u w:val="single"/>
        </w:rPr>
        <w:fldChar w:fldCharType="begin"/>
      </w:r>
      <w:r w:rsidRPr="00E41D99">
        <w:rPr>
          <w:u w:val="single"/>
        </w:rPr>
        <w:instrText xml:space="preserve"> REF _Ref_ContractCompanion_9kb9Ur29C \w \h \t \* MERGEFORMAT </w:instrText>
      </w:r>
      <w:r w:rsidRPr="00E41D99">
        <w:rPr>
          <w:u w:val="single"/>
        </w:rPr>
      </w:r>
      <w:r w:rsidRPr="00E41D99">
        <w:rPr>
          <w:u w:val="single"/>
        </w:rPr>
        <w:fldChar w:fldCharType="separate"/>
      </w:r>
      <w:bookmarkStart w:id="970" w:name="_9kMHG5YVt4BB9DGIFDnCL21uwvr324CIDzVaHG9"/>
      <w:r w:rsidRPr="00E41D99">
        <w:rPr>
          <w:u w:val="single"/>
        </w:rPr>
        <w:t>4.11(a)</w:t>
      </w:r>
      <w:bookmarkEnd w:id="970"/>
      <w:r w:rsidRPr="00E41D99">
        <w:rPr>
          <w:u w:val="single"/>
        </w:rPr>
        <w:fldChar w:fldCharType="end"/>
      </w:r>
      <w:r w:rsidRPr="0028308D">
        <w:t xml:space="preserve"> of this Agreemen</w:t>
      </w:r>
      <w:r w:rsidRPr="00E41D99">
        <w:t>t.</w:t>
      </w:r>
      <w:r w:rsidR="00CC2A77" w:rsidRPr="00E41D99">
        <w:t xml:space="preserve"> </w:t>
      </w:r>
      <w:r w:rsidRPr="00E41D99">
        <w:t xml:space="preserve">Seller, at its own expense, shall install and maintain a secure communication link in order to provide Buyer with access to the data required in </w:t>
      </w:r>
      <w:r w:rsidRPr="00E41D99">
        <w:rPr>
          <w:u w:val="single"/>
        </w:rPr>
        <w:t xml:space="preserve">Section </w:t>
      </w:r>
      <w:r w:rsidRPr="00E41D99">
        <w:rPr>
          <w:u w:val="single"/>
        </w:rPr>
        <w:fldChar w:fldCharType="begin"/>
      </w:r>
      <w:r w:rsidRPr="00E41D99">
        <w:rPr>
          <w:u w:val="single"/>
        </w:rPr>
        <w:instrText xml:space="preserve"> REF _Ref_ContractCompanion_9kb9Ur29C \w \h \t \* MERGEFORMAT </w:instrText>
      </w:r>
      <w:r w:rsidRPr="00E41D99">
        <w:rPr>
          <w:u w:val="single"/>
        </w:rPr>
      </w:r>
      <w:r w:rsidRPr="00E41D99">
        <w:rPr>
          <w:u w:val="single"/>
        </w:rPr>
        <w:fldChar w:fldCharType="separate"/>
      </w:r>
      <w:bookmarkStart w:id="971" w:name="_9kMIH5YVt4BB9DGIFDnCL21uwvr324CIDzVaHG9"/>
      <w:r w:rsidRPr="00E41D99">
        <w:rPr>
          <w:u w:val="single"/>
        </w:rPr>
        <w:t>4.11(a)</w:t>
      </w:r>
      <w:bookmarkEnd w:id="971"/>
      <w:r w:rsidRPr="00E41D99">
        <w:rPr>
          <w:u w:val="single"/>
        </w:rPr>
        <w:fldChar w:fldCharType="end"/>
      </w:r>
      <w:r w:rsidRPr="0028308D">
        <w:t xml:space="preserve"> of this Agreement. </w:t>
      </w:r>
    </w:p>
    <w:p w14:paraId="0379C392" w14:textId="283F4D95" w:rsidR="00FA1ED9" w:rsidRPr="00E41D99" w:rsidRDefault="00FA1ED9" w:rsidP="00FA1ED9">
      <w:pPr>
        <w:pStyle w:val="Heading4"/>
      </w:pPr>
      <w:r w:rsidRPr="00E41D99">
        <w:t>Seller shall maintain the meteorological stations, telecommunications path, hardware, and software necessary to provide accurate data to Buyer or Buyer’s designee to enable Buyer to meet current CAISO scheduling requirements.</w:t>
      </w:r>
      <w:r w:rsidR="00CC2A77" w:rsidRPr="00E41D99">
        <w:t xml:space="preserve"> </w:t>
      </w:r>
      <w:r w:rsidRPr="00E41D99">
        <w:t xml:space="preserve">Seller shall promptly repair and replace as necessary such meteorological stations, telecommunications path, hardware and software and shall notify Buyer as soon as Seller learns that any such telecommunications paths, hardware and software are providing faulty or incorrect data. </w:t>
      </w:r>
    </w:p>
    <w:p w14:paraId="71507733" w14:textId="77777777" w:rsidR="00FA1ED9" w:rsidRPr="00E41D99" w:rsidRDefault="00FA1ED9" w:rsidP="00FA1ED9">
      <w:pPr>
        <w:pStyle w:val="Heading4"/>
      </w:pPr>
      <w:r w:rsidRPr="00E41D99">
        <w:t xml:space="preserve">If Buyer notifies Seller of the need for maintenance, repair or replacement of the meteorological stations, telecommunications path, hardware or software, Seller shall maintain, repair or replace such equipment as necessary within five (5) days of receipt of such Notice; provided that if Seller is unable to repair or replace such equipment within five (5) days, then Seller shall make such repair or replacement as soon as reasonably practical; provided further that Seller shall not be relieved from liability for any Imbalance Energy costs incurred under </w:t>
      </w:r>
      <w:bookmarkStart w:id="972" w:name="_9kMKJ5YVtCIA7DDCHqIHYSs0u168EBID835GIIC"/>
      <w:r w:rsidRPr="00E41D99">
        <w:rPr>
          <w:u w:val="single"/>
        </w:rPr>
        <w:t xml:space="preserve">Section </w:t>
      </w:r>
      <w:r w:rsidRPr="00E41D99">
        <w:rPr>
          <w:u w:val="single"/>
        </w:rPr>
        <w:fldChar w:fldCharType="begin"/>
      </w:r>
      <w:r w:rsidRPr="00E41D99">
        <w:rPr>
          <w:u w:val="single"/>
        </w:rPr>
        <w:instrText xml:space="preserve"> REF _Ref_ContractCompanion_9kb9Ur16E \w \h \t \* MERGEFORMAT </w:instrText>
      </w:r>
      <w:r w:rsidRPr="00E41D99">
        <w:rPr>
          <w:u w:val="single"/>
        </w:rPr>
      </w:r>
      <w:r w:rsidRPr="00E41D99">
        <w:rPr>
          <w:u w:val="single"/>
        </w:rPr>
        <w:fldChar w:fldCharType="separate"/>
      </w:r>
      <w:bookmarkStart w:id="973" w:name="_9kMKJ5YVt4BB9ELLHqIHYSs0u168EBID835GIIC"/>
      <w:r w:rsidRPr="00E41D99">
        <w:rPr>
          <w:u w:val="single"/>
        </w:rPr>
        <w:t>3.4(b)</w:t>
      </w:r>
      <w:bookmarkEnd w:id="973"/>
      <w:r w:rsidRPr="00E41D99">
        <w:rPr>
          <w:u w:val="single"/>
        </w:rPr>
        <w:fldChar w:fldCharType="end"/>
      </w:r>
      <w:bookmarkEnd w:id="972"/>
      <w:r w:rsidRPr="0028308D">
        <w:t xml:space="preserve"> during this additional period for repair or replac</w:t>
      </w:r>
      <w:r w:rsidRPr="00E41D99">
        <w:t>ement.</w:t>
      </w:r>
    </w:p>
    <w:p w14:paraId="36F9E473" w14:textId="77777777" w:rsidR="00FA1ED9" w:rsidRPr="00E41D99" w:rsidRDefault="00FA1ED9" w:rsidP="00FA1ED9">
      <w:pPr>
        <w:pStyle w:val="Heading4"/>
      </w:pPr>
      <w:r w:rsidRPr="00E41D99">
        <w:t>For any occurrence in which Seller’s telecommunications system is not available or does not provide quality data and Buyer notifies Seller of the deficiency or Seller becomes aware of the occurrence, Seller shall transmit data to Buyer through any alternate means of verbal or written communication, including cellular communications from onsite personnel, facsimile, blackberry or equivalent mobile e-mail, or other method mutually agreed upon by the Parties, until the telecommunications link is re-established.</w:t>
      </w:r>
    </w:p>
    <w:p w14:paraId="2BBDF29C" w14:textId="1F901776" w:rsidR="00FA1ED9" w:rsidRPr="00E41D99" w:rsidRDefault="00FA1ED9" w:rsidP="00FA1ED9">
      <w:pPr>
        <w:pStyle w:val="Heading3"/>
      </w:pPr>
      <w:r w:rsidRPr="00E41D99">
        <w:t>Seller agrees and acknowledges that Buyer may seek and obtain from third parties any information relevant to its duties as Scheduling Coordinator for Seller, including from the Participating Transmission Operator.</w:t>
      </w:r>
      <w:r w:rsidR="00CC2A77" w:rsidRPr="00E41D99">
        <w:t xml:space="preserve"> </w:t>
      </w:r>
      <w:r w:rsidRPr="00E41D99">
        <w:t xml:space="preserve">Seller shall execute within a commercially reasonable </w:t>
      </w:r>
      <w:r w:rsidRPr="00E41D99">
        <w:lastRenderedPageBreak/>
        <w:t>timeframe upon request such instruments as are reasonable and necessary to enable Buyer to obtain from the Participating Transmission Operator information concerning Seller and the Facility that may be necessary or useful to Buyer in furtherance of Buyer’s duties as Scheduling Coordinator for the Facility.</w:t>
      </w:r>
    </w:p>
    <w:p w14:paraId="3111148D" w14:textId="75E0C488" w:rsidR="00FA1ED9" w:rsidRPr="00E41D99" w:rsidRDefault="00FA1ED9" w:rsidP="00FA1ED9">
      <w:pPr>
        <w:pStyle w:val="Heading3"/>
      </w:pPr>
      <w:r w:rsidRPr="00E41D99">
        <w:t>No later than ninety (90) days before the Commercial Operation Date, Seller shall provide one (1) year, if available, but no less than six (6) months, of recorded meteorological data to Buyer in a form reasonably acceptable to Buyer from a weather station at the Site.</w:t>
      </w:r>
      <w:r w:rsidR="00CC2A77" w:rsidRPr="00E41D99">
        <w:t xml:space="preserve"> </w:t>
      </w:r>
      <w:r w:rsidRPr="00E41D99">
        <w:t xml:space="preserve">Such weather station shall provide, via remote access to Buyer, all data relating to (i) the parameters (other than back panel temperature) identified in </w:t>
      </w:r>
      <w:bookmarkStart w:id="974" w:name="_9kMHG5YVtCIA8CDFFDnv4sy9GzuE2x24LQAtAB5"/>
      <w:r w:rsidRPr="00E41D99">
        <w:rPr>
          <w:u w:val="single"/>
        </w:rPr>
        <w:t xml:space="preserve">Section </w:t>
      </w:r>
      <w:r w:rsidRPr="00E41D99">
        <w:rPr>
          <w:u w:val="single"/>
        </w:rPr>
        <w:fldChar w:fldCharType="begin"/>
      </w:r>
      <w:r w:rsidRPr="00E41D99">
        <w:rPr>
          <w:u w:val="single"/>
        </w:rPr>
        <w:instrText xml:space="preserve"> REF _Ref_ContractCompanion_9kb9Ur244 \w \h \t \* MERGEFORMAT </w:instrText>
      </w:r>
      <w:r w:rsidRPr="00E41D99">
        <w:rPr>
          <w:u w:val="single"/>
        </w:rPr>
      </w:r>
      <w:r w:rsidRPr="00E41D99">
        <w:rPr>
          <w:u w:val="single"/>
        </w:rPr>
        <w:fldChar w:fldCharType="separate"/>
      </w:r>
      <w:bookmarkStart w:id="975" w:name="_9kMHG5YVt4BB9AEJFDnv4sy9GzuE2x24LQAtAB5"/>
      <w:r w:rsidRPr="00E41D99">
        <w:rPr>
          <w:u w:val="single"/>
        </w:rPr>
        <w:t>4.11(a)(vi)</w:t>
      </w:r>
      <w:bookmarkEnd w:id="975"/>
      <w:r w:rsidRPr="00E41D99">
        <w:rPr>
          <w:u w:val="single"/>
        </w:rPr>
        <w:fldChar w:fldCharType="end"/>
      </w:r>
      <w:bookmarkEnd w:id="974"/>
      <w:r w:rsidRPr="0028308D">
        <w:t xml:space="preserve"> above (all data, except peak values, should be 1-second samples averaged into 10-minute periods); (i</w:t>
      </w:r>
      <w:r w:rsidRPr="00E41D99">
        <w:t xml:space="preserve">i) elevation, latitude and longitude of the weather station; and (iii) any other data reasonably requested by Buyer. </w:t>
      </w:r>
    </w:p>
    <w:p w14:paraId="774E42CE" w14:textId="77777777" w:rsidR="00FA1ED9" w:rsidRPr="00E41D99" w:rsidRDefault="00FA1ED9" w:rsidP="00FA1ED9">
      <w:pPr>
        <w:pStyle w:val="Heading2"/>
      </w:pPr>
      <w:bookmarkStart w:id="976" w:name="_Toc92981355"/>
      <w:bookmarkStart w:id="977" w:name="_Toc98420464"/>
      <w:bookmarkStart w:id="978" w:name="_9kR3WTrAG86ACEDCed65sinIU1p1ulu56FWE48a"/>
      <w:bookmarkStart w:id="979" w:name="_9kR3WTr2997CDEDCed65sinIU1p1ulu56FWE48a"/>
      <w:bookmarkStart w:id="980" w:name="_Ref_ContractCompanion_9kb9Ur246"/>
      <w:bookmarkStart w:id="981" w:name="_Ref_ContractCompanion_9kb9Ur349"/>
      <w:bookmarkStart w:id="982" w:name="_Toc124936897"/>
      <w:bookmarkEnd w:id="960"/>
      <w:r w:rsidRPr="00E41D99">
        <w:rPr>
          <w:rStyle w:val="Heading2RunInChar"/>
        </w:rPr>
        <w:t>Storage Availability and Efficiency</w:t>
      </w:r>
      <w:bookmarkEnd w:id="976"/>
      <w:bookmarkEnd w:id="977"/>
      <w:bookmarkEnd w:id="982"/>
      <w:r w:rsidRPr="00E41D99">
        <w:rPr>
          <w:b/>
        </w:rPr>
        <w:t>.</w:t>
      </w:r>
      <w:bookmarkEnd w:id="978"/>
      <w:bookmarkEnd w:id="979"/>
      <w:r w:rsidRPr="00E41D99">
        <w:rPr>
          <w:b/>
        </w:rPr>
        <w:t xml:space="preserve"> </w:t>
      </w:r>
      <w:r w:rsidRPr="00E41D99">
        <w:t xml:space="preserve">The provisions of this </w:t>
      </w:r>
      <w:bookmarkStart w:id="983" w:name="_9kMHG5YVtCIA8CEGFEgf87ukpKW3r3wnw78HYG6"/>
      <w:r w:rsidRPr="00E41D99">
        <w:rPr>
          <w:u w:val="single"/>
        </w:rPr>
        <w:t>Section </w:t>
      </w:r>
      <w:bookmarkStart w:id="984" w:name="_9kMHG5YVt4BB9EFGFEgf87ukpKW3r3wnw78HYG6"/>
      <w:bookmarkEnd w:id="983"/>
      <w:r w:rsidRPr="00E41D99">
        <w:rPr>
          <w:u w:val="single"/>
        </w:rPr>
        <w:fldChar w:fldCharType="begin"/>
      </w:r>
      <w:r w:rsidRPr="00E41D99">
        <w:rPr>
          <w:u w:val="single"/>
        </w:rPr>
        <w:instrText xml:space="preserve"> REF _Ref_ContractCompanion_9kb9Ur349 \n \h \t  \* MERGEFORMAT \* MERGEFORMAT </w:instrText>
      </w:r>
      <w:r w:rsidRPr="00E41D99">
        <w:rPr>
          <w:u w:val="single"/>
        </w:rPr>
      </w:r>
      <w:r w:rsidRPr="00E41D99">
        <w:rPr>
          <w:u w:val="single"/>
        </w:rPr>
        <w:fldChar w:fldCharType="separate"/>
      </w:r>
      <w:r w:rsidRPr="00E41D99">
        <w:rPr>
          <w:u w:val="single"/>
        </w:rPr>
        <w:t>4.12</w:t>
      </w:r>
      <w:r w:rsidRPr="00E41D99">
        <w:rPr>
          <w:u w:val="single"/>
        </w:rPr>
        <w:fldChar w:fldCharType="end"/>
      </w:r>
      <w:bookmarkEnd w:id="984"/>
      <w:r w:rsidRPr="0028308D">
        <w:t xml:space="preserve"> apply during the Delivery Term.</w:t>
      </w:r>
      <w:bookmarkEnd w:id="980"/>
      <w:bookmarkEnd w:id="981"/>
    </w:p>
    <w:p w14:paraId="1065D405" w14:textId="77777777" w:rsidR="00FA1ED9" w:rsidRPr="00E41D99" w:rsidRDefault="00FA1ED9" w:rsidP="00FA1ED9">
      <w:pPr>
        <w:pStyle w:val="Heading3"/>
      </w:pPr>
      <w:bookmarkStart w:id="985" w:name="_9kR3WTrAG84DLIDCmQe76tjoJV2q2vmv67GX"/>
      <w:bookmarkStart w:id="986" w:name="_9kR3WTr29978FKDCmQe76tjoJV2q2vmv67GX"/>
      <w:bookmarkStart w:id="987" w:name="_Ref_ContractCompanion_9kb9Ur09F"/>
      <w:r w:rsidRPr="00E41D99">
        <w:t>Storage Availability.</w:t>
      </w:r>
      <w:bookmarkEnd w:id="985"/>
      <w:bookmarkEnd w:id="986"/>
      <w:r w:rsidRPr="00E41D99">
        <w:t xml:space="preserve"> During the Delivery Term, the Storage Facility shall maintain a Monthly Storage Availability (calculated in accordance with </w:t>
      </w:r>
      <w:bookmarkStart w:id="988" w:name="_9kMPO5YVtCIA6EHP26sno7C69BHC5NVRONA050I"/>
      <w:r w:rsidRPr="00E41D99">
        <w:rPr>
          <w:u w:val="single"/>
        </w:rPr>
        <w:t>Exhibit M</w:t>
      </w:r>
      <w:bookmarkEnd w:id="988"/>
      <w:r w:rsidRPr="00E41D99">
        <w:t>) during each month of no less than ninety-eight percent (98%)</w:t>
      </w:r>
      <w:r w:rsidRPr="00E41D99">
        <w:rPr>
          <w:b/>
          <w:bCs/>
        </w:rPr>
        <w:t xml:space="preserve"> </w:t>
      </w:r>
      <w:r w:rsidRPr="00E41D99">
        <w:t xml:space="preserve">(the </w:t>
      </w:r>
      <w:r w:rsidRPr="00E41D99">
        <w:rPr>
          <w:b/>
        </w:rPr>
        <w:t>“</w:t>
      </w:r>
      <w:r w:rsidRPr="00E41D99">
        <w:rPr>
          <w:b/>
          <w:u w:val="single"/>
        </w:rPr>
        <w:t>Guaranteed Storage Availability</w:t>
      </w:r>
      <w:r w:rsidRPr="00E41D99">
        <w:rPr>
          <w:b/>
        </w:rPr>
        <w:t>”</w:t>
      </w:r>
      <w:r w:rsidRPr="00E41D99">
        <w:t xml:space="preserve">). If, in any month after the Commercial Operation Date, the Monthly Storage Availability is less than the Guaranteed Storage Availability, then, except as provided in </w:t>
      </w:r>
      <w:r w:rsidRPr="00E41D99">
        <w:rPr>
          <w:u w:val="single"/>
        </w:rPr>
        <w:t>Section </w:t>
      </w:r>
      <w:r w:rsidRPr="00E41D99">
        <w:rPr>
          <w:u w:val="single"/>
        </w:rPr>
        <w:fldChar w:fldCharType="begin"/>
      </w:r>
      <w:r w:rsidRPr="00E41D99">
        <w:rPr>
          <w:u w:val="single"/>
        </w:rPr>
        <w:instrText xml:space="preserve"> REF _Ref_ContractCompanion_9kb9Ur28F \w \h \t \* MERGEFORMAT </w:instrText>
      </w:r>
      <w:r w:rsidRPr="00E41D99">
        <w:rPr>
          <w:u w:val="single"/>
        </w:rPr>
      </w:r>
      <w:r w:rsidRPr="00E41D99">
        <w:rPr>
          <w:u w:val="single"/>
        </w:rPr>
        <w:fldChar w:fldCharType="separate"/>
      </w:r>
      <w:bookmarkStart w:id="989" w:name="_9kMHG5YVt4BB9CIICDow4sqr0C7tsxALOjZHNSA"/>
      <w:r w:rsidRPr="00E41D99">
        <w:rPr>
          <w:u w:val="single"/>
        </w:rPr>
        <w:t>11.1(b)(vi)</w:t>
      </w:r>
      <w:bookmarkEnd w:id="989"/>
      <w:r w:rsidRPr="00E41D99">
        <w:rPr>
          <w:u w:val="single"/>
        </w:rPr>
        <w:fldChar w:fldCharType="end"/>
      </w:r>
      <w:r w:rsidRPr="0028308D">
        <w:t xml:space="preserve">, Buyer’s sole and exclusive remedy for such </w:t>
      </w:r>
      <w:r w:rsidRPr="00E41D99">
        <w:t xml:space="preserve">shortfall shall be the application of the Storage Availability Adjustment to reduce the Storage Capacity Payment due for the Storage Product as provided in </w:t>
      </w:r>
      <w:bookmarkStart w:id="990" w:name="_9kMIH5YVtCIA7BGHGrHN6C3pblED0qvfnJ6DDDH"/>
      <w:r w:rsidRPr="00E41D99">
        <w:rPr>
          <w:u w:val="single"/>
        </w:rPr>
        <w:t>Section </w:t>
      </w:r>
      <w:r w:rsidRPr="00E41D99">
        <w:rPr>
          <w:u w:val="single"/>
        </w:rPr>
        <w:fldChar w:fldCharType="begin"/>
      </w:r>
      <w:r w:rsidRPr="00E41D99">
        <w:rPr>
          <w:u w:val="single"/>
        </w:rPr>
        <w:instrText xml:space="preserve"> REF _Ref_ContractCompanion_9kb9Ur158 \w \h \t \* MERGEFORMAT </w:instrText>
      </w:r>
      <w:r w:rsidRPr="00E41D99">
        <w:rPr>
          <w:u w:val="single"/>
        </w:rPr>
      </w:r>
      <w:r w:rsidRPr="00E41D99">
        <w:rPr>
          <w:u w:val="single"/>
        </w:rPr>
        <w:fldChar w:fldCharType="separate"/>
      </w:r>
      <w:bookmarkStart w:id="991" w:name="_9kMIH5YVt4BB9FGFGrHN6C3pblED0qvfnJ6DDDH"/>
      <w:r w:rsidRPr="00E41D99">
        <w:rPr>
          <w:u w:val="single"/>
        </w:rPr>
        <w:t>3.3(e)</w:t>
      </w:r>
      <w:bookmarkEnd w:id="991"/>
      <w:r w:rsidRPr="00E41D99">
        <w:rPr>
          <w:u w:val="single"/>
        </w:rPr>
        <w:fldChar w:fldCharType="end"/>
      </w:r>
      <w:bookmarkEnd w:id="990"/>
      <w:r w:rsidRPr="0028308D">
        <w:t>.</w:t>
      </w:r>
      <w:bookmarkEnd w:id="987"/>
    </w:p>
    <w:p w14:paraId="2D838EF9" w14:textId="447E37B3" w:rsidR="00FA1ED9" w:rsidRPr="00E41D99" w:rsidRDefault="00FA1ED9" w:rsidP="00FA1ED9">
      <w:pPr>
        <w:pStyle w:val="Heading3"/>
      </w:pPr>
      <w:r w:rsidRPr="00E41D99">
        <w:t xml:space="preserve">Round-Trip Efficiency. During the Delivery Term, the Storage Facility shall maintain a Round-Trip Efficiency during each month of no less than the </w:t>
      </w:r>
      <w:r w:rsidRPr="00E41D99">
        <w:rPr>
          <w:bCs/>
        </w:rPr>
        <w:t>Guaranteed Round-Trip Efficiency</w:t>
      </w:r>
      <w:r w:rsidRPr="00E41D99">
        <w:t xml:space="preserve">. If, in any month during the Delivery Term, the Round-Trip Efficiency is less than the Guaranteed Round-Trip Efficiency, then, except as provided in </w:t>
      </w:r>
      <w:bookmarkStart w:id="992" w:name="_9kMHG5YVtCIA8BHHCDow4strpzCzwLSRNU66INF"/>
      <w:r w:rsidRPr="00E41D99">
        <w:rPr>
          <w:u w:val="single"/>
        </w:rPr>
        <w:t xml:space="preserve">Section </w:t>
      </w:r>
      <w:r w:rsidRPr="00E41D99">
        <w:rPr>
          <w:u w:val="single"/>
        </w:rPr>
        <w:fldChar w:fldCharType="begin"/>
      </w:r>
      <w:r w:rsidRPr="00E41D99">
        <w:rPr>
          <w:u w:val="single"/>
        </w:rPr>
        <w:instrText xml:space="preserve"> REF _Ref_ContractCompanion_9kb9Ur232 \w \h \t \* MERGEFORMAT </w:instrText>
      </w:r>
      <w:r w:rsidRPr="00E41D99">
        <w:rPr>
          <w:u w:val="single"/>
        </w:rPr>
      </w:r>
      <w:r w:rsidRPr="00E41D99">
        <w:rPr>
          <w:u w:val="single"/>
        </w:rPr>
        <w:fldChar w:fldCharType="separate"/>
      </w:r>
      <w:bookmarkStart w:id="993" w:name="_9kMHG5YVt4BB8HPJCDow4strpzCzwLSRNU66INF"/>
      <w:r w:rsidRPr="00E41D99">
        <w:rPr>
          <w:u w:val="single"/>
        </w:rPr>
        <w:t>11.1(b)(vii)</w:t>
      </w:r>
      <w:bookmarkEnd w:id="993"/>
      <w:r w:rsidRPr="00E41D99">
        <w:rPr>
          <w:u w:val="single"/>
        </w:rPr>
        <w:fldChar w:fldCharType="end"/>
      </w:r>
      <w:bookmarkEnd w:id="992"/>
      <w:r w:rsidRPr="0028308D">
        <w:t>, Buyer’s sole and exclusive remedy (and Seller’s sole and exclusive liability) for such shortfall shall be the</w:t>
      </w:r>
      <w:r w:rsidRPr="00E41D99">
        <w:t xml:space="preserve"> RTE Shortfall Payment calculated in accordance with </w:t>
      </w:r>
      <w:r w:rsidRPr="00E41D99">
        <w:rPr>
          <w:u w:val="single"/>
        </w:rPr>
        <w:t>Exhibit Q</w:t>
      </w:r>
      <w:r w:rsidRPr="00E41D99">
        <w:t>.</w:t>
      </w:r>
    </w:p>
    <w:p w14:paraId="2B10A10D" w14:textId="77777777" w:rsidR="00FA1ED9" w:rsidRPr="00E41D99" w:rsidRDefault="00FA1ED9" w:rsidP="00FA1ED9">
      <w:pPr>
        <w:pStyle w:val="Heading2"/>
      </w:pPr>
      <w:bookmarkStart w:id="994" w:name="_Toc92981356"/>
      <w:bookmarkStart w:id="995" w:name="_Toc98420465"/>
      <w:bookmarkStart w:id="996" w:name="_Toc124936898"/>
      <w:r w:rsidRPr="00E41D99">
        <w:rPr>
          <w:rStyle w:val="Heading2RunInChar"/>
        </w:rPr>
        <w:t>Storage Capacity Tests</w:t>
      </w:r>
      <w:bookmarkEnd w:id="994"/>
      <w:bookmarkEnd w:id="995"/>
      <w:bookmarkEnd w:id="996"/>
      <w:r w:rsidRPr="00E41D99">
        <w:t>.</w:t>
      </w:r>
    </w:p>
    <w:p w14:paraId="37FF4B36" w14:textId="77777777" w:rsidR="00FA1ED9" w:rsidRPr="00E41D99" w:rsidRDefault="00FA1ED9" w:rsidP="00FA1ED9">
      <w:pPr>
        <w:pStyle w:val="Heading3"/>
      </w:pPr>
      <w:r w:rsidRPr="00E41D99">
        <w:t xml:space="preserve">Prior to the Commercial Operation Date, Seller shall schedule and complete a Storage Capacity Test in accordance with </w:t>
      </w:r>
      <w:bookmarkStart w:id="997" w:name="_9kMKJ5YVtCIA6GLR26sno7DDKHG3tyvs67v4Mde"/>
      <w:r w:rsidRPr="00E41D99">
        <w:rPr>
          <w:u w:val="single"/>
        </w:rPr>
        <w:t>Exhibit N</w:t>
      </w:r>
      <w:bookmarkEnd w:id="997"/>
      <w:r w:rsidRPr="00E41D99">
        <w:t xml:space="preserve">. Thereafter, Seller and Buyer shall have the right to conduct additional Storage Capacity Tests in accordance with </w:t>
      </w:r>
      <w:bookmarkStart w:id="998" w:name="_9kMLK5YVtCIA6GLR26sno7DDKHG3tyvs67v4Mde"/>
      <w:r w:rsidRPr="00E41D99">
        <w:rPr>
          <w:u w:val="single"/>
        </w:rPr>
        <w:t>Exhibit N</w:t>
      </w:r>
      <w:bookmarkEnd w:id="998"/>
      <w:r w:rsidRPr="00E41D99">
        <w:t>.</w:t>
      </w:r>
    </w:p>
    <w:p w14:paraId="57F52823" w14:textId="77777777" w:rsidR="00FA1ED9" w:rsidRPr="00E41D99" w:rsidRDefault="00FA1ED9" w:rsidP="00FA1ED9">
      <w:pPr>
        <w:pStyle w:val="Heading3"/>
      </w:pPr>
      <w:r w:rsidRPr="00E41D99">
        <w:t>Buyer shall have the right to send one or more representatives to witness all Storage Capacity Tests. Buyer shall be responsible for all costs, expenses and fees payable or reimbursable to its representatives witnessing any Storage Capacity Test.</w:t>
      </w:r>
    </w:p>
    <w:p w14:paraId="7311B887" w14:textId="77777777" w:rsidR="00FA1ED9" w:rsidRPr="00E41D99" w:rsidRDefault="00FA1ED9" w:rsidP="00FA1ED9">
      <w:pPr>
        <w:pStyle w:val="Heading3"/>
      </w:pPr>
      <w:bookmarkStart w:id="999" w:name="_9kR3WTr2997BFHDDpFMzx1D80zrmltkrKJ6w1YP"/>
      <w:bookmarkStart w:id="1000" w:name="_Ref_ContractCompanion_9kb9Ur29E"/>
      <w:r w:rsidRPr="00E41D99">
        <w:t xml:space="preserve">Following each Storage Capacity Test, Seller shall submit a testing report in accordance with </w:t>
      </w:r>
      <w:bookmarkStart w:id="1001" w:name="_9kMML5YVtCIA6GLR26sno7DDKHG3tyvs67v4Mde"/>
      <w:r w:rsidRPr="00E41D99">
        <w:rPr>
          <w:u w:val="single"/>
        </w:rPr>
        <w:t>Exhibit N</w:t>
      </w:r>
      <w:bookmarkEnd w:id="1001"/>
      <w:r w:rsidRPr="00E41D99">
        <w:t>.</w:t>
      </w:r>
      <w:bookmarkEnd w:id="999"/>
      <w:r w:rsidRPr="00E41D99">
        <w:t xml:space="preserve"> If the actual capacity determined pursuant to a Storage Capacity Test deviates from the then current Storage Capacity, then the actual capacity determined pursuant to a Storage Capacity Test (up to, but not in excess of, the Guaranteed Storage Capacity) shall become the new Storage Capacity, effective as of the first day of the month following the completion of the Storage Capacity Test, for all purposes under this Agreement, including compensation under </w:t>
      </w:r>
      <w:bookmarkStart w:id="1002" w:name="_9kMKJ5YVtCIA7BGHGrHN6C3pblED0qvfnJ6DDDH"/>
      <w:r w:rsidRPr="00E41D99">
        <w:rPr>
          <w:u w:val="single"/>
        </w:rPr>
        <w:t xml:space="preserve">Section </w:t>
      </w:r>
      <w:r w:rsidRPr="00E41D99">
        <w:rPr>
          <w:u w:val="single"/>
        </w:rPr>
        <w:fldChar w:fldCharType="begin"/>
      </w:r>
      <w:r w:rsidRPr="00E41D99">
        <w:rPr>
          <w:u w:val="single"/>
        </w:rPr>
        <w:instrText xml:space="preserve"> REF _Ref_ContractCompanion_9kb9Ur158 \w \h \t \* MERGEFORMAT </w:instrText>
      </w:r>
      <w:r w:rsidRPr="00E41D99">
        <w:rPr>
          <w:u w:val="single"/>
        </w:rPr>
      </w:r>
      <w:r w:rsidRPr="00E41D99">
        <w:rPr>
          <w:u w:val="single"/>
        </w:rPr>
        <w:fldChar w:fldCharType="separate"/>
      </w:r>
      <w:bookmarkStart w:id="1003" w:name="_9kMKJ5YVt4BB9FGFGrHN6C3pblED0qvfnJ6DDDH"/>
      <w:r w:rsidRPr="00E41D99">
        <w:rPr>
          <w:u w:val="single"/>
        </w:rPr>
        <w:t>3.3(e)</w:t>
      </w:r>
      <w:bookmarkEnd w:id="1003"/>
      <w:r w:rsidRPr="00E41D99">
        <w:rPr>
          <w:u w:val="single"/>
        </w:rPr>
        <w:fldChar w:fldCharType="end"/>
      </w:r>
      <w:bookmarkEnd w:id="1002"/>
      <w:r w:rsidRPr="0028308D">
        <w:t xml:space="preserve"> until the next such Storage Capacity Test.</w:t>
      </w:r>
      <w:bookmarkEnd w:id="1000"/>
    </w:p>
    <w:p w14:paraId="09E10FE1" w14:textId="77777777" w:rsidR="00FA1ED9" w:rsidRPr="00E41D99" w:rsidRDefault="00FA1ED9" w:rsidP="00FA1ED9">
      <w:pPr>
        <w:pStyle w:val="Heading2"/>
      </w:pPr>
      <w:bookmarkStart w:id="1004" w:name="_Toc92981357"/>
      <w:bookmarkStart w:id="1005" w:name="_Toc98420466"/>
      <w:bookmarkStart w:id="1006" w:name="_Toc124936899"/>
      <w:r w:rsidRPr="00E41D99">
        <w:rPr>
          <w:rStyle w:val="Heading2RunInChar"/>
        </w:rPr>
        <w:lastRenderedPageBreak/>
        <w:t>Storage Facility Modifications</w:t>
      </w:r>
      <w:bookmarkEnd w:id="1004"/>
      <w:bookmarkEnd w:id="1005"/>
      <w:bookmarkEnd w:id="1006"/>
      <w:r w:rsidRPr="00E41D99">
        <w:t xml:space="preserve">. Seller shall not modify or supplement all or any part of the Storage Facility without Buyer’s prior written consent, which consent shall be not be unreasonably withheld, conditioned or delayed. </w:t>
      </w:r>
    </w:p>
    <w:p w14:paraId="1A2ACF88" w14:textId="392B9BCE" w:rsidR="00FA1ED9" w:rsidRPr="00E41D99" w:rsidRDefault="00FA1ED9" w:rsidP="00FA1ED9">
      <w:pPr>
        <w:pStyle w:val="Heading2"/>
      </w:pPr>
      <w:bookmarkStart w:id="1007" w:name="_Toc92981358"/>
      <w:bookmarkStart w:id="1008" w:name="_Toc98420467"/>
      <w:bookmarkStart w:id="1009" w:name="_Toc124936900"/>
      <w:r w:rsidRPr="00E41D99">
        <w:rPr>
          <w:rStyle w:val="Heading2RunInChar"/>
        </w:rPr>
        <w:t>Ancillary Services</w:t>
      </w:r>
      <w:bookmarkEnd w:id="1007"/>
      <w:bookmarkEnd w:id="1008"/>
      <w:bookmarkEnd w:id="1009"/>
      <w:r w:rsidRPr="00E41D99">
        <w:t>.</w:t>
      </w:r>
      <w:r w:rsidR="00CC2A77" w:rsidRPr="00E41D99">
        <w:t xml:space="preserve"> </w:t>
      </w:r>
      <w:r w:rsidRPr="00E41D99">
        <w:t xml:space="preserve">Seller shall maintain compliance with the applicable certification and testing requirements in </w:t>
      </w:r>
      <w:bookmarkStart w:id="1010" w:name="_9kR3WTr2CC47AbLcszv1MQN"/>
      <w:r w:rsidRPr="00E41D99">
        <w:t>Section 8.3.4</w:t>
      </w:r>
      <w:bookmarkEnd w:id="1010"/>
      <w:r w:rsidRPr="00E41D99">
        <w:t xml:space="preserve"> and </w:t>
      </w:r>
      <w:bookmarkStart w:id="1011" w:name="_9kMHG5YVt4EE689JG2srrn8l"/>
      <w:r w:rsidRPr="00E41D99">
        <w:t>Appendix K</w:t>
      </w:r>
      <w:bookmarkEnd w:id="1011"/>
      <w:r w:rsidRPr="00E41D99">
        <w:t xml:space="preserve"> of the CAISO Tariff and otherwise maintain the ability to provide Ancillary Services.</w:t>
      </w:r>
    </w:p>
    <w:p w14:paraId="77684EFF" w14:textId="77777777" w:rsidR="00FA1ED9" w:rsidRPr="00E41D99" w:rsidRDefault="00FA1ED9" w:rsidP="00FA1ED9">
      <w:pPr>
        <w:pStyle w:val="Heading2"/>
        <w:rPr>
          <w:rFonts w:eastAsia="MS Mincho" w:cs="Calibri"/>
        </w:rPr>
      </w:pPr>
      <w:bookmarkStart w:id="1012" w:name="_Toc92981359"/>
      <w:bookmarkStart w:id="1013" w:name="_Toc98420468"/>
      <w:bookmarkStart w:id="1014" w:name="_9kR3WTrAG86ADFDGmc41qv8xlKH54s124K"/>
      <w:bookmarkStart w:id="1015" w:name="_9kR3WTr299797BDGmc41qv8xlKH54s124K"/>
      <w:bookmarkStart w:id="1016" w:name="_Ref_ContractCompanion_9kb9Ur248"/>
      <w:bookmarkStart w:id="1017" w:name="_Toc124936901"/>
      <w:r w:rsidRPr="00E41D99">
        <w:rPr>
          <w:rStyle w:val="Heading2RunInChar"/>
        </w:rPr>
        <w:t>Workforce Agreement</w:t>
      </w:r>
      <w:bookmarkEnd w:id="1012"/>
      <w:bookmarkEnd w:id="1013"/>
      <w:bookmarkEnd w:id="1017"/>
      <w:r w:rsidRPr="00E41D99">
        <w:t>.</w:t>
      </w:r>
      <w:bookmarkEnd w:id="1014"/>
      <w:bookmarkEnd w:id="1015"/>
      <w:r w:rsidRPr="00E41D99">
        <w:t xml:space="preserve"> The Parties acknowledge that in connection with Buyer’s energy procurement efforts, including entering into this Agreement, Buyer is committed to creating community benefits, which includes engaging a skilled and trained workforce and targeted hires. Accordingly, prior to the Guaranteed Construction Start Date, Seller shall ensure that work performed in connection with construction of the Facility will be conducted using a project labor agreement, or similar agreement, providing for terms and conditions of employment with applicable labor organizations, and shall remain compliant with such agreement in accordance with the terms thereof. </w:t>
      </w:r>
      <w:bookmarkStart w:id="1018" w:name="_Hlk83151680"/>
      <w:r w:rsidRPr="00E41D99">
        <w:rPr>
          <w:rFonts w:eastAsia="MS Mincho" w:cs="Calibri"/>
        </w:rPr>
        <w:t xml:space="preserve">Seller shall provide documentation reasonably satisfactory to Buyer demonstrating Seller’s compliance with the requirements of this </w:t>
      </w:r>
      <w:bookmarkStart w:id="1019" w:name="_9kMHG5YVtCIA8CFHFIoe63sxAznMJ76u346M"/>
      <w:r w:rsidRPr="00E41D99">
        <w:rPr>
          <w:rFonts w:eastAsia="MS Mincho" w:cs="Calibri"/>
          <w:u w:val="single"/>
        </w:rPr>
        <w:t xml:space="preserve">Section </w:t>
      </w:r>
      <w:r w:rsidRPr="00E41D99">
        <w:rPr>
          <w:rFonts w:eastAsia="MS Mincho" w:cs="Calibri"/>
          <w:u w:val="single"/>
        </w:rPr>
        <w:fldChar w:fldCharType="begin"/>
      </w:r>
      <w:r w:rsidRPr="00E41D99">
        <w:rPr>
          <w:rFonts w:eastAsia="MS Mincho" w:cs="Calibri"/>
          <w:u w:val="single"/>
        </w:rPr>
        <w:instrText xml:space="preserve"> REF _Ref_ContractCompanion_9kb9Ur248 \n \h \t \* MERGEFORMAT </w:instrText>
      </w:r>
      <w:r w:rsidRPr="00E41D99">
        <w:rPr>
          <w:rFonts w:eastAsia="MS Mincho" w:cs="Calibri"/>
          <w:u w:val="single"/>
        </w:rPr>
      </w:r>
      <w:r w:rsidRPr="00E41D99">
        <w:rPr>
          <w:rFonts w:eastAsia="MS Mincho" w:cs="Calibri"/>
          <w:u w:val="single"/>
        </w:rPr>
        <w:fldChar w:fldCharType="separate"/>
      </w:r>
      <w:bookmarkStart w:id="1020" w:name="_9kMHG5YVt4BB9B9DFIoe63sxAznMJ76u346M"/>
      <w:r w:rsidRPr="00E41D99">
        <w:rPr>
          <w:rFonts w:eastAsia="MS Mincho" w:cs="Calibri"/>
          <w:u w:val="single"/>
        </w:rPr>
        <w:t>4.16</w:t>
      </w:r>
      <w:bookmarkEnd w:id="1020"/>
      <w:r w:rsidRPr="00E41D99">
        <w:rPr>
          <w:rFonts w:eastAsia="MS Mincho" w:cs="Calibri"/>
          <w:u w:val="single"/>
        </w:rPr>
        <w:fldChar w:fldCharType="end"/>
      </w:r>
      <w:bookmarkEnd w:id="1019"/>
      <w:r w:rsidRPr="0028308D">
        <w:rPr>
          <w:rFonts w:eastAsia="MS Mincho" w:cs="Calibri"/>
        </w:rPr>
        <w:t>.</w:t>
      </w:r>
      <w:bookmarkEnd w:id="1016"/>
      <w:bookmarkEnd w:id="1018"/>
    </w:p>
    <w:p w14:paraId="77AB8E7C" w14:textId="77777777" w:rsidR="00FA1ED9" w:rsidRPr="00E41D99" w:rsidRDefault="00FA1ED9" w:rsidP="00FA1ED9">
      <w:pPr>
        <w:pStyle w:val="Heading2"/>
      </w:pPr>
      <w:bookmarkStart w:id="1021" w:name="_Hlk124542012"/>
      <w:bookmarkStart w:id="1022" w:name="_Hlk124531720"/>
      <w:bookmarkStart w:id="1023" w:name="_Hlk124541999"/>
      <w:bookmarkStart w:id="1024" w:name="_Toc92981360"/>
      <w:bookmarkStart w:id="1025" w:name="_Toc124936902"/>
      <w:r w:rsidRPr="00E41D99">
        <w:rPr>
          <w:rStyle w:val="Heading2RunInChar"/>
        </w:rPr>
        <w:t>Diverse Business Enterprises</w:t>
      </w:r>
      <w:r w:rsidRPr="00E41D99">
        <w:rPr>
          <w:rStyle w:val="Heading2RunInChar"/>
          <w:b w:val="0"/>
          <w:bCs w:val="0"/>
          <w:u w:val="none"/>
        </w:rPr>
        <w:t>. During the Delivery Term, n</w:t>
      </w:r>
      <w:bookmarkEnd w:id="1025"/>
      <w:r w:rsidRPr="00E41D99">
        <w:t>o later than twenty (20) days after each semi-annual period ending on June 30</w:t>
      </w:r>
      <w:r w:rsidRPr="00E41D99">
        <w:rPr>
          <w:vertAlign w:val="superscript"/>
        </w:rPr>
        <w:t>th</w:t>
      </w:r>
      <w:r w:rsidRPr="00E41D99">
        <w:t xml:space="preserve"> or December 31</w:t>
      </w:r>
      <w:r w:rsidRPr="00E41D99">
        <w:rPr>
          <w:vertAlign w:val="superscript"/>
        </w:rPr>
        <w:t>st</w:t>
      </w:r>
      <w:r w:rsidRPr="00E41D99">
        <w:t>, Seller shall provide to Buyer a report listing all Diverse Business Enterprises that supplied goods or services to Seller during such period, including any certifications or other documentation of such Diverse Business Enterprises status as such and the aggregate amount paid to Diverse Business Enterprises during such period.</w:t>
      </w:r>
      <w:bookmarkEnd w:id="1021"/>
    </w:p>
    <w:p w14:paraId="0B862303" w14:textId="77777777" w:rsidR="00FA1ED9" w:rsidRPr="00E41D99" w:rsidRDefault="00FA1ED9" w:rsidP="00FA1ED9">
      <w:pPr>
        <w:pStyle w:val="Heading3"/>
        <w:tabs>
          <w:tab w:val="clear" w:pos="720"/>
          <w:tab w:val="clear" w:pos="1440"/>
        </w:tabs>
      </w:pPr>
      <w:bookmarkStart w:id="1026" w:name="_Hlk124542020"/>
      <w:r w:rsidRPr="00E41D99">
        <w:t>Buyer has the right to disclose to the CPUC all such information provided by Seller pursuant to this Section 4.17.</w:t>
      </w:r>
    </w:p>
    <w:p w14:paraId="33F9D639" w14:textId="77777777" w:rsidR="00FA1ED9" w:rsidRPr="00E41D99" w:rsidRDefault="00FA1ED9" w:rsidP="00FA1ED9">
      <w:pPr>
        <w:pStyle w:val="Heading3"/>
        <w:tabs>
          <w:tab w:val="clear" w:pos="720"/>
          <w:tab w:val="clear" w:pos="1440"/>
        </w:tabs>
      </w:pPr>
      <w:bookmarkStart w:id="1027" w:name="_Hlk124542231"/>
      <w:bookmarkEnd w:id="1026"/>
      <w:r w:rsidRPr="00E41D99">
        <w:t>Seller shall make reasonable efforts to accommodate requests by the CPUC (or by Buyer in response to a request by the CPUC) to audit Seller in order to verify data provided by Seller pursuant to this Section 4.17.</w:t>
      </w:r>
      <w:bookmarkEnd w:id="1022"/>
      <w:bookmarkEnd w:id="1027"/>
    </w:p>
    <w:p w14:paraId="129C2206" w14:textId="5904F624" w:rsidR="00FA1ED9" w:rsidRPr="00E41D99" w:rsidRDefault="00FA1ED9" w:rsidP="00FA1ED9">
      <w:pPr>
        <w:pStyle w:val="Heading2"/>
      </w:pPr>
      <w:bookmarkStart w:id="1028" w:name="_Toc98420469"/>
      <w:bookmarkStart w:id="1029" w:name="_Toc124936903"/>
      <w:bookmarkEnd w:id="1023"/>
      <w:r w:rsidRPr="00E41D99">
        <w:rPr>
          <w:rStyle w:val="Heading2RunInChar"/>
        </w:rPr>
        <w:t>Shared Facilities</w:t>
      </w:r>
      <w:bookmarkEnd w:id="1024"/>
      <w:bookmarkEnd w:id="1028"/>
      <w:bookmarkEnd w:id="1029"/>
      <w:r w:rsidRPr="00E41D99">
        <w:t>. The Parties acknowledge and agree that certain of the Shared Facilities may be subject to shared facilities and/or co-tenancy agreements entered into among Seller, the Transmission Provider, Seller’s Affiliates, and/or third parties.</w:t>
      </w:r>
      <w:r w:rsidR="00CC2A77" w:rsidRPr="00E41D99">
        <w:t xml:space="preserve"> </w:t>
      </w:r>
      <w:r w:rsidRPr="00E41D99">
        <w:t>If applicable, Seller agrees that any agreements regarding Shared Facilities (i) shall permit Seller to perform or satisfy, and shall not purport to limit, Seller’s obligations hereunder, (ii) shall provide for separate metering of the Facility; (iii) shall not limit Buyer’s ability to charge or discharge the Facility up to the Delivery Term Expected Energy; (iv) shall provide that any other generating or energy storage facilities not included in the Facility but using Shared Facilities shall not be included within the Facility’s CAISO Resource ID; and (iv) shall provide that any curtailment or restriction of Shared Facility capacity not attributable to a specific project or projects shall be allocated to all generating or storage facilities utilizing the Shared Facilities based on their pro rata allocation of the Shared Facility capacity prior to such curtailment or reduction. Seller shall not, and shall not permit any Affiliate to, allocate to other Persons a share of the total interconnection capacity under the Interconnection Agreements in excess of an amount equal to the total interconnection capacity under the Interconnection Agreements minus the Delivery Term Expected Energy.</w:t>
      </w:r>
    </w:p>
    <w:p w14:paraId="0AD20771" w14:textId="77777777" w:rsidR="00FA1ED9" w:rsidRPr="00E41D99" w:rsidRDefault="00FA1ED9" w:rsidP="00FA1ED9">
      <w:pPr>
        <w:pStyle w:val="Heading1"/>
      </w:pPr>
      <w:bookmarkStart w:id="1030" w:name="_Toc453422899"/>
      <w:bookmarkStart w:id="1031" w:name="_Toc444458099"/>
      <w:bookmarkStart w:id="1032" w:name="_Ref444439378"/>
      <w:bookmarkStart w:id="1033" w:name="_Toc490042340"/>
      <w:bookmarkStart w:id="1034" w:name="_Toc490042670"/>
      <w:bookmarkStart w:id="1035" w:name="_Toc503443151"/>
      <w:bookmarkStart w:id="1036" w:name="_Toc503443562"/>
      <w:bookmarkStart w:id="1037" w:name="_Toc503443895"/>
      <w:bookmarkStart w:id="1038" w:name="_Toc503444228"/>
      <w:bookmarkStart w:id="1039" w:name="_Toc92981361"/>
      <w:r w:rsidRPr="00E41D99">
        <w:lastRenderedPageBreak/>
        <w:br/>
      </w:r>
      <w:bookmarkStart w:id="1040" w:name="_Toc98420470"/>
      <w:bookmarkStart w:id="1041" w:name="_Toc124936904"/>
      <w:r w:rsidRPr="00E41D99">
        <w:t>TAXES</w:t>
      </w:r>
      <w:bookmarkEnd w:id="903"/>
      <w:bookmarkEnd w:id="1030"/>
      <w:bookmarkEnd w:id="1031"/>
      <w:bookmarkEnd w:id="1032"/>
      <w:bookmarkEnd w:id="1033"/>
      <w:bookmarkEnd w:id="1034"/>
      <w:bookmarkEnd w:id="1035"/>
      <w:bookmarkEnd w:id="1036"/>
      <w:bookmarkEnd w:id="1037"/>
      <w:bookmarkEnd w:id="1038"/>
      <w:bookmarkEnd w:id="1039"/>
      <w:bookmarkEnd w:id="1040"/>
      <w:bookmarkEnd w:id="1041"/>
      <w:r w:rsidRPr="00E41D99">
        <w:t xml:space="preserve"> </w:t>
      </w:r>
    </w:p>
    <w:p w14:paraId="36742390" w14:textId="119CE8D0" w:rsidR="00FA1ED9" w:rsidRPr="00E41D99" w:rsidRDefault="00FA1ED9" w:rsidP="00FA1ED9">
      <w:pPr>
        <w:pStyle w:val="Heading2"/>
      </w:pPr>
      <w:bookmarkStart w:id="1042" w:name="_Toc490042671"/>
      <w:bookmarkStart w:id="1043" w:name="_Toc503443152"/>
      <w:bookmarkStart w:id="1044" w:name="_Toc503443563"/>
      <w:bookmarkStart w:id="1045" w:name="_Toc503443896"/>
      <w:bookmarkStart w:id="1046" w:name="_Toc503444229"/>
      <w:bookmarkStart w:id="1047" w:name="_Toc92981362"/>
      <w:bookmarkStart w:id="1048" w:name="_Toc98420471"/>
      <w:bookmarkStart w:id="1049" w:name="_Toc380419928"/>
      <w:bookmarkStart w:id="1050" w:name="_Toc453422900"/>
      <w:bookmarkStart w:id="1051" w:name="_Ref444439379"/>
      <w:bookmarkStart w:id="1052" w:name="_Toc444458100"/>
      <w:bookmarkStart w:id="1053" w:name="_Toc490042341"/>
      <w:bookmarkStart w:id="1054" w:name="_Toc124936905"/>
      <w:r w:rsidRPr="00E41D99">
        <w:rPr>
          <w:rStyle w:val="Heading2RunInChar"/>
        </w:rPr>
        <w:t>Allocation of Taxes and Charges</w:t>
      </w:r>
      <w:bookmarkEnd w:id="1042"/>
      <w:bookmarkEnd w:id="1043"/>
      <w:bookmarkEnd w:id="1044"/>
      <w:bookmarkEnd w:id="1045"/>
      <w:bookmarkEnd w:id="1046"/>
      <w:bookmarkEnd w:id="1047"/>
      <w:bookmarkEnd w:id="1048"/>
      <w:bookmarkEnd w:id="1054"/>
      <w:r w:rsidRPr="00E41D99">
        <w:t>.</w:t>
      </w:r>
      <w:r w:rsidR="00CC2A77" w:rsidRPr="00E41D99">
        <w:t xml:space="preserve"> </w:t>
      </w:r>
      <w:r w:rsidRPr="00E41D99">
        <w:t>Seller shall pay or cause to be paid all Taxes on or with respect to the Facility or on or with respect to the sale and making available of Product to Buyer, that are imposed on Product prior to delivery or making available to Buyer, including on Energy prior to the Delivery Point.</w:t>
      </w:r>
      <w:r w:rsidR="00CC2A77" w:rsidRPr="00E41D99">
        <w:t xml:space="preserve"> </w:t>
      </w:r>
      <w:r w:rsidRPr="00E41D99">
        <w:t>Buyer shall pay or cause to be paid all Taxes on or with respect to the delivery to and purchase by Buyer of Product that are imposed on Product at and from the Delivery Point (other than withholding or other Taxes imposed on Seller’s income, revenue, receipts or employees).</w:t>
      </w:r>
      <w:r w:rsidR="00CC2A77" w:rsidRPr="00E41D99">
        <w:t xml:space="preserve"> </w:t>
      </w:r>
      <w:r w:rsidRPr="00E41D99">
        <w:t>Seller shall be solely responsible for all taxes, charges or fees imposed on the Facility or Seller by a Governmental Authority for Greenhouse Gas emitted by or attributable to the Facility during the Contract Term, but expressly excluding any taxes, charges or fees related to Greenhouse Gases imposed on Charging Energy or Discharging Energy. If a Party is required to remit or pay Taxes that are the other Party’s responsibility hereunder, such Party shall promptly pay the Taxes due and then seek and receive reimbursement from the other for such Taxes.</w:t>
      </w:r>
      <w:r w:rsidR="00CC2A77" w:rsidRPr="00E41D99">
        <w:t xml:space="preserve"> </w:t>
      </w:r>
      <w:r w:rsidRPr="00E41D99">
        <w:t>In the event any sale of Energy or other Product hereunder is exempt from or not subject to any particular Tax, Buyer shall provide Seller with all necessary documentation within thirty (30) days after the Effective Date to evidence such exemption or exclusion.</w:t>
      </w:r>
      <w:r w:rsidR="00CC2A77" w:rsidRPr="00E41D99">
        <w:t xml:space="preserve"> </w:t>
      </w:r>
      <w:r w:rsidRPr="00E41D99">
        <w:t>If Buyer does not provide such documentation, then Buyer shall indemnify, defend, and hold Seller harmless from any liability with respect to Taxes from which Buyer claims it is exempt.</w:t>
      </w:r>
      <w:bookmarkEnd w:id="1049"/>
      <w:bookmarkEnd w:id="1050"/>
      <w:bookmarkEnd w:id="1051"/>
      <w:bookmarkEnd w:id="1052"/>
      <w:bookmarkEnd w:id="1053"/>
    </w:p>
    <w:p w14:paraId="208516EB" w14:textId="42D77E91" w:rsidR="00FA1ED9" w:rsidRPr="00E41D99" w:rsidRDefault="00FA1ED9" w:rsidP="00FA1ED9">
      <w:pPr>
        <w:pStyle w:val="Heading2"/>
      </w:pPr>
      <w:bookmarkStart w:id="1055" w:name="_Toc490042672"/>
      <w:bookmarkStart w:id="1056" w:name="_Toc503443153"/>
      <w:bookmarkStart w:id="1057" w:name="_Toc503443564"/>
      <w:bookmarkStart w:id="1058" w:name="_Toc503443897"/>
      <w:bookmarkStart w:id="1059" w:name="_Toc503444230"/>
      <w:bookmarkStart w:id="1060" w:name="_Toc92981363"/>
      <w:bookmarkStart w:id="1061" w:name="_Toc98420472"/>
      <w:bookmarkStart w:id="1062" w:name="_Toc380419929"/>
      <w:bookmarkStart w:id="1063" w:name="_Toc453422902"/>
      <w:bookmarkStart w:id="1064" w:name="_Ref444439380"/>
      <w:bookmarkStart w:id="1065" w:name="_Toc444458101"/>
      <w:bookmarkStart w:id="1066" w:name="_Toc490042342"/>
      <w:bookmarkStart w:id="1067" w:name="_Toc124936906"/>
      <w:r w:rsidRPr="00E41D99">
        <w:rPr>
          <w:rStyle w:val="Heading2RunInChar"/>
        </w:rPr>
        <w:t>Cooperation</w:t>
      </w:r>
      <w:bookmarkEnd w:id="1055"/>
      <w:bookmarkEnd w:id="1056"/>
      <w:bookmarkEnd w:id="1057"/>
      <w:bookmarkEnd w:id="1058"/>
      <w:bookmarkEnd w:id="1059"/>
      <w:bookmarkEnd w:id="1060"/>
      <w:bookmarkEnd w:id="1061"/>
      <w:bookmarkEnd w:id="1067"/>
      <w:r w:rsidRPr="00E41D99">
        <w:t>.</w:t>
      </w:r>
      <w:r w:rsidR="00CC2A77" w:rsidRPr="00E41D99">
        <w:t xml:space="preserve"> </w:t>
      </w:r>
      <w:r w:rsidRPr="00E41D99">
        <w:t>Each Party shall use reasonable efforts to implement the provisions of and administer this Agreement in accordance with the intent of the Parties to minimize all Taxes, so long as no Party is materially adversely affected by such efforts.</w:t>
      </w:r>
      <w:r w:rsidR="00CC2A77" w:rsidRPr="00E41D99">
        <w:t xml:space="preserve"> </w:t>
      </w:r>
      <w:r w:rsidRPr="00E41D99">
        <w:t xml:space="preserve">The Parties shall cooperate to minimize Tax exposure; </w:t>
      </w:r>
      <w:r w:rsidRPr="00E41D99">
        <w:rPr>
          <w:i/>
          <w:iCs/>
        </w:rPr>
        <w:t>provided</w:t>
      </w:r>
      <w:r w:rsidRPr="00E41D99">
        <w:t xml:space="preserve">, </w:t>
      </w:r>
      <w:r w:rsidRPr="00E41D99">
        <w:rPr>
          <w:i/>
          <w:iCs/>
        </w:rPr>
        <w:t>however</w:t>
      </w:r>
      <w:r w:rsidRPr="00E41D99">
        <w:t>, that neither Party shall be obligated to incur any financial or operational burden to reduce Taxes for which the other Party is responsible hereunder without receiving due compensation therefor from the other Party.</w:t>
      </w:r>
      <w:r w:rsidR="00CC2A77" w:rsidRPr="00E41D99">
        <w:t xml:space="preserve"> </w:t>
      </w:r>
      <w:r w:rsidRPr="00E41D99">
        <w:t>All Energy delivered by Seller to Buyer hereunder shall be a sale made at wholesale, with Buyer reselling such Energy.</w:t>
      </w:r>
      <w:bookmarkEnd w:id="1062"/>
      <w:bookmarkEnd w:id="1063"/>
      <w:bookmarkEnd w:id="1064"/>
      <w:bookmarkEnd w:id="1065"/>
      <w:bookmarkEnd w:id="1066"/>
    </w:p>
    <w:p w14:paraId="2CCCF36A" w14:textId="77777777" w:rsidR="00FA1ED9" w:rsidRPr="00E41D99" w:rsidRDefault="00FA1ED9" w:rsidP="00FA1ED9">
      <w:pPr>
        <w:pStyle w:val="Heading2"/>
      </w:pPr>
      <w:bookmarkStart w:id="1068" w:name="_Toc85556606"/>
      <w:bookmarkStart w:id="1069" w:name="_Toc92981364"/>
      <w:bookmarkStart w:id="1070" w:name="_Toc98420473"/>
      <w:bookmarkStart w:id="1071" w:name="_Toc124936907"/>
      <w:r w:rsidRPr="00E41D99">
        <w:rPr>
          <w:rStyle w:val="Heading2RunInChar"/>
        </w:rPr>
        <w:t>Ownership</w:t>
      </w:r>
      <w:bookmarkEnd w:id="1068"/>
      <w:bookmarkEnd w:id="1069"/>
      <w:bookmarkEnd w:id="1070"/>
      <w:bookmarkEnd w:id="1071"/>
      <w:r w:rsidRPr="00E41D99">
        <w:t xml:space="preserve">. Seller shall be the owner of the Facility for federal income tax purposes and, as such, Seller (or its Affiliates or Lenders) shall be entitled to all depreciation deductions associated with the Facility and to any and all Renewable Energy Incentives or other tax benefits associated with the Facility, including any such tax credits or tax benefits under the Internal Revenue Code of 1986, as amended. The Parties intend this Agreement to be a “service contract” within the meaning of Section 7701(e)(3) of the Internal Revenue Code of 1986, as amended. The Parties will not take the position on any tax return or in any other filings suggesting that it is anything other than a purchase of the Product from the Seller or that this agreement is anything other than a “service contract” within the meaning of Section 7701(e)(3) of the Internal Revenue Code of 1986, as amended. </w:t>
      </w:r>
    </w:p>
    <w:p w14:paraId="4DA2EC45" w14:textId="77777777" w:rsidR="00FA1ED9" w:rsidRPr="00E41D99" w:rsidRDefault="00FA1ED9" w:rsidP="00FA1ED9">
      <w:pPr>
        <w:pStyle w:val="Heading1"/>
      </w:pPr>
      <w:bookmarkStart w:id="1072" w:name="_Toc380419930"/>
      <w:bookmarkStart w:id="1073" w:name="_Toc453422904"/>
      <w:bookmarkStart w:id="1074" w:name="_Toc444458102"/>
      <w:bookmarkStart w:id="1075" w:name="_Ref444439381"/>
      <w:bookmarkStart w:id="1076" w:name="_Toc490042343"/>
      <w:bookmarkStart w:id="1077" w:name="_Toc490042673"/>
      <w:bookmarkStart w:id="1078" w:name="_Toc503443154"/>
      <w:bookmarkStart w:id="1079" w:name="_Toc503443565"/>
      <w:bookmarkStart w:id="1080" w:name="_Toc503443898"/>
      <w:bookmarkStart w:id="1081" w:name="_Toc503444231"/>
      <w:bookmarkStart w:id="1082" w:name="_Toc92981365"/>
      <w:r w:rsidRPr="00E41D99">
        <w:br/>
      </w:r>
      <w:bookmarkStart w:id="1083" w:name="_Toc98420474"/>
      <w:bookmarkStart w:id="1084" w:name="_Toc124936908"/>
      <w:r w:rsidRPr="00E41D99">
        <w:t>MAINTENANCE OF THE FACILITY</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r w:rsidRPr="00E41D99">
        <w:t xml:space="preserve"> </w:t>
      </w:r>
    </w:p>
    <w:p w14:paraId="7E4EE6D5" w14:textId="3E007560" w:rsidR="00FA1ED9" w:rsidRPr="00E41D99" w:rsidRDefault="00FA1ED9" w:rsidP="00FA1ED9">
      <w:pPr>
        <w:pStyle w:val="Heading2"/>
      </w:pPr>
      <w:bookmarkStart w:id="1085" w:name="_Toc490042674"/>
      <w:bookmarkStart w:id="1086" w:name="_Toc503443155"/>
      <w:bookmarkStart w:id="1087" w:name="_Toc503443566"/>
      <w:bookmarkStart w:id="1088" w:name="_Toc503443899"/>
      <w:bookmarkStart w:id="1089" w:name="_Toc503444232"/>
      <w:bookmarkStart w:id="1090" w:name="_Toc92981366"/>
      <w:bookmarkStart w:id="1091" w:name="_Toc98420475"/>
      <w:bookmarkStart w:id="1092" w:name="_9kR3WTrAG86AFJFWDgu6ytqrumz17AwVMqz9AJa"/>
      <w:bookmarkStart w:id="1093" w:name="_9kR3WTr29979FLFWDgu6ytqrumz17AwVMqz9AJa"/>
      <w:bookmarkStart w:id="1094" w:name="_Toc380419931"/>
      <w:bookmarkStart w:id="1095" w:name="_Toc453422905"/>
      <w:bookmarkStart w:id="1096" w:name="_Ref444439382"/>
      <w:bookmarkStart w:id="1097" w:name="_Toc444458103"/>
      <w:bookmarkStart w:id="1098" w:name="_Toc490042344"/>
      <w:bookmarkStart w:id="1099" w:name="_Ref_ContractCompanion_9kb9Ur24C"/>
      <w:bookmarkStart w:id="1100" w:name="_Toc124936909"/>
      <w:r w:rsidRPr="00E41D99">
        <w:rPr>
          <w:rStyle w:val="Heading2RunInChar"/>
        </w:rPr>
        <w:t>Maintenance of the Facility</w:t>
      </w:r>
      <w:bookmarkEnd w:id="1085"/>
      <w:bookmarkEnd w:id="1086"/>
      <w:bookmarkEnd w:id="1087"/>
      <w:bookmarkEnd w:id="1088"/>
      <w:bookmarkEnd w:id="1089"/>
      <w:bookmarkEnd w:id="1090"/>
      <w:bookmarkEnd w:id="1091"/>
      <w:bookmarkEnd w:id="1100"/>
      <w:r w:rsidRPr="00E41D99">
        <w:t>.</w:t>
      </w:r>
      <w:bookmarkEnd w:id="1092"/>
      <w:bookmarkEnd w:id="1093"/>
      <w:r w:rsidR="00CC2A77" w:rsidRPr="00E41D99">
        <w:t xml:space="preserve"> </w:t>
      </w:r>
      <w:r w:rsidRPr="00E41D99">
        <w:t>Seller shall comply with Law and Prudent Operating Practice relating to the operation and maintenance of the Facility and the generation and sale of Product.</w:t>
      </w:r>
      <w:bookmarkEnd w:id="1094"/>
      <w:bookmarkEnd w:id="1095"/>
      <w:bookmarkEnd w:id="1096"/>
      <w:bookmarkEnd w:id="1097"/>
      <w:bookmarkEnd w:id="1098"/>
      <w:bookmarkEnd w:id="1099"/>
      <w:r w:rsidR="00CC2A77" w:rsidRPr="00E41D99">
        <w:t xml:space="preserve"> </w:t>
      </w:r>
    </w:p>
    <w:p w14:paraId="33FA7C6E" w14:textId="13BD165A" w:rsidR="00FA1ED9" w:rsidRPr="00E41D99" w:rsidRDefault="00FA1ED9" w:rsidP="00FA1ED9">
      <w:pPr>
        <w:pStyle w:val="Heading3"/>
        <w:tabs>
          <w:tab w:val="left" w:pos="3690"/>
        </w:tabs>
      </w:pPr>
      <w:bookmarkStart w:id="1101" w:name="_Toc92981367"/>
      <w:bookmarkStart w:id="1102" w:name="_9kR3WTrAG859HLFkPOowqxC3mr38FFKFyvCNghb"/>
      <w:bookmarkStart w:id="1103" w:name="_9kR3WTr29979GMFkPOowqxC3mr38FFKFyvCNghb"/>
      <w:bookmarkStart w:id="1104" w:name="_Ref_ContractCompanion_9kb9Ur15B"/>
      <w:r w:rsidRPr="00E41D99">
        <w:lastRenderedPageBreak/>
        <w:t>Seller shall provide to Buyer no later than ninety (90) days prior to the Commercial Operation Date for the period from the Commercial Operation Date through the end of the then-current calendar year, and no later than September 1 of each calendar year thereafter for the following calendar year, a schedule of all planned outages or derates of the Facility for maintenance purposes (“Scheduled Maintenance</w:t>
      </w:r>
      <w:r w:rsidRPr="00E41D99">
        <w:rPr>
          <w:rStyle w:val="Heading2RunInChar"/>
          <w:b w:val="0"/>
          <w:bCs w:val="0"/>
          <w:u w:val="none"/>
        </w:rPr>
        <w:t>”)</w:t>
      </w:r>
      <w:bookmarkEnd w:id="1101"/>
      <w:r w:rsidRPr="00E41D99">
        <w:t>.</w:t>
      </w:r>
      <w:bookmarkEnd w:id="1102"/>
      <w:bookmarkEnd w:id="1103"/>
      <w:r w:rsidR="00CC2A77" w:rsidRPr="00E41D99">
        <w:t xml:space="preserve"> </w:t>
      </w:r>
      <w:r w:rsidRPr="00E41D99">
        <w:t>Seller may perform no more than fifty (50) hours of Scheduled Maintenance that involves a reduction in the Available Generating Capacity and/or Available Storage Capacity of the Facility per Contract Year.</w:t>
      </w:r>
      <w:r w:rsidR="00CC2A77" w:rsidRPr="00E41D99">
        <w:t xml:space="preserve"> </w:t>
      </w:r>
      <w:r w:rsidRPr="00E41D99">
        <w:t>Seller shall not conduct Scheduled Maintenance between June 1 and October 31 of each year.</w:t>
      </w:r>
      <w:r w:rsidR="00CC2A77" w:rsidRPr="00E41D99">
        <w:t xml:space="preserve"> </w:t>
      </w:r>
      <w:r w:rsidRPr="00E41D99">
        <w:t>Seller shall use commercially reasonable efforts to accommodate reasonable requests of Buyer with respect to adjusting the timing of Scheduled Maintenance.</w:t>
      </w:r>
      <w:r w:rsidR="00CC2A77" w:rsidRPr="00E41D99">
        <w:t xml:space="preserve"> </w:t>
      </w:r>
      <w:r w:rsidRPr="00E41D99">
        <w:t xml:space="preserve">Seller may modify its schedule of Scheduled Maintenance upon reasonable advance notice to Buyer, subject to reasonable requests of Buyer and consistent with </w:t>
      </w:r>
      <w:bookmarkStart w:id="1105" w:name="_9kMHG5YVtCIA8CGIIUM5wifwG721"/>
      <w:r w:rsidRPr="00E41D99">
        <w:rPr>
          <w:u w:val="single"/>
        </w:rPr>
        <w:t xml:space="preserve">Section </w:t>
      </w:r>
      <w:r w:rsidRPr="00E41D99">
        <w:rPr>
          <w:u w:val="single"/>
        </w:rPr>
        <w:fldChar w:fldCharType="begin"/>
      </w:r>
      <w:r w:rsidRPr="00E41D99">
        <w:rPr>
          <w:u w:val="single"/>
        </w:rPr>
        <w:instrText xml:space="preserve"> REF _Ref_ContractCompanion_9kb9Ur24A \n \h \t \* MERGEFORMAT </w:instrText>
      </w:r>
      <w:r w:rsidRPr="00E41D99">
        <w:rPr>
          <w:u w:val="single"/>
        </w:rPr>
      </w:r>
      <w:r w:rsidRPr="00E41D99">
        <w:rPr>
          <w:u w:val="single"/>
        </w:rPr>
        <w:fldChar w:fldCharType="separate"/>
      </w:r>
      <w:bookmarkStart w:id="1106" w:name="_9kMHG5YVt4BB9BCGIUM5wifwG721"/>
      <w:r w:rsidRPr="00E41D99">
        <w:rPr>
          <w:u w:val="single"/>
        </w:rPr>
        <w:t>4.4</w:t>
      </w:r>
      <w:bookmarkEnd w:id="1106"/>
      <w:r w:rsidRPr="00E41D99">
        <w:rPr>
          <w:u w:val="single"/>
        </w:rPr>
        <w:fldChar w:fldCharType="end"/>
      </w:r>
      <w:bookmarkEnd w:id="1105"/>
      <w:r w:rsidRPr="0028308D">
        <w:t xml:space="preserve"> and this </w:t>
      </w:r>
      <w:bookmarkStart w:id="1107" w:name="_9kMHG5YVtCIA8CHLHYFiw80vstwo139CyXOs1BC"/>
      <w:r w:rsidRPr="00E41D99">
        <w:rPr>
          <w:u w:val="single"/>
        </w:rPr>
        <w:t xml:space="preserve">Section </w:t>
      </w:r>
      <w:r w:rsidRPr="00E41D99">
        <w:rPr>
          <w:u w:val="single"/>
        </w:rPr>
        <w:fldChar w:fldCharType="begin"/>
      </w:r>
      <w:r w:rsidRPr="00E41D99">
        <w:rPr>
          <w:u w:val="single"/>
        </w:rPr>
        <w:instrText xml:space="preserve"> REF _Ref_ContractCompanion_9kb9Ur24C \n \h \t \* MERGEFORMAT </w:instrText>
      </w:r>
      <w:r w:rsidRPr="00E41D99">
        <w:rPr>
          <w:u w:val="single"/>
        </w:rPr>
      </w:r>
      <w:r w:rsidRPr="00E41D99">
        <w:rPr>
          <w:u w:val="single"/>
        </w:rPr>
        <w:fldChar w:fldCharType="separate"/>
      </w:r>
      <w:bookmarkStart w:id="1108" w:name="_9kMHG5YVt4BB9BHNHYFiw80vstwo139CyXOs1BC"/>
      <w:r w:rsidRPr="00E41D99">
        <w:rPr>
          <w:u w:val="single"/>
        </w:rPr>
        <w:t>6.1</w:t>
      </w:r>
      <w:bookmarkEnd w:id="1108"/>
      <w:r w:rsidRPr="00E41D99">
        <w:rPr>
          <w:u w:val="single"/>
        </w:rPr>
        <w:fldChar w:fldCharType="end"/>
      </w:r>
      <w:bookmarkEnd w:id="1107"/>
      <w:r w:rsidRPr="0028308D">
        <w:t>.</w:t>
      </w:r>
      <w:bookmarkEnd w:id="1104"/>
    </w:p>
    <w:p w14:paraId="2B8455F6" w14:textId="1945870B" w:rsidR="00FA1ED9" w:rsidRPr="00E41D99" w:rsidRDefault="00FA1ED9" w:rsidP="00FA1ED9">
      <w:pPr>
        <w:pStyle w:val="Heading3"/>
      </w:pPr>
      <w:bookmarkStart w:id="1109" w:name="_Toc92981368"/>
      <w:r w:rsidRPr="00E41D99">
        <w:t>Seller shall use commercially reasonable efforts to perform during periods of Scheduled Maintenance all maintenance that will reduce the Facility’s output or availability</w:t>
      </w:r>
      <w:bookmarkEnd w:id="1109"/>
      <w:r w:rsidRPr="00E41D99">
        <w:t>.</w:t>
      </w:r>
      <w:r w:rsidR="00CC2A77" w:rsidRPr="00E41D99">
        <w:t xml:space="preserve"> </w:t>
      </w:r>
      <w:r w:rsidRPr="00E41D99">
        <w:t>Seller shall arrange for any necessary non-emergency maintenance that is not Scheduled Maintenance and that reduces the Available Generating Capacity and/or Available Storage Capacity of the Facility by more than ten percent (10%) to occur only between November 1 and May 31 of each year, unless (i) such outage is required to avoid damage to the Facility, (ii) such maintenance is necessary to maintain equipment warranties and cannot be scheduled outside the months of June through September, or (iii) the Parties agree otherwise in writing.</w:t>
      </w:r>
    </w:p>
    <w:p w14:paraId="0EE29B95" w14:textId="77777777" w:rsidR="00FA1ED9" w:rsidRPr="00E41D99" w:rsidRDefault="00FA1ED9" w:rsidP="00FA1ED9">
      <w:pPr>
        <w:pStyle w:val="Heading3"/>
      </w:pPr>
      <w:bookmarkStart w:id="1110" w:name="_Toc92981369"/>
      <w:r w:rsidRPr="00E41D99">
        <w:t>Seller shall use commercially reasonable efforts to schedule all maintenance outages, including those associated with Scheduled Maintenance (i) within a single month, rather than across multiple months, (ii) during periods in which CAISO does not require resource substitution or replacement, and (iii) otherwise in a manner to avoid reductions in the Resource Adequacy Benefits available from the Facility to Buyer, provided that Seller shall not be required to consolidate preventative maintenance activities into a single month where such consolidation is inconsistent with vendor-recommended maintenance schedules</w:t>
      </w:r>
      <w:bookmarkEnd w:id="1110"/>
      <w:r w:rsidRPr="00E41D99">
        <w:t>.</w:t>
      </w:r>
    </w:p>
    <w:p w14:paraId="2677551C" w14:textId="122010AC" w:rsidR="00FA1ED9" w:rsidRPr="00E41D99" w:rsidRDefault="00FA1ED9" w:rsidP="00FA1ED9">
      <w:pPr>
        <w:pStyle w:val="Heading2"/>
      </w:pPr>
      <w:bookmarkStart w:id="1111" w:name="_Toc92981370"/>
      <w:bookmarkStart w:id="1112" w:name="_Toc98420476"/>
      <w:bookmarkStart w:id="1113" w:name="_Toc124936910"/>
      <w:r w:rsidRPr="00E41D99">
        <w:rPr>
          <w:rStyle w:val="Heading2RunInChar"/>
        </w:rPr>
        <w:t>Maintenance of Health and Safety</w:t>
      </w:r>
      <w:bookmarkEnd w:id="1111"/>
      <w:bookmarkEnd w:id="1112"/>
      <w:bookmarkEnd w:id="1113"/>
      <w:r w:rsidRPr="00E41D99">
        <w:t>.</w:t>
      </w:r>
      <w:r w:rsidRPr="00E41D99">
        <w:rPr>
          <w:b/>
          <w:bCs/>
        </w:rPr>
        <w:t xml:space="preserve"> </w:t>
      </w:r>
      <w:r w:rsidRPr="00E41D99">
        <w:t>Seller shall take reasonable safety precautions with respect to the operation, maintenance, repair and replacement of the Facility.</w:t>
      </w:r>
      <w:r w:rsidR="00CC2A77" w:rsidRPr="00E41D99">
        <w:t xml:space="preserve"> </w:t>
      </w:r>
      <w:r w:rsidRPr="00E41D99">
        <w:t xml:space="preserve">If Seller becomes aware of any circumstances relating to the Facility that create an imminent risk of damage or injury to any Person or any Person’s property, Seller shall take prompt, reasonable action to prevent such damage or injury and shall give Buyer’s emergency contact identified on </w:t>
      </w:r>
      <w:bookmarkStart w:id="1114" w:name="_9kMHG5YVtCIA78AP26sno72oz069x54GH8KQEyI"/>
      <w:r w:rsidRPr="00F91895">
        <w:rPr>
          <w:u w:val="single"/>
        </w:rPr>
        <w:t xml:space="preserve">Exhibit </w:t>
      </w:r>
      <w:bookmarkEnd w:id="1114"/>
      <w:r w:rsidR="00C36437" w:rsidRPr="004367AD">
        <w:rPr>
          <w:u w:val="single"/>
        </w:rPr>
        <w:t>R</w:t>
      </w:r>
      <w:r w:rsidR="00C36437" w:rsidRPr="0028308D">
        <w:t xml:space="preserve"> </w:t>
      </w:r>
      <w:r w:rsidRPr="00E41D99">
        <w:t>Notice of such condition.</w:t>
      </w:r>
      <w:r w:rsidR="00CC2A77" w:rsidRPr="00E41D99">
        <w:t xml:space="preserve"> </w:t>
      </w:r>
      <w:r w:rsidRPr="00E41D99">
        <w:t>Such action may include disconnecting and removing all or a portion of the Facility, or suspending the supply of Energy to Buyer.</w:t>
      </w:r>
    </w:p>
    <w:p w14:paraId="4B08CC91" w14:textId="732C5858" w:rsidR="00FA1ED9" w:rsidRPr="00E41D99" w:rsidRDefault="00FA1ED9" w:rsidP="00FA1ED9">
      <w:pPr>
        <w:pStyle w:val="Heading2"/>
      </w:pPr>
      <w:bookmarkStart w:id="1115" w:name="_Toc92981371"/>
      <w:bookmarkStart w:id="1116" w:name="_Toc98420477"/>
      <w:bookmarkStart w:id="1117" w:name="_Toc124936911"/>
      <w:r w:rsidRPr="00E41D99">
        <w:rPr>
          <w:rStyle w:val="Heading2RunInChar"/>
        </w:rPr>
        <w:t>Permits and Approvals</w:t>
      </w:r>
      <w:bookmarkEnd w:id="1115"/>
      <w:bookmarkEnd w:id="1116"/>
      <w:bookmarkEnd w:id="1117"/>
      <w:r w:rsidRPr="00E41D99">
        <w:t>.</w:t>
      </w:r>
      <w:r w:rsidR="00CC2A77" w:rsidRPr="00E41D99">
        <w:t xml:space="preserve"> </w:t>
      </w:r>
      <w:r w:rsidRPr="00E41D99">
        <w:t>As between Buyer and Seller, Seller shall obtain any required permits and approvals in connection with the development, construction, and operation of the Facility, including without limitation, environmental clearance under the California Environmental Quality Act or other environmental law, from the local jurisdiction where the Facility will be constructed.</w:t>
      </w:r>
    </w:p>
    <w:p w14:paraId="2B9CB5C3" w14:textId="4F623818" w:rsidR="00FA1ED9" w:rsidRPr="00E41D99" w:rsidRDefault="00FA1ED9" w:rsidP="00FA1ED9">
      <w:pPr>
        <w:pStyle w:val="Heading2"/>
      </w:pPr>
      <w:bookmarkStart w:id="1118" w:name="_Toc92981372"/>
      <w:bookmarkStart w:id="1119" w:name="_Toc98420478"/>
      <w:bookmarkStart w:id="1120" w:name="_9kR3WTrAG86AGKIRIpux5JAkV1J7fp45EAGxxE"/>
      <w:bookmarkStart w:id="1121" w:name="_9kR3WTr2997A8DIRIpux5JAkV1J7fp45EAGxxE"/>
      <w:bookmarkStart w:id="1122" w:name="_Ref_ContractCompanion_9kb9Ur255"/>
      <w:bookmarkStart w:id="1123" w:name="_Toc124936912"/>
      <w:r w:rsidRPr="00E41D99">
        <w:rPr>
          <w:rStyle w:val="Heading2RunInChar"/>
        </w:rPr>
        <w:t>Energy to Serve Station Use</w:t>
      </w:r>
      <w:bookmarkEnd w:id="1118"/>
      <w:bookmarkEnd w:id="1119"/>
      <w:bookmarkEnd w:id="1123"/>
      <w:r w:rsidRPr="00E41D99">
        <w:t>.</w:t>
      </w:r>
      <w:bookmarkEnd w:id="1120"/>
      <w:bookmarkEnd w:id="1121"/>
      <w:r w:rsidRPr="00E41D99">
        <w:t xml:space="preserve"> Notwithstanding anything to the contrary in this Agreement, the Parties acknowledge (i) Seller is responsible for providing all Energy to serve Station Use (including paying the cost of any Energy used to serve Station Use and the cost of </w:t>
      </w:r>
      <w:r w:rsidRPr="00E41D99">
        <w:lastRenderedPageBreak/>
        <w:t>energy provided by third parties used to serve Station Use); and (ii) Seller may utilize Energy to serve Station Use to the extent permissible in accordance with the CAISO Tariff and subject to the following requirements and restrictions:</w:t>
      </w:r>
      <w:bookmarkEnd w:id="1122"/>
    </w:p>
    <w:p w14:paraId="35F5C093" w14:textId="77777777" w:rsidR="00FA1ED9" w:rsidRPr="00E41D99" w:rsidRDefault="00FA1ED9" w:rsidP="00FA1ED9">
      <w:pPr>
        <w:pStyle w:val="Heading4"/>
      </w:pPr>
      <w:r w:rsidRPr="00E41D99">
        <w:t xml:space="preserve">Seller shall not bill Buyer and Buyer will not pay Seller for any Energy that serves Station Use, and Seller shall bear all costs associated with Energy that serves Station Use, including (A) any Energy produced by the Generating Facility that serves Station Use; (B) any Stored Energy or Energy discharged from the Storage Facility that serves Station Use during periods when such service is permissible in accordance with the CAISO Tariff; and/or (C) any CAISO costs or </w:t>
      </w:r>
      <w:r w:rsidRPr="00E41D99">
        <w:rPr>
          <w:rFonts w:cs="Arial"/>
          <w:color w:val="000000"/>
        </w:rPr>
        <w:t>Imbalance Energy costs incurred to serve Station Use</w:t>
      </w:r>
      <w:r w:rsidRPr="00E41D99">
        <w:t xml:space="preserve">; </w:t>
      </w:r>
    </w:p>
    <w:p w14:paraId="2FE98CDD" w14:textId="77777777" w:rsidR="00FA1ED9" w:rsidRPr="00E41D99" w:rsidRDefault="00FA1ED9" w:rsidP="00FA1ED9">
      <w:pPr>
        <w:pStyle w:val="Heading4"/>
      </w:pPr>
      <w:r w:rsidRPr="00E41D99">
        <w:t>Seller shall be responsible for the accurate metering and accounting for Energy used to serve Station Use to ensure that records and invoices to Buyer are accurate and do not improperly bill Buyer for Energy that serves Station Use;</w:t>
      </w:r>
    </w:p>
    <w:p w14:paraId="2DCDBC60" w14:textId="77777777" w:rsidR="00FA1ED9" w:rsidRPr="00E41D99" w:rsidRDefault="00FA1ED9" w:rsidP="00FA1ED9">
      <w:pPr>
        <w:pStyle w:val="Heading4"/>
      </w:pPr>
      <w:r w:rsidRPr="00E41D99">
        <w:t>Seller shall ensure that any use of Stored Energy or Energy discharged from the Storage Facility to serve Station Use complies with and does not interfere with or impair Buyer’s or the CAISO’s dispatch of or schedule for the Facility, and if Seller fails to comply with such requirements, then, without prejudice to Buyer’s other rights and remedies hereunder, Seller shall reimburse Buyer for (A) any charges, costs, and penalties imposed by the CAISO for the Storage Facility’s failure to comply with dispatch instructions, the CAISO schedule, or any CAISO requirements; and (B) any loss of revenue if the CAISO adjusts dispatch instructions due to the use of Stored Energy or Energy discharged from the Storage Facility to serve Station Use, in each case only to the extent imposed or incurred as a direct result of Seller’s use of Stored Energy or Energy discharged from the Storage Facility to serve Station Use;</w:t>
      </w:r>
    </w:p>
    <w:p w14:paraId="48C06A4B" w14:textId="07461B36" w:rsidR="00FA1ED9" w:rsidRPr="00E41D99" w:rsidRDefault="00FA1ED9" w:rsidP="00FA1ED9">
      <w:pPr>
        <w:pStyle w:val="Heading4"/>
      </w:pPr>
      <w:r w:rsidRPr="00E41D99">
        <w:t>Any use of Energy generated by the Generating Facility, Energy discharged from the Storage Facility or Stored Energy for Station Use shall not (A) reduce Seller’s obligations to achieve the Guaranteed Storage Availability and Guaranteed Round-Trip Efficiency, or (B) count toward limits specified in the Operating Restrictions; and</w:t>
      </w:r>
    </w:p>
    <w:p w14:paraId="18BA9AA9" w14:textId="77777777" w:rsidR="00FA1ED9" w:rsidRPr="00E41D99" w:rsidRDefault="00FA1ED9" w:rsidP="008B2ECD">
      <w:pPr>
        <w:pStyle w:val="ArticleL4"/>
      </w:pPr>
      <w:r w:rsidRPr="00E41D99">
        <w:t xml:space="preserve">Seller shall provide to Buyer upon Buyer’s request all records and data, including detailed meter, charging, discharging, and state of charge data, that may be necessary or useful for Buyer to verify that service of Station Use occurred in compliance with this </w:t>
      </w:r>
      <w:bookmarkStart w:id="1124" w:name="_9kMHG5YVtCIA8CIMKTKrwz7LCmX3L9hr67GCIzz"/>
      <w:r w:rsidRPr="00E41D99">
        <w:rPr>
          <w:u w:val="single"/>
        </w:rPr>
        <w:t xml:space="preserve">Section </w:t>
      </w:r>
      <w:r w:rsidRPr="00E41D99">
        <w:rPr>
          <w:u w:val="single"/>
        </w:rPr>
        <w:fldChar w:fldCharType="begin"/>
      </w:r>
      <w:r w:rsidRPr="00E41D99">
        <w:rPr>
          <w:u w:val="single"/>
        </w:rPr>
        <w:instrText xml:space="preserve"> REF _Ref_ContractCompanion_9kb9Ur255 \n \h \t \* MERGEFORMAT </w:instrText>
      </w:r>
      <w:r w:rsidRPr="00E41D99">
        <w:rPr>
          <w:u w:val="single"/>
        </w:rPr>
      </w:r>
      <w:r w:rsidRPr="00E41D99">
        <w:rPr>
          <w:u w:val="single"/>
        </w:rPr>
        <w:fldChar w:fldCharType="separate"/>
      </w:r>
      <w:bookmarkStart w:id="1125" w:name="_9kMHG5YVt4BB9CAFKTKrwz7LCmX3L9hr67GCIzz"/>
      <w:r w:rsidRPr="00E41D99">
        <w:rPr>
          <w:u w:val="single"/>
        </w:rPr>
        <w:t>6.4</w:t>
      </w:r>
      <w:bookmarkEnd w:id="1125"/>
      <w:r w:rsidRPr="00E41D99">
        <w:rPr>
          <w:u w:val="single"/>
        </w:rPr>
        <w:fldChar w:fldCharType="end"/>
      </w:r>
      <w:bookmarkEnd w:id="1124"/>
      <w:r w:rsidRPr="0028308D">
        <w:t>, and to calculate and verify the accuracy of invoices an</w:t>
      </w:r>
      <w:r w:rsidRPr="00E41D99">
        <w:t>d amounts required to be reimbursed hereunder.</w:t>
      </w:r>
    </w:p>
    <w:p w14:paraId="49CC0FF3" w14:textId="588276CE" w:rsidR="00FA1ED9" w:rsidRPr="00E41D99" w:rsidRDefault="00FA1ED9" w:rsidP="00FA1ED9">
      <w:pPr>
        <w:pStyle w:val="Heading1"/>
      </w:pPr>
      <w:bookmarkStart w:id="1126" w:name="_Toc380419933"/>
      <w:bookmarkStart w:id="1127" w:name="_Toc453422911"/>
      <w:bookmarkStart w:id="1128" w:name="_Toc444458105"/>
      <w:bookmarkStart w:id="1129" w:name="_Ref380401927"/>
      <w:bookmarkStart w:id="1130" w:name="_Ref444439384"/>
      <w:bookmarkStart w:id="1131" w:name="_Toc490042346"/>
      <w:bookmarkStart w:id="1132" w:name="_Toc490042676"/>
      <w:bookmarkStart w:id="1133" w:name="_Toc503443157"/>
      <w:bookmarkStart w:id="1134" w:name="_Toc503443568"/>
      <w:bookmarkStart w:id="1135" w:name="_Toc503443901"/>
      <w:bookmarkStart w:id="1136" w:name="_Toc503444234"/>
      <w:bookmarkStart w:id="1137" w:name="_Toc92981373"/>
      <w:r w:rsidRPr="00E41D99">
        <w:br/>
      </w:r>
      <w:bookmarkStart w:id="1138" w:name="_Toc98420479"/>
      <w:bookmarkStart w:id="1139" w:name="_Toc124936913"/>
      <w:r w:rsidRPr="00E41D99">
        <w:t>METERING</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14:paraId="348CACDA" w14:textId="278EA82E" w:rsidR="00FA1ED9" w:rsidRPr="00E41D99" w:rsidRDefault="00FA1ED9" w:rsidP="00FA1ED9">
      <w:pPr>
        <w:pStyle w:val="Heading2"/>
      </w:pPr>
      <w:bookmarkStart w:id="1140" w:name="_Toc490042677"/>
      <w:bookmarkStart w:id="1141" w:name="_Toc503443158"/>
      <w:bookmarkStart w:id="1142" w:name="_Toc503443569"/>
      <w:bookmarkStart w:id="1143" w:name="_Toc503443902"/>
      <w:bookmarkStart w:id="1144" w:name="_Toc503444235"/>
      <w:bookmarkStart w:id="1145" w:name="_Toc92981374"/>
      <w:bookmarkStart w:id="1146" w:name="_Toc98420480"/>
      <w:bookmarkStart w:id="1147" w:name="_9kR3WTrAG86AHMGWHvwv0xw"/>
      <w:bookmarkStart w:id="1148" w:name="_9kR3WTr2997A9FGWHvwv0xw"/>
      <w:bookmarkStart w:id="1149" w:name="_Toc380419934"/>
      <w:bookmarkStart w:id="1150" w:name="_Toc453422912"/>
      <w:bookmarkStart w:id="1151" w:name="_Ref444439385"/>
      <w:bookmarkStart w:id="1152" w:name="_Toc444458106"/>
      <w:bookmarkStart w:id="1153" w:name="_Toc490042347"/>
      <w:bookmarkStart w:id="1154" w:name="_Ref_ContractCompanion_9kb9Ur257"/>
      <w:bookmarkStart w:id="1155" w:name="_Toc124936914"/>
      <w:r w:rsidRPr="00E41D99">
        <w:rPr>
          <w:rStyle w:val="Heading2RunInChar"/>
        </w:rPr>
        <w:t>Metering</w:t>
      </w:r>
      <w:bookmarkEnd w:id="1140"/>
      <w:bookmarkEnd w:id="1141"/>
      <w:bookmarkEnd w:id="1142"/>
      <w:bookmarkEnd w:id="1143"/>
      <w:bookmarkEnd w:id="1144"/>
      <w:bookmarkEnd w:id="1145"/>
      <w:bookmarkEnd w:id="1146"/>
      <w:bookmarkEnd w:id="1155"/>
      <w:r w:rsidRPr="00E41D99">
        <w:t>.</w:t>
      </w:r>
      <w:bookmarkEnd w:id="1147"/>
      <w:bookmarkEnd w:id="1148"/>
      <w:r w:rsidR="00CC2A77" w:rsidRPr="00E41D99">
        <w:t xml:space="preserve"> </w:t>
      </w:r>
      <w:bookmarkStart w:id="1156" w:name="_Hlk90650606"/>
      <w:bookmarkEnd w:id="1149"/>
      <w:bookmarkEnd w:id="1150"/>
      <w:bookmarkEnd w:id="1151"/>
      <w:bookmarkEnd w:id="1152"/>
      <w:bookmarkEnd w:id="1153"/>
      <w:bookmarkEnd w:id="1154"/>
    </w:p>
    <w:p w14:paraId="13CFFD4A" w14:textId="77A8B1A0" w:rsidR="00FA1ED9" w:rsidRPr="00E41D99" w:rsidRDefault="00FA1ED9" w:rsidP="00FA1ED9">
      <w:pPr>
        <w:pStyle w:val="Heading3"/>
      </w:pPr>
      <w:r w:rsidRPr="00E41D99">
        <w:t>Subject to Section 7.1(b) (with respect to the entirety of the following Section 7.1(a)), the Facility shall have separate CAISO Resource IDs for each of the Generating Facility and the Storage Facility. Seller shall measure the following using CAISO Approved Meters and CAISO approved methodologies:</w:t>
      </w:r>
      <w:r w:rsidRPr="00E41D99">
        <w:rPr>
          <w:color w:val="FF0000"/>
        </w:rPr>
        <w:t xml:space="preserve"> </w:t>
      </w:r>
      <w:r w:rsidRPr="00E41D99">
        <w:t xml:space="preserve">the amount of Facility Energy produced by the Facility; the amount of PV Energy produced by the Generating Facility; the amount of Charging Energy and Discharging Energy; and the amount of Grid Charging Energy. The CAISO Approved </w:t>
      </w:r>
      <w:r w:rsidRPr="00E41D99">
        <w:lastRenderedPageBreak/>
        <w:t>Meter shall be installed and maintained at Seller’s cost.</w:t>
      </w:r>
      <w:r w:rsidR="00CC2A77" w:rsidRPr="00E41D99">
        <w:t xml:space="preserve"> </w:t>
      </w:r>
      <w:r w:rsidRPr="00E41D99">
        <w:t>Metering will be consistent with the Metering Diagram set forth in Exhibit P. The meter(s) shall be kept under seal, such seals to be broken only when the meters are to be tested, adjusted, modified or relocated.</w:t>
      </w:r>
      <w:r w:rsidR="00CC2A77" w:rsidRPr="00E41D99">
        <w:t xml:space="preserve"> </w:t>
      </w:r>
      <w:r w:rsidRPr="00E41D99">
        <w:t>In the event that Seller breaks a seal, Seller shall notify Buyer as soon as practicable.</w:t>
      </w:r>
      <w:r w:rsidR="00CC2A77" w:rsidRPr="00E41D99">
        <w:t xml:space="preserve"> </w:t>
      </w:r>
      <w:r w:rsidRPr="00E41D99">
        <w:t>In addition, Seller hereby agrees to provide all meter data to Buyer in a form reasonably acceptable to Buyer, and consents to Buyer obtaining from CAISO the CAISO meter data applicable to each of the Generating Facility and the Storage Facility and all inspection, testing and calibration data and reports.</w:t>
      </w:r>
      <w:r w:rsidR="00CC2A77" w:rsidRPr="00E41D99">
        <w:t xml:space="preserve"> </w:t>
      </w:r>
      <w:r w:rsidRPr="00E41D99">
        <w:t>Seller and Buyer shall cooperate to allow both Parties to retrieve the meter reads from the CAISO Operational Meter Analysis and Reporting (OMAR) web and/or directly from the CAISO meter(s) at the Generating Facility and the Storage Facility.</w:t>
      </w:r>
      <w:r w:rsidR="00CC2A77" w:rsidRPr="00E41D99">
        <w:t xml:space="preserve"> </w:t>
      </w:r>
    </w:p>
    <w:p w14:paraId="2D34CE69" w14:textId="77777777" w:rsidR="00FA1ED9" w:rsidRPr="00E41D99" w:rsidRDefault="00FA1ED9" w:rsidP="00FA1ED9">
      <w:pPr>
        <w:pStyle w:val="Heading3"/>
      </w:pPr>
      <w:r w:rsidRPr="00E41D99">
        <w:t xml:space="preserve">The foregoing </w:t>
      </w:r>
      <w:bookmarkStart w:id="1157" w:name="_9kMHG5YVtCIA8CJOIYJxyx2zy"/>
      <w:r w:rsidRPr="00E41D99">
        <w:rPr>
          <w:u w:val="single"/>
        </w:rPr>
        <w:t xml:space="preserve">Section </w:t>
      </w:r>
      <w:r w:rsidRPr="00E41D99">
        <w:rPr>
          <w:u w:val="single"/>
        </w:rPr>
        <w:fldChar w:fldCharType="begin"/>
      </w:r>
      <w:r w:rsidRPr="00E41D99">
        <w:rPr>
          <w:u w:val="single"/>
        </w:rPr>
        <w:instrText xml:space="preserve"> REF _Ref_ContractCompanion_9kb9Ur257 \n \h \t \* MERGEFORMAT </w:instrText>
      </w:r>
      <w:r w:rsidRPr="00E41D99">
        <w:rPr>
          <w:u w:val="single"/>
        </w:rPr>
      </w:r>
      <w:r w:rsidRPr="00E41D99">
        <w:rPr>
          <w:u w:val="single"/>
        </w:rPr>
        <w:fldChar w:fldCharType="separate"/>
      </w:r>
      <w:bookmarkStart w:id="1158" w:name="_9kMHG5YVt4BB9CBHIYJxyx2zy"/>
      <w:r w:rsidRPr="00E41D99">
        <w:rPr>
          <w:u w:val="single"/>
        </w:rPr>
        <w:t>7.1</w:t>
      </w:r>
      <w:bookmarkEnd w:id="1158"/>
      <w:r w:rsidRPr="00E41D99">
        <w:rPr>
          <w:u w:val="single"/>
        </w:rPr>
        <w:fldChar w:fldCharType="end"/>
      </w:r>
      <w:bookmarkEnd w:id="1157"/>
      <w:r w:rsidRPr="0028308D">
        <w:rPr>
          <w:u w:val="single"/>
        </w:rPr>
        <w:t>(a)</w:t>
      </w:r>
      <w:r w:rsidRPr="00E41D99">
        <w:t xml:space="preserve"> is based on the Parties’ mutual understanding as of the Effective Date that </w:t>
      </w:r>
      <w:bookmarkStart w:id="1159" w:name="_9kR3WTrAG86AINGkfzzlHip8Ff22JCA79PF1x8K"/>
      <w:r w:rsidRPr="00E41D99">
        <w:t>(i) the CAISO requires the configuration of the Facility to include as the sole meters for the Facility, the Generating Facility Meter and the Storage Facility Meter,</w:t>
      </w:r>
      <w:bookmarkEnd w:id="1159"/>
      <w:r w:rsidRPr="00E41D99">
        <w:t xml:space="preserve"> </w:t>
      </w:r>
      <w:bookmarkStart w:id="1160" w:name="_9kR3WTrAG86BAEGkfo00mIjq9Gg33KDB8AQG2cX"/>
      <w:r w:rsidRPr="00E41D99">
        <w:t>(ii) the CAISO requires the Generating Facility Meter and the Storage Facility Meter to be programmed for Electrical Losses as set forth in the definition of Electrical Losses in this Agreement, and</w:t>
      </w:r>
      <w:bookmarkEnd w:id="1160"/>
      <w:r w:rsidRPr="00E41D99">
        <w:t xml:space="preserve"> </w:t>
      </w:r>
      <w:bookmarkStart w:id="1161" w:name="_9kR3WTrAG87EEGGkfop11nhyID7u2Bvoq0ISSN9"/>
      <w:r w:rsidRPr="00E41D99">
        <w:t>(iii) the automatic adjustments to Charging Notices and Discharging Notices as set forth in the definitions of Charging Notice and Discharging Notice in this Agreement will not result in Buyer (as the Scheduling Coordinator) violating, or incurring any costs, penalties, or charges under, the CAISO Tariff.</w:t>
      </w:r>
      <w:bookmarkEnd w:id="1161"/>
      <w:r w:rsidRPr="00E41D99">
        <w:t xml:space="preserve"> If any of the foregoing mutual understandings in </w:t>
      </w:r>
      <w:bookmarkStart w:id="1162" w:name="_9kMHG5YVtCIA8CKPImh11nJkrAHh44LEC9BRH3z"/>
      <w:r w:rsidRPr="00E41D99">
        <w:t>(i)</w:t>
      </w:r>
      <w:bookmarkEnd w:id="1162"/>
      <w:r w:rsidRPr="00E41D99">
        <w:t xml:space="preserve">, </w:t>
      </w:r>
      <w:bookmarkStart w:id="1163" w:name="_9kMHG5YVtCIA8DCGImhq22oKlsBIi55MFDACSI4"/>
      <w:r w:rsidRPr="00E41D99">
        <w:t>(ii)</w:t>
      </w:r>
      <w:bookmarkEnd w:id="1163"/>
      <w:r w:rsidRPr="00E41D99">
        <w:t xml:space="preserve">, or </w:t>
      </w:r>
      <w:bookmarkStart w:id="1164" w:name="_9kMHG5YVtCIA9GGIImhqr33pj0KF9w4Dxqs2KUU"/>
      <w:r w:rsidRPr="00E41D99">
        <w:t>(iii)</w:t>
      </w:r>
      <w:bookmarkEnd w:id="1164"/>
      <w:r w:rsidRPr="00E41D99">
        <w:t xml:space="preserve"> between the Parties become incorrect during the Delivery Term, the Parties shall cooperate in good faith to make any amendments and modifications to the Facility and this Agreement as are reasonably necessary to conform this Agreement to the CAISO Tariff and avoid, to the maximum extent practicable, any CAISO charges, costs, or penalties that may be imposed on either Party due to non-conformance with the CAISO Tariff, such agreement not to be unreasonably delayed, conditioned, or withheld. In the case of preceding </w:t>
      </w:r>
      <w:bookmarkStart w:id="1165" w:name="_9kMIH5YVtCIA9GGIImhqr33pj0KF9w4Dxqs2KUU"/>
      <w:r w:rsidRPr="00E41D99">
        <w:t>clause (iii)</w:t>
      </w:r>
      <w:bookmarkEnd w:id="1165"/>
      <w:r w:rsidRPr="00E41D99">
        <w:t>, until the Parties agree on an alternative approach, Seller shall be responsible for all CAISO costs, penalties, and charges that result from Seller’s compliance with the automatic adjustments of Charging Notices and Discharging Notices as set forth in the definitions of Charging Notice and Discharging Notice in this Agreement, and in connection with any automatic adjustment to a Discharging Notice set forth in the definition of Discharging Notice, if any such automatic adjustment is prohibited by CAISO, then Seller shall instead reduce deliveries of PV Energy to the Delivery Point as necessary to avoid exceeding the Interconnection Capacity Limit and such reductions shall be treated as Lost Output.</w:t>
      </w:r>
    </w:p>
    <w:p w14:paraId="5DDF5368" w14:textId="40E0450B" w:rsidR="00FA1ED9" w:rsidRPr="00E41D99" w:rsidRDefault="00FA1ED9" w:rsidP="00FA1ED9">
      <w:pPr>
        <w:pStyle w:val="Heading2"/>
      </w:pPr>
      <w:bookmarkStart w:id="1166" w:name="_Toc490042678"/>
      <w:bookmarkStart w:id="1167" w:name="_Toc503443159"/>
      <w:bookmarkStart w:id="1168" w:name="_Toc503443570"/>
      <w:bookmarkStart w:id="1169" w:name="_Toc503443903"/>
      <w:bookmarkStart w:id="1170" w:name="_Toc503444236"/>
      <w:bookmarkStart w:id="1171" w:name="_Toc92981375"/>
      <w:bookmarkStart w:id="1172" w:name="_Toc98420481"/>
      <w:bookmarkStart w:id="1173" w:name="_Toc380419935"/>
      <w:bookmarkStart w:id="1174" w:name="_Toc453422914"/>
      <w:bookmarkStart w:id="1175" w:name="_Ref444439386"/>
      <w:bookmarkStart w:id="1176" w:name="_Toc444458107"/>
      <w:bookmarkStart w:id="1177" w:name="_Toc490042348"/>
      <w:bookmarkStart w:id="1178" w:name="_Toc124936915"/>
      <w:bookmarkEnd w:id="1156"/>
      <w:r w:rsidRPr="00E41D99">
        <w:rPr>
          <w:rStyle w:val="Heading2RunInChar"/>
        </w:rPr>
        <w:t>Meter Verification</w:t>
      </w:r>
      <w:bookmarkEnd w:id="1166"/>
      <w:bookmarkEnd w:id="1167"/>
      <w:bookmarkEnd w:id="1168"/>
      <w:bookmarkEnd w:id="1169"/>
      <w:bookmarkEnd w:id="1170"/>
      <w:bookmarkEnd w:id="1171"/>
      <w:bookmarkEnd w:id="1172"/>
      <w:bookmarkEnd w:id="1178"/>
      <w:r w:rsidRPr="00E41D99">
        <w:t>.</w:t>
      </w:r>
      <w:r w:rsidR="00CC2A77" w:rsidRPr="00E41D99">
        <w:t xml:space="preserve"> </w:t>
      </w:r>
      <w:r w:rsidRPr="00E41D99">
        <w:t>If Buyer or Seller has reason to believe there may be a meter malfunction, Seller shall test the meter.</w:t>
      </w:r>
      <w:r w:rsidR="00CC2A77" w:rsidRPr="00E41D99">
        <w:t xml:space="preserve"> </w:t>
      </w:r>
      <w:r w:rsidRPr="00E41D99">
        <w:t>Annually, upon Buyer’s reasonable request, Seller shall test the meter.</w:t>
      </w:r>
      <w:r w:rsidR="00CC2A77" w:rsidRPr="00E41D99">
        <w:t xml:space="preserve"> </w:t>
      </w:r>
      <w:r w:rsidRPr="00E41D99">
        <w:t>The tests shall be conducted by independent third parties qualified to conduct such tests.</w:t>
      </w:r>
      <w:r w:rsidR="00CC2A77" w:rsidRPr="00E41D99">
        <w:t xml:space="preserve"> </w:t>
      </w:r>
      <w:r w:rsidRPr="00E41D99">
        <w:t>Buyer shall be notified seven (7) days in advance of such tests and have a right to be present during such tests.</w:t>
      </w:r>
      <w:r w:rsidR="00CC2A77" w:rsidRPr="00E41D99">
        <w:t xml:space="preserve"> </w:t>
      </w:r>
      <w:r w:rsidRPr="00E41D99">
        <w:t>If a meter is inaccurate it shall be promptly repaired or replaced.</w:t>
      </w:r>
      <w:r w:rsidR="00CC2A77" w:rsidRPr="00E41D99">
        <w:t xml:space="preserve"> </w:t>
      </w:r>
      <w:r w:rsidRPr="00E41D99">
        <w:t>If a meter is inaccurate by more than one percent (1%) and it is not known when the meter inaccuracy commenced (if such evidence exists such date will be used to adjust prior invoices), then the invoices covering the period of time since the last meter test shall be adjusted for the amount of the inaccuracy on the assumption that the inaccuracy persisted during one-half of such period</w:t>
      </w:r>
      <w:r w:rsidRPr="00E41D99">
        <w:rPr>
          <w:rFonts w:cs="Calibri"/>
        </w:rPr>
        <w:t xml:space="preserve"> so long as such adjustments are accepted by CAISO and WREGIS</w:t>
      </w:r>
      <w:r w:rsidRPr="00E41D99">
        <w:rPr>
          <w:rFonts w:eastAsia="MS Mincho" w:cs="Calibri"/>
        </w:rPr>
        <w:t xml:space="preserve">; </w:t>
      </w:r>
      <w:r w:rsidRPr="00E41D99">
        <w:rPr>
          <w:rFonts w:eastAsia="MS Mincho"/>
          <w:i/>
        </w:rPr>
        <w:t>provided</w:t>
      </w:r>
      <w:r w:rsidRPr="00E41D99">
        <w:rPr>
          <w:rFonts w:eastAsia="MS Mincho" w:cs="Calibri"/>
        </w:rPr>
        <w:t>, such period may not exceed twelve (12) months</w:t>
      </w:r>
      <w:r w:rsidRPr="00E41D99">
        <w:t>.</w:t>
      </w:r>
      <w:bookmarkEnd w:id="1173"/>
      <w:bookmarkEnd w:id="1174"/>
      <w:bookmarkEnd w:id="1175"/>
      <w:bookmarkEnd w:id="1176"/>
      <w:bookmarkEnd w:id="1177"/>
    </w:p>
    <w:p w14:paraId="5B8F9EA3" w14:textId="56B91EFC" w:rsidR="00FA1ED9" w:rsidRPr="00E41D99" w:rsidRDefault="00FA1ED9" w:rsidP="00FA1ED9">
      <w:pPr>
        <w:pStyle w:val="Heading1"/>
      </w:pPr>
      <w:bookmarkStart w:id="1179" w:name="_Toc380419936"/>
      <w:bookmarkStart w:id="1180" w:name="_Toc453422916"/>
      <w:bookmarkStart w:id="1181" w:name="_Toc444458108"/>
      <w:bookmarkStart w:id="1182" w:name="_Ref444439387"/>
      <w:bookmarkStart w:id="1183" w:name="_Toc490042349"/>
      <w:bookmarkStart w:id="1184" w:name="_Toc490042679"/>
      <w:bookmarkStart w:id="1185" w:name="_Toc503443160"/>
      <w:bookmarkStart w:id="1186" w:name="_Toc503443571"/>
      <w:bookmarkStart w:id="1187" w:name="_Toc503443904"/>
      <w:bookmarkStart w:id="1188" w:name="_Toc503444237"/>
      <w:bookmarkStart w:id="1189" w:name="_Toc92981376"/>
      <w:bookmarkStart w:id="1190" w:name="_Ref_ContractCompanion_9kb9Ur27F"/>
      <w:bookmarkStart w:id="1191" w:name="_9kR3WTrAG86CGMqA2mqthf2GI6vw87v37A8IVCE"/>
      <w:bookmarkStart w:id="1192" w:name="_9kR3WTr2997AENqA2mqthf2GI6vw87v37A8IVCE"/>
      <w:r w:rsidRPr="00E41D99">
        <w:br/>
      </w:r>
      <w:bookmarkStart w:id="1193" w:name="_Toc98420482"/>
      <w:bookmarkStart w:id="1194" w:name="_Toc124936916"/>
      <w:r w:rsidRPr="00E41D99">
        <w:lastRenderedPageBreak/>
        <w:t>INVOICING AND PAYMENT; CREDIT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14:paraId="2FC5B599" w14:textId="3ECC6DCC" w:rsidR="00FA1ED9" w:rsidRPr="00E41D99" w:rsidRDefault="00FA1ED9" w:rsidP="00FA1ED9">
      <w:pPr>
        <w:pStyle w:val="Heading2"/>
      </w:pPr>
      <w:bookmarkStart w:id="1195" w:name="_Toc490042680"/>
      <w:bookmarkStart w:id="1196" w:name="_Toc503443161"/>
      <w:bookmarkStart w:id="1197" w:name="_Toc503443572"/>
      <w:bookmarkStart w:id="1198" w:name="_Toc503443905"/>
      <w:bookmarkStart w:id="1199" w:name="_Toc503444238"/>
      <w:bookmarkStart w:id="1200" w:name="_Toc92981377"/>
      <w:bookmarkStart w:id="1201" w:name="_Toc98420483"/>
      <w:bookmarkStart w:id="1202" w:name="_Toc453422917"/>
      <w:bookmarkStart w:id="1203" w:name="_Toc380419937"/>
      <w:bookmarkStart w:id="1204" w:name="_Ref444439388"/>
      <w:bookmarkStart w:id="1205" w:name="_Toc444458109"/>
      <w:bookmarkStart w:id="1206" w:name="_Toc490042350"/>
      <w:bookmarkStart w:id="1207" w:name="_Toc124936917"/>
      <w:r w:rsidRPr="00E41D99">
        <w:rPr>
          <w:rStyle w:val="Heading2RunInChar"/>
        </w:rPr>
        <w:t>Invoicing</w:t>
      </w:r>
      <w:bookmarkEnd w:id="1195"/>
      <w:bookmarkEnd w:id="1196"/>
      <w:bookmarkEnd w:id="1197"/>
      <w:bookmarkEnd w:id="1198"/>
      <w:bookmarkEnd w:id="1199"/>
      <w:bookmarkEnd w:id="1200"/>
      <w:bookmarkEnd w:id="1201"/>
      <w:bookmarkEnd w:id="1207"/>
      <w:r w:rsidRPr="00E41D99">
        <w:t>.</w:t>
      </w:r>
      <w:bookmarkEnd w:id="1202"/>
      <w:r w:rsidR="00CC2A77" w:rsidRPr="00E41D99">
        <w:t xml:space="preserve"> </w:t>
      </w:r>
      <w:r w:rsidRPr="00E41D99">
        <w:t>Seller shall deliver an invoice to Buyer for Product no later than ten (10) days after the end of the prior monthly billing period.</w:t>
      </w:r>
      <w:r w:rsidR="00CC2A77" w:rsidRPr="00E41D99">
        <w:t xml:space="preserve"> </w:t>
      </w:r>
      <w:r w:rsidRPr="00E41D99">
        <w:t>Each invoice shall provide Buyer (a) records of metered data, including CAISO metering and transaction data sufficient to document and verify the generation of Product by the Generating Facility and the Storage Facility for any Settlement Period during the preceding month, the amount of Product in MWh produced by the Facility as read by the Generating Facility Meter, Storage Facility Meter, and CAISO Approved Meter, the amount of Replacement RA delivered to Buyer, the calculation of Deemed Delivered Energy and Adjusted Energy Production, and the Contract Price applicable to such Product; (b) records and calculations sufficient to show the calculation of the Storage Capacity Payment, including calculations of any applicable Storage Availability Adjustment and Round-Trip Efficiency Adjustment; and (c) access to any records, including invoices or settlement data from the CAISO, necessary to verify the accuracy of any amount. Invoices shall be in a format specified by Buyer, covering the services provided in the preceding month determined in accordance with the applicable provisions of this Agreement. Buyer shall, and shall cause its Scheduling Coordinator to, provide Seller with all reasonable access (including, in real time, to the maximum extent reasonably possible) to any records, including invoices or settlement data from the CAISO, forecast data and other information, all as may be necessary from time to time for Seller to prepare and verify the accuracy of all invoices.</w:t>
      </w:r>
      <w:bookmarkEnd w:id="1203"/>
      <w:bookmarkEnd w:id="1204"/>
      <w:bookmarkEnd w:id="1205"/>
      <w:bookmarkEnd w:id="1206"/>
    </w:p>
    <w:p w14:paraId="4ED47504" w14:textId="2E090B66" w:rsidR="00FA1ED9" w:rsidRPr="00E41D99" w:rsidRDefault="00FA1ED9" w:rsidP="00FA1ED9">
      <w:pPr>
        <w:pStyle w:val="Heading2"/>
      </w:pPr>
      <w:bookmarkStart w:id="1208" w:name="_Toc490042681"/>
      <w:bookmarkStart w:id="1209" w:name="_Toc503443162"/>
      <w:bookmarkStart w:id="1210" w:name="_Toc503443573"/>
      <w:bookmarkStart w:id="1211" w:name="_Toc503443906"/>
      <w:bookmarkStart w:id="1212" w:name="_Toc503444239"/>
      <w:bookmarkStart w:id="1213" w:name="_Toc92981378"/>
      <w:bookmarkStart w:id="1214" w:name="_Toc98420484"/>
      <w:bookmarkStart w:id="1215" w:name="_9kR3WTr28848AGIaGw9qs8"/>
      <w:bookmarkStart w:id="1216" w:name="_9kR3WTr29949FKIaGw9qs8"/>
      <w:bookmarkStart w:id="1217" w:name="_9kR3WTrAG87EFIIaGw9qs8"/>
      <w:bookmarkStart w:id="1218" w:name="_Ref380402127"/>
      <w:bookmarkStart w:id="1219" w:name="_Ref380402794"/>
      <w:bookmarkStart w:id="1220" w:name="_Toc380419938"/>
      <w:bookmarkStart w:id="1221" w:name="_Toc453422919"/>
      <w:bookmarkStart w:id="1222" w:name="_Ref444439389"/>
      <w:bookmarkStart w:id="1223" w:name="_Toc444458110"/>
      <w:bookmarkStart w:id="1224" w:name="_Toc490042351"/>
      <w:bookmarkStart w:id="1225" w:name="_Ref_ContractCompanion_9kb9Ur3A8"/>
      <w:bookmarkStart w:id="1226" w:name="_Toc124936918"/>
      <w:r w:rsidRPr="00E41D99">
        <w:rPr>
          <w:rStyle w:val="Heading2RunInChar"/>
        </w:rPr>
        <w:t>Payment</w:t>
      </w:r>
      <w:bookmarkEnd w:id="1208"/>
      <w:bookmarkEnd w:id="1209"/>
      <w:bookmarkEnd w:id="1210"/>
      <w:bookmarkEnd w:id="1211"/>
      <w:bookmarkEnd w:id="1212"/>
      <w:bookmarkEnd w:id="1213"/>
      <w:bookmarkEnd w:id="1214"/>
      <w:bookmarkEnd w:id="1226"/>
      <w:r w:rsidRPr="00E41D99">
        <w:t>.</w:t>
      </w:r>
      <w:bookmarkEnd w:id="1215"/>
      <w:bookmarkEnd w:id="1216"/>
      <w:bookmarkEnd w:id="1217"/>
      <w:r w:rsidR="00CC2A77" w:rsidRPr="00E41D99">
        <w:t xml:space="preserve"> </w:t>
      </w:r>
      <w:r w:rsidRPr="00E41D99">
        <w:t>Buyer shall make payment to Seller for Product by wire transfer or ACH payment to the bank account provided on each monthly invoice.</w:t>
      </w:r>
      <w:r w:rsidR="00CC2A77" w:rsidRPr="00E41D99">
        <w:t xml:space="preserve"> </w:t>
      </w:r>
      <w:r w:rsidRPr="00E41D99">
        <w:t>Buyer shall pay undisputed invoice amounts within forty-five (45) days after receipt of the invoice.</w:t>
      </w:r>
      <w:r w:rsidR="00CC2A77" w:rsidRPr="00E41D99">
        <w:t xml:space="preserve"> </w:t>
      </w:r>
      <w:r w:rsidRPr="00E41D99">
        <w:t>If such due date falls on a weekend or legal holiday, such due date shall be the next Business Day.</w:t>
      </w:r>
      <w:r w:rsidR="00CC2A77" w:rsidRPr="00E41D99">
        <w:t xml:space="preserve"> </w:t>
      </w:r>
      <w:r w:rsidRPr="00E41D99">
        <w:t>Payments made after the due date will be considered late and will bear interest on the unpaid balance.</w:t>
      </w:r>
      <w:r w:rsidR="00CC2A77" w:rsidRPr="00E41D99">
        <w:t xml:space="preserve"> </w:t>
      </w:r>
      <w:r w:rsidRPr="00E41D99">
        <w:t>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w:t>
      </w:r>
      <w:r w:rsidR="00CC2A77" w:rsidRPr="00E41D99">
        <w:t xml:space="preserve"> </w:t>
      </w:r>
      <w:r w:rsidRPr="00E41D99">
        <w:t>Such late payment charge shall be calculated based on an annual interest rate equal to the prime rate published on the date of the invoice in The Wall Street Journal (or, if The Wall Street Journal is not published on that day, the next succeeding date of publication), plus two percent (2%) (the “</w:t>
      </w:r>
      <w:r w:rsidRPr="00E41D99">
        <w:rPr>
          <w:b/>
          <w:bCs/>
          <w:u w:val="single"/>
        </w:rPr>
        <w:t>Interest Rate</w:t>
      </w:r>
      <w:r w:rsidRPr="00E41D99">
        <w:t>”).</w:t>
      </w:r>
      <w:r w:rsidR="00CC2A77" w:rsidRPr="00E41D99">
        <w:t xml:space="preserve"> </w:t>
      </w:r>
      <w:r w:rsidRPr="00E41D99">
        <w:t>If the due date occurs on a day that is not a Business Day, the late payment charge shall begin to accrue on the next succeeding Business Day.</w:t>
      </w:r>
      <w:bookmarkEnd w:id="1218"/>
      <w:bookmarkEnd w:id="1219"/>
      <w:bookmarkEnd w:id="1220"/>
      <w:bookmarkEnd w:id="1221"/>
      <w:bookmarkEnd w:id="1222"/>
      <w:bookmarkEnd w:id="1223"/>
      <w:bookmarkEnd w:id="1224"/>
      <w:bookmarkEnd w:id="1225"/>
    </w:p>
    <w:p w14:paraId="4799EA67" w14:textId="63D65A29" w:rsidR="00FA1ED9" w:rsidRPr="00E41D99" w:rsidRDefault="00FA1ED9" w:rsidP="00FA1ED9">
      <w:pPr>
        <w:pStyle w:val="Heading2"/>
        <w:rPr>
          <w:color w:val="000000"/>
        </w:rPr>
      </w:pPr>
      <w:bookmarkStart w:id="1227" w:name="_Toc490042682"/>
      <w:bookmarkStart w:id="1228" w:name="_Toc503443163"/>
      <w:bookmarkStart w:id="1229" w:name="_Toc503443574"/>
      <w:bookmarkStart w:id="1230" w:name="_Toc503443907"/>
      <w:bookmarkStart w:id="1231" w:name="_Toc503444240"/>
      <w:bookmarkStart w:id="1232" w:name="_Toc92981379"/>
      <w:bookmarkStart w:id="1233" w:name="_Toc98420485"/>
      <w:bookmarkStart w:id="1234" w:name="_Toc380419939"/>
      <w:bookmarkStart w:id="1235" w:name="_Toc453422921"/>
      <w:bookmarkStart w:id="1236" w:name="_Ref444439390"/>
      <w:bookmarkStart w:id="1237" w:name="_Toc444458111"/>
      <w:bookmarkStart w:id="1238" w:name="_Toc490042352"/>
      <w:bookmarkStart w:id="1239" w:name="_Toc124936919"/>
      <w:r w:rsidRPr="00E41D99">
        <w:rPr>
          <w:rStyle w:val="Heading2RunInChar"/>
        </w:rPr>
        <w:t>Books and Records</w:t>
      </w:r>
      <w:bookmarkEnd w:id="1227"/>
      <w:bookmarkEnd w:id="1228"/>
      <w:bookmarkEnd w:id="1229"/>
      <w:bookmarkEnd w:id="1230"/>
      <w:bookmarkEnd w:id="1231"/>
      <w:bookmarkEnd w:id="1232"/>
      <w:bookmarkEnd w:id="1233"/>
      <w:bookmarkEnd w:id="1239"/>
      <w:r w:rsidRPr="00E41D99">
        <w:t>.</w:t>
      </w:r>
      <w:r w:rsidR="00CC2A77" w:rsidRPr="00E41D99">
        <w:t xml:space="preserve"> </w:t>
      </w:r>
      <w:r w:rsidRPr="00E41D99">
        <w:t>To facilitate payment and verification, each Party shall maintain all books and records necessary for billing and payments, including copies of all invoices under this Agreement, for a period of at least two (2) years or as otherwise required by Law. Either Party, u</w:t>
      </w:r>
      <w:r w:rsidRPr="00E41D99">
        <w:rPr>
          <w:color w:val="000000"/>
        </w:rPr>
        <w:t>pon fifteen (15) days written Notice to the other Party, shall be granted reasonable access to the accounting books and records within the possession or control of the other Party pertaining to all invoices generated pursuant to this Agreement.</w:t>
      </w:r>
      <w:bookmarkEnd w:id="1234"/>
      <w:bookmarkEnd w:id="1235"/>
      <w:bookmarkEnd w:id="1236"/>
      <w:bookmarkEnd w:id="1237"/>
      <w:bookmarkEnd w:id="1238"/>
    </w:p>
    <w:p w14:paraId="76C243FC" w14:textId="073EF583" w:rsidR="00FA1ED9" w:rsidRPr="00E41D99" w:rsidRDefault="00FA1ED9" w:rsidP="00FA1ED9">
      <w:pPr>
        <w:pStyle w:val="Heading2"/>
      </w:pPr>
      <w:bookmarkStart w:id="1240" w:name="_Toc490042683"/>
      <w:bookmarkStart w:id="1241" w:name="_Toc503443164"/>
      <w:bookmarkStart w:id="1242" w:name="_Toc503443575"/>
      <w:bookmarkStart w:id="1243" w:name="_Toc503443908"/>
      <w:bookmarkStart w:id="1244" w:name="_Toc503444241"/>
      <w:bookmarkStart w:id="1245" w:name="_Toc92981380"/>
      <w:bookmarkStart w:id="1246" w:name="_Toc98420486"/>
      <w:bookmarkStart w:id="1247" w:name="_9kR3WTrAG86CCGKcGw9qs8WBr9JJE02IOhS9DBE"/>
      <w:bookmarkStart w:id="1248" w:name="_9kR3WTr2997AAHKcGw9qs8WBr9JJE02IOhS9DBE"/>
      <w:bookmarkStart w:id="1249" w:name="_Toc380419940"/>
      <w:bookmarkStart w:id="1250" w:name="_Toc453422923"/>
      <w:bookmarkStart w:id="1251" w:name="_Ref444439391"/>
      <w:bookmarkStart w:id="1252" w:name="_Toc444458112"/>
      <w:bookmarkStart w:id="1253" w:name="_Toc490042353"/>
      <w:bookmarkStart w:id="1254" w:name="_Ref_ContractCompanion_9kb9Ur277"/>
      <w:bookmarkStart w:id="1255" w:name="_Toc124936920"/>
      <w:r w:rsidRPr="00E41D99">
        <w:rPr>
          <w:rStyle w:val="Heading2RunInChar"/>
        </w:rPr>
        <w:t>Payment Adjustments; Billing Errors</w:t>
      </w:r>
      <w:bookmarkEnd w:id="1240"/>
      <w:bookmarkEnd w:id="1241"/>
      <w:bookmarkEnd w:id="1242"/>
      <w:bookmarkEnd w:id="1243"/>
      <w:bookmarkEnd w:id="1244"/>
      <w:bookmarkEnd w:id="1245"/>
      <w:bookmarkEnd w:id="1246"/>
      <w:bookmarkEnd w:id="1255"/>
      <w:r w:rsidRPr="00E41D99">
        <w:t>.</w:t>
      </w:r>
      <w:bookmarkEnd w:id="1247"/>
      <w:bookmarkEnd w:id="1248"/>
      <w:r w:rsidR="00CC2A77" w:rsidRPr="00E41D99">
        <w:t xml:space="preserve"> </w:t>
      </w:r>
      <w:r w:rsidRPr="00E41D99">
        <w:t xml:space="preserve">Payment adjustments shall be made if Buyer or Seller discovers there have been good faith inaccuracies in invoicing that are not otherwise disputed under </w:t>
      </w:r>
      <w:bookmarkStart w:id="1256" w:name="DocXTextRef203"/>
      <w:r w:rsidRPr="00E41D99">
        <w:rPr>
          <w:u w:val="single"/>
        </w:rPr>
        <w:t xml:space="preserve">Section </w:t>
      </w:r>
      <w:bookmarkEnd w:id="1256"/>
      <w:r w:rsidRPr="00E41D99">
        <w:rPr>
          <w:u w:val="single"/>
        </w:rPr>
        <w:fldChar w:fldCharType="begin"/>
      </w:r>
      <w:r w:rsidRPr="00E41D99">
        <w:rPr>
          <w:u w:val="single"/>
        </w:rPr>
        <w:instrText xml:space="preserve"> REF _Ref380402773 \w \h </w:instrText>
      </w:r>
      <w:r w:rsidR="0028308D">
        <w:rPr>
          <w:u w:val="single"/>
        </w:rPr>
        <w:instrText xml:space="preserve"> \* MERGEFORMAT </w:instrText>
      </w:r>
      <w:r w:rsidRPr="00E41D99">
        <w:rPr>
          <w:u w:val="single"/>
        </w:rPr>
      </w:r>
      <w:r w:rsidRPr="00E41D99">
        <w:rPr>
          <w:u w:val="single"/>
        </w:rPr>
        <w:fldChar w:fldCharType="separate"/>
      </w:r>
      <w:bookmarkStart w:id="1257" w:name="_9kMHG5YVt4BB6BJONRCtxvyxOL7FIN88"/>
      <w:r w:rsidRPr="00E41D99">
        <w:rPr>
          <w:u w:val="single"/>
        </w:rPr>
        <w:t>8.5</w:t>
      </w:r>
      <w:bookmarkEnd w:id="1257"/>
      <w:r w:rsidRPr="00E41D99">
        <w:rPr>
          <w:u w:val="single"/>
        </w:rPr>
        <w:fldChar w:fldCharType="end"/>
      </w:r>
      <w:r w:rsidRPr="0028308D">
        <w:t>, an adjustment to an amount previously invoiced or paid is required due to a correction of data by the CAISO, or there is determined to have been a meter inaccuracy sufficient to require a payment adjustment.</w:t>
      </w:r>
      <w:r w:rsidR="00CC2A77" w:rsidRPr="00E41D99">
        <w:t xml:space="preserve"> </w:t>
      </w:r>
      <w:r w:rsidRPr="00E41D99">
        <w:t xml:space="preserve">If the required adjustment is in favor of </w:t>
      </w:r>
      <w:r w:rsidRPr="00E41D99">
        <w:lastRenderedPageBreak/>
        <w:t>Buyer, Buyer’s next monthly payment shall be credited in an amount equal to the adjustment.</w:t>
      </w:r>
      <w:r w:rsidR="00CC2A77" w:rsidRPr="00E41D99">
        <w:t xml:space="preserve"> </w:t>
      </w:r>
      <w:r w:rsidRPr="00E41D99">
        <w:t>If the required adjustment is in favor of Seller, Seller shall add the adjustment amount to Buyer’s next monthly invoice.</w:t>
      </w:r>
      <w:r w:rsidR="00CC2A77" w:rsidRPr="00E41D99">
        <w:t xml:space="preserve"> </w:t>
      </w:r>
      <w:r w:rsidRPr="00E41D99">
        <w:t xml:space="preserve">Adjustments in favor of either Buyer or Seller shall bear interest, until settled in full, in accordance with </w:t>
      </w:r>
      <w:bookmarkStart w:id="1258" w:name="DocXTextRef204"/>
      <w:r w:rsidRPr="00E41D99">
        <w:rPr>
          <w:u w:val="single"/>
        </w:rPr>
        <w:t xml:space="preserve">Section </w:t>
      </w:r>
      <w:bookmarkEnd w:id="1258"/>
      <w:r w:rsidRPr="00E41D99">
        <w:rPr>
          <w:u w:val="single"/>
        </w:rPr>
        <w:fldChar w:fldCharType="begin"/>
      </w:r>
      <w:r w:rsidRPr="00E41D99">
        <w:rPr>
          <w:u w:val="single"/>
        </w:rPr>
        <w:instrText xml:space="preserve"> REF _Ref380402794 \w \h </w:instrText>
      </w:r>
      <w:r w:rsidR="0028308D">
        <w:rPr>
          <w:u w:val="single"/>
        </w:rPr>
        <w:instrText xml:space="preserve"> \* MERGEFORMAT </w:instrText>
      </w:r>
      <w:r w:rsidRPr="00E41D99">
        <w:rPr>
          <w:u w:val="single"/>
        </w:rPr>
      </w:r>
      <w:r w:rsidRPr="00E41D99">
        <w:rPr>
          <w:u w:val="single"/>
        </w:rPr>
        <w:fldChar w:fldCharType="separate"/>
      </w:r>
      <w:bookmarkStart w:id="1259" w:name="_9kMIH5YVt4BB6BHMKcIyBsuA"/>
      <w:r w:rsidRPr="00E41D99">
        <w:rPr>
          <w:u w:val="single"/>
        </w:rPr>
        <w:t>8.2</w:t>
      </w:r>
      <w:bookmarkEnd w:id="1259"/>
      <w:r w:rsidRPr="00E41D99">
        <w:rPr>
          <w:u w:val="single"/>
        </w:rPr>
        <w:fldChar w:fldCharType="end"/>
      </w:r>
      <w:r w:rsidRPr="0028308D">
        <w:t>, accruing from the date on which the adjusted amount should</w:t>
      </w:r>
      <w:r w:rsidRPr="00E41D99">
        <w:t xml:space="preserve"> have been due.</w:t>
      </w:r>
      <w:bookmarkEnd w:id="1249"/>
      <w:bookmarkEnd w:id="1250"/>
      <w:bookmarkEnd w:id="1251"/>
      <w:bookmarkEnd w:id="1252"/>
      <w:r w:rsidR="00CC2A77" w:rsidRPr="00E41D99">
        <w:t xml:space="preserve"> </w:t>
      </w:r>
      <w:r w:rsidRPr="00E41D99">
        <w:t xml:space="preserve">Except for adjustments required due to a correction of data by the CAISO, any adjustment described in this </w:t>
      </w:r>
      <w:bookmarkStart w:id="1260" w:name="_9kMHG5YVtCIA8EEIMeIyBsuAYDtBLLG24KQjUBF"/>
      <w:r w:rsidRPr="00E41D99">
        <w:rPr>
          <w:u w:val="single"/>
        </w:rPr>
        <w:t xml:space="preserve">Section </w:t>
      </w:r>
      <w:r w:rsidRPr="00E41D99">
        <w:rPr>
          <w:u w:val="single"/>
        </w:rPr>
        <w:fldChar w:fldCharType="begin"/>
      </w:r>
      <w:r w:rsidRPr="00E41D99">
        <w:rPr>
          <w:u w:val="single"/>
        </w:rPr>
        <w:instrText xml:space="preserve"> REF _Ref_ContractCompanion_9kb9Ur277 \n \h \t \* MERGEFORMAT </w:instrText>
      </w:r>
      <w:r w:rsidRPr="00E41D99">
        <w:rPr>
          <w:u w:val="single"/>
        </w:rPr>
      </w:r>
      <w:r w:rsidRPr="00E41D99">
        <w:rPr>
          <w:u w:val="single"/>
        </w:rPr>
        <w:fldChar w:fldCharType="separate"/>
      </w:r>
      <w:bookmarkStart w:id="1261" w:name="_9kMHG5YVt4BB9CCJMeIyBsuAYDtBLLG24KQjUBF"/>
      <w:r w:rsidRPr="00E41D99">
        <w:rPr>
          <w:u w:val="single"/>
        </w:rPr>
        <w:t>8.4</w:t>
      </w:r>
      <w:bookmarkEnd w:id="1261"/>
      <w:r w:rsidRPr="00E41D99">
        <w:rPr>
          <w:u w:val="single"/>
        </w:rPr>
        <w:fldChar w:fldCharType="end"/>
      </w:r>
      <w:bookmarkEnd w:id="1260"/>
      <w:r w:rsidRPr="0028308D">
        <w:t xml:space="preserve"> is waived if Notice of the adjustment is not provided within twelve (12) months after the invoice is rendered or subsequently adjusted.</w:t>
      </w:r>
      <w:bookmarkEnd w:id="1253"/>
      <w:bookmarkEnd w:id="1254"/>
    </w:p>
    <w:p w14:paraId="15B72132" w14:textId="37411977" w:rsidR="00FA1ED9" w:rsidRPr="00E41D99" w:rsidRDefault="00FA1ED9" w:rsidP="00FA1ED9">
      <w:pPr>
        <w:pStyle w:val="Heading2"/>
      </w:pPr>
      <w:bookmarkStart w:id="1262" w:name="_Toc490042684"/>
      <w:bookmarkStart w:id="1263" w:name="_Toc503443165"/>
      <w:bookmarkStart w:id="1264" w:name="_Toc503443576"/>
      <w:bookmarkStart w:id="1265" w:name="_Toc503443909"/>
      <w:bookmarkStart w:id="1266" w:name="_Toc503444242"/>
      <w:bookmarkStart w:id="1267" w:name="_Toc92981381"/>
      <w:bookmarkStart w:id="1268" w:name="_Toc98420487"/>
      <w:bookmarkStart w:id="1269" w:name="_9kR3WTr29949HMLPArvtwvMJ5DGL66"/>
      <w:bookmarkStart w:id="1270" w:name="_Ref380402773"/>
      <w:bookmarkStart w:id="1271" w:name="_Ref444439392"/>
      <w:bookmarkStart w:id="1272" w:name="_Toc444458113"/>
      <w:bookmarkStart w:id="1273" w:name="_Toc490042354"/>
      <w:bookmarkStart w:id="1274" w:name="_Toc380419941"/>
      <w:bookmarkStart w:id="1275" w:name="_Toc453422925"/>
      <w:bookmarkStart w:id="1276" w:name="_Toc124936921"/>
      <w:r w:rsidRPr="00E41D99">
        <w:rPr>
          <w:rStyle w:val="Heading2RunInChar"/>
        </w:rPr>
        <w:t>Billing Disputes</w:t>
      </w:r>
      <w:bookmarkEnd w:id="1262"/>
      <w:bookmarkEnd w:id="1263"/>
      <w:bookmarkEnd w:id="1264"/>
      <w:bookmarkEnd w:id="1265"/>
      <w:bookmarkEnd w:id="1266"/>
      <w:bookmarkEnd w:id="1267"/>
      <w:bookmarkEnd w:id="1268"/>
      <w:bookmarkEnd w:id="1276"/>
      <w:r w:rsidRPr="00E41D99">
        <w:t>.</w:t>
      </w:r>
      <w:bookmarkEnd w:id="1269"/>
      <w:r w:rsidR="00CC2A77" w:rsidRPr="00E41D99">
        <w:t xml:space="preserve"> </w:t>
      </w:r>
      <w:r w:rsidRPr="00E41D99">
        <w:t>A Party may, in good faith, dispute the correctness of any invoice or any adjustment to an invoice rendered under this Agreement, or adjust any invoice for any arithmetic or computational error, within twelve (12) months of the date the invoice, or adjustment to an invoice, was rendered.</w:t>
      </w:r>
      <w:r w:rsidR="00CC2A77" w:rsidRPr="00E41D99">
        <w:t xml:space="preserve"> </w:t>
      </w:r>
      <w:r w:rsidRPr="00E41D99">
        <w:t>In the event an invoice or portion thereof, or any other claim or adjustment arising hereunder, is disputed, payment of the undisputed portion of the invoice shall be required to be made when due.</w:t>
      </w:r>
      <w:r w:rsidR="00CC2A77" w:rsidRPr="00E41D99">
        <w:t xml:space="preserve"> </w:t>
      </w:r>
      <w:r w:rsidRPr="00E41D99">
        <w:t>Any invoice dispute or invoice adjustment shall be in writing and shall state the basis for the dispute or adjustment.</w:t>
      </w:r>
      <w:r w:rsidR="00CC2A77" w:rsidRPr="00E41D99">
        <w:t xml:space="preserve"> </w:t>
      </w:r>
      <w:r w:rsidRPr="00E41D99">
        <w:t>Payment of the disputed amount shall not be required until the dispute is resolved.</w:t>
      </w:r>
      <w:r w:rsidR="00CC2A77" w:rsidRPr="00E41D99">
        <w:t xml:space="preserve"> </w:t>
      </w:r>
      <w:r w:rsidRPr="00E41D99">
        <w:t>Upon resolution of the dispute, any required payment shall be made within five (5) Business Days of such resolution along with interest accrued at the Interest Rate from and including the original due date to but excluding the date paid.</w:t>
      </w:r>
      <w:r w:rsidR="00CC2A77" w:rsidRPr="00E41D99">
        <w:t xml:space="preserve"> </w:t>
      </w:r>
      <w:r w:rsidRPr="00E41D99">
        <w:t>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w:t>
      </w:r>
      <w:r w:rsidR="00CC2A77" w:rsidRPr="00E41D99">
        <w:t xml:space="preserve"> </w:t>
      </w:r>
      <w:r w:rsidRPr="00E41D99">
        <w:t xml:space="preserve">Any dispute with respect to an invoice is waived if the other Party is not notified in accordance with this </w:t>
      </w:r>
      <w:bookmarkStart w:id="1277" w:name="DocXTextRef205"/>
      <w:r w:rsidRPr="00E41D99">
        <w:rPr>
          <w:u w:val="single"/>
        </w:rPr>
        <w:t xml:space="preserve">Section </w:t>
      </w:r>
      <w:bookmarkEnd w:id="1277"/>
      <w:r w:rsidRPr="00E41D99">
        <w:rPr>
          <w:u w:val="single"/>
        </w:rPr>
        <w:fldChar w:fldCharType="begin"/>
      </w:r>
      <w:r w:rsidRPr="00E41D99">
        <w:rPr>
          <w:u w:val="single"/>
        </w:rPr>
        <w:instrText xml:space="preserve"> REF _Ref380402773 \w \h </w:instrText>
      </w:r>
      <w:r w:rsidR="0028308D">
        <w:rPr>
          <w:u w:val="single"/>
        </w:rPr>
        <w:instrText xml:space="preserve"> \* MERGEFORMAT </w:instrText>
      </w:r>
      <w:r w:rsidRPr="00E41D99">
        <w:rPr>
          <w:u w:val="single"/>
        </w:rPr>
      </w:r>
      <w:r w:rsidRPr="00E41D99">
        <w:rPr>
          <w:u w:val="single"/>
        </w:rPr>
        <w:fldChar w:fldCharType="separate"/>
      </w:r>
      <w:bookmarkStart w:id="1278" w:name="_9kMIH5YVt4BB6BJONRCtxvyxOL7FIN88"/>
      <w:r w:rsidRPr="00E41D99">
        <w:rPr>
          <w:u w:val="single"/>
        </w:rPr>
        <w:t>8.5</w:t>
      </w:r>
      <w:bookmarkEnd w:id="1278"/>
      <w:r w:rsidRPr="00E41D99">
        <w:rPr>
          <w:u w:val="single"/>
        </w:rPr>
        <w:fldChar w:fldCharType="end"/>
      </w:r>
      <w:r w:rsidRPr="0028308D">
        <w:t xml:space="preserve"> within twelve (12) months after the invoice is rendered or subsequently adjusted, except to the extent any misinformation was from a party other than the Party seeking the adjustment and such</w:t>
      </w:r>
      <w:r w:rsidRPr="00E41D99">
        <w:t xml:space="preserve"> party corrects its information after the twelve-month period.</w:t>
      </w:r>
      <w:r w:rsidR="00CC2A77" w:rsidRPr="00E41D99">
        <w:t xml:space="preserve"> </w:t>
      </w:r>
      <w:r w:rsidRPr="00E41D99">
        <w:t>If an invoice is not rendered within twelve (12) months after the close of the month during which performance occurred, the right to payment for such performance is waived.</w:t>
      </w:r>
      <w:bookmarkEnd w:id="1270"/>
      <w:bookmarkEnd w:id="1271"/>
      <w:bookmarkEnd w:id="1272"/>
      <w:bookmarkEnd w:id="1273"/>
      <w:bookmarkEnd w:id="1274"/>
      <w:bookmarkEnd w:id="1275"/>
      <w:r w:rsidR="00CC2A77" w:rsidRPr="00E41D99">
        <w:t xml:space="preserve"> </w:t>
      </w:r>
    </w:p>
    <w:p w14:paraId="2D813E60" w14:textId="577AC0B2" w:rsidR="00FA1ED9" w:rsidRPr="00E41D99" w:rsidRDefault="00FA1ED9" w:rsidP="00FA1ED9">
      <w:pPr>
        <w:pStyle w:val="Heading2"/>
      </w:pPr>
      <w:bookmarkStart w:id="1279" w:name="_Toc490042685"/>
      <w:bookmarkStart w:id="1280" w:name="_Toc503443166"/>
      <w:bookmarkStart w:id="1281" w:name="_Toc503443577"/>
      <w:bookmarkStart w:id="1282" w:name="_Toc503443910"/>
      <w:bookmarkStart w:id="1283" w:name="_Toc503444243"/>
      <w:bookmarkStart w:id="1284" w:name="_Toc92981382"/>
      <w:bookmarkStart w:id="1285" w:name="_Toc98420488"/>
      <w:bookmarkStart w:id="1286" w:name="_Toc380419942"/>
      <w:bookmarkStart w:id="1287" w:name="_Toc453422927"/>
      <w:bookmarkStart w:id="1288" w:name="_Ref444439393"/>
      <w:bookmarkStart w:id="1289" w:name="_Toc444458114"/>
      <w:bookmarkStart w:id="1290" w:name="_Toc490042355"/>
      <w:bookmarkStart w:id="1291" w:name="_Toc124936922"/>
      <w:r w:rsidRPr="00E41D99">
        <w:rPr>
          <w:rStyle w:val="Heading2RunInChar"/>
        </w:rPr>
        <w:t>Netting of Payments</w:t>
      </w:r>
      <w:bookmarkEnd w:id="1279"/>
      <w:bookmarkEnd w:id="1280"/>
      <w:bookmarkEnd w:id="1281"/>
      <w:bookmarkEnd w:id="1282"/>
      <w:bookmarkEnd w:id="1283"/>
      <w:bookmarkEnd w:id="1284"/>
      <w:bookmarkEnd w:id="1285"/>
      <w:bookmarkEnd w:id="1291"/>
      <w:r w:rsidRPr="00E41D99">
        <w:t>.</w:t>
      </w:r>
      <w:r w:rsidR="00CC2A77" w:rsidRPr="00E41D99">
        <w:t xml:space="preserve"> </w:t>
      </w:r>
      <w:r w:rsidRPr="00E41D99">
        <w:t xml:space="preserve">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including any related damages calculated pursuant to </w:t>
      </w:r>
      <w:bookmarkStart w:id="1292" w:name="_9kMH0H6ZWuDJB7EKT37top82ppnw67GXH8KPWWY"/>
      <w:r w:rsidRPr="00E41D99">
        <w:rPr>
          <w:u w:val="single"/>
        </w:rPr>
        <w:t>Exhibits B</w:t>
      </w:r>
      <w:bookmarkEnd w:id="1292"/>
      <w:r w:rsidRPr="00E41D99">
        <w:t xml:space="preserve"> and </w:t>
      </w:r>
      <w:bookmarkStart w:id="1293" w:name="_9kMNM5YVtCIA6CLV26sno73r94230KCyyzABGJR"/>
      <w:r w:rsidRPr="00E41D99">
        <w:rPr>
          <w:u w:val="single"/>
        </w:rPr>
        <w:t>D</w:t>
      </w:r>
      <w:bookmarkEnd w:id="1293"/>
      <w:r w:rsidRPr="00E41D99">
        <w:t>, interest, and payments or credits, shall be netted so that only the excess amount remaining due shall be paid by the Party who owes it.</w:t>
      </w:r>
      <w:bookmarkEnd w:id="1286"/>
      <w:bookmarkEnd w:id="1287"/>
      <w:bookmarkEnd w:id="1288"/>
      <w:bookmarkEnd w:id="1289"/>
      <w:bookmarkEnd w:id="1290"/>
    </w:p>
    <w:p w14:paraId="5242C017" w14:textId="151C12B8" w:rsidR="00FA1ED9" w:rsidRPr="00E41D99" w:rsidRDefault="00FA1ED9" w:rsidP="00FA1ED9">
      <w:pPr>
        <w:pStyle w:val="Heading2"/>
      </w:pPr>
      <w:bookmarkStart w:id="1294" w:name="_Toc490042686"/>
      <w:bookmarkStart w:id="1295" w:name="_Toc503443167"/>
      <w:bookmarkStart w:id="1296" w:name="_Toc503443578"/>
      <w:bookmarkStart w:id="1297" w:name="_Toc503443911"/>
      <w:bookmarkStart w:id="1298" w:name="_Toc503444244"/>
      <w:bookmarkStart w:id="1299" w:name="_Toc92981383"/>
      <w:bookmarkStart w:id="1300" w:name="_Toc98420489"/>
      <w:bookmarkStart w:id="1301" w:name="_9kR3WTr29948IONiNnvpwBYF45w7CB13JzfwDTI"/>
      <w:bookmarkStart w:id="1302" w:name="_9kR3WTr2997CBGNiNnvpwBYF45w7CB13JzfwDTI"/>
      <w:bookmarkStart w:id="1303" w:name="_Ref92987563"/>
      <w:bookmarkStart w:id="1304" w:name="_Ref380403827"/>
      <w:bookmarkStart w:id="1305" w:name="_Toc490042356"/>
      <w:bookmarkStart w:id="1306" w:name="_Toc380419943"/>
      <w:bookmarkStart w:id="1307" w:name="_Toc453422929"/>
      <w:bookmarkStart w:id="1308" w:name="_Ref444439394"/>
      <w:bookmarkStart w:id="1309" w:name="_Toc444458115"/>
      <w:bookmarkStart w:id="1310" w:name="_Ref_ContractCompanion_9kb9Ur2AD"/>
      <w:bookmarkStart w:id="1311" w:name="_Toc124936923"/>
      <w:r w:rsidRPr="00E41D99">
        <w:rPr>
          <w:rStyle w:val="Heading2RunInChar"/>
        </w:rPr>
        <w:t>Seller’s Development Security</w:t>
      </w:r>
      <w:bookmarkEnd w:id="1294"/>
      <w:bookmarkEnd w:id="1295"/>
      <w:bookmarkEnd w:id="1296"/>
      <w:bookmarkEnd w:id="1297"/>
      <w:bookmarkEnd w:id="1298"/>
      <w:bookmarkEnd w:id="1299"/>
      <w:bookmarkEnd w:id="1300"/>
      <w:bookmarkEnd w:id="1311"/>
      <w:r w:rsidRPr="00E41D99">
        <w:t>.</w:t>
      </w:r>
      <w:bookmarkEnd w:id="1301"/>
      <w:bookmarkEnd w:id="1302"/>
      <w:r w:rsidR="00CC2A77" w:rsidRPr="00E41D99">
        <w:t xml:space="preserve"> </w:t>
      </w:r>
      <w:r w:rsidRPr="00E41D99">
        <w:t xml:space="preserve">To secure Seller’s obligations under this Agreement, including the obligations of Seller to pay liquidated damages to Buyer as provided in this Agreement, Seller shall deliver Development Security to Buyer within five (5) Business </w:t>
      </w:r>
      <w:bookmarkStart w:id="1312" w:name="DocXTextRef206"/>
      <w:r w:rsidRPr="00E41D99">
        <w:t>Days after the Effective Date.</w:t>
      </w:r>
      <w:r w:rsidR="00CC2A77" w:rsidRPr="00E41D99">
        <w:t xml:space="preserve"> </w:t>
      </w:r>
      <w:r w:rsidRPr="00E41D99">
        <w:t xml:space="preserve">Buyer will have the right to draw upon the Development Security if Seller fails to pay liquidated damages owed to Buyer pursuant to </w:t>
      </w:r>
      <w:bookmarkStart w:id="1313" w:name="_9kMH1I6ZWuDJB7EKT37top82ppnw67GXH8KPWWY"/>
      <w:r w:rsidRPr="00E41D99">
        <w:t>Exhibit B</w:t>
      </w:r>
      <w:bookmarkEnd w:id="1313"/>
      <w:r w:rsidRPr="00E41D99">
        <w:t xml:space="preserve"> to this Agreement, or if Seller fails to pay a Damage Payment or Termination Payment owed to Buyer pursuant to </w:t>
      </w:r>
      <w:bookmarkStart w:id="1314" w:name="_9kMLK5YVtCIA79GHCEfPrskpr2cJpxw347GCIJC"/>
      <w:r w:rsidRPr="00E41D99">
        <w:rPr>
          <w:u w:val="single"/>
        </w:rPr>
        <w:t xml:space="preserve">Section </w:t>
      </w:r>
      <w:r w:rsidRPr="00E41D99">
        <w:rPr>
          <w:u w:val="single"/>
        </w:rPr>
        <w:fldChar w:fldCharType="begin"/>
      </w:r>
      <w:r w:rsidRPr="00E41D99">
        <w:rPr>
          <w:u w:val="single"/>
        </w:rPr>
        <w:instrText xml:space="preserve"> REF _Ref_ContractCompanion_9kb9Ur138 \n \h \t \* MERGEFORMAT </w:instrText>
      </w:r>
      <w:r w:rsidRPr="00E41D99">
        <w:rPr>
          <w:u w:val="single"/>
        </w:rPr>
      </w:r>
      <w:r w:rsidRPr="00E41D99">
        <w:rPr>
          <w:u w:val="single"/>
        </w:rPr>
        <w:fldChar w:fldCharType="separate"/>
      </w:r>
      <w:bookmarkStart w:id="1315" w:name="_9kMLK5YVt4BB9FJGCEfPrskpr2cJpxw347GCIJC"/>
      <w:r w:rsidRPr="00E41D99">
        <w:rPr>
          <w:u w:val="single"/>
        </w:rPr>
        <w:t>11.2</w:t>
      </w:r>
      <w:bookmarkEnd w:id="1315"/>
      <w:r w:rsidRPr="00E41D99">
        <w:rPr>
          <w:u w:val="single"/>
        </w:rPr>
        <w:fldChar w:fldCharType="end"/>
      </w:r>
      <w:bookmarkEnd w:id="1314"/>
      <w:r w:rsidRPr="0028308D">
        <w:t>.</w:t>
      </w:r>
      <w:r w:rsidR="00CC2A77" w:rsidRPr="00E41D99">
        <w:t xml:space="preserve"> </w:t>
      </w:r>
      <w:r w:rsidRPr="00E41D99">
        <w:t>Seller shall maintain the Development Security in full force and effect and Seller shall replenish the Development Security in the event Buyer collects or draws down any portion of the Development Security for any reason permitted under this Agreement other than to satisfy a Damage Payment or a Termination Payment.</w:t>
      </w:r>
      <w:r w:rsidR="00CC2A77" w:rsidRPr="00E41D99">
        <w:t xml:space="preserve"> </w:t>
      </w:r>
      <w:r w:rsidRPr="00E41D99">
        <w:t>Following the earlier of (i)</w:t>
      </w:r>
      <w:bookmarkEnd w:id="1312"/>
      <w:r w:rsidRPr="00E41D99">
        <w:t xml:space="preserve"> Seller’s delivery of the Performance Security, or (ii) sixty (60) days after termination of this Agreement, Buyer shall </w:t>
      </w:r>
      <w:r w:rsidRPr="00E41D99">
        <w:lastRenderedPageBreak/>
        <w:t>promptly return the Development Security to Seller, less the amounts drawn in accordance with this Agreement.</w:t>
      </w:r>
      <w:bookmarkEnd w:id="1303"/>
      <w:bookmarkEnd w:id="1304"/>
      <w:bookmarkEnd w:id="1305"/>
      <w:bookmarkEnd w:id="1306"/>
      <w:bookmarkEnd w:id="1307"/>
      <w:bookmarkEnd w:id="1308"/>
      <w:bookmarkEnd w:id="1309"/>
      <w:bookmarkEnd w:id="1310"/>
      <w:r w:rsidR="00CC2A77" w:rsidRPr="00E41D99">
        <w:t xml:space="preserve"> </w:t>
      </w:r>
    </w:p>
    <w:p w14:paraId="65D01CAD" w14:textId="13DFE843" w:rsidR="00FA1ED9" w:rsidRPr="00E41D99" w:rsidRDefault="00FA1ED9" w:rsidP="00FA1ED9">
      <w:pPr>
        <w:pStyle w:val="Heading2"/>
      </w:pPr>
      <w:bookmarkStart w:id="1316" w:name="_Toc490042687"/>
      <w:bookmarkStart w:id="1317" w:name="_Toc503443168"/>
      <w:bookmarkStart w:id="1318" w:name="_Toc503443579"/>
      <w:bookmarkStart w:id="1319" w:name="_Toc503443912"/>
      <w:bookmarkStart w:id="1320" w:name="_Toc503444245"/>
      <w:bookmarkStart w:id="1321" w:name="_Toc92981384"/>
      <w:bookmarkStart w:id="1322" w:name="_Toc98420490"/>
      <w:bookmarkStart w:id="1323" w:name="_9kR3WTrAG8588FOjNnvpwBkR020DCwy1tkfwDTI"/>
      <w:bookmarkStart w:id="1324" w:name="_9kR3WTr2997DDHOjNnvpwBkR020DCwy1tkfwDTI"/>
      <w:bookmarkStart w:id="1325" w:name="_Ref380403834"/>
      <w:bookmarkStart w:id="1326" w:name="_Toc490042357"/>
      <w:bookmarkStart w:id="1327" w:name="_Toc380419944"/>
      <w:bookmarkStart w:id="1328" w:name="_Toc453422931"/>
      <w:bookmarkStart w:id="1329" w:name="_Ref_ContractCompanion_9kb9Ur13B"/>
      <w:bookmarkStart w:id="1330" w:name="_Ref_ContractCompanion_9kb9Ur397"/>
      <w:bookmarkStart w:id="1331" w:name="_Ref444439395"/>
      <w:bookmarkStart w:id="1332" w:name="_Toc444458116"/>
      <w:bookmarkStart w:id="1333" w:name="_Toc124936924"/>
      <w:r w:rsidRPr="00E41D99">
        <w:rPr>
          <w:rStyle w:val="Heading2RunInChar"/>
        </w:rPr>
        <w:t>Seller’s Performance Security</w:t>
      </w:r>
      <w:bookmarkEnd w:id="1316"/>
      <w:bookmarkEnd w:id="1317"/>
      <w:bookmarkEnd w:id="1318"/>
      <w:bookmarkEnd w:id="1319"/>
      <w:bookmarkEnd w:id="1320"/>
      <w:bookmarkEnd w:id="1321"/>
      <w:bookmarkEnd w:id="1322"/>
      <w:bookmarkEnd w:id="1333"/>
      <w:r w:rsidRPr="00E41D99">
        <w:t>.</w:t>
      </w:r>
      <w:bookmarkEnd w:id="1323"/>
      <w:bookmarkEnd w:id="1324"/>
      <w:r w:rsidR="00CC2A77" w:rsidRPr="00E41D99">
        <w:t xml:space="preserve"> </w:t>
      </w:r>
      <w:r w:rsidRPr="00E41D99">
        <w:t>To secure its obligations under this Agreement, Seller shall deliver Performance Security to Buyer on or before the Commercial Operation Date. Seller shall maintain the Performance Security in full force and effect and Seller shall replenish the Performance Security in the event Buyer collects or draws down any portion of the Performance Security for any reason permitted under this Agreement within five (5) Business Days after such draw, other than to satisfy a Termination Payment.</w:t>
      </w:r>
      <w:r w:rsidR="00CC2A77" w:rsidRPr="00E41D99">
        <w:t xml:space="preserve"> </w:t>
      </w:r>
      <w:r w:rsidRPr="00E41D99">
        <w:t>Seller shall maintain the Performance Security in full force and effect until the date on which the following have occurred (“</w:t>
      </w:r>
      <w:r w:rsidRPr="00E41D99">
        <w:rPr>
          <w:b/>
          <w:u w:val="single"/>
        </w:rPr>
        <w:t>Performance Security End Date</w:t>
      </w:r>
      <w:r w:rsidRPr="00E41D99">
        <w:t>”):</w:t>
      </w:r>
      <w:r w:rsidR="00CC2A77" w:rsidRPr="00E41D99">
        <w:t xml:space="preserve"> </w:t>
      </w:r>
      <w:bookmarkStart w:id="1334" w:name="DocXTextRef208"/>
      <w:r w:rsidRPr="00E41D99">
        <w:t>(A)</w:t>
      </w:r>
      <w:bookmarkEnd w:id="1334"/>
      <w:r w:rsidRPr="00E41D99">
        <w:t xml:space="preserve"> the Delivery Term has expired or terminated early; and </w:t>
      </w:r>
      <w:bookmarkStart w:id="1335" w:name="DocXTextRef209"/>
      <w:r w:rsidRPr="00E41D99">
        <w:t>(B)</w:t>
      </w:r>
      <w:bookmarkEnd w:id="1335"/>
      <w:r w:rsidRPr="00E41D99">
        <w:t xml:space="preserve"> all payment obligations of the Seller arising under this Agreement, including compensation for penalties, Termination Payment, indemnification payments or other damages are paid in full (whether directly or indirectly such as through set-off or netting).</w:t>
      </w:r>
      <w:r w:rsidR="00CC2A77" w:rsidRPr="00E41D99">
        <w:t xml:space="preserve"> </w:t>
      </w:r>
      <w:r w:rsidRPr="00E41D99">
        <w:t>Following the occurrence of the Performance Security End Date, Buyer shall promptly return to Seller the unused portion of the Performance Security.</w:t>
      </w:r>
      <w:bookmarkStart w:id="1336" w:name="DocXTextRef210"/>
      <w:r w:rsidR="00CC2A77" w:rsidRPr="00E41D99">
        <w:t xml:space="preserve"> </w:t>
      </w:r>
      <w:r w:rsidRPr="00E41D99">
        <w:t xml:space="preserve">Provided that no Event of Default has occurred and is continuing with respect to Seller, Seller may replace or change the form of Performance Security </w:t>
      </w:r>
      <w:bookmarkEnd w:id="1325"/>
      <w:bookmarkEnd w:id="1326"/>
      <w:bookmarkEnd w:id="1336"/>
      <w:r w:rsidRPr="00E41D99">
        <w:t>to another form of Performance Security from time to time upon reasonable prior written notice to Buyer.</w:t>
      </w:r>
      <w:bookmarkEnd w:id="1327"/>
      <w:bookmarkEnd w:id="1328"/>
      <w:bookmarkEnd w:id="1329"/>
      <w:bookmarkEnd w:id="1330"/>
      <w:r w:rsidR="00CC2A77" w:rsidRPr="00E41D99">
        <w:t xml:space="preserve"> </w:t>
      </w:r>
    </w:p>
    <w:p w14:paraId="7BE90F62" w14:textId="0FDE1567" w:rsidR="00FA1ED9" w:rsidRPr="00E41D99" w:rsidRDefault="00FA1ED9" w:rsidP="00FA1ED9">
      <w:pPr>
        <w:pStyle w:val="Heading2"/>
      </w:pPr>
      <w:bookmarkStart w:id="1337" w:name="_Toc490042688"/>
      <w:bookmarkStart w:id="1338" w:name="_Toc503443169"/>
      <w:bookmarkStart w:id="1339" w:name="_Toc503443580"/>
      <w:bookmarkStart w:id="1340" w:name="_Toc503443913"/>
      <w:bookmarkStart w:id="1341" w:name="_Toc503444246"/>
      <w:bookmarkStart w:id="1342" w:name="_Toc92981385"/>
      <w:bookmarkStart w:id="1343" w:name="_Toc98420491"/>
      <w:bookmarkStart w:id="1344" w:name="_9kR3WTrAG859BHPXEx8Bjc20A58Pzar8ODGXxhP"/>
      <w:bookmarkStart w:id="1345" w:name="_9kR3WTr2997CCHPXEx8Bjc20A58Pzar8ODGXxhP"/>
      <w:bookmarkStart w:id="1346" w:name="_Toc490042358"/>
      <w:bookmarkStart w:id="1347" w:name="_Ref_ContractCompanion_9kb9Ur155"/>
      <w:bookmarkStart w:id="1348" w:name="_Toc380419945"/>
      <w:bookmarkStart w:id="1349" w:name="_Toc453422933"/>
      <w:bookmarkStart w:id="1350" w:name="_Toc124936925"/>
      <w:r w:rsidRPr="00E41D99">
        <w:rPr>
          <w:rStyle w:val="Heading2RunInChar"/>
        </w:rPr>
        <w:t>First Priority Security Interest in Cash or Cash Equivalent Collateral</w:t>
      </w:r>
      <w:bookmarkEnd w:id="1337"/>
      <w:bookmarkEnd w:id="1338"/>
      <w:bookmarkEnd w:id="1339"/>
      <w:bookmarkEnd w:id="1340"/>
      <w:bookmarkEnd w:id="1341"/>
      <w:bookmarkEnd w:id="1342"/>
      <w:bookmarkEnd w:id="1343"/>
      <w:bookmarkEnd w:id="1350"/>
      <w:r w:rsidRPr="00E41D99">
        <w:t>.</w:t>
      </w:r>
      <w:bookmarkEnd w:id="1331"/>
      <w:bookmarkEnd w:id="1332"/>
      <w:bookmarkEnd w:id="1344"/>
      <w:bookmarkEnd w:id="1345"/>
      <w:r w:rsidR="00CC2A77" w:rsidRPr="00E41D99">
        <w:t xml:space="preserve"> </w:t>
      </w:r>
      <w:r w:rsidRPr="00E41D99">
        <w:t>To secure its obligations under this Agreement, and until released as provided herein, Seller hereby grants to Buyer a present and continuing first-priority security interest (“</w:t>
      </w:r>
      <w:r w:rsidRPr="00E41D99">
        <w:rPr>
          <w:b/>
          <w:u w:val="single"/>
        </w:rPr>
        <w:t>Security Interest</w:t>
      </w:r>
      <w:r w:rsidRPr="00E41D99">
        <w:t xml:space="preserve">”) in, and lien on (and right to net against), and assignment of the Development Security, Performance Security, any other cash collateral and cash equivalent collateral posted pursuant to </w:t>
      </w:r>
      <w:r w:rsidRPr="00E41D99">
        <w:rPr>
          <w:u w:val="single"/>
        </w:rPr>
        <w:t xml:space="preserve">Sections </w:t>
      </w:r>
      <w:r w:rsidRPr="00E41D99">
        <w:rPr>
          <w:u w:val="single"/>
        </w:rPr>
        <w:fldChar w:fldCharType="begin"/>
      </w:r>
      <w:r w:rsidRPr="00E41D99">
        <w:rPr>
          <w:u w:val="single"/>
        </w:rPr>
        <w:instrText xml:space="preserve"> REF _Ref_ContractCompanion_9kb9Ur2AD \n \h \t \* MERGEFORMAT </w:instrText>
      </w:r>
      <w:r w:rsidRPr="00E41D99">
        <w:rPr>
          <w:u w:val="single"/>
        </w:rPr>
      </w:r>
      <w:r w:rsidRPr="00E41D99">
        <w:rPr>
          <w:u w:val="single"/>
        </w:rPr>
        <w:fldChar w:fldCharType="separate"/>
      </w:r>
      <w:bookmarkStart w:id="1351" w:name="_9kMHG5YVt4BB9EDIPkPpxryDaH67y9ED35L1hyF"/>
      <w:r w:rsidRPr="00E41D99">
        <w:rPr>
          <w:u w:val="single"/>
        </w:rPr>
        <w:t>8.7</w:t>
      </w:r>
      <w:bookmarkEnd w:id="1351"/>
      <w:r w:rsidRPr="00E41D99">
        <w:rPr>
          <w:u w:val="single"/>
        </w:rPr>
        <w:fldChar w:fldCharType="end"/>
      </w:r>
      <w:r w:rsidRPr="0028308D">
        <w:t xml:space="preserve"> and </w:t>
      </w:r>
      <w:bookmarkStart w:id="1352" w:name="_9kMJI5YVt4BB9FFJQlPpxryDmT242FEy03vmhyF"/>
      <w:r w:rsidRPr="00E41D99">
        <w:fldChar w:fldCharType="begin"/>
      </w:r>
      <w:r w:rsidRPr="00E41D99">
        <w:instrText xml:space="preserve"> REF _Ref_ContractCompanion_9kb9Ur397 \n \h \t  \* MERGEFORMAT \* MERGEFORMAT </w:instrText>
      </w:r>
      <w:r w:rsidRPr="00E41D99">
        <w:fldChar w:fldCharType="separate"/>
      </w:r>
      <w:r w:rsidRPr="00E41D99">
        <w:rPr>
          <w:u w:val="single"/>
        </w:rPr>
        <w:t>8.8</w:t>
      </w:r>
      <w:r w:rsidRPr="00E41D99">
        <w:fldChar w:fldCharType="end"/>
      </w:r>
      <w:bookmarkEnd w:id="1352"/>
      <w:r w:rsidRPr="0028308D">
        <w:t xml:space="preserve"> and any and all interest thereon or proceeds resulting therefrom or from the liquidation thereof, whether now or hereafter held by, on behalf of, or for the benefit of Buyer, and Seller agrees to take all action as Buyer reasonably requires in or</w:t>
      </w:r>
      <w:r w:rsidRPr="00E41D99">
        <w:t>der to perfect Buyer’s Security Interest in, and lien on (and right to net against), such collateral and any and all proceeds resulting therefrom or from the liquidation thereof.</w:t>
      </w:r>
      <w:bookmarkEnd w:id="1346"/>
      <w:bookmarkEnd w:id="1347"/>
    </w:p>
    <w:p w14:paraId="37000A14" w14:textId="77777777" w:rsidR="00FA1ED9" w:rsidRPr="00E41D99" w:rsidRDefault="00FA1ED9" w:rsidP="00FA1ED9">
      <w:pPr>
        <w:pStyle w:val="BodyText2"/>
      </w:pPr>
      <w:r w:rsidRPr="00E41D99">
        <w:t xml:space="preserve">Upon or any time after the occurrence of an Event of Default caused by Seller, an Early Termination Date resulting from an Event of Default caused by Seller, or an occasion provided for in this Agreement where Buyer is authorized to retain all or a portion of the Development Security or Performance Security, Buyer may do any one or more of the following (in each case subject to the final sentence of this </w:t>
      </w:r>
      <w:bookmarkStart w:id="1353" w:name="_9kMIH5YVtCIA7BDJRZGzADle42C7AR1ctAQFIZz"/>
      <w:r w:rsidRPr="00E41D99">
        <w:rPr>
          <w:u w:val="single"/>
        </w:rPr>
        <w:t xml:space="preserve">Section </w:t>
      </w:r>
      <w:r w:rsidRPr="00E41D99">
        <w:rPr>
          <w:u w:val="single"/>
        </w:rPr>
        <w:fldChar w:fldCharType="begin"/>
      </w:r>
      <w:r w:rsidRPr="00E41D99">
        <w:rPr>
          <w:u w:val="single"/>
        </w:rPr>
        <w:instrText xml:space="preserve"> REF _Ref_ContractCompanion_9kb9Ur155 \n \h \t \* MERGEFORMAT </w:instrText>
      </w:r>
      <w:r w:rsidRPr="00E41D99">
        <w:rPr>
          <w:u w:val="single"/>
        </w:rPr>
      </w:r>
      <w:r w:rsidRPr="00E41D99">
        <w:rPr>
          <w:u w:val="single"/>
        </w:rPr>
        <w:fldChar w:fldCharType="separate"/>
      </w:r>
      <w:bookmarkStart w:id="1354" w:name="_9kMIH5YVt4BB9EEJRZGzADle42C7AR1ctAQFIZz"/>
      <w:r w:rsidRPr="00E41D99">
        <w:rPr>
          <w:u w:val="single"/>
        </w:rPr>
        <w:t>8.9</w:t>
      </w:r>
      <w:bookmarkEnd w:id="1354"/>
      <w:r w:rsidRPr="00E41D99">
        <w:rPr>
          <w:u w:val="single"/>
        </w:rPr>
        <w:fldChar w:fldCharType="end"/>
      </w:r>
      <w:bookmarkEnd w:id="1353"/>
      <w:r w:rsidRPr="0028308D">
        <w:t>):</w:t>
      </w:r>
    </w:p>
    <w:p w14:paraId="178F7543" w14:textId="77777777" w:rsidR="00FA1ED9" w:rsidRPr="00E41D99" w:rsidRDefault="00FA1ED9" w:rsidP="00FA1ED9">
      <w:pPr>
        <w:pStyle w:val="Heading3"/>
      </w:pPr>
      <w:r w:rsidRPr="00E41D99">
        <w:t>Exercise any of its rights and remedies with respect to the Development Security and Performance Security, including any such rights and remedies under Law then in effect;</w:t>
      </w:r>
    </w:p>
    <w:p w14:paraId="75925691" w14:textId="77777777" w:rsidR="00FA1ED9" w:rsidRPr="00E41D99" w:rsidRDefault="00FA1ED9" w:rsidP="00FA1ED9">
      <w:pPr>
        <w:pStyle w:val="Heading3"/>
      </w:pPr>
      <w:r w:rsidRPr="00E41D99">
        <w:t>Draw on any outstanding Letter of Credit issued for its benefit and retain any cash held by Buyer as Development Security or Performance Security; and</w:t>
      </w:r>
    </w:p>
    <w:p w14:paraId="0A0FE09B" w14:textId="77777777" w:rsidR="00FA1ED9" w:rsidRPr="00E41D99" w:rsidRDefault="00FA1ED9" w:rsidP="00FA1ED9">
      <w:pPr>
        <w:pStyle w:val="Heading3"/>
      </w:pPr>
      <w:r w:rsidRPr="00E41D99">
        <w:t>Liquidate all Development Security or Performance Security (as applicable) then held by or for the benefit of Buyer free from any claim or right of any nature whatsoever of Seller, including any equity or right of purchase or redemption by Seller.</w:t>
      </w:r>
    </w:p>
    <w:p w14:paraId="1E284B64" w14:textId="77777777" w:rsidR="00FA1ED9" w:rsidRPr="00F91895" w:rsidRDefault="00FA1ED9" w:rsidP="00FA1ED9">
      <w:pPr>
        <w:spacing w:before="240" w:line="277" w:lineRule="exact"/>
        <w:ind w:right="216"/>
        <w:textAlignment w:val="baseline"/>
        <w:rPr>
          <w:color w:val="000000"/>
        </w:rPr>
      </w:pPr>
      <w:r w:rsidRPr="00F91895">
        <w:rPr>
          <w:color w:val="000000"/>
        </w:rPr>
        <w:lastRenderedPageBreak/>
        <w:t>Buyer shall apply the proceeds of the collateral realized upon the exercise of any such rights or remedies to reduce Seller’s obligations under this Agreement (Seller remains liable for any amounts owing to Buyer after such application), subject to Buyer’s obligation to return any surplus proceeds remaining after these obligations are satisfied in full.</w:t>
      </w:r>
    </w:p>
    <w:p w14:paraId="0AE0EDD5" w14:textId="6CF655F9" w:rsidR="00FA1ED9" w:rsidRPr="0028308D" w:rsidRDefault="00FA1ED9" w:rsidP="00FA1ED9">
      <w:pPr>
        <w:pStyle w:val="Heading1"/>
      </w:pPr>
      <w:bookmarkStart w:id="1355" w:name="_Toc444458117"/>
      <w:bookmarkStart w:id="1356" w:name="_Ref444439396"/>
      <w:bookmarkStart w:id="1357" w:name="_Toc490042359"/>
      <w:bookmarkStart w:id="1358" w:name="_Toc490042689"/>
      <w:bookmarkStart w:id="1359" w:name="_Toc503443170"/>
      <w:bookmarkStart w:id="1360" w:name="_Toc503443581"/>
      <w:bookmarkStart w:id="1361" w:name="_Toc503443914"/>
      <w:bookmarkStart w:id="1362" w:name="_Toc503444247"/>
      <w:bookmarkStart w:id="1363" w:name="_Toc92981386"/>
      <w:r w:rsidRPr="0028308D">
        <w:br/>
      </w:r>
      <w:bookmarkStart w:id="1364" w:name="_Toc98420492"/>
      <w:bookmarkStart w:id="1365" w:name="_Toc124936926"/>
      <w:r w:rsidRPr="0028308D">
        <w:t>NOTICES</w:t>
      </w:r>
      <w:bookmarkEnd w:id="1348"/>
      <w:bookmarkEnd w:id="1349"/>
      <w:bookmarkEnd w:id="1355"/>
      <w:bookmarkEnd w:id="1356"/>
      <w:bookmarkEnd w:id="1357"/>
      <w:bookmarkEnd w:id="1358"/>
      <w:bookmarkEnd w:id="1359"/>
      <w:bookmarkEnd w:id="1360"/>
      <w:bookmarkEnd w:id="1361"/>
      <w:bookmarkEnd w:id="1362"/>
      <w:bookmarkEnd w:id="1363"/>
      <w:bookmarkEnd w:id="1364"/>
      <w:bookmarkEnd w:id="1365"/>
    </w:p>
    <w:p w14:paraId="7210C830" w14:textId="6BF0CEE9" w:rsidR="00FA1ED9" w:rsidRPr="00E41D99" w:rsidRDefault="00FA1ED9" w:rsidP="00FA1ED9">
      <w:pPr>
        <w:pStyle w:val="Heading2"/>
      </w:pPr>
      <w:bookmarkStart w:id="1366" w:name="_Toc490042690"/>
      <w:bookmarkStart w:id="1367" w:name="_Toc503443171"/>
      <w:bookmarkStart w:id="1368" w:name="_Toc503443582"/>
      <w:bookmarkStart w:id="1369" w:name="_Toc503443915"/>
      <w:bookmarkStart w:id="1370" w:name="_Toc503444248"/>
      <w:bookmarkStart w:id="1371" w:name="_Toc92981387"/>
      <w:bookmarkStart w:id="1372" w:name="_Toc98420493"/>
      <w:bookmarkStart w:id="1373" w:name="_Toc380419946"/>
      <w:bookmarkStart w:id="1374" w:name="_Toc453422934"/>
      <w:bookmarkStart w:id="1375" w:name="_Ref444439397"/>
      <w:bookmarkStart w:id="1376" w:name="_Toc444458118"/>
      <w:bookmarkStart w:id="1377" w:name="_Toc490042360"/>
      <w:bookmarkStart w:id="1378" w:name="_Toc124936927"/>
      <w:r w:rsidRPr="00E41D99">
        <w:rPr>
          <w:rStyle w:val="Heading2RunInChar"/>
        </w:rPr>
        <w:t>Addresses for the Delivery of Notices</w:t>
      </w:r>
      <w:bookmarkEnd w:id="1366"/>
      <w:bookmarkEnd w:id="1367"/>
      <w:bookmarkEnd w:id="1368"/>
      <w:bookmarkEnd w:id="1369"/>
      <w:bookmarkEnd w:id="1370"/>
      <w:bookmarkEnd w:id="1371"/>
      <w:bookmarkEnd w:id="1372"/>
      <w:bookmarkEnd w:id="1378"/>
      <w:r w:rsidRPr="00E41D99">
        <w:t>.</w:t>
      </w:r>
      <w:r w:rsidR="00CC2A77" w:rsidRPr="00E41D99">
        <w:t xml:space="preserve"> </w:t>
      </w:r>
      <w:r w:rsidRPr="00E41D99">
        <w:t xml:space="preserve">Any Notice required, permitted, or contemplated hereunder shall be in writing, shall be addressed to the Party to be notified at the address set forth </w:t>
      </w:r>
      <w:bookmarkStart w:id="1379" w:name="_Hlk124531841"/>
      <w:r w:rsidRPr="00E41D99">
        <w:t xml:space="preserve">in </w:t>
      </w:r>
      <w:r w:rsidRPr="00E41D99">
        <w:rPr>
          <w:u w:val="single"/>
        </w:rPr>
        <w:t>Exhibit R</w:t>
      </w:r>
      <w:bookmarkEnd w:id="1379"/>
      <w:r w:rsidRPr="00E41D99">
        <w:t xml:space="preserve"> or at such other address or addresses as a Party may designate for itself from time to time by Notice hereunder.</w:t>
      </w:r>
      <w:bookmarkEnd w:id="1373"/>
      <w:bookmarkEnd w:id="1374"/>
      <w:bookmarkEnd w:id="1375"/>
      <w:bookmarkEnd w:id="1376"/>
      <w:bookmarkEnd w:id="1377"/>
    </w:p>
    <w:p w14:paraId="08DCC20B" w14:textId="50BD3E6D" w:rsidR="00FA1ED9" w:rsidRPr="00E41D99" w:rsidRDefault="00FA1ED9" w:rsidP="00FA1ED9">
      <w:pPr>
        <w:pStyle w:val="Heading2"/>
      </w:pPr>
      <w:bookmarkStart w:id="1380" w:name="_Toc490042691"/>
      <w:bookmarkStart w:id="1381" w:name="_Toc503443172"/>
      <w:bookmarkStart w:id="1382" w:name="_Toc503443583"/>
      <w:bookmarkStart w:id="1383" w:name="_Toc503443916"/>
      <w:bookmarkStart w:id="1384" w:name="_Toc503444249"/>
      <w:bookmarkStart w:id="1385" w:name="_Toc92981388"/>
      <w:bookmarkStart w:id="1386" w:name="_Toc98420494"/>
      <w:bookmarkStart w:id="1387" w:name="_Ref444439398"/>
      <w:bookmarkStart w:id="1388" w:name="_Toc444458119"/>
      <w:bookmarkStart w:id="1389" w:name="_Toc490042361"/>
      <w:bookmarkStart w:id="1390" w:name="_Toc380419947"/>
      <w:bookmarkStart w:id="1391" w:name="_Toc453422936"/>
      <w:bookmarkStart w:id="1392" w:name="_Toc124936928"/>
      <w:r w:rsidRPr="00E41D99">
        <w:rPr>
          <w:rStyle w:val="Heading2RunInChar"/>
        </w:rPr>
        <w:t>Acceptable Means of Delivering Notice</w:t>
      </w:r>
      <w:bookmarkEnd w:id="1380"/>
      <w:bookmarkEnd w:id="1381"/>
      <w:bookmarkEnd w:id="1382"/>
      <w:bookmarkEnd w:id="1383"/>
      <w:bookmarkEnd w:id="1384"/>
      <w:bookmarkEnd w:id="1385"/>
      <w:bookmarkEnd w:id="1386"/>
      <w:bookmarkEnd w:id="1392"/>
      <w:r w:rsidRPr="00E41D99">
        <w:t>.</w:t>
      </w:r>
      <w:r w:rsidR="00CC2A77" w:rsidRPr="00E41D99">
        <w:t xml:space="preserve"> </w:t>
      </w:r>
      <w:r w:rsidRPr="00E41D99">
        <w:t>Each Notice required, permitted, or contemplated hereunder shall be deemed to have been validly served, given or delivered as follows:</w:t>
      </w:r>
      <w:r w:rsidR="00CC2A77" w:rsidRPr="00E41D99">
        <w:t xml:space="preserve"> </w:t>
      </w:r>
      <w:bookmarkStart w:id="1393" w:name="DocXTextRef212"/>
      <w:r w:rsidRPr="00E41D99">
        <w:t>(a)</w:t>
      </w:r>
      <w:bookmarkEnd w:id="1393"/>
      <w:r w:rsidRPr="00E41D99">
        <w:t xml:space="preserve"> if sent by United States mail with proper first class postage prepaid, three (3) Business Days following the date of the postmark on the envelope in which such Notice was deposited in the United States mail; </w:t>
      </w:r>
      <w:bookmarkStart w:id="1394" w:name="DocXTextRef213"/>
      <w:r w:rsidRPr="00E41D99">
        <w:t>(b)</w:t>
      </w:r>
      <w:bookmarkEnd w:id="1394"/>
      <w:r w:rsidRPr="00E41D99">
        <w:t xml:space="preserve"> if sent by a regularly </w:t>
      </w:r>
      <w:bookmarkStart w:id="1395" w:name="DocXTextRef211"/>
      <w:r w:rsidRPr="00E41D99">
        <w:t>scheduled</w:t>
      </w:r>
      <w:bookmarkEnd w:id="1395"/>
      <w:r w:rsidRPr="00E41D99">
        <w:t xml:space="preserve"> overnight delivery carrier with delivery fees either prepaid or an arrangement with such carrier made for the payment of such fees, the next Business Day after the same is delivered by the sending Party to such carrier; </w:t>
      </w:r>
      <w:bookmarkStart w:id="1396" w:name="DocXTextRef214"/>
      <w:r w:rsidRPr="00E41D99">
        <w:t>(c)</w:t>
      </w:r>
      <w:bookmarkEnd w:id="1396"/>
      <w:r w:rsidRPr="00E41D99">
        <w:t xml:space="preserve"> if sent by electronic communication (including electronic mail, facsimile, or other electronic means) and </w:t>
      </w:r>
      <w:bookmarkStart w:id="1397" w:name="_Hlk124531880"/>
      <w:bookmarkStart w:id="1398" w:name="_Hlk124542381"/>
      <w:r w:rsidRPr="00E41D99">
        <w:t>either (i) the receiving Party sends a written acknowledgment of receipt, or (ii)</w:t>
      </w:r>
      <w:bookmarkEnd w:id="1397"/>
      <w:bookmarkEnd w:id="1398"/>
      <w:r w:rsidRPr="00E41D99">
        <w:t xml:space="preserve"> concurrently with the transmittal of such electronic communication the sending Party provides a copy of such electronic Notice by hand delivery or express courier, at the time indicated by the time stamp upon delivery; or </w:t>
      </w:r>
      <w:bookmarkStart w:id="1399" w:name="DocXTextRef215"/>
      <w:r w:rsidRPr="00E41D99">
        <w:t>(d)</w:t>
      </w:r>
      <w:bookmarkEnd w:id="1399"/>
      <w:r w:rsidRPr="00E41D99">
        <w:t xml:space="preserve"> if delivered in person, upon receipt by the receiving Party.</w:t>
      </w:r>
      <w:r w:rsidR="00CC2A77" w:rsidRPr="00E41D99">
        <w:t xml:space="preserve"> </w:t>
      </w:r>
      <w:r w:rsidRPr="00E41D99">
        <w:t>Notwithstanding the foregoing, Notices of outages or other scheduling or dispatch information or requests, may be sent by electronic communication and shall be considered delivered upon successful completion of such transmission.</w:t>
      </w:r>
      <w:bookmarkEnd w:id="1387"/>
      <w:bookmarkEnd w:id="1388"/>
      <w:bookmarkEnd w:id="1389"/>
      <w:r w:rsidR="00CC2A77" w:rsidRPr="00E41D99">
        <w:t xml:space="preserve"> </w:t>
      </w:r>
      <w:bookmarkEnd w:id="1390"/>
      <w:bookmarkEnd w:id="1391"/>
    </w:p>
    <w:p w14:paraId="180CC2FE" w14:textId="45C73FAD" w:rsidR="00FA1ED9" w:rsidRPr="00E41D99" w:rsidRDefault="00FA1ED9" w:rsidP="00FA1ED9">
      <w:pPr>
        <w:pStyle w:val="Heading1"/>
      </w:pPr>
      <w:bookmarkStart w:id="1400" w:name="_Toc380419948"/>
      <w:bookmarkStart w:id="1401" w:name="_Toc453422938"/>
      <w:bookmarkStart w:id="1402" w:name="_Toc444458120"/>
      <w:bookmarkStart w:id="1403" w:name="_Ref444439399"/>
      <w:bookmarkStart w:id="1404" w:name="_Toc490042362"/>
      <w:bookmarkStart w:id="1405" w:name="_Toc490042692"/>
      <w:bookmarkStart w:id="1406" w:name="_Toc503443173"/>
      <w:bookmarkStart w:id="1407" w:name="_Toc503443584"/>
      <w:bookmarkStart w:id="1408" w:name="_Toc503443917"/>
      <w:bookmarkStart w:id="1409" w:name="_Toc503444250"/>
      <w:bookmarkStart w:id="1410" w:name="_Toc92981389"/>
      <w:r w:rsidRPr="00E41D99">
        <w:br/>
      </w:r>
      <w:bookmarkStart w:id="1411" w:name="_Toc98420495"/>
      <w:bookmarkStart w:id="1412" w:name="_Toc124936929"/>
      <w:r w:rsidRPr="00E41D99">
        <w:t>FORCE MAJEURE</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14:paraId="3CA13715" w14:textId="05E682DC" w:rsidR="00FA1ED9" w:rsidRPr="00E41D99" w:rsidRDefault="00FA1ED9" w:rsidP="00FA1ED9">
      <w:pPr>
        <w:pStyle w:val="Heading2"/>
      </w:pPr>
      <w:bookmarkStart w:id="1413" w:name="_Toc490042693"/>
      <w:bookmarkStart w:id="1414" w:name="_Toc503443174"/>
      <w:bookmarkStart w:id="1415" w:name="_Toc503443585"/>
      <w:bookmarkStart w:id="1416" w:name="_Toc503443918"/>
      <w:bookmarkStart w:id="1417" w:name="_Toc503444251"/>
      <w:bookmarkStart w:id="1418" w:name="_Toc92981390"/>
      <w:bookmarkStart w:id="1419" w:name="_Toc98420496"/>
      <w:bookmarkStart w:id="1420" w:name="_Ref444439400"/>
      <w:bookmarkStart w:id="1421" w:name="_Toc444458121"/>
      <w:bookmarkStart w:id="1422" w:name="_Toc453422939"/>
      <w:bookmarkStart w:id="1423" w:name="_Ref380401963"/>
      <w:bookmarkStart w:id="1424" w:name="_Toc380419949"/>
      <w:bookmarkStart w:id="1425" w:name="_Toc490042363"/>
      <w:bookmarkStart w:id="1426" w:name="_9kR3WTr28847HH9AO9inwx4517"/>
      <w:bookmarkStart w:id="1427" w:name="_9kR3WTr29949DB9AO9inwx4517"/>
      <w:bookmarkStart w:id="1428" w:name="_Toc124936930"/>
      <w:r w:rsidRPr="00E41D99">
        <w:rPr>
          <w:rStyle w:val="Heading2RunInChar"/>
        </w:rPr>
        <w:t>Definition</w:t>
      </w:r>
      <w:bookmarkEnd w:id="1413"/>
      <w:bookmarkEnd w:id="1414"/>
      <w:bookmarkEnd w:id="1415"/>
      <w:bookmarkEnd w:id="1416"/>
      <w:bookmarkEnd w:id="1417"/>
      <w:bookmarkEnd w:id="1418"/>
      <w:bookmarkEnd w:id="1419"/>
      <w:bookmarkEnd w:id="1428"/>
      <w:r w:rsidRPr="00E41D99">
        <w:t>.</w:t>
      </w:r>
      <w:bookmarkEnd w:id="1420"/>
      <w:bookmarkEnd w:id="1421"/>
      <w:bookmarkEnd w:id="1422"/>
      <w:bookmarkEnd w:id="1423"/>
      <w:bookmarkEnd w:id="1424"/>
      <w:bookmarkEnd w:id="1425"/>
      <w:bookmarkEnd w:id="1426"/>
      <w:bookmarkEnd w:id="1427"/>
    </w:p>
    <w:p w14:paraId="0FCAEBEF" w14:textId="3DB2EFC1" w:rsidR="00FA1ED9" w:rsidRPr="00E41D99" w:rsidRDefault="00FA1ED9" w:rsidP="00FA1ED9">
      <w:pPr>
        <w:pStyle w:val="Heading3"/>
      </w:pPr>
      <w:bookmarkStart w:id="1429" w:name="_Ref444439401"/>
      <w:r w:rsidRPr="00E41D99">
        <w:t>“</w:t>
      </w:r>
      <w:r w:rsidRPr="00E41D99">
        <w:rPr>
          <w:b/>
          <w:bCs/>
          <w:u w:val="single"/>
        </w:rPr>
        <w:t>Force Majeure Event</w:t>
      </w:r>
      <w:r w:rsidRPr="00E41D99">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bookmarkEnd w:id="1429"/>
    </w:p>
    <w:p w14:paraId="76C9F85A" w14:textId="77777777" w:rsidR="00FA1ED9" w:rsidRPr="00E41D99" w:rsidRDefault="00FA1ED9" w:rsidP="00FA1ED9">
      <w:pPr>
        <w:pStyle w:val="Heading3"/>
      </w:pPr>
      <w:bookmarkStart w:id="1430" w:name="_Ref444439402"/>
      <w:r w:rsidRPr="00E41D99">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w:t>
      </w:r>
      <w:r w:rsidRPr="00E41D99">
        <w:lastRenderedPageBreak/>
        <w:t>sabotage; terrorism; earthquake; or other cataclysmic events; an act of public enemy; war; blockade; civil insurrection; riot; civil disturbance; or strikes or other labor difficulties caused or suffered by a Party or any third party except as set forth below.</w:t>
      </w:r>
      <w:bookmarkEnd w:id="1430"/>
      <w:r w:rsidRPr="00E41D99">
        <w:t xml:space="preserve"> </w:t>
      </w:r>
    </w:p>
    <w:p w14:paraId="3D498E4E" w14:textId="365D8B58" w:rsidR="00FA1ED9" w:rsidRPr="00E41D99" w:rsidRDefault="00FA1ED9" w:rsidP="00FA1ED9">
      <w:pPr>
        <w:pStyle w:val="Heading3"/>
      </w:pPr>
      <w:bookmarkStart w:id="1431" w:name="_Ref444439403"/>
      <w:r w:rsidRPr="00E41D99">
        <w:t>Notwithstanding the foregoing, the term “</w:t>
      </w:r>
      <w:r w:rsidRPr="00E41D99">
        <w:rPr>
          <w:b/>
          <w:u w:val="single"/>
        </w:rPr>
        <w:t>Force Majeure Event</w:t>
      </w:r>
      <w:r w:rsidRPr="00E41D99">
        <w:t xml:space="preserve">” does not include </w:t>
      </w:r>
      <w:bookmarkStart w:id="1432" w:name="DocXTextRef216"/>
      <w:r w:rsidRPr="00E41D99">
        <w:t>(i)</w:t>
      </w:r>
      <w:bookmarkEnd w:id="1432"/>
      <w:r w:rsidRPr="00E41D99">
        <w:t xml:space="preserve"> economic conditions that render a Party’s performance of this Agreement at the Contract Price unprofitable or otherwise uneconomic (including </w:t>
      </w:r>
      <w:r w:rsidRPr="00E41D99">
        <w:rPr>
          <w:rFonts w:eastAsia="MS Mincho" w:cs="Calibri"/>
        </w:rPr>
        <w:t>an increase in component or compliance costs for any reason, including foreign or domestic tariffs</w:t>
      </w:r>
      <w:r w:rsidRPr="00E41D99">
        <w:t xml:space="preserve">, Buyer’s ability to buy Energy at a lower price, or Seller’s ability to sell Energy at a higher price, than the Renewable Rate); (ii) Seller’s inability to obtain permits or approvals of any type for the construction, operation, or maintenance of the Facility; (iii) the inability of a Party to make payments when due under this Agreement,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w:t>
      </w:r>
      <w:bookmarkStart w:id="1433" w:name="DocXTextRef217"/>
      <w:r w:rsidRPr="00E41D99">
        <w:t>(vi)</w:t>
      </w:r>
      <w:bookmarkEnd w:id="1433"/>
      <w:r w:rsidRPr="00E41D99">
        <w:t xml:space="preserve">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(viii) variations in weather, including wind, rain and insolation, within one in fifty (1 in </w:t>
      </w:r>
      <w:bookmarkStart w:id="1434" w:name="_9kR3WTr2CC45EKD"/>
      <w:r w:rsidRPr="00E41D99">
        <w:t>50</w:t>
      </w:r>
      <w:bookmarkEnd w:id="1434"/>
      <w:r w:rsidRPr="00E41D99">
        <w:t>) year occurrence; or (ix) failure to complete the interconnection facilities or network upgrades required to connect the Facility and to deliver Product to the Delivery Point by the Guaranteed Commercial Operation Date except to the extent such inability is caused by a Force Majeure Event; or (x) Seller’s inability to achieve Construction Start of the Facility following the Guaranteed Construction Start Date or achieve Commercial Operation following the Guaranteed Commercial Operation Date; it being understood and agreed, for the avoidance of doubt, that the occurrence of a Force Majeure Event may give rise to a Development Cure Period.</w:t>
      </w:r>
      <w:bookmarkEnd w:id="1431"/>
    </w:p>
    <w:p w14:paraId="49E518AF" w14:textId="5925BC30" w:rsidR="00FA1ED9" w:rsidRPr="00E41D99" w:rsidRDefault="00FA1ED9" w:rsidP="00FA1ED9">
      <w:pPr>
        <w:pStyle w:val="Heading2"/>
      </w:pPr>
      <w:bookmarkStart w:id="1435" w:name="_Toc490042694"/>
      <w:bookmarkStart w:id="1436" w:name="_Toc503443175"/>
      <w:bookmarkStart w:id="1437" w:name="_Toc503443586"/>
      <w:bookmarkStart w:id="1438" w:name="_Toc503443919"/>
      <w:bookmarkStart w:id="1439" w:name="_Toc503444252"/>
      <w:bookmarkStart w:id="1440" w:name="_Toc92981391"/>
      <w:bookmarkStart w:id="1441" w:name="_Toc98420497"/>
      <w:bookmarkStart w:id="1442" w:name="_Toc380419950"/>
      <w:bookmarkStart w:id="1443" w:name="_Toc453422941"/>
      <w:bookmarkStart w:id="1444" w:name="_Ref444439404"/>
      <w:bookmarkStart w:id="1445" w:name="_Toc444458122"/>
      <w:bookmarkStart w:id="1446" w:name="_Toc490042364"/>
      <w:bookmarkStart w:id="1447" w:name="_Toc124936931"/>
      <w:r w:rsidRPr="00E41D99">
        <w:rPr>
          <w:rStyle w:val="Heading2RunInChar"/>
        </w:rPr>
        <w:t>No Liability If a Force Majeure Event Occurs</w:t>
      </w:r>
      <w:bookmarkEnd w:id="1435"/>
      <w:bookmarkEnd w:id="1436"/>
      <w:bookmarkEnd w:id="1437"/>
      <w:bookmarkEnd w:id="1438"/>
      <w:bookmarkEnd w:id="1439"/>
      <w:bookmarkEnd w:id="1440"/>
      <w:bookmarkEnd w:id="1441"/>
      <w:bookmarkEnd w:id="1447"/>
      <w:r w:rsidRPr="00E41D99">
        <w:t>.</w:t>
      </w:r>
      <w:r w:rsidR="00CC2A77" w:rsidRPr="00E41D99">
        <w:t xml:space="preserve"> </w:t>
      </w:r>
      <w:r w:rsidRPr="00E41D99">
        <w:t>Neither Seller nor Buyer shall be liable to the other Party in the event it is prevented from performing its obligations hereunder in whole or in part due to a Force Majeure Event.</w:t>
      </w:r>
      <w:r w:rsidR="00CC2A77" w:rsidRPr="00E41D99">
        <w:t xml:space="preserve"> </w:t>
      </w:r>
      <w:r w:rsidRPr="00E41D99">
        <w:t>Buyer shall not be obligated to pay for any Product that Seller was not able to deliver as a result of a Force Majeure Event.</w:t>
      </w:r>
      <w:r w:rsidR="00CC2A77" w:rsidRPr="00E41D99">
        <w:t xml:space="preserve"> </w:t>
      </w:r>
      <w:r w:rsidRPr="00E41D99">
        <w:t>The Party rendered unable to fulfill any obligation by reason of a Force Majeure Event shall take reasonable actions necessary to remove such inability with due speed and diligence.</w:t>
      </w:r>
      <w:r w:rsidR="00CC2A77" w:rsidRPr="00E41D99">
        <w:t xml:space="preserve"> </w:t>
      </w:r>
      <w:r w:rsidRPr="00E41D99">
        <w:t>Nothing herein shall be construed as permitting that Party to continue to fail to perform after said cause has been removed.</w:t>
      </w:r>
      <w:r w:rsidR="00CC2A77" w:rsidRPr="00E41D99">
        <w:t xml:space="preserve"> </w:t>
      </w:r>
      <w:r w:rsidRPr="00E41D99">
        <w:t>The obligation to use due speed and diligence shall not be interpreted to require resolution of labor disputes by acceding to demands of the opposition when such course is inadvisable in the discretion of the Party having such difficulty.</w:t>
      </w:r>
      <w:r w:rsidR="00CC2A77" w:rsidRPr="00E41D99">
        <w:t xml:space="preserve"> </w:t>
      </w:r>
      <w:r w:rsidRPr="00E41D99">
        <w:t>Neither Party shall be considered in breach or default of this Agreement if and to the extent that any failure or delay in the Party’s performance of one or more of its obligations hereunder is caused by a Force Majeure Event.</w:t>
      </w:r>
      <w:r w:rsidR="00CC2A77" w:rsidRPr="00E41D99">
        <w:t xml:space="preserve"> </w:t>
      </w:r>
      <w:r w:rsidRPr="00E41D99">
        <w:t>The occurrence and continuation of a Force Majeure Event shall not suspend or excuse the obligation of a Party to make any payments due hereunder.</w:t>
      </w:r>
      <w:bookmarkEnd w:id="1442"/>
      <w:bookmarkEnd w:id="1443"/>
      <w:bookmarkEnd w:id="1444"/>
      <w:bookmarkEnd w:id="1445"/>
      <w:bookmarkEnd w:id="1446"/>
    </w:p>
    <w:p w14:paraId="74F0BCF3" w14:textId="4B74050A" w:rsidR="00FA1ED9" w:rsidRPr="00E41D99" w:rsidRDefault="00FA1ED9" w:rsidP="00FA1ED9">
      <w:pPr>
        <w:pStyle w:val="Heading2"/>
      </w:pPr>
      <w:bookmarkStart w:id="1448" w:name="_Toc490042695"/>
      <w:bookmarkStart w:id="1449" w:name="_Toc503443176"/>
      <w:bookmarkStart w:id="1450" w:name="_Toc503443587"/>
      <w:bookmarkStart w:id="1451" w:name="_Toc503443920"/>
      <w:bookmarkStart w:id="1452" w:name="_Toc503444253"/>
      <w:bookmarkStart w:id="1453" w:name="_Toc92981392"/>
      <w:bookmarkStart w:id="1454" w:name="_Toc98420498"/>
      <w:bookmarkStart w:id="1455" w:name="_9kR3WTrAG869DD9CaT61li"/>
      <w:bookmarkStart w:id="1456" w:name="_9kR3WTr2996FLF9CaT61li"/>
      <w:bookmarkStart w:id="1457" w:name="_Toc380419951"/>
      <w:bookmarkStart w:id="1458" w:name="_Toc453422943"/>
      <w:bookmarkStart w:id="1459" w:name="_Ref444439405"/>
      <w:bookmarkStart w:id="1460" w:name="_Toc444458123"/>
      <w:bookmarkStart w:id="1461" w:name="_Toc490042365"/>
      <w:bookmarkStart w:id="1462" w:name="_Ref_ContractCompanion_9kb9Ur1BH"/>
      <w:bookmarkStart w:id="1463" w:name="_Toc124936932"/>
      <w:r w:rsidRPr="00E41D99">
        <w:rPr>
          <w:rStyle w:val="Heading2RunInChar"/>
        </w:rPr>
        <w:t>Notice</w:t>
      </w:r>
      <w:bookmarkEnd w:id="1448"/>
      <w:bookmarkEnd w:id="1449"/>
      <w:bookmarkEnd w:id="1450"/>
      <w:bookmarkEnd w:id="1451"/>
      <w:bookmarkEnd w:id="1452"/>
      <w:bookmarkEnd w:id="1453"/>
      <w:bookmarkEnd w:id="1454"/>
      <w:bookmarkEnd w:id="1463"/>
      <w:r w:rsidRPr="00E41D99">
        <w:t>.</w:t>
      </w:r>
      <w:bookmarkEnd w:id="1455"/>
      <w:bookmarkEnd w:id="1456"/>
      <w:r w:rsidR="00CC2A77" w:rsidRPr="00E41D99">
        <w:t xml:space="preserve"> </w:t>
      </w:r>
      <w:r w:rsidRPr="00E41D99">
        <w:t xml:space="preserve">In the event of any delay or nonperformance resulting from a Force Majeure Event, the Party suffering the Force Majeure Event shall </w:t>
      </w:r>
      <w:bookmarkStart w:id="1464" w:name="DocXTextRef218"/>
      <w:r w:rsidRPr="00E41D99">
        <w:t>(a)</w:t>
      </w:r>
      <w:bookmarkEnd w:id="1464"/>
      <w:r w:rsidRPr="00E41D99">
        <w:t xml:space="preserve"> as soon as practicable, notify the other Party in writing of the nature, cause, estimated date of commencement thereof, and the anticipated </w:t>
      </w:r>
      <w:r w:rsidRPr="00E41D99">
        <w:lastRenderedPageBreak/>
        <w:t xml:space="preserve">extent of any delay or interruption in performance, and </w:t>
      </w:r>
      <w:bookmarkStart w:id="1465" w:name="DocXTextRef219"/>
      <w:r w:rsidRPr="00E41D99">
        <w:t>(b)</w:t>
      </w:r>
      <w:bookmarkEnd w:id="1465"/>
      <w:r w:rsidRPr="00E41D99">
        <w:t xml:space="preserve"> notify the other Party in writing of the cessation or termination of such Force Majeure Event, all as known or estimated in good faith by the affected Party; </w:t>
      </w:r>
      <w:r w:rsidRPr="00E41D99">
        <w:rPr>
          <w:i/>
          <w:iCs/>
        </w:rPr>
        <w:t>provided</w:t>
      </w:r>
      <w:r w:rsidRPr="00E41D99">
        <w:t xml:space="preserve">, </w:t>
      </w:r>
      <w:r w:rsidRPr="00E41D99">
        <w:rPr>
          <w:i/>
          <w:iCs/>
        </w:rPr>
        <w:t>however</w:t>
      </w:r>
      <w:r w:rsidRPr="00E41D99">
        <w:t>, that a Party’s failure to give timely Notice shall not affect such Party’s ability to assert that a Force Majeure Event has occurred unless the delay in giving Notice materially prejudices the other Party.</w:t>
      </w:r>
      <w:bookmarkEnd w:id="1457"/>
      <w:bookmarkEnd w:id="1458"/>
      <w:bookmarkEnd w:id="1459"/>
      <w:bookmarkEnd w:id="1460"/>
      <w:bookmarkEnd w:id="1461"/>
      <w:bookmarkEnd w:id="1462"/>
    </w:p>
    <w:p w14:paraId="528DAC24" w14:textId="7332FD1B" w:rsidR="00FA1ED9" w:rsidRPr="00E41D99" w:rsidRDefault="00FA1ED9" w:rsidP="00FA1ED9">
      <w:pPr>
        <w:pStyle w:val="Heading2"/>
      </w:pPr>
      <w:bookmarkStart w:id="1466" w:name="_Toc490042696"/>
      <w:bookmarkStart w:id="1467" w:name="_Toc503443177"/>
      <w:bookmarkStart w:id="1468" w:name="_Toc503443588"/>
      <w:bookmarkStart w:id="1469" w:name="_Toc503443921"/>
      <w:bookmarkStart w:id="1470" w:name="_Toc503444254"/>
      <w:bookmarkStart w:id="1471" w:name="_Toc92981393"/>
      <w:bookmarkStart w:id="1472" w:name="_Toc98420499"/>
      <w:bookmarkStart w:id="1473" w:name="_Toc490042366"/>
      <w:bookmarkStart w:id="1474" w:name="_Ref444439406"/>
      <w:bookmarkStart w:id="1475" w:name="_Toc444458124"/>
      <w:bookmarkStart w:id="1476" w:name="_Toc453422945"/>
      <w:bookmarkStart w:id="1477" w:name="_Toc380419952"/>
      <w:bookmarkStart w:id="1478" w:name="_Toc124936933"/>
      <w:r w:rsidRPr="00E41D99">
        <w:rPr>
          <w:rStyle w:val="Heading2RunInChar"/>
        </w:rPr>
        <w:t>Termination Following Force Majeure Event</w:t>
      </w:r>
      <w:bookmarkEnd w:id="1466"/>
      <w:bookmarkEnd w:id="1467"/>
      <w:bookmarkEnd w:id="1468"/>
      <w:bookmarkEnd w:id="1469"/>
      <w:bookmarkEnd w:id="1470"/>
      <w:bookmarkEnd w:id="1471"/>
      <w:bookmarkEnd w:id="1472"/>
      <w:bookmarkEnd w:id="1478"/>
      <w:r w:rsidRPr="00E41D99">
        <w:t>.</w:t>
      </w:r>
      <w:r w:rsidR="00CC2A77" w:rsidRPr="00E41D99">
        <w:t xml:space="preserve"> </w:t>
      </w:r>
      <w:r w:rsidRPr="00E41D99">
        <w:t>If a Force Majeure Event has occurred that has caused either Party to be wholly or partially unable to perform its obligations hereunder, and has continued for a consecutive twelve (12) month period, then the non-claiming Party may terminate this Agreement upon written Notice to the other Party with respect to the Facility experiencing the Force Majeure Event.</w:t>
      </w:r>
      <w:r w:rsidR="00CC2A77" w:rsidRPr="00E41D99">
        <w:t xml:space="preserve"> </w:t>
      </w:r>
      <w:r w:rsidRPr="00E41D99">
        <w:t xml:space="preserve">Upon any such termination, neither Party shall have any liability to the other, save and except for those obligations specified in </w:t>
      </w:r>
      <w:bookmarkStart w:id="1479" w:name="_9kMHG5YVtCIA8BJKDnAJ52wohhtx2GGLGEFCINP"/>
      <w:r w:rsidRPr="00E41D99">
        <w:rPr>
          <w:u w:val="single"/>
        </w:rPr>
        <w:t xml:space="preserve">Section </w:t>
      </w:r>
      <w:r w:rsidRPr="00E41D99">
        <w:rPr>
          <w:u w:val="single"/>
        </w:rPr>
        <w:fldChar w:fldCharType="begin"/>
      </w:r>
      <w:r w:rsidRPr="00E41D99">
        <w:rPr>
          <w:u w:val="single"/>
        </w:rPr>
        <w:instrText xml:space="preserve"> REF _Ref_ContractCompanion_9kb9Ur236 \w \h \t \* MERGEFORMAT </w:instrText>
      </w:r>
      <w:r w:rsidRPr="00E41D99">
        <w:rPr>
          <w:u w:val="single"/>
        </w:rPr>
      </w:r>
      <w:r w:rsidRPr="00E41D99">
        <w:rPr>
          <w:u w:val="single"/>
        </w:rPr>
        <w:fldChar w:fldCharType="separate"/>
      </w:r>
      <w:bookmarkStart w:id="1480" w:name="_9kMHG5YVt4BB8IJDDnAJ52wohhtx2GGLGEFCINP"/>
      <w:r w:rsidRPr="00E41D99">
        <w:rPr>
          <w:u w:val="single"/>
        </w:rPr>
        <w:t>2.1(b)</w:t>
      </w:r>
      <w:bookmarkEnd w:id="1480"/>
      <w:r w:rsidRPr="00E41D99">
        <w:rPr>
          <w:u w:val="single"/>
        </w:rPr>
        <w:fldChar w:fldCharType="end"/>
      </w:r>
      <w:bookmarkEnd w:id="1479"/>
      <w:r w:rsidRPr="0028308D">
        <w:t>, and Buyer shall p</w:t>
      </w:r>
      <w:r w:rsidRPr="00E41D99">
        <w:t>romptly return to Seller any Development Security or Performance Security then held by Buyer.</w:t>
      </w:r>
      <w:bookmarkEnd w:id="1473"/>
      <w:r w:rsidRPr="00E41D99">
        <w:t xml:space="preserve"> </w:t>
      </w:r>
      <w:bookmarkEnd w:id="1474"/>
      <w:bookmarkEnd w:id="1475"/>
      <w:bookmarkEnd w:id="1476"/>
      <w:bookmarkEnd w:id="1477"/>
    </w:p>
    <w:p w14:paraId="2011B048" w14:textId="1933E1B2" w:rsidR="00FA1ED9" w:rsidRPr="00E41D99" w:rsidRDefault="00FA1ED9" w:rsidP="00FA1ED9">
      <w:pPr>
        <w:pStyle w:val="Heading1"/>
      </w:pPr>
      <w:bookmarkStart w:id="1481" w:name="_Toc380419953"/>
      <w:bookmarkStart w:id="1482" w:name="_Toc453422947"/>
      <w:bookmarkStart w:id="1483" w:name="_Toc444458125"/>
      <w:bookmarkStart w:id="1484" w:name="_Ref380405591"/>
      <w:bookmarkStart w:id="1485" w:name="_Ref444439407"/>
      <w:bookmarkStart w:id="1486" w:name="_Toc490042367"/>
      <w:bookmarkStart w:id="1487" w:name="_Toc490042697"/>
      <w:bookmarkStart w:id="1488" w:name="_Toc503443178"/>
      <w:bookmarkStart w:id="1489" w:name="_Toc503443589"/>
      <w:bookmarkStart w:id="1490" w:name="_Toc503443922"/>
      <w:bookmarkStart w:id="1491" w:name="_Toc503444255"/>
      <w:bookmarkStart w:id="1492" w:name="_Toc92981394"/>
      <w:bookmarkStart w:id="1493" w:name="_Ref_ContractCompanion_9kb9Ur279"/>
      <w:bookmarkStart w:id="1494" w:name="_9kR3WTrAG86CDJqA2mqtaHUpsp5HHPOB78057IY"/>
      <w:bookmarkStart w:id="1495" w:name="_9kR3WTr2997ABKqA2mqtaHUpsp5HHPOB78057IY"/>
      <w:r w:rsidRPr="00E41D99">
        <w:br/>
      </w:r>
      <w:bookmarkStart w:id="1496" w:name="_Toc98420500"/>
      <w:bookmarkStart w:id="1497" w:name="_Toc124936934"/>
      <w:r w:rsidRPr="00E41D99">
        <w:t>DEFAULTS; REMEDIES; TERMINATION</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61A46D68" w14:textId="0AD8E4E1" w:rsidR="00FA1ED9" w:rsidRPr="00E41D99" w:rsidRDefault="00FA1ED9" w:rsidP="00FA1ED9">
      <w:pPr>
        <w:pStyle w:val="Heading2"/>
      </w:pPr>
      <w:bookmarkStart w:id="1498" w:name="_Toc490042698"/>
      <w:bookmarkStart w:id="1499" w:name="_Toc503443179"/>
      <w:bookmarkStart w:id="1500" w:name="_Toc503443590"/>
      <w:bookmarkStart w:id="1501" w:name="_Toc503443923"/>
      <w:bookmarkStart w:id="1502" w:name="_Toc503444256"/>
      <w:bookmarkStart w:id="1503" w:name="_Toc92981395"/>
      <w:bookmarkStart w:id="1504" w:name="_Toc98420501"/>
      <w:bookmarkStart w:id="1505" w:name="_9kR3WTr28847GGABPRyr7D9xNHqn3FF"/>
      <w:bookmarkStart w:id="1506" w:name="_9kR3WTr29949CAABPRyr7D9xNHqn3FF"/>
      <w:bookmarkStart w:id="1507" w:name="_9kR3WTr2997AFFABPRyr7D9xNHqn3FF"/>
      <w:bookmarkStart w:id="1508" w:name="_Ref380405150"/>
      <w:bookmarkStart w:id="1509" w:name="_Ref444439408"/>
      <w:bookmarkStart w:id="1510" w:name="_Toc444458126"/>
      <w:bookmarkStart w:id="1511" w:name="_Toc490042368"/>
      <w:bookmarkStart w:id="1512" w:name="_Toc380419954"/>
      <w:bookmarkStart w:id="1513" w:name="_Toc453422948"/>
      <w:bookmarkStart w:id="1514" w:name="_Ref_ContractCompanion_9kb9Ur28D"/>
      <w:bookmarkStart w:id="1515" w:name="_Toc124936935"/>
      <w:r w:rsidRPr="00E41D99">
        <w:rPr>
          <w:rStyle w:val="Heading2RunInChar"/>
        </w:rPr>
        <w:t>Events of Default</w:t>
      </w:r>
      <w:bookmarkEnd w:id="1498"/>
      <w:bookmarkEnd w:id="1499"/>
      <w:bookmarkEnd w:id="1500"/>
      <w:bookmarkEnd w:id="1501"/>
      <w:bookmarkEnd w:id="1502"/>
      <w:bookmarkEnd w:id="1503"/>
      <w:bookmarkEnd w:id="1504"/>
      <w:bookmarkEnd w:id="1515"/>
      <w:r w:rsidRPr="00E41D99">
        <w:t>.</w:t>
      </w:r>
      <w:bookmarkEnd w:id="1505"/>
      <w:bookmarkEnd w:id="1506"/>
      <w:bookmarkEnd w:id="1507"/>
      <w:r w:rsidR="00CC2A77" w:rsidRPr="00E41D99">
        <w:t xml:space="preserve"> </w:t>
      </w:r>
      <w:r w:rsidRPr="00E41D99">
        <w:t>An “</w:t>
      </w:r>
      <w:r w:rsidRPr="00E41D99">
        <w:rPr>
          <w:b/>
          <w:u w:val="single"/>
        </w:rPr>
        <w:t>Event of Default</w:t>
      </w:r>
      <w:r w:rsidRPr="00E41D99">
        <w:t>” shall mean,</w:t>
      </w:r>
      <w:bookmarkEnd w:id="1508"/>
      <w:bookmarkEnd w:id="1509"/>
      <w:bookmarkEnd w:id="1510"/>
      <w:bookmarkEnd w:id="1511"/>
      <w:r w:rsidRPr="00E41D99">
        <w:t xml:space="preserve"> </w:t>
      </w:r>
      <w:bookmarkEnd w:id="1512"/>
      <w:bookmarkEnd w:id="1513"/>
      <w:bookmarkEnd w:id="1514"/>
    </w:p>
    <w:p w14:paraId="7C0611E8" w14:textId="6FE26B67" w:rsidR="00FA1ED9" w:rsidRPr="00E41D99" w:rsidRDefault="00FA1ED9" w:rsidP="00FA1ED9">
      <w:pPr>
        <w:pStyle w:val="Heading3"/>
      </w:pPr>
      <w:bookmarkStart w:id="1516" w:name="_Ref380412930"/>
      <w:bookmarkStart w:id="1517" w:name="_Ref444439409"/>
      <w:bookmarkStart w:id="1518" w:name="_9kR3WTr29948GFABlu3110y0Czn3LHzbW5PXYI4"/>
      <w:r w:rsidRPr="00E41D99">
        <w:t>with respect to a Party (the “</w:t>
      </w:r>
      <w:r w:rsidRPr="00E41D99">
        <w:rPr>
          <w:b/>
          <w:u w:val="single"/>
        </w:rPr>
        <w:t>Defaulting Party</w:t>
      </w:r>
      <w:r w:rsidRPr="00E41D99">
        <w:t>”) that is subject to the Event of Default the occurrence of any of the following:</w:t>
      </w:r>
      <w:bookmarkEnd w:id="1516"/>
      <w:bookmarkEnd w:id="1517"/>
      <w:bookmarkEnd w:id="1518"/>
    </w:p>
    <w:p w14:paraId="0FE9FD67" w14:textId="0568ABD5" w:rsidR="00FA1ED9" w:rsidRPr="00E41D99" w:rsidRDefault="00FA1ED9" w:rsidP="00FA1ED9">
      <w:pPr>
        <w:pStyle w:val="Heading4"/>
      </w:pPr>
      <w:bookmarkStart w:id="1519" w:name="_Ref444439410"/>
      <w:r w:rsidRPr="00E41D99">
        <w:t>the failure by such Party to make, when due, any payment required pursuant to this Agreement and such failure is not remedied within five (5) Business Days after Notice thereof;</w:t>
      </w:r>
      <w:bookmarkEnd w:id="1519"/>
    </w:p>
    <w:p w14:paraId="1EAAFF4F" w14:textId="2B1817F9" w:rsidR="00FA1ED9" w:rsidRPr="00E41D99" w:rsidRDefault="00FA1ED9" w:rsidP="00FA1ED9">
      <w:pPr>
        <w:pStyle w:val="Heading4"/>
      </w:pPr>
      <w:bookmarkStart w:id="1520" w:name="_Ref444439411"/>
      <w:r w:rsidRPr="00E41D99">
        <w:t>any representation or warranty made by such Party herein is false or misleading in any material respect when made or when deemed made or repeated</w:t>
      </w:r>
      <w:r w:rsidRPr="00E41D99">
        <w:rPr>
          <w:color w:val="000000"/>
        </w:rPr>
        <w:t>,</w:t>
      </w:r>
      <w:r w:rsidRPr="00E41D99">
        <w:rPr>
          <w:szCs w:val="23"/>
        </w:rPr>
        <w:t xml:space="preserve"> and such default is not remedied within thirty (30) days after Notice thereof</w:t>
      </w:r>
      <w:r w:rsidRPr="00E41D99">
        <w:t>;</w:t>
      </w:r>
      <w:bookmarkEnd w:id="1520"/>
    </w:p>
    <w:p w14:paraId="21113798" w14:textId="4C7016CA" w:rsidR="00FA1ED9" w:rsidRPr="00E41D99" w:rsidRDefault="00FA1ED9" w:rsidP="00FA1ED9">
      <w:pPr>
        <w:pStyle w:val="Heading4"/>
      </w:pPr>
      <w:bookmarkStart w:id="1521" w:name="_Ref444439412"/>
      <w:r w:rsidRPr="00E41D99">
        <w:t>the failure by such Party to perform any material covenant or obligation set forth in this Agreement (except to the extent constituting a separate Event of Default) and such failure is not remedied within thirty (30) days after Notice thereof;</w:t>
      </w:r>
      <w:bookmarkEnd w:id="1521"/>
    </w:p>
    <w:p w14:paraId="2C8E770B" w14:textId="77777777" w:rsidR="00FA1ED9" w:rsidRPr="00E41D99" w:rsidRDefault="00FA1ED9" w:rsidP="00FA1ED9">
      <w:pPr>
        <w:pStyle w:val="Heading4"/>
      </w:pPr>
      <w:bookmarkStart w:id="1522" w:name="_Ref380404733"/>
      <w:bookmarkStart w:id="1523" w:name="_Ref444439413"/>
      <w:r w:rsidRPr="00E41D99">
        <w:t>such Party becomes Bankrupt;</w:t>
      </w:r>
      <w:bookmarkEnd w:id="1522"/>
      <w:bookmarkEnd w:id="1523"/>
      <w:r w:rsidRPr="00E41D99">
        <w:t xml:space="preserve"> </w:t>
      </w:r>
    </w:p>
    <w:p w14:paraId="7079BD01" w14:textId="77777777" w:rsidR="00FA1ED9" w:rsidRPr="00E41D99" w:rsidRDefault="00FA1ED9" w:rsidP="00FA1ED9">
      <w:pPr>
        <w:pStyle w:val="Heading4"/>
      </w:pPr>
      <w:bookmarkStart w:id="1524" w:name="_Ref444439414"/>
      <w:r w:rsidRPr="00E41D99">
        <w:t xml:space="preserve">such Party assigns this Agreement or any of its rights hereunder other than in compliance with </w:t>
      </w:r>
      <w:bookmarkStart w:id="1525" w:name="DocXTextRef222"/>
      <w:bookmarkEnd w:id="1524"/>
      <w:bookmarkEnd w:id="1525"/>
      <w:r w:rsidRPr="00E41D99">
        <w:fldChar w:fldCharType="begin"/>
      </w:r>
      <w:r w:rsidRPr="00E41D99">
        <w:instrText xml:space="preserve"> REF _Ref380403719 \w \h  \* MERGEFORMAT </w:instrText>
      </w:r>
      <w:r w:rsidRPr="00E41D99">
        <w:fldChar w:fldCharType="separate"/>
      </w:r>
      <w:bookmarkStart w:id="1526" w:name="_9kMHG5YVt4BB6BKIFHdNw5x5H3oLVKB06D57NnW"/>
      <w:r w:rsidRPr="00E41D99">
        <w:t>14.2</w:t>
      </w:r>
      <w:bookmarkEnd w:id="1526"/>
      <w:r w:rsidRPr="00E41D99">
        <w:fldChar w:fldCharType="end"/>
      </w:r>
      <w:r w:rsidRPr="0028308D">
        <w:t xml:space="preserve"> or </w:t>
      </w:r>
      <w:r w:rsidRPr="00E41D99">
        <w:fldChar w:fldCharType="begin"/>
      </w:r>
      <w:r w:rsidRPr="00E41D99">
        <w:instrText xml:space="preserve"> REF _Ref380405004 \w \h  \* MERGEFORMAT </w:instrText>
      </w:r>
      <w:r w:rsidRPr="00E41D99">
        <w:fldChar w:fldCharType="separate"/>
      </w:r>
      <w:bookmarkStart w:id="1527" w:name="_9kMHG5YVt4BB6BLJFIeNw5x5H3oLVKB06D57NnW"/>
      <w:r w:rsidRPr="00E41D99">
        <w:t>14.3</w:t>
      </w:r>
      <w:bookmarkEnd w:id="1527"/>
      <w:r w:rsidRPr="00E41D99">
        <w:fldChar w:fldCharType="end"/>
      </w:r>
      <w:r w:rsidRPr="0028308D">
        <w:t xml:space="preserve">, as applicable; or </w:t>
      </w:r>
    </w:p>
    <w:p w14:paraId="0954D1AB" w14:textId="37CEDB89" w:rsidR="00FA1ED9" w:rsidRPr="00E41D99" w:rsidRDefault="00FA1ED9" w:rsidP="00FA1ED9">
      <w:pPr>
        <w:pStyle w:val="Heading4"/>
      </w:pPr>
      <w:bookmarkStart w:id="1528" w:name="_Ref444439415"/>
      <w:r w:rsidRPr="00E41D99">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bookmarkEnd w:id="1528"/>
    </w:p>
    <w:p w14:paraId="15FC3BCE" w14:textId="4FCD4F41" w:rsidR="00FA1ED9" w:rsidRPr="00E41D99" w:rsidRDefault="00FA1ED9" w:rsidP="00FA1ED9">
      <w:pPr>
        <w:pStyle w:val="Heading3"/>
      </w:pPr>
      <w:bookmarkStart w:id="1529" w:name="_Ref444439416"/>
      <w:r w:rsidRPr="00E41D99">
        <w:t>with respect to Seller as the Defaulting Party, the occurrence of any of the following:</w:t>
      </w:r>
      <w:bookmarkEnd w:id="1529"/>
    </w:p>
    <w:p w14:paraId="088F0789" w14:textId="77777777" w:rsidR="00FA1ED9" w:rsidRPr="00E41D99" w:rsidRDefault="00FA1ED9" w:rsidP="00FA1ED9">
      <w:pPr>
        <w:pStyle w:val="Heading4"/>
      </w:pPr>
      <w:bookmarkStart w:id="1530" w:name="_Ref444439417"/>
      <w:r w:rsidRPr="00E41D99">
        <w:lastRenderedPageBreak/>
        <w:t>if at any time, Seller delivers or attempts to deliver to the Delivery Point for sale under this Agreement Energy that was not generated or discharged by the Facility;</w:t>
      </w:r>
      <w:bookmarkEnd w:id="1530"/>
      <w:r w:rsidRPr="00E41D99">
        <w:t xml:space="preserve"> </w:t>
      </w:r>
    </w:p>
    <w:p w14:paraId="7220C0FF" w14:textId="53A9058A" w:rsidR="00FA1ED9" w:rsidRPr="00E41D99" w:rsidRDefault="00FA1ED9" w:rsidP="00FA1ED9">
      <w:pPr>
        <w:pStyle w:val="Heading4"/>
      </w:pPr>
      <w:bookmarkStart w:id="1531" w:name="_Ref444439418"/>
      <w:bookmarkStart w:id="1532" w:name="_Ref_ContractCompanion_9kb9Ur2BE"/>
      <w:bookmarkStart w:id="1533" w:name="_9kR3WTrAG86FKEABmhp11nmjnzCJ4pA2d3B5CSQ"/>
      <w:r w:rsidRPr="00E41D99">
        <w:t>the failure by Seller to achieve the Construction Start Date within one hundred twenty (120) days after the Guaranteed Construction Start Date, or the failure by Seller to achieve Commercial Operation within</w:t>
      </w:r>
      <w:r w:rsidRPr="00E41D99">
        <w:rPr>
          <w:b/>
          <w:bCs/>
        </w:rPr>
        <w:t xml:space="preserve"> </w:t>
      </w:r>
      <w:r w:rsidRPr="00E41D99">
        <w:t>ninety (90) days after the Guaranteed Commercial Operation Date</w:t>
      </w:r>
      <w:bookmarkEnd w:id="1531"/>
      <w:r w:rsidRPr="00E41D99">
        <w:t>;</w:t>
      </w:r>
      <w:bookmarkEnd w:id="1532"/>
      <w:bookmarkEnd w:id="1533"/>
    </w:p>
    <w:p w14:paraId="6D98F99C" w14:textId="77777777" w:rsidR="00FA1ED9" w:rsidRPr="00E41D99" w:rsidRDefault="00FA1ED9" w:rsidP="00FA1ED9">
      <w:pPr>
        <w:pStyle w:val="Heading4"/>
      </w:pPr>
      <w:bookmarkStart w:id="1534" w:name="_Ref444439419"/>
      <w:r w:rsidRPr="00E41D99">
        <w:t xml:space="preserve">the failure by Seller to timely obtain CEC Final Certification and Verification in accordance with </w:t>
      </w:r>
      <w:bookmarkStart w:id="1535" w:name="_9kMIH5YVtCIA7GLHECOklkDzF7uvtm4D9F237qm"/>
      <w:r w:rsidRPr="00E41D99">
        <w:rPr>
          <w:u w:val="single"/>
        </w:rPr>
        <w:t xml:space="preserve">Section </w:t>
      </w:r>
      <w:r w:rsidRPr="00E41D99">
        <w:rPr>
          <w:u w:val="single"/>
        </w:rPr>
        <w:fldChar w:fldCharType="begin"/>
      </w:r>
      <w:r w:rsidRPr="00E41D99">
        <w:rPr>
          <w:u w:val="single"/>
        </w:rPr>
        <w:instrText xml:space="preserve"> REF _Ref_ContractCompanion_9kb9Ur18B \n \h \t \* MERGEFORMAT </w:instrText>
      </w:r>
      <w:r w:rsidRPr="00E41D99">
        <w:rPr>
          <w:u w:val="single"/>
        </w:rPr>
      </w:r>
      <w:r w:rsidRPr="00E41D99">
        <w:rPr>
          <w:u w:val="single"/>
        </w:rPr>
        <w:fldChar w:fldCharType="separate"/>
      </w:r>
      <w:bookmarkStart w:id="1536" w:name="_9kMIH5YVt4BB9DDEECOklkDzF7uvtm4D9F237qm"/>
      <w:r w:rsidRPr="00E41D99">
        <w:rPr>
          <w:u w:val="single"/>
        </w:rPr>
        <w:t>3.10</w:t>
      </w:r>
      <w:bookmarkEnd w:id="1536"/>
      <w:r w:rsidRPr="00E41D99">
        <w:rPr>
          <w:u w:val="single"/>
        </w:rPr>
        <w:fldChar w:fldCharType="end"/>
      </w:r>
      <w:bookmarkEnd w:id="1535"/>
      <w:r w:rsidRPr="0028308D">
        <w:t>.</w:t>
      </w:r>
    </w:p>
    <w:p w14:paraId="20ACC2FF" w14:textId="77777777" w:rsidR="00FA1ED9" w:rsidRPr="00E41D99" w:rsidRDefault="00FA1ED9" w:rsidP="00FA1ED9">
      <w:pPr>
        <w:pStyle w:val="Heading4"/>
      </w:pPr>
      <w:r w:rsidRPr="00E41D99">
        <w:t>if, in the first six (6) months or the second six (6) months of any Contract Year, the Adjusted Energy Production amount is not at least ten percent (10%) of the Expected Energy amount for that Contract Year, and Seller fails to demonstrate to Buyer’s reasonable satisfaction, within ten (10) Business Days after Notice from Buyer, a legitimate reason for the failure to meet the ten percent (10%) minimum;</w:t>
      </w:r>
      <w:bookmarkEnd w:id="1534"/>
      <w:r w:rsidRPr="00E41D99">
        <w:t xml:space="preserve"> </w:t>
      </w:r>
    </w:p>
    <w:p w14:paraId="1EC164B7" w14:textId="6D70A29C" w:rsidR="00FA1ED9" w:rsidRPr="00E41D99" w:rsidRDefault="00FA1ED9" w:rsidP="00FA1ED9">
      <w:pPr>
        <w:pStyle w:val="Heading4"/>
      </w:pPr>
      <w:bookmarkStart w:id="1537" w:name="_9kR3WTrAG869EEABmu2noxqrGNMIP11DIAvCUJM"/>
      <w:bookmarkStart w:id="1538" w:name="_9kR3WTr2996FMGABmu2noxqrGNMIP11DIAvCUJM"/>
      <w:bookmarkStart w:id="1539" w:name="_Ref_ContractCompanion_9kb9Ur1BJ"/>
      <w:r w:rsidRPr="00E41D99">
        <w:t>if in any two (2) consecutive Contract Years, the Adjusted Energy Production amount is not at least sixty-five percent (65%) of the Expected Energy amount in each Contract Year; provided, it will not be an Event of Default under this</w:t>
      </w:r>
      <w:bookmarkEnd w:id="1537"/>
      <w:r w:rsidRPr="00E41D99">
        <w:t xml:space="preserve"> </w:t>
      </w:r>
      <w:bookmarkStart w:id="1540" w:name="_9kMHG5YVtCIA8BGGCDow4pqzstIPOKR33FKCxEW"/>
      <w:r w:rsidRPr="00E41D99">
        <w:rPr>
          <w:u w:val="single"/>
        </w:rPr>
        <w:t xml:space="preserve">Section </w:t>
      </w:r>
      <w:r w:rsidRPr="00E41D99">
        <w:rPr>
          <w:u w:val="single"/>
        </w:rPr>
        <w:fldChar w:fldCharType="begin"/>
      </w:r>
      <w:r w:rsidRPr="00E41D99">
        <w:rPr>
          <w:u w:val="single"/>
        </w:rPr>
        <w:instrText xml:space="preserve"> REF _Ref_ContractCompanion_9kb9Ur1BJ \w \h \t \* MERGEFORMAT </w:instrText>
      </w:r>
      <w:r w:rsidRPr="00E41D99">
        <w:rPr>
          <w:u w:val="single"/>
        </w:rPr>
      </w:r>
      <w:r w:rsidRPr="00E41D99">
        <w:rPr>
          <w:u w:val="single"/>
        </w:rPr>
        <w:fldChar w:fldCharType="separate"/>
      </w:r>
      <w:bookmarkStart w:id="1541" w:name="_9kMHG5YVt4BB8HOICDow4pqzstIPOKR33FKCxEW"/>
      <w:r w:rsidRPr="00E41D99">
        <w:rPr>
          <w:u w:val="single"/>
        </w:rPr>
        <w:t>11.1(b)(v)</w:t>
      </w:r>
      <w:bookmarkEnd w:id="1541"/>
      <w:r w:rsidRPr="00E41D99">
        <w:rPr>
          <w:u w:val="single"/>
        </w:rPr>
        <w:fldChar w:fldCharType="end"/>
      </w:r>
      <w:bookmarkEnd w:id="1540"/>
      <w:r w:rsidRPr="0028308D">
        <w:t xml:space="preserve"> if</w:t>
      </w:r>
      <w:bookmarkEnd w:id="1538"/>
      <w:r w:rsidRPr="0028308D">
        <w:t xml:space="preserve"> (a) the failure to meet the respective standard results</w:t>
      </w:r>
      <w:r w:rsidRPr="00E41D99">
        <w:t xml:space="preserve"> from a failure of the Facility’s Main Power Transformer, (b) during the one hundred eighty (180) day period </w:t>
      </w:r>
      <w:bookmarkStart w:id="1542" w:name="_Hlk124542477"/>
      <w:r w:rsidRPr="00E41D99">
        <w:t xml:space="preserve">following the date of </w:t>
      </w:r>
      <w:bookmarkEnd w:id="1542"/>
      <w:r w:rsidRPr="00E41D99">
        <w:t>such Main Power Transformer failure Seller diligently pursues a cure to such Main Power Transformer failure and delivers to Buyer a certificate from a Licensed Professional Engineer within thirty (30) days following the date of the Main Power Transformer failure that cure can be made within such one hundred eighty (180) day period, and (c) Seller completes the cure of such Main Power Transformer failure within such one hundred eighty (180) day period;</w:t>
      </w:r>
      <w:bookmarkEnd w:id="1539"/>
    </w:p>
    <w:p w14:paraId="7C417D2B" w14:textId="6CC2B4C9" w:rsidR="00FA1ED9" w:rsidRPr="00E41D99" w:rsidRDefault="00FA1ED9" w:rsidP="00FA1ED9">
      <w:pPr>
        <w:pStyle w:val="Heading4"/>
      </w:pPr>
      <w:bookmarkStart w:id="1543" w:name="_9kR3WTr2997AGGABmu2qopyA5rqv8JMhXFLQ8uE"/>
      <w:bookmarkStart w:id="1544" w:name="_Ref_ContractCompanion_9kb9Ur28F"/>
      <w:r w:rsidRPr="00E41D99">
        <w:t>if, in the first Contract Year during the Delivery Term, the average Monthly Storage Availability is not at least fifty percent (50%), or for any Contract Year thereafter, the average Monthly Storage Availability is not at least seventy percent (70%);</w:t>
      </w:r>
      <w:bookmarkStart w:id="1545" w:name="_Hlk124531972"/>
      <w:bookmarkEnd w:id="1543"/>
      <w:r w:rsidRPr="00E41D99">
        <w:t xml:space="preserve">provided, it will not be an Event of Default under this </w:t>
      </w:r>
      <w:r w:rsidRPr="00E41D99">
        <w:rPr>
          <w:u w:val="single"/>
        </w:rPr>
        <w:t xml:space="preserve">Section </w:t>
      </w:r>
      <w:r w:rsidRPr="00E41D99">
        <w:rPr>
          <w:u w:val="single"/>
        </w:rPr>
        <w:fldChar w:fldCharType="begin"/>
      </w:r>
      <w:r w:rsidRPr="00E41D99">
        <w:rPr>
          <w:u w:val="single"/>
        </w:rPr>
        <w:instrText xml:space="preserve"> REF _Ref_ContractCompanion_9kb9Ur1BJ \w \h \t \* MERGEFORMAT </w:instrText>
      </w:r>
      <w:r w:rsidRPr="00E41D99">
        <w:rPr>
          <w:u w:val="single"/>
        </w:rPr>
      </w:r>
      <w:r w:rsidRPr="00E41D99">
        <w:rPr>
          <w:u w:val="single"/>
        </w:rPr>
        <w:fldChar w:fldCharType="separate"/>
      </w:r>
      <w:r w:rsidRPr="00E41D99">
        <w:rPr>
          <w:u w:val="single"/>
        </w:rPr>
        <w:t>11.1(b)(vi)</w:t>
      </w:r>
      <w:r w:rsidRPr="00E41D99">
        <w:rPr>
          <w:u w:val="single"/>
        </w:rPr>
        <w:fldChar w:fldCharType="end"/>
      </w:r>
      <w:r w:rsidRPr="0028308D">
        <w:t xml:space="preserve"> if (a)</w:t>
      </w:r>
      <w:r w:rsidRPr="00E41D99">
        <w:t xml:space="preserve"> the failure to meet the respective standard results from a failure of the Facility’s Main Power Transformer, (b) during the one hundred eighty (180) day period following the date of such Main Power Transformer failure Seller diligently pursues a cure to such Main Power Transformer failure and delivers to Buyer a certificate from a Licensed Professional Engineer within thirty (30) days following the date of the Main Power Transformer failure that cure can be made within such one hundred eighty (180) day period, and (c) Seller completes the cure of such Main Power Transformer failure within such one hundred eighty (180) day period</w:t>
      </w:r>
      <w:bookmarkEnd w:id="1545"/>
      <w:r w:rsidRPr="00E41D99">
        <w:t>;</w:t>
      </w:r>
      <w:bookmarkEnd w:id="1544"/>
    </w:p>
    <w:p w14:paraId="776BDFC4" w14:textId="367F6287" w:rsidR="00FA1ED9" w:rsidRPr="00E41D99" w:rsidRDefault="00FA1ED9" w:rsidP="00FA1ED9">
      <w:pPr>
        <w:pStyle w:val="Heading4"/>
      </w:pPr>
      <w:bookmarkStart w:id="1546" w:name="_9kR3WTrAG869FFABmu2qrpnxAxuJQPLS44GLDyF"/>
      <w:bookmarkStart w:id="1547" w:name="_9kR3WTr2996FNHABmu2qrpnxAxuJQPLS44GLDyF"/>
      <w:bookmarkStart w:id="1548" w:name="_Ref_ContractCompanion_9kb9Ur232"/>
      <w:r w:rsidRPr="00E41D99">
        <w:t>if, for any two (2) consecutive Contract Years, the annual average Round-Trip Efficiency is not at least seventy-five percent (75%);</w:t>
      </w:r>
      <w:bookmarkEnd w:id="1546"/>
      <w:bookmarkEnd w:id="1547"/>
      <w:r w:rsidRPr="00E41D99">
        <w:t xml:space="preserve"> </w:t>
      </w:r>
      <w:bookmarkEnd w:id="1548"/>
    </w:p>
    <w:p w14:paraId="007459DE" w14:textId="54DA6030" w:rsidR="00FA1ED9" w:rsidRPr="00E41D99" w:rsidRDefault="00FA1ED9" w:rsidP="00FA1ED9">
      <w:pPr>
        <w:pStyle w:val="Heading4"/>
      </w:pPr>
      <w:r w:rsidRPr="00E41D99">
        <w:t xml:space="preserve">if Seller fails to maintain a Storage Capacity determined pursuant to a Storage Capacity Test equal to at least seventy-five percent (75%) of the Guaranteed Storage Capacity for longer than three hundred sixty (360) days; </w:t>
      </w:r>
      <w:bookmarkStart w:id="1549" w:name="_Hlk124532080"/>
      <w:r w:rsidRPr="00E41D99">
        <w:t xml:space="preserve">provided, it will not be an Event of Default under this </w:t>
      </w:r>
      <w:r w:rsidRPr="00E41D99">
        <w:rPr>
          <w:u w:val="single"/>
        </w:rPr>
        <w:t xml:space="preserve">Section </w:t>
      </w:r>
      <w:r w:rsidRPr="00E41D99">
        <w:rPr>
          <w:u w:val="single"/>
        </w:rPr>
        <w:fldChar w:fldCharType="begin"/>
      </w:r>
      <w:r w:rsidRPr="00E41D99">
        <w:rPr>
          <w:u w:val="single"/>
        </w:rPr>
        <w:instrText xml:space="preserve"> REF _Ref_ContractCompanion_9kb9Ur1BJ \w \h \t \* MERGEFORMAT </w:instrText>
      </w:r>
      <w:r w:rsidRPr="00E41D99">
        <w:rPr>
          <w:u w:val="single"/>
        </w:rPr>
      </w:r>
      <w:r w:rsidRPr="00E41D99">
        <w:rPr>
          <w:u w:val="single"/>
        </w:rPr>
        <w:fldChar w:fldCharType="separate"/>
      </w:r>
      <w:r w:rsidRPr="00E41D99">
        <w:rPr>
          <w:u w:val="single"/>
        </w:rPr>
        <w:t>11.1(b)(viii)</w:t>
      </w:r>
      <w:r w:rsidRPr="00E41D99">
        <w:rPr>
          <w:u w:val="single"/>
        </w:rPr>
        <w:fldChar w:fldCharType="end"/>
      </w:r>
      <w:r w:rsidRPr="0028308D">
        <w:t xml:space="preserve"> if (a)</w:t>
      </w:r>
      <w:r w:rsidRPr="00E41D99">
        <w:t xml:space="preserve"> the failure to meet such standard results from a failure of the </w:t>
      </w:r>
      <w:r w:rsidRPr="00E41D99">
        <w:lastRenderedPageBreak/>
        <w:t>Facility’s Main Power Transformer, (b) during the one hundred eighty (180) day period following the date of such Main Power Transformer failure Seller diligently pursues a cure to such Main Power Transformer failure and delivers to Buyer a certificate from a Licensed Professional Engineer within thirty (30) days following the date of the Main Power Transformer failure that cure can be made within such one hundred eighty (180) day period, and (c) Seller completes the cure of such Main Power Transformer failure within such one hundred eighty (180) day period</w:t>
      </w:r>
      <w:bookmarkEnd w:id="1549"/>
      <w:r w:rsidRPr="00E41D99">
        <w:t xml:space="preserve">; </w:t>
      </w:r>
    </w:p>
    <w:p w14:paraId="0AA85046" w14:textId="3119502A" w:rsidR="00FA1ED9" w:rsidRPr="00E41D99" w:rsidRDefault="00FA1ED9" w:rsidP="00FA1ED9">
      <w:pPr>
        <w:pStyle w:val="Heading4"/>
      </w:pPr>
      <w:bookmarkStart w:id="1550" w:name="_Ref444439420"/>
      <w:r w:rsidRPr="00E41D99">
        <w:t xml:space="preserve">failure by Seller to satisfy the collateral requirements pursuant to </w:t>
      </w:r>
      <w:bookmarkStart w:id="1551" w:name="DocXTextRef224"/>
      <w:r w:rsidRPr="00E41D99">
        <w:rPr>
          <w:u w:val="single"/>
        </w:rPr>
        <w:t xml:space="preserve">Sections </w:t>
      </w:r>
      <w:bookmarkEnd w:id="1551"/>
      <w:r w:rsidRPr="00E41D99">
        <w:rPr>
          <w:u w:val="single"/>
        </w:rPr>
        <w:fldChar w:fldCharType="begin"/>
      </w:r>
      <w:r w:rsidRPr="00E41D99">
        <w:rPr>
          <w:u w:val="single"/>
        </w:rPr>
        <w:instrText xml:space="preserve"> REF _Ref_ContractCompanion_9kb9Ur2AD \n \h \t \* MERGEFORMAT </w:instrText>
      </w:r>
      <w:r w:rsidRPr="00E41D99">
        <w:rPr>
          <w:u w:val="single"/>
        </w:rPr>
      </w:r>
      <w:r w:rsidRPr="00E41D99">
        <w:rPr>
          <w:u w:val="single"/>
        </w:rPr>
        <w:fldChar w:fldCharType="separate"/>
      </w:r>
      <w:bookmarkStart w:id="1552" w:name="_9kMIH5YVt4BB9EDIPkPpxryDaH67y9ED35L1hyF"/>
      <w:r w:rsidRPr="00E41D99">
        <w:rPr>
          <w:u w:val="single"/>
        </w:rPr>
        <w:t>8.7</w:t>
      </w:r>
      <w:bookmarkEnd w:id="1552"/>
      <w:r w:rsidRPr="00E41D99">
        <w:rPr>
          <w:u w:val="single"/>
        </w:rPr>
        <w:fldChar w:fldCharType="end"/>
      </w:r>
      <w:r w:rsidRPr="0028308D">
        <w:t xml:space="preserve"> or </w:t>
      </w:r>
      <w:bookmarkStart w:id="1553" w:name="_9kMKJ5YVt4BB9FFJQlPpxryDmT242FEy03vmhyF"/>
      <w:r w:rsidRPr="00E41D99">
        <w:fldChar w:fldCharType="begin"/>
      </w:r>
      <w:r w:rsidRPr="00E41D99">
        <w:instrText xml:space="preserve"> REF _Ref_ContractCompanion_9kb9Ur397 \n \h \t  \* MERGEFORMAT \* MERGEFORMAT </w:instrText>
      </w:r>
      <w:r w:rsidRPr="00E41D99">
        <w:fldChar w:fldCharType="separate"/>
      </w:r>
      <w:r w:rsidRPr="00E41D99">
        <w:rPr>
          <w:u w:val="single"/>
        </w:rPr>
        <w:t>8.8</w:t>
      </w:r>
      <w:r w:rsidRPr="00E41D99">
        <w:fldChar w:fldCharType="end"/>
      </w:r>
      <w:bookmarkEnd w:id="1553"/>
      <w:r w:rsidRPr="0028308D">
        <w:t>,</w:t>
      </w:r>
      <w:r w:rsidRPr="00E41D99">
        <w:t xml:space="preserve"> including the failure to replenish the Development Security or Performance Security amount in accordance with this Agreement in the event Buyer draws against either for any reason other than to satisfy a Damage Payment or a Termination Payment, if such failure is not remedied within five (5) Business Days after Notice thereof;</w:t>
      </w:r>
      <w:bookmarkEnd w:id="1550"/>
    </w:p>
    <w:p w14:paraId="761C50DD" w14:textId="77777777" w:rsidR="00FA1ED9" w:rsidRPr="00E41D99" w:rsidRDefault="00FA1ED9" w:rsidP="00FA1ED9">
      <w:pPr>
        <w:pStyle w:val="Heading4"/>
      </w:pPr>
      <w:r w:rsidRPr="00E41D99">
        <w:t>if at any time Seller owns, operates or manages any equipment, facility, property or other asset, other than the Facility or engages in any business or activity other than the development, financing, ownership or operation of the Facility;</w:t>
      </w:r>
    </w:p>
    <w:p w14:paraId="375725E9" w14:textId="77777777" w:rsidR="00FA1ED9" w:rsidRPr="00E41D99" w:rsidRDefault="00FA1ED9" w:rsidP="00FA1ED9">
      <w:pPr>
        <w:pStyle w:val="Heading4"/>
      </w:pPr>
      <w:r w:rsidRPr="00E41D99">
        <w:t>the occurrence of six (6) consecutive months in which a WREGIS Certificate Deficit was caused, or was the result of any action or inaction, by Seller; provided, that if Seller is taking reasonable steps to prevent subsequent WREGIS Certificate Deficits and is reasonably likely to succeed in preventing the occurrence in the seventh (7th) consecutive month, then an Event of Default shall not be deemed to have occurred until the seventh (7th) consecutive month.</w:t>
      </w:r>
    </w:p>
    <w:p w14:paraId="25562201" w14:textId="1F7BA582" w:rsidR="00FA1ED9" w:rsidRPr="00E41D99" w:rsidRDefault="00FA1ED9" w:rsidP="00FA1ED9">
      <w:pPr>
        <w:pStyle w:val="Heading4"/>
      </w:pPr>
      <w:bookmarkStart w:id="1554" w:name="_Ref444439428"/>
      <w:r w:rsidRPr="00E41D99">
        <w:t xml:space="preserve">with respect to any outstanding Letter of Credit provided for the benefit of Buyer that is not then required under this Agreement to be canceled or returned, the failure by Seller to provide for the benefit of Buyer either </w:t>
      </w:r>
      <w:bookmarkStart w:id="1555" w:name="DocXTextRef228"/>
      <w:r w:rsidRPr="00E41D99">
        <w:t>(1)</w:t>
      </w:r>
      <w:bookmarkEnd w:id="1555"/>
      <w:r w:rsidRPr="00E41D99">
        <w:t xml:space="preserve"> cash, or </w:t>
      </w:r>
      <w:bookmarkStart w:id="1556" w:name="DocXTextRef229"/>
      <w:r w:rsidRPr="00E41D99">
        <w:t>(2)</w:t>
      </w:r>
      <w:bookmarkEnd w:id="1556"/>
      <w:r w:rsidRPr="00E41D99">
        <w:t xml:space="preserve"> a substitute Letter of Credit from a different issuer meeting the criteria set forth in the definition of Letter of Credit, in each case, in the amount required hereunder within five (5) Business Days after Seller receives Notice of the occurrence of any of the following events:</w:t>
      </w:r>
      <w:bookmarkEnd w:id="1554"/>
      <w:r w:rsidR="00CC2A77" w:rsidRPr="00E41D99">
        <w:t xml:space="preserve"> </w:t>
      </w:r>
    </w:p>
    <w:p w14:paraId="74634957" w14:textId="77777777" w:rsidR="00FA1ED9" w:rsidRPr="00E41D99" w:rsidRDefault="00FA1ED9" w:rsidP="00FA1ED9">
      <w:pPr>
        <w:pStyle w:val="Heading5"/>
        <w:rPr>
          <w:b/>
          <w:i/>
        </w:rPr>
      </w:pPr>
      <w:bookmarkStart w:id="1557" w:name="_Ref444439429"/>
      <w:r w:rsidRPr="00E41D99">
        <w:t>the issuer of the outstanding Letter of Credit shall fail to maintain a Credit Rating of at least “A-” by S&amp;P or “A3” by Moody’s;</w:t>
      </w:r>
      <w:bookmarkEnd w:id="1557"/>
      <w:r w:rsidRPr="00E41D99">
        <w:t xml:space="preserve"> </w:t>
      </w:r>
    </w:p>
    <w:p w14:paraId="20018BAA" w14:textId="1B0133CD" w:rsidR="00FA1ED9" w:rsidRPr="00E41D99" w:rsidRDefault="00FA1ED9" w:rsidP="00FA1ED9">
      <w:pPr>
        <w:pStyle w:val="Heading5"/>
        <w:rPr>
          <w:b/>
          <w:i/>
        </w:rPr>
      </w:pPr>
      <w:bookmarkStart w:id="1558" w:name="_Ref444439430"/>
      <w:r w:rsidRPr="00E41D99">
        <w:t>the issuer of such Letter of Credit becomes Bankrupt;</w:t>
      </w:r>
      <w:bookmarkEnd w:id="1558"/>
    </w:p>
    <w:p w14:paraId="7657B260" w14:textId="77777777" w:rsidR="00FA1ED9" w:rsidRPr="00E41D99" w:rsidRDefault="00FA1ED9" w:rsidP="00FA1ED9">
      <w:pPr>
        <w:pStyle w:val="Heading5"/>
        <w:rPr>
          <w:b/>
          <w:i/>
        </w:rPr>
      </w:pPr>
      <w:bookmarkStart w:id="1559" w:name="_Ref444439431"/>
      <w:r w:rsidRPr="00E41D99">
        <w:t>the issuer of the outstanding Letter of Credit shall fail to comply with or perform its obligations under such Letter of Credit and such failure shall be continuing after the lapse of any applicable grace period permitted under such Letter of Credit;</w:t>
      </w:r>
      <w:bookmarkEnd w:id="1559"/>
      <w:r w:rsidRPr="00E41D99">
        <w:t xml:space="preserve"> </w:t>
      </w:r>
    </w:p>
    <w:p w14:paraId="1D6300DE" w14:textId="77777777" w:rsidR="00FA1ED9" w:rsidRPr="00E41D99" w:rsidRDefault="00FA1ED9" w:rsidP="00FA1ED9">
      <w:pPr>
        <w:pStyle w:val="Heading5"/>
        <w:rPr>
          <w:b/>
          <w:i/>
        </w:rPr>
      </w:pPr>
      <w:bookmarkStart w:id="1560" w:name="_Ref444439432"/>
      <w:r w:rsidRPr="00E41D99">
        <w:t>the issuer of the outstanding Letter of Credit shall fail to honor a properly documented request to draw on such Letter of Credit;</w:t>
      </w:r>
      <w:bookmarkEnd w:id="1560"/>
      <w:r w:rsidRPr="00E41D99">
        <w:t xml:space="preserve"> </w:t>
      </w:r>
    </w:p>
    <w:p w14:paraId="7A24FF04" w14:textId="77777777" w:rsidR="00FA1ED9" w:rsidRPr="00E41D99" w:rsidRDefault="00FA1ED9" w:rsidP="00FA1ED9">
      <w:pPr>
        <w:pStyle w:val="Heading5"/>
        <w:rPr>
          <w:b/>
          <w:i/>
        </w:rPr>
      </w:pPr>
      <w:bookmarkStart w:id="1561" w:name="_Ref444439433"/>
      <w:r w:rsidRPr="00E41D99">
        <w:t>the issuer of the outstanding Letter of Credit shall disaffirm, disclaim, repudiate or reject, in whole or in part, or challenge the validity of, such Letter of Credit;</w:t>
      </w:r>
      <w:bookmarkEnd w:id="1561"/>
      <w:r w:rsidRPr="00E41D99">
        <w:t xml:space="preserve"> </w:t>
      </w:r>
    </w:p>
    <w:p w14:paraId="78582965" w14:textId="77777777" w:rsidR="00FA1ED9" w:rsidRPr="00E41D99" w:rsidRDefault="00FA1ED9" w:rsidP="00FA1ED9">
      <w:pPr>
        <w:pStyle w:val="Heading5"/>
        <w:rPr>
          <w:b/>
          <w:i/>
        </w:rPr>
      </w:pPr>
      <w:bookmarkStart w:id="1562" w:name="_Ref444439434"/>
      <w:r w:rsidRPr="00E41D99">
        <w:lastRenderedPageBreak/>
        <w:t>such Letter of Credit fails or ceases to be in full force and effect at any time; or</w:t>
      </w:r>
      <w:bookmarkEnd w:id="1562"/>
      <w:r w:rsidRPr="00E41D99">
        <w:t xml:space="preserve"> </w:t>
      </w:r>
    </w:p>
    <w:p w14:paraId="69390C16" w14:textId="65891E20" w:rsidR="00FA1ED9" w:rsidRPr="00E41D99" w:rsidRDefault="00FA1ED9" w:rsidP="00FA1ED9">
      <w:pPr>
        <w:pStyle w:val="Heading5"/>
      </w:pPr>
      <w:bookmarkStart w:id="1563" w:name="_Ref444439435"/>
      <w:r w:rsidRPr="00E41D99">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bookmarkEnd w:id="1563"/>
      <w:r w:rsidR="00CC2A77" w:rsidRPr="00E41D99">
        <w:t xml:space="preserve"> </w:t>
      </w:r>
    </w:p>
    <w:p w14:paraId="4C91A6B2" w14:textId="5855B0C7" w:rsidR="00FA1ED9" w:rsidRPr="00E41D99" w:rsidRDefault="00FA1ED9" w:rsidP="00FA1ED9">
      <w:pPr>
        <w:pStyle w:val="Heading2"/>
      </w:pPr>
      <w:bookmarkStart w:id="1564" w:name="_Toc490042699"/>
      <w:bookmarkStart w:id="1565" w:name="_Toc503443180"/>
      <w:bookmarkStart w:id="1566" w:name="_Toc503443591"/>
      <w:bookmarkStart w:id="1567" w:name="_Toc503443924"/>
      <w:bookmarkStart w:id="1568" w:name="_Toc503444257"/>
      <w:bookmarkStart w:id="1569" w:name="_Toc92981396"/>
      <w:bookmarkStart w:id="1570" w:name="_Toc98420502"/>
      <w:bookmarkStart w:id="1571" w:name="_9kR3WTr28847FFACdNpqinp0aHnvu125EAGHAbR"/>
      <w:bookmarkStart w:id="1572" w:name="_9kR3WTr29949B9ACdNpqinp0aHnvu125EAGHAbR"/>
      <w:bookmarkStart w:id="1573" w:name="_9kR3WTrAG857EFACdNpqinp0aHnvu125EAGHAbR"/>
      <w:bookmarkStart w:id="1574" w:name="_9kR3WTr2997DHEACdNpqinp0aHnvu125EAGHAbR"/>
      <w:bookmarkStart w:id="1575" w:name="_Toc490042369"/>
      <w:bookmarkStart w:id="1576" w:name="_Ref92987578"/>
      <w:bookmarkStart w:id="1577" w:name="_Ref_ContractCompanion_9kb9Ur138"/>
      <w:bookmarkStart w:id="1578" w:name="_Ref380397090"/>
      <w:bookmarkStart w:id="1579" w:name="_Toc380419955"/>
      <w:bookmarkStart w:id="1580" w:name="_Ref444439438"/>
      <w:bookmarkStart w:id="1581" w:name="_Toc444458127"/>
      <w:bookmarkStart w:id="1582" w:name="_Toc453422950"/>
      <w:bookmarkStart w:id="1583" w:name="_Toc124936936"/>
      <w:r w:rsidRPr="00E41D99">
        <w:rPr>
          <w:rStyle w:val="Heading2RunInChar"/>
        </w:rPr>
        <w:t>Remedies; Declaration of Early Termination Date</w:t>
      </w:r>
      <w:bookmarkEnd w:id="1564"/>
      <w:bookmarkEnd w:id="1565"/>
      <w:bookmarkEnd w:id="1566"/>
      <w:bookmarkEnd w:id="1567"/>
      <w:bookmarkEnd w:id="1568"/>
      <w:bookmarkEnd w:id="1569"/>
      <w:bookmarkEnd w:id="1570"/>
      <w:bookmarkEnd w:id="1583"/>
      <w:r w:rsidRPr="00E41D99">
        <w:t>.</w:t>
      </w:r>
      <w:bookmarkEnd w:id="1571"/>
      <w:bookmarkEnd w:id="1572"/>
      <w:bookmarkEnd w:id="1573"/>
      <w:bookmarkEnd w:id="1574"/>
      <w:r w:rsidR="00CC2A77" w:rsidRPr="00E41D99">
        <w:t xml:space="preserve"> </w:t>
      </w:r>
      <w:r w:rsidRPr="00E41D99">
        <w:t>If an Event of Default with respect to a Defaulting Party shall have occurred and be continuing, the other Party (“</w:t>
      </w:r>
      <w:r w:rsidRPr="00E41D99">
        <w:rPr>
          <w:b/>
          <w:u w:val="single"/>
        </w:rPr>
        <w:t>Non-Defaulting Party</w:t>
      </w:r>
      <w:r w:rsidRPr="00E41D99">
        <w:t>”) shall have the following rights:</w:t>
      </w:r>
      <w:bookmarkEnd w:id="1575"/>
      <w:bookmarkEnd w:id="1576"/>
      <w:bookmarkEnd w:id="1577"/>
    </w:p>
    <w:p w14:paraId="0AB4DA6D" w14:textId="77777777" w:rsidR="00FA1ED9" w:rsidRPr="00E41D99" w:rsidRDefault="00FA1ED9" w:rsidP="00FA1ED9">
      <w:pPr>
        <w:pStyle w:val="Heading3"/>
      </w:pPr>
      <w:bookmarkStart w:id="1584" w:name="_Ref_ContractCompanion_9kb9Ur298"/>
      <w:bookmarkStart w:id="1585" w:name="_9kR3WTr2997AHHACmr66xttUaD8sprs8D283AJE"/>
      <w:r w:rsidRPr="00E41D99">
        <w:t>to send Notice, designating a day, no earlier than the day such Notice is deemed to be received and no later than twenty (20) days after such Notice is deemed to be received, as an early termination date of this Agreement (“</w:t>
      </w:r>
      <w:r w:rsidRPr="00E41D99">
        <w:rPr>
          <w:b/>
          <w:u w:val="single"/>
        </w:rPr>
        <w:t>Early Termination Date</w:t>
      </w:r>
      <w:r w:rsidRPr="00E41D99">
        <w:t>”) that terminates this Agreement (the “</w:t>
      </w:r>
      <w:r w:rsidRPr="00E41D99">
        <w:rPr>
          <w:b/>
          <w:u w:val="single"/>
        </w:rPr>
        <w:t>Terminated Transaction</w:t>
      </w:r>
      <w:r w:rsidRPr="00E41D99">
        <w:t>”) and ends the Delivery Term effective as of the Early Termination Date;</w:t>
      </w:r>
      <w:bookmarkEnd w:id="1584"/>
      <w:bookmarkEnd w:id="1585"/>
    </w:p>
    <w:p w14:paraId="572C4051" w14:textId="77777777" w:rsidR="00FA1ED9" w:rsidRPr="00E41D99" w:rsidRDefault="00FA1ED9" w:rsidP="00FA1ED9">
      <w:pPr>
        <w:pStyle w:val="Heading3"/>
      </w:pPr>
      <w:r w:rsidRPr="00E41D99">
        <w:t xml:space="preserve">to accelerate all amounts owing between the Parties, and to collect as liquidated damages (i) the Damage Payment (in the case of an Event of Default by Seller under </w:t>
      </w:r>
      <w:bookmarkStart w:id="1586" w:name="_9kMHG5YVtCIA8HMGCDojr33polp1EL6rC4f5D7E"/>
      <w:r w:rsidRPr="00E41D99">
        <w:rPr>
          <w:u w:val="single"/>
        </w:rPr>
        <w:t xml:space="preserve">Section </w:t>
      </w:r>
      <w:r w:rsidRPr="00E41D99">
        <w:rPr>
          <w:u w:val="single"/>
        </w:rPr>
        <w:fldChar w:fldCharType="begin"/>
      </w:r>
      <w:r w:rsidRPr="00E41D99">
        <w:rPr>
          <w:u w:val="single"/>
        </w:rPr>
        <w:instrText xml:space="preserve"> REF _Ref_ContractCompanion_9kb9Ur2BE \w \h \t \* MERGEFORMAT </w:instrText>
      </w:r>
      <w:r w:rsidRPr="00E41D99">
        <w:rPr>
          <w:u w:val="single"/>
        </w:rPr>
      </w:r>
      <w:r w:rsidRPr="00E41D99">
        <w:rPr>
          <w:u w:val="single"/>
        </w:rPr>
        <w:fldChar w:fldCharType="separate"/>
      </w:r>
      <w:r w:rsidRPr="00E41D99">
        <w:rPr>
          <w:u w:val="single"/>
        </w:rPr>
        <w:t>11.1(b)(ii)</w:t>
      </w:r>
      <w:r w:rsidRPr="00E41D99">
        <w:rPr>
          <w:u w:val="single"/>
        </w:rPr>
        <w:fldChar w:fldCharType="end"/>
      </w:r>
      <w:bookmarkEnd w:id="1586"/>
      <w:r w:rsidRPr="0028308D">
        <w:rPr>
          <w:u w:val="single"/>
        </w:rPr>
        <w:t>)</w:t>
      </w:r>
      <w:r w:rsidRPr="00E41D99">
        <w:t xml:space="preserve"> or (ii) the Termination Payment calculated in accordance with </w:t>
      </w:r>
      <w:bookmarkStart w:id="1587" w:name="DocXTextRef237"/>
      <w:bookmarkStart w:id="1588" w:name="_9kMIH5YVtCIA7CDBCFiRw5xzsz84AmUAN46M"/>
      <w:r w:rsidRPr="00E41D99">
        <w:rPr>
          <w:u w:val="single"/>
        </w:rPr>
        <w:t>Section</w:t>
      </w:r>
      <w:bookmarkStart w:id="1589" w:name="_9kMIH5YVt4BB9EIGCFiRw5xzsz84AmUAN46M"/>
      <w:r w:rsidRPr="00E41D99">
        <w:rPr>
          <w:u w:val="single"/>
        </w:rPr>
        <w:t xml:space="preserve"> </w:t>
      </w:r>
      <w:bookmarkEnd w:id="1587"/>
      <w:r w:rsidRPr="00E41D99">
        <w:rPr>
          <w:u w:val="single"/>
        </w:rPr>
        <w:fldChar w:fldCharType="begin"/>
      </w:r>
      <w:r w:rsidRPr="00E41D99">
        <w:rPr>
          <w:u w:val="single"/>
        </w:rPr>
        <w:instrText xml:space="preserve"> REF _Ref_ContractCompanion_9kb9Ur15E \n \h \t \* MERGEFORMAT </w:instrText>
      </w:r>
      <w:r w:rsidRPr="00E41D99">
        <w:rPr>
          <w:u w:val="single"/>
        </w:rPr>
      </w:r>
      <w:r w:rsidRPr="00E41D99">
        <w:rPr>
          <w:u w:val="single"/>
        </w:rPr>
        <w:fldChar w:fldCharType="separate"/>
      </w:r>
      <w:r w:rsidRPr="00E41D99">
        <w:rPr>
          <w:u w:val="single"/>
        </w:rPr>
        <w:t>11.3</w:t>
      </w:r>
      <w:r w:rsidRPr="00E41D99">
        <w:rPr>
          <w:u w:val="single"/>
        </w:rPr>
        <w:fldChar w:fldCharType="end"/>
      </w:r>
      <w:bookmarkEnd w:id="1588"/>
      <w:bookmarkEnd w:id="1589"/>
      <w:r w:rsidRPr="0028308D">
        <w:t xml:space="preserve"> below (in the case of any other Event of Default by either Party); </w:t>
      </w:r>
    </w:p>
    <w:p w14:paraId="57AC5085" w14:textId="77777777" w:rsidR="00FA1ED9" w:rsidRPr="00E41D99" w:rsidRDefault="00FA1ED9" w:rsidP="00FA1ED9">
      <w:pPr>
        <w:pStyle w:val="Heading3"/>
      </w:pPr>
      <w:r w:rsidRPr="00E41D99">
        <w:t xml:space="preserve">to withhold any payments due to the Defaulting Party under this Agreement; </w:t>
      </w:r>
    </w:p>
    <w:p w14:paraId="0899EA24" w14:textId="77777777" w:rsidR="00FA1ED9" w:rsidRPr="00E41D99" w:rsidRDefault="00FA1ED9" w:rsidP="00FA1ED9">
      <w:pPr>
        <w:pStyle w:val="Heading3"/>
      </w:pPr>
      <w:r w:rsidRPr="00E41D99">
        <w:t xml:space="preserve">to suspend performance; and/or </w:t>
      </w:r>
    </w:p>
    <w:p w14:paraId="13B8292B" w14:textId="77777777" w:rsidR="00FA1ED9" w:rsidRPr="00E41D99" w:rsidRDefault="00FA1ED9" w:rsidP="00FA1ED9">
      <w:pPr>
        <w:pStyle w:val="Heading3"/>
      </w:pPr>
      <w:r w:rsidRPr="00E41D99">
        <w:t>to exercise any other right or remedy available at law or in equity, including specific performance or injunctive relief, except to the extent such remedies are expressly limited under this Agreement;</w:t>
      </w:r>
      <w:bookmarkEnd w:id="1578"/>
      <w:bookmarkEnd w:id="1579"/>
    </w:p>
    <w:p w14:paraId="1B10120B" w14:textId="77777777" w:rsidR="00FA1ED9" w:rsidRPr="00E41D99" w:rsidRDefault="00FA1ED9" w:rsidP="00FA1ED9">
      <w:pPr>
        <w:pStyle w:val="BodyText2"/>
      </w:pPr>
      <w:bookmarkStart w:id="1590" w:name="_Ref380402428"/>
      <w:bookmarkStart w:id="1591" w:name="_Toc380419956"/>
      <w:r w:rsidRPr="00E41D99">
        <w:rPr>
          <w:u w:val="single"/>
        </w:rPr>
        <w:t>provided</w:t>
      </w:r>
      <w:r w:rsidRPr="00E41D99">
        <w:t>, that payment by the Defaulting Party of the Damage Payment or Termination Payment, as applicable, shall constitute liquidated damages and the Non-Defaulting Party’s sole and exclusive remedy for any Terminated Transaction and the Event of Default related thereto.</w:t>
      </w:r>
      <w:bookmarkEnd w:id="1580"/>
      <w:bookmarkEnd w:id="1581"/>
      <w:bookmarkEnd w:id="1582"/>
    </w:p>
    <w:p w14:paraId="62F55E3B" w14:textId="4CEA9801" w:rsidR="00FA1ED9" w:rsidRPr="00E41D99" w:rsidRDefault="009B2F05" w:rsidP="00C866A5">
      <w:pPr>
        <w:pStyle w:val="Heading2"/>
      </w:pPr>
      <w:bookmarkStart w:id="1592" w:name="_Toc98420503"/>
      <w:bookmarkStart w:id="1593" w:name="_Ref524950832"/>
      <w:bookmarkStart w:id="1594" w:name="_Ref524950848"/>
      <w:bookmarkStart w:id="1595" w:name="_Ref524950968"/>
      <w:bookmarkStart w:id="1596" w:name="_Toc83311211"/>
      <w:bookmarkStart w:id="1597" w:name="_Toc100833157"/>
      <w:bookmarkStart w:id="1598" w:name="_Toc490042700"/>
      <w:bookmarkStart w:id="1599" w:name="_Toc503443181"/>
      <w:bookmarkStart w:id="1600" w:name="_Toc503443592"/>
      <w:bookmarkStart w:id="1601" w:name="_Toc503443925"/>
      <w:bookmarkStart w:id="1602" w:name="_Toc503444258"/>
      <w:bookmarkStart w:id="1603" w:name="_Toc92981397"/>
      <w:bookmarkStart w:id="1604" w:name="_9kR3WTrAG85AB9ADgPu3vxqx628kS8L24K"/>
      <w:bookmarkStart w:id="1605" w:name="_9kR3WTr2997CGEADgPu3vxqx628kS8L24K"/>
      <w:bookmarkStart w:id="1606" w:name="_Toc490042370"/>
      <w:bookmarkStart w:id="1607" w:name="_Toc453422952"/>
      <w:bookmarkStart w:id="1608" w:name="_Ref444439439"/>
      <w:bookmarkStart w:id="1609" w:name="_Toc444458128"/>
      <w:bookmarkStart w:id="1610" w:name="_Ref_ContractCompanion_9kb9Ur15E"/>
      <w:bookmarkStart w:id="1611" w:name="_Toc124936937"/>
      <w:r w:rsidRPr="003C55C8">
        <w:rPr>
          <w:rStyle w:val="Heading2RunInChar"/>
        </w:rPr>
        <w:t>Termination</w:t>
      </w:r>
      <w:r w:rsidR="00FA1ED9" w:rsidRPr="00C866A5">
        <w:rPr>
          <w:rStyle w:val="Heading2RunInChar"/>
        </w:rPr>
        <w:t xml:space="preserve"> </w:t>
      </w:r>
      <w:r w:rsidR="00FA1ED9" w:rsidRPr="0028308D">
        <w:rPr>
          <w:rStyle w:val="Heading2RunInChar"/>
        </w:rPr>
        <w:t>Payment</w:t>
      </w:r>
      <w:bookmarkEnd w:id="1592"/>
      <w:bookmarkEnd w:id="1611"/>
      <w:r>
        <w:t>.  The</w:t>
      </w:r>
      <w:r w:rsidR="00FA1ED9" w:rsidRPr="00C866A5">
        <w:t xml:space="preserve"> </w:t>
      </w:r>
      <w:bookmarkEnd w:id="1593"/>
      <w:bookmarkEnd w:id="1594"/>
      <w:bookmarkEnd w:id="1595"/>
      <w:bookmarkEnd w:id="1596"/>
      <w:r w:rsidR="00FA1ED9" w:rsidRPr="00C866A5">
        <w:t>Termination Payment</w:t>
      </w:r>
      <w:bookmarkEnd w:id="1597"/>
      <w:r>
        <w:t xml:space="preserve"> (“</w:t>
      </w:r>
      <w:bookmarkStart w:id="1612" w:name="_Hlk124542571"/>
      <w:r w:rsidR="00FA1ED9" w:rsidRPr="00C866A5">
        <w:rPr>
          <w:b/>
          <w:u w:val="single"/>
        </w:rPr>
        <w:t>Termination Payment</w:t>
      </w:r>
      <w:r>
        <w:t>”)</w:t>
      </w:r>
      <w:bookmarkStart w:id="1613" w:name="_Hlk124542651"/>
      <w:bookmarkStart w:id="1614" w:name="_Hlk2707738"/>
      <w:bookmarkEnd w:id="1598"/>
      <w:bookmarkEnd w:id="1599"/>
      <w:bookmarkEnd w:id="1600"/>
      <w:bookmarkEnd w:id="1601"/>
      <w:bookmarkEnd w:id="1602"/>
      <w:bookmarkEnd w:id="1603"/>
      <w:bookmarkEnd w:id="1604"/>
      <w:bookmarkEnd w:id="1605"/>
      <w:bookmarkEnd w:id="1612"/>
      <w:r w:rsidR="00FA1ED9" w:rsidRPr="00E41D99">
        <w:t xml:space="preserve"> </w:t>
      </w:r>
      <w:bookmarkEnd w:id="1614"/>
      <w:r w:rsidR="00FA1ED9" w:rsidRPr="00E41D99">
        <w:t xml:space="preserve">for a Terminated Transaction </w:t>
      </w:r>
      <w:bookmarkEnd w:id="1613"/>
      <w:r w:rsidR="00FA1ED9" w:rsidRPr="00E41D99">
        <w:t>shall be the Settlement Amount plus any or all other amounts due to or from the Non-Defaulting Party netted into a single amount.</w:t>
      </w:r>
      <w:r w:rsidR="00CC2A77" w:rsidRPr="00E41D99">
        <w:t xml:space="preserve"> </w:t>
      </w:r>
      <w:r>
        <w:t xml:space="preserve"> </w:t>
      </w:r>
      <w:r w:rsidR="00FA1ED9" w:rsidRPr="00E41D99">
        <w:t>If the Non-Defaulting Party’s aggregate Gains exceed its aggregate Losses and Costs, if any, resulting from the termination of this Agreement, the net Settlement Amount shall be zero.</w:t>
      </w:r>
      <w:r w:rsidR="00CC2A77" w:rsidRPr="00E41D99">
        <w:t xml:space="preserve"> </w:t>
      </w:r>
      <w:r>
        <w:t xml:space="preserve"> </w:t>
      </w:r>
      <w:r w:rsidR="00FA1ED9" w:rsidRPr="00E41D99">
        <w:t>The Non-Defaulting Party shall calculate, in a commercially reasonable manner, a Settlement Amount for the Terminated Transaction as of the Early Termination Date.</w:t>
      </w:r>
      <w:r w:rsidR="00CC2A77" w:rsidRPr="00E41D99">
        <w:t xml:space="preserve"> </w:t>
      </w:r>
      <w:r>
        <w:t xml:space="preserve"> </w:t>
      </w:r>
      <w:r w:rsidR="00FA1ED9" w:rsidRPr="00E41D99">
        <w:t>Third parties supplying information for purposes of the calculation of Gains or Losses may include, without limitation, dealers in the relevant markets, end-users of the relevant product, information vendors and other sources of market information.</w:t>
      </w:r>
      <w:r w:rsidR="00CC2A77" w:rsidRPr="00E41D99">
        <w:t xml:space="preserve"> </w:t>
      </w:r>
      <w:r>
        <w:t xml:space="preserve"> </w:t>
      </w:r>
      <w:r w:rsidR="00FA1ED9" w:rsidRPr="00E41D99">
        <w:t xml:space="preserve">The Settlement Amount shall not include consequential, incidental, punitive, exemplary, indirect or business interruption damages; provided, however, that </w:t>
      </w:r>
      <w:r w:rsidR="00FA1ED9" w:rsidRPr="00C866A5">
        <w:rPr>
          <w:bCs/>
          <w:color w:val="000000"/>
        </w:rPr>
        <w:t xml:space="preserve">any lost </w:t>
      </w:r>
      <w:r w:rsidR="00FA1ED9" w:rsidRPr="00C866A5">
        <w:rPr>
          <w:color w:val="000000"/>
        </w:rPr>
        <w:t>Capacity Attributes and Green Attributes</w:t>
      </w:r>
      <w:r w:rsidR="00FA1ED9" w:rsidRPr="00C866A5">
        <w:rPr>
          <w:bCs/>
          <w:color w:val="000000"/>
        </w:rPr>
        <w:t xml:space="preserve"> shall be deemed direct damages covered by this Agreement.</w:t>
      </w:r>
      <w:r w:rsidR="00CC2A77" w:rsidRPr="00E41D99">
        <w:t xml:space="preserve"> </w:t>
      </w:r>
      <w:r>
        <w:t xml:space="preserve"> </w:t>
      </w:r>
      <w:r w:rsidR="00FA1ED9" w:rsidRPr="00C866A5">
        <w:rPr>
          <w:bCs/>
          <w:color w:val="000000"/>
        </w:rPr>
        <w:t>Without prejudice to the Non-Defaulting Party’s duty to mitigate, t</w:t>
      </w:r>
      <w:r w:rsidR="00FA1ED9" w:rsidRPr="00E41D99">
        <w:t xml:space="preserve">he Non-Defaulting Party shall </w:t>
      </w:r>
      <w:r w:rsidR="00FA1ED9" w:rsidRPr="00E41D99">
        <w:lastRenderedPageBreak/>
        <w:t>not have to enter into replacement transactions to establish a Settlement Amount.</w:t>
      </w:r>
      <w:r w:rsidR="00CC2A77" w:rsidRPr="00E41D99">
        <w:t xml:space="preserve"> </w:t>
      </w:r>
      <w:r>
        <w:t xml:space="preserve"> </w:t>
      </w:r>
      <w:r w:rsidR="00FA1ED9" w:rsidRPr="00E41D99">
        <w:t xml:space="preserve">Each Party agrees and acknowledges that </w:t>
      </w:r>
      <w:bookmarkStart w:id="1615" w:name="DocXTextRef240"/>
      <w:r w:rsidR="00FA1ED9" w:rsidRPr="00E41D99">
        <w:t>(a)</w:t>
      </w:r>
      <w:bookmarkEnd w:id="1615"/>
      <w:r w:rsidR="00FA1ED9" w:rsidRPr="00E41D99">
        <w:t xml:space="preserve"> the actual damages that the Non-Defaulting Party would incur in connection with a Terminated Transaction would be difficult or impossible to predict with certainty</w:t>
      </w:r>
      <w:bookmarkStart w:id="1616" w:name="DocXTextRef241"/>
      <w:r w:rsidR="00FA1ED9" w:rsidRPr="00E41D99">
        <w:t>, (b)</w:t>
      </w:r>
      <w:bookmarkEnd w:id="1616"/>
      <w:r w:rsidR="00FA1ED9" w:rsidRPr="00E41D99">
        <w:t xml:space="preserve"> the Termination Payment described in this section is a reasonable and appropriate approximation of such damages, and (c) the Termination Payment described in this section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bookmarkEnd w:id="1590"/>
      <w:bookmarkEnd w:id="1591"/>
      <w:bookmarkEnd w:id="1606"/>
      <w:bookmarkEnd w:id="1607"/>
      <w:bookmarkEnd w:id="1608"/>
      <w:bookmarkEnd w:id="1609"/>
      <w:bookmarkEnd w:id="1610"/>
      <w:r w:rsidR="00CC2A77" w:rsidRPr="00E41D99">
        <w:t xml:space="preserve"> </w:t>
      </w:r>
      <w:r>
        <w:t xml:space="preserve"> </w:t>
      </w:r>
    </w:p>
    <w:p w14:paraId="7A2CE50E" w14:textId="35CE6F23" w:rsidR="00FA1ED9" w:rsidRPr="00E41D99" w:rsidRDefault="00FA1ED9" w:rsidP="00FA1ED9">
      <w:pPr>
        <w:pStyle w:val="Heading2"/>
      </w:pPr>
      <w:bookmarkStart w:id="1617" w:name="_Toc490042701"/>
      <w:bookmarkStart w:id="1618" w:name="_Toc503443182"/>
      <w:bookmarkStart w:id="1619" w:name="_Toc503443593"/>
      <w:bookmarkStart w:id="1620" w:name="_Toc503443926"/>
      <w:bookmarkStart w:id="1621" w:name="_Toc503444259"/>
      <w:bookmarkStart w:id="1622" w:name="_Toc92981398"/>
      <w:bookmarkStart w:id="1623" w:name="_Toc98420504"/>
      <w:bookmarkStart w:id="1624" w:name="_Ref444439440"/>
      <w:bookmarkStart w:id="1625" w:name="_Toc444458129"/>
      <w:bookmarkStart w:id="1626" w:name="_Toc490042371"/>
      <w:bookmarkStart w:id="1627" w:name="_Toc380419957"/>
      <w:bookmarkStart w:id="1628" w:name="_Toc453422954"/>
      <w:bookmarkStart w:id="1629" w:name="_Toc124936938"/>
      <w:r w:rsidRPr="00E41D99">
        <w:rPr>
          <w:rStyle w:val="Heading2RunInChar"/>
        </w:rPr>
        <w:t>Notice of Payment of Termination Payment</w:t>
      </w:r>
      <w:bookmarkEnd w:id="1617"/>
      <w:bookmarkEnd w:id="1618"/>
      <w:bookmarkEnd w:id="1619"/>
      <w:bookmarkEnd w:id="1620"/>
      <w:bookmarkEnd w:id="1621"/>
      <w:bookmarkEnd w:id="1622"/>
      <w:bookmarkEnd w:id="1623"/>
      <w:bookmarkEnd w:id="1629"/>
      <w:r w:rsidRPr="00E41D99">
        <w:t>.</w:t>
      </w:r>
      <w:r w:rsidR="009B2F05">
        <w:t xml:space="preserve"> </w:t>
      </w:r>
      <w:r w:rsidR="00CC2A77" w:rsidRPr="00E41D99">
        <w:t xml:space="preserve"> </w:t>
      </w:r>
      <w:r w:rsidRPr="00E41D99">
        <w:t xml:space="preserve">As soon as practicable after a Terminated Transaction, </w:t>
      </w:r>
      <w:r w:rsidRPr="00E41D99">
        <w:rPr>
          <w:color w:val="000000"/>
        </w:rPr>
        <w:t>N</w:t>
      </w:r>
      <w:r w:rsidRPr="00E41D99">
        <w:t>otice shall be given by the Non-Defaulting Party to the Defaulting Party of the amount of the Termination Payment and whether the Termination Payment is due to or from the Non-Defaulting Party.</w:t>
      </w:r>
      <w:r w:rsidR="00CC2A77" w:rsidRPr="00E41D99">
        <w:t xml:space="preserve"> </w:t>
      </w:r>
      <w:r w:rsidRPr="00E41D99">
        <w:t>The Notice shall include a written statement explaining in reasonable detail the calculation of such amount and the sources for such calculation.</w:t>
      </w:r>
      <w:r w:rsidR="00CC2A77" w:rsidRPr="00E41D99">
        <w:t xml:space="preserve"> </w:t>
      </w:r>
      <w:r w:rsidRPr="00E41D99">
        <w:t>The Termination Payment shall be made to or from the Non-Defaulting Party, as applicable, within ten (10) Business Days after such Notice is effective.</w:t>
      </w:r>
      <w:bookmarkEnd w:id="1624"/>
      <w:bookmarkEnd w:id="1625"/>
      <w:bookmarkEnd w:id="1626"/>
      <w:bookmarkEnd w:id="1627"/>
      <w:bookmarkEnd w:id="1628"/>
      <w:r w:rsidR="00CC2A77" w:rsidRPr="00E41D99">
        <w:t xml:space="preserve"> </w:t>
      </w:r>
    </w:p>
    <w:p w14:paraId="275C524F" w14:textId="0AD4FB81" w:rsidR="00FA1ED9" w:rsidRPr="00E41D99" w:rsidRDefault="00FA1ED9" w:rsidP="00FA1ED9">
      <w:pPr>
        <w:pStyle w:val="Heading2"/>
      </w:pPr>
      <w:bookmarkStart w:id="1630" w:name="_Toc490042702"/>
      <w:bookmarkStart w:id="1631" w:name="_Toc503443183"/>
      <w:bookmarkStart w:id="1632" w:name="_Toc503443594"/>
      <w:bookmarkStart w:id="1633" w:name="_Toc503443927"/>
      <w:bookmarkStart w:id="1634" w:name="_Toc503444260"/>
      <w:bookmarkStart w:id="1635" w:name="_Toc92981399"/>
      <w:bookmarkStart w:id="1636" w:name="_Toc98420505"/>
      <w:bookmarkStart w:id="1637" w:name="_Ref444439441"/>
      <w:bookmarkStart w:id="1638" w:name="_Toc444458130"/>
      <w:bookmarkStart w:id="1639" w:name="_Toc490042372"/>
      <w:bookmarkStart w:id="1640" w:name="_Toc380419958"/>
      <w:bookmarkStart w:id="1641" w:name="_Toc453422956"/>
      <w:bookmarkStart w:id="1642" w:name="_Toc124936939"/>
      <w:r w:rsidRPr="00E41D99">
        <w:rPr>
          <w:rStyle w:val="Heading2RunInChar"/>
        </w:rPr>
        <w:t>Disputes With Respect to Termination Payment</w:t>
      </w:r>
      <w:bookmarkEnd w:id="1630"/>
      <w:bookmarkEnd w:id="1631"/>
      <w:bookmarkEnd w:id="1632"/>
      <w:bookmarkEnd w:id="1633"/>
      <w:bookmarkEnd w:id="1634"/>
      <w:bookmarkEnd w:id="1635"/>
      <w:bookmarkEnd w:id="1636"/>
      <w:bookmarkEnd w:id="1642"/>
      <w:r w:rsidRPr="00E41D99">
        <w:t>.</w:t>
      </w:r>
      <w:r w:rsidR="00CC2A77" w:rsidRPr="00E41D99">
        <w:t xml:space="preserve"> </w:t>
      </w:r>
      <w:r w:rsidRPr="00E41D99">
        <w:t>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w:t>
      </w:r>
      <w:r w:rsidR="00CC2A77" w:rsidRPr="00E41D99">
        <w:t xml:space="preserve"> </w:t>
      </w:r>
      <w:r w:rsidRPr="00E41D99">
        <w:t xml:space="preserve">Disputes regarding the Termination Payment shall be determined in accordance with </w:t>
      </w:r>
      <w:bookmarkStart w:id="1643" w:name="DocXTextRef244"/>
      <w:bookmarkStart w:id="1644" w:name="_9kMHG5YVtCIA8HILsC4osvcObvBJMRCBCEPJQZO"/>
      <w:r w:rsidRPr="00E41D99">
        <w:rPr>
          <w:u w:val="single"/>
        </w:rPr>
        <w:t xml:space="preserve">Article </w:t>
      </w:r>
      <w:bookmarkEnd w:id="1643"/>
      <w:r w:rsidRPr="00E41D99">
        <w:rPr>
          <w:u w:val="single"/>
        </w:rPr>
        <w:fldChar w:fldCharType="begin"/>
      </w:r>
      <w:r w:rsidRPr="00E41D99">
        <w:rPr>
          <w:u w:val="single"/>
        </w:rPr>
        <w:instrText xml:space="preserve"> REF _Ref_ContractCompanion_9kb9Ur2AH \w \n \h \t \* MERGEFORMAT </w:instrText>
      </w:r>
      <w:r w:rsidRPr="00E41D99">
        <w:rPr>
          <w:u w:val="single"/>
        </w:rPr>
      </w:r>
      <w:r w:rsidRPr="00E41D99">
        <w:rPr>
          <w:u w:val="single"/>
        </w:rPr>
        <w:fldChar w:fldCharType="separate"/>
      </w:r>
      <w:r w:rsidRPr="00E41D99">
        <w:rPr>
          <w:u w:val="single"/>
        </w:rPr>
        <w:t>16</w:t>
      </w:r>
      <w:r w:rsidRPr="00E41D99">
        <w:rPr>
          <w:u w:val="single"/>
        </w:rPr>
        <w:fldChar w:fldCharType="end"/>
      </w:r>
      <w:bookmarkEnd w:id="1644"/>
      <w:r w:rsidRPr="0028308D">
        <w:t>.</w:t>
      </w:r>
      <w:bookmarkEnd w:id="1637"/>
      <w:bookmarkEnd w:id="1638"/>
      <w:bookmarkEnd w:id="1639"/>
      <w:bookmarkEnd w:id="1640"/>
      <w:bookmarkEnd w:id="1641"/>
      <w:r w:rsidR="00CC2A77" w:rsidRPr="00E41D99">
        <w:t xml:space="preserve"> </w:t>
      </w:r>
    </w:p>
    <w:p w14:paraId="1BCE5CDF" w14:textId="61DBE666" w:rsidR="00FA1ED9" w:rsidRPr="00E41D99" w:rsidRDefault="00FA1ED9" w:rsidP="00FA1ED9">
      <w:pPr>
        <w:pStyle w:val="Heading2"/>
      </w:pPr>
      <w:bookmarkStart w:id="1645" w:name="_Toc92981400"/>
      <w:bookmarkStart w:id="1646" w:name="_Toc98420506"/>
      <w:bookmarkStart w:id="1647" w:name="_9kR3WTr2994AB8AGbLtu2vw51789oa0829OiM1C"/>
      <w:bookmarkStart w:id="1648" w:name="_Ref525635131"/>
      <w:bookmarkStart w:id="1649" w:name="_Toc83152223"/>
      <w:bookmarkStart w:id="1650" w:name="_Toc72742213"/>
      <w:bookmarkStart w:id="1651" w:name="_Hlk70056267"/>
      <w:bookmarkStart w:id="1652" w:name="_Hlk2708273"/>
      <w:bookmarkStart w:id="1653" w:name="_Toc124936940"/>
      <w:r w:rsidRPr="00E41D99">
        <w:rPr>
          <w:rStyle w:val="Heading2RunInChar"/>
          <w:rFonts w:eastAsia="MS Mincho"/>
        </w:rPr>
        <w:t>Limitation on Seller’s Ability to Make or Agree to Third-Party Sales from the Facility after Early Termination Date</w:t>
      </w:r>
      <w:bookmarkStart w:id="1654" w:name="_cp_field_48_764"/>
      <w:bookmarkEnd w:id="1645"/>
      <w:bookmarkEnd w:id="1646"/>
      <w:bookmarkEnd w:id="1653"/>
      <w:bookmarkEnd w:id="1654"/>
      <w:r w:rsidRPr="00E41D99">
        <w:rPr>
          <w:rFonts w:eastAsia="MS Mincho"/>
        </w:rPr>
        <w:t>.</w:t>
      </w:r>
      <w:bookmarkEnd w:id="1647"/>
      <w:r w:rsidRPr="00E41D99">
        <w:rPr>
          <w:rFonts w:eastAsia="MS Mincho"/>
        </w:rPr>
        <w:t xml:space="preserve"> If the Agreement is terminated </w:t>
      </w:r>
      <w:bookmarkStart w:id="1655" w:name="_Hlk124542679"/>
      <w:r w:rsidR="00C36437" w:rsidRPr="00E41D99">
        <w:rPr>
          <w:rFonts w:eastAsia="MS Mincho"/>
        </w:rPr>
        <w:t xml:space="preserve">prior to the Commercial Operation Date </w:t>
      </w:r>
      <w:bookmarkEnd w:id="1655"/>
      <w:r w:rsidRPr="00E41D99">
        <w:rPr>
          <w:rFonts w:eastAsia="MS Mincho"/>
        </w:rPr>
        <w:t xml:space="preserve">for any reason other than a Buyer Event of Default, neither Seller nor Seller’s Affiliates may sell, market or deliver any Product associated with or attributable to the Facility to a party other than Buyer for a period of two (2) years following the early termination date, unless prior to selling, marketing or delivering such Product, or entering into the agreement to sell, market or deliver such Product to a party other than Buyer, Seller or Seller’s Affiliates provide Buyer with a written offer to sell the Product </w:t>
      </w:r>
      <w:bookmarkStart w:id="1656" w:name="_cp_text_1_767"/>
      <w:r w:rsidRPr="00E41D99">
        <w:t>on</w:t>
      </w:r>
      <w:r w:rsidRPr="00E41D99">
        <w:rPr>
          <w:rFonts w:eastAsia="MS Mincho"/>
        </w:rPr>
        <w:t xml:space="preserve"> </w:t>
      </w:r>
      <w:bookmarkEnd w:id="1656"/>
      <w:r w:rsidRPr="00E41D99">
        <w:rPr>
          <w:rFonts w:eastAsia="MS Mincho"/>
        </w:rPr>
        <w:t>terms and conditions materially similar to the terms and conditions contained in this Agreement (including price) and Buyer fails to accept such offer within forty-five (45) days of Buyer’s receipt thereof.</w:t>
      </w:r>
      <w:bookmarkEnd w:id="1648"/>
      <w:bookmarkEnd w:id="1649"/>
    </w:p>
    <w:p w14:paraId="56CD8504" w14:textId="39EDBC5B" w:rsidR="00FA1ED9" w:rsidRPr="00E41D99" w:rsidRDefault="00FA1ED9" w:rsidP="00FA1ED9">
      <w:pPr>
        <w:pStyle w:val="BodyText2"/>
      </w:pPr>
      <w:r w:rsidRPr="00E41D99">
        <w:rPr>
          <w:rFonts w:eastAsia="MS Mincho"/>
        </w:rPr>
        <w:t xml:space="preserve">Neither Seller nor Seller’s Affiliates may sell or transfer the Facility, or any part thereof, or land rights or interests in the Site (including the interconnection queue position of the Facility) so long as the limitations contained in this </w:t>
      </w:r>
      <w:r w:rsidRPr="00E41D99">
        <w:rPr>
          <w:rFonts w:eastAsia="MS Mincho"/>
          <w:u w:val="single"/>
        </w:rPr>
        <w:t xml:space="preserve">Section </w:t>
      </w:r>
      <w:bookmarkStart w:id="1657" w:name="_cp_text_1_772"/>
      <w:r w:rsidRPr="00E41D99">
        <w:rPr>
          <w:u w:val="single"/>
        </w:rPr>
        <w:fldChar w:fldCharType="begin"/>
      </w:r>
      <w:r w:rsidRPr="00E41D99">
        <w:rPr>
          <w:u w:val="single"/>
        </w:rPr>
        <w:instrText xml:space="preserve"> REF _Ref525635131 \n \h </w:instrText>
      </w:r>
      <w:r w:rsidR="0028308D">
        <w:rPr>
          <w:u w:val="single"/>
        </w:rPr>
        <w:instrText xml:space="preserve"> \* MERGEFORMAT </w:instrText>
      </w:r>
      <w:r w:rsidRPr="00E41D99">
        <w:rPr>
          <w:u w:val="single"/>
        </w:rPr>
      </w:r>
      <w:r w:rsidRPr="00E41D99">
        <w:rPr>
          <w:u w:val="single"/>
        </w:rPr>
        <w:fldChar w:fldCharType="separate"/>
      </w:r>
      <w:bookmarkStart w:id="1658" w:name="_9kMHG5YVt4BB6CDACIdNvw4xy739ABqc2A4BQkO"/>
      <w:r w:rsidRPr="00E41D99">
        <w:rPr>
          <w:u w:val="single"/>
        </w:rPr>
        <w:t>11.6</w:t>
      </w:r>
      <w:bookmarkEnd w:id="1658"/>
      <w:r w:rsidRPr="00E41D99">
        <w:rPr>
          <w:u w:val="single"/>
        </w:rPr>
        <w:fldChar w:fldCharType="end"/>
      </w:r>
      <w:r w:rsidRPr="0028308D">
        <w:rPr>
          <w:rFonts w:eastAsia="MS Mincho"/>
        </w:rPr>
        <w:t xml:space="preserve"> </w:t>
      </w:r>
      <w:bookmarkEnd w:id="1657"/>
      <w:r w:rsidRPr="0028308D">
        <w:rPr>
          <w:rFonts w:eastAsia="MS Mincho"/>
        </w:rPr>
        <w:t xml:space="preserve">apply, unless the transferee agrees to be bound by the terms set forth in this </w:t>
      </w:r>
      <w:r w:rsidRPr="00E41D99">
        <w:rPr>
          <w:rFonts w:eastAsia="MS Mincho"/>
          <w:u w:val="single"/>
        </w:rPr>
        <w:t xml:space="preserve">Section </w:t>
      </w:r>
      <w:bookmarkStart w:id="1659" w:name="_cp_text_1_774"/>
      <w:r w:rsidRPr="00E41D99">
        <w:rPr>
          <w:u w:val="single"/>
        </w:rPr>
        <w:fldChar w:fldCharType="begin"/>
      </w:r>
      <w:r w:rsidRPr="00E41D99">
        <w:rPr>
          <w:u w:val="single"/>
        </w:rPr>
        <w:instrText xml:space="preserve"> REF _Ref525635131 \n \h </w:instrText>
      </w:r>
      <w:r w:rsidR="0028308D">
        <w:rPr>
          <w:u w:val="single"/>
        </w:rPr>
        <w:instrText xml:space="preserve"> \* MERGEFORMAT </w:instrText>
      </w:r>
      <w:r w:rsidRPr="00E41D99">
        <w:rPr>
          <w:u w:val="single"/>
        </w:rPr>
      </w:r>
      <w:r w:rsidRPr="00E41D99">
        <w:rPr>
          <w:u w:val="single"/>
        </w:rPr>
        <w:fldChar w:fldCharType="separate"/>
      </w:r>
      <w:bookmarkStart w:id="1660" w:name="_9kMIH5YVt4BB6CDACIdNvw4xy739ABqc2A4BQkO"/>
      <w:r w:rsidRPr="00E41D99">
        <w:rPr>
          <w:u w:val="single"/>
        </w:rPr>
        <w:t>11.6</w:t>
      </w:r>
      <w:bookmarkEnd w:id="1660"/>
      <w:r w:rsidRPr="00E41D99">
        <w:rPr>
          <w:u w:val="single"/>
        </w:rPr>
        <w:fldChar w:fldCharType="end"/>
      </w:r>
      <w:r w:rsidRPr="0028308D">
        <w:rPr>
          <w:rFonts w:eastAsia="MS Mincho"/>
        </w:rPr>
        <w:t xml:space="preserve"> </w:t>
      </w:r>
      <w:bookmarkEnd w:id="1659"/>
      <w:r w:rsidRPr="0028308D">
        <w:rPr>
          <w:rFonts w:eastAsia="MS Mincho"/>
        </w:rPr>
        <w:t>pursuant to a written agreement approved by Buyer.</w:t>
      </w:r>
    </w:p>
    <w:p w14:paraId="2574D886" w14:textId="102832B6" w:rsidR="00FA1ED9" w:rsidRPr="00E41D99" w:rsidRDefault="00FA1ED9" w:rsidP="00FA1ED9">
      <w:pPr>
        <w:pStyle w:val="BodyText2"/>
      </w:pPr>
      <w:bookmarkStart w:id="1661" w:name="_Toc83152224"/>
      <w:r w:rsidRPr="00E41D99">
        <w:rPr>
          <w:rFonts w:eastAsia="MS Mincho"/>
        </w:rPr>
        <w:t xml:space="preserve">Seller shall indemnify and hold Buyer harmless from all benefits lost and other damages sustained by Buyer as a result of any breach by Seller of its covenants contained within this </w:t>
      </w:r>
      <w:r w:rsidRPr="00E41D99">
        <w:rPr>
          <w:rFonts w:eastAsia="MS Mincho"/>
          <w:u w:val="single"/>
        </w:rPr>
        <w:t xml:space="preserve">Section </w:t>
      </w:r>
      <w:bookmarkStart w:id="1662" w:name="_cp_text_1_776"/>
      <w:r w:rsidRPr="00E41D99">
        <w:rPr>
          <w:u w:val="single"/>
        </w:rPr>
        <w:fldChar w:fldCharType="begin"/>
      </w:r>
      <w:r w:rsidRPr="00E41D99">
        <w:rPr>
          <w:u w:val="single"/>
        </w:rPr>
        <w:instrText xml:space="preserve"> REF _Ref525635131 \n \h </w:instrText>
      </w:r>
      <w:r w:rsidR="0028308D">
        <w:rPr>
          <w:u w:val="single"/>
        </w:rPr>
        <w:instrText xml:space="preserve"> \* MERGEFORMAT </w:instrText>
      </w:r>
      <w:r w:rsidRPr="00E41D99">
        <w:rPr>
          <w:u w:val="single"/>
        </w:rPr>
      </w:r>
      <w:r w:rsidRPr="00E41D99">
        <w:rPr>
          <w:u w:val="single"/>
        </w:rPr>
        <w:fldChar w:fldCharType="separate"/>
      </w:r>
      <w:bookmarkStart w:id="1663" w:name="_9kMJI5YVt4BB6CDACIdNvw4xy739ABqc2A4BQkO"/>
      <w:r w:rsidRPr="00E41D99">
        <w:rPr>
          <w:u w:val="single"/>
        </w:rPr>
        <w:t>11.6</w:t>
      </w:r>
      <w:bookmarkEnd w:id="1663"/>
      <w:r w:rsidRPr="00E41D99">
        <w:rPr>
          <w:u w:val="single"/>
        </w:rPr>
        <w:fldChar w:fldCharType="end"/>
      </w:r>
      <w:r w:rsidRPr="0028308D">
        <w:t>.</w:t>
      </w:r>
      <w:bookmarkEnd w:id="1650"/>
      <w:bookmarkEnd w:id="1651"/>
      <w:bookmarkEnd w:id="1652"/>
      <w:bookmarkEnd w:id="1661"/>
      <w:bookmarkEnd w:id="1662"/>
    </w:p>
    <w:p w14:paraId="0EA36001" w14:textId="7D90B12A" w:rsidR="00FA1ED9" w:rsidRPr="00E41D99" w:rsidRDefault="00FA1ED9" w:rsidP="00FA1ED9">
      <w:pPr>
        <w:pStyle w:val="Heading2"/>
      </w:pPr>
      <w:bookmarkStart w:id="1664" w:name="_Toc490042703"/>
      <w:bookmarkStart w:id="1665" w:name="_Toc503443184"/>
      <w:bookmarkStart w:id="1666" w:name="_Toc503443595"/>
      <w:bookmarkStart w:id="1667" w:name="_Toc503443928"/>
      <w:bookmarkStart w:id="1668" w:name="_Toc503444261"/>
      <w:bookmarkStart w:id="1669" w:name="_Toc92981401"/>
      <w:bookmarkStart w:id="1670" w:name="_Toc98420507"/>
      <w:bookmarkStart w:id="1671" w:name="_Toc380419959"/>
      <w:bookmarkStart w:id="1672" w:name="_Toc453422958"/>
      <w:bookmarkStart w:id="1673" w:name="_Ref444439442"/>
      <w:bookmarkStart w:id="1674" w:name="_Toc444458131"/>
      <w:bookmarkStart w:id="1675" w:name="_Toc490042373"/>
      <w:bookmarkStart w:id="1676" w:name="_Toc124936941"/>
      <w:r w:rsidRPr="00E41D99">
        <w:rPr>
          <w:rStyle w:val="Heading2RunInChar"/>
        </w:rPr>
        <w:t>Rights And Remedies Are Cumulative</w:t>
      </w:r>
      <w:bookmarkEnd w:id="1664"/>
      <w:bookmarkEnd w:id="1665"/>
      <w:bookmarkEnd w:id="1666"/>
      <w:bookmarkEnd w:id="1667"/>
      <w:bookmarkEnd w:id="1668"/>
      <w:bookmarkEnd w:id="1669"/>
      <w:bookmarkEnd w:id="1670"/>
      <w:bookmarkEnd w:id="1676"/>
      <w:r w:rsidRPr="00E41D99">
        <w:t>.</w:t>
      </w:r>
      <w:r w:rsidR="00CC2A77" w:rsidRPr="00E41D99">
        <w:t xml:space="preserve"> </w:t>
      </w:r>
      <w:r w:rsidRPr="00E41D99">
        <w:t xml:space="preserve">Except where liquidated damages are provided as the exclusive remedy, the rights and remedies of a Party pursuant to this </w:t>
      </w:r>
      <w:bookmarkStart w:id="1677" w:name="DocXTextRef245"/>
      <w:bookmarkStart w:id="1678" w:name="_9kMHG5YVtCIA8EFLsC4osvcJWrur7JJRQD9A279"/>
      <w:r w:rsidRPr="00E41D99">
        <w:rPr>
          <w:u w:val="single"/>
        </w:rPr>
        <w:t xml:space="preserve">Article </w:t>
      </w:r>
      <w:bookmarkEnd w:id="1677"/>
      <w:r w:rsidRPr="00E41D99">
        <w:rPr>
          <w:u w:val="single"/>
        </w:rPr>
        <w:fldChar w:fldCharType="begin"/>
      </w:r>
      <w:r w:rsidRPr="00E41D99">
        <w:rPr>
          <w:u w:val="single"/>
        </w:rPr>
        <w:instrText xml:space="preserve"> REF _Ref_ContractCompanion_9kb9Ur279 \w \n \h \t \* MERGEFORMAT </w:instrText>
      </w:r>
      <w:r w:rsidRPr="00E41D99">
        <w:rPr>
          <w:u w:val="single"/>
        </w:rPr>
      </w:r>
      <w:r w:rsidRPr="00E41D99">
        <w:rPr>
          <w:u w:val="single"/>
        </w:rPr>
        <w:fldChar w:fldCharType="separate"/>
      </w:r>
      <w:bookmarkStart w:id="1679" w:name="_9kMHG5YVt4BB9CDMsC4osvcJWrur7JJRQD9A279"/>
      <w:r w:rsidRPr="00E41D99">
        <w:rPr>
          <w:u w:val="single"/>
        </w:rPr>
        <w:t>11</w:t>
      </w:r>
      <w:bookmarkEnd w:id="1679"/>
      <w:r w:rsidRPr="00E41D99">
        <w:rPr>
          <w:u w:val="single"/>
        </w:rPr>
        <w:fldChar w:fldCharType="end"/>
      </w:r>
      <w:bookmarkEnd w:id="1678"/>
      <w:r w:rsidRPr="0028308D">
        <w:t xml:space="preserve"> </w:t>
      </w:r>
      <w:r w:rsidRPr="0028308D">
        <w:lastRenderedPageBreak/>
        <w:t>shall be cumulative and in addition to the rights of the Parties otherwise provided in this Agreement.</w:t>
      </w:r>
      <w:bookmarkEnd w:id="1671"/>
      <w:bookmarkEnd w:id="1672"/>
      <w:bookmarkEnd w:id="1673"/>
      <w:bookmarkEnd w:id="1674"/>
      <w:bookmarkEnd w:id="1675"/>
    </w:p>
    <w:p w14:paraId="2CA6B93E" w14:textId="6D263F8F" w:rsidR="00FA1ED9" w:rsidRPr="00E41D99" w:rsidRDefault="00FA1ED9" w:rsidP="00FA1ED9">
      <w:pPr>
        <w:pStyle w:val="Heading2"/>
      </w:pPr>
      <w:bookmarkStart w:id="1680" w:name="_Toc490042704"/>
      <w:bookmarkStart w:id="1681" w:name="_Toc503443185"/>
      <w:bookmarkStart w:id="1682" w:name="_Toc503443596"/>
      <w:bookmarkStart w:id="1683" w:name="_Toc503443929"/>
      <w:bookmarkStart w:id="1684" w:name="_Toc503444262"/>
      <w:bookmarkStart w:id="1685" w:name="_Toc92981402"/>
      <w:bookmarkStart w:id="1686" w:name="_Toc98420508"/>
      <w:bookmarkStart w:id="1687" w:name="_Toc380419960"/>
      <w:bookmarkStart w:id="1688" w:name="_Toc453422960"/>
      <w:bookmarkStart w:id="1689" w:name="_Ref444439443"/>
      <w:bookmarkStart w:id="1690" w:name="_Toc444458132"/>
      <w:bookmarkStart w:id="1691" w:name="_Toc490042374"/>
      <w:bookmarkStart w:id="1692" w:name="_Toc124936942"/>
      <w:r w:rsidRPr="00E41D99">
        <w:rPr>
          <w:rStyle w:val="Heading2RunInChar"/>
        </w:rPr>
        <w:t>Mitigation</w:t>
      </w:r>
      <w:bookmarkEnd w:id="1680"/>
      <w:bookmarkEnd w:id="1681"/>
      <w:bookmarkEnd w:id="1682"/>
      <w:bookmarkEnd w:id="1683"/>
      <w:bookmarkEnd w:id="1684"/>
      <w:bookmarkEnd w:id="1685"/>
      <w:bookmarkEnd w:id="1686"/>
      <w:bookmarkEnd w:id="1692"/>
      <w:r w:rsidRPr="00E41D99">
        <w:t>.</w:t>
      </w:r>
      <w:r w:rsidR="00CC2A77" w:rsidRPr="00E41D99">
        <w:t xml:space="preserve"> </w:t>
      </w:r>
      <w:r w:rsidRPr="00E41D99">
        <w:t>Any Non-Defaulting Party shall be obligated to mitigate its Costs, Losses and damages resulting from any Event of Default of the other Party under this Agreement.</w:t>
      </w:r>
      <w:bookmarkEnd w:id="1687"/>
      <w:bookmarkEnd w:id="1688"/>
      <w:bookmarkEnd w:id="1689"/>
      <w:bookmarkEnd w:id="1690"/>
      <w:bookmarkEnd w:id="1691"/>
    </w:p>
    <w:p w14:paraId="131D3FD1" w14:textId="12108BF7" w:rsidR="00FA1ED9" w:rsidRPr="00E41D99" w:rsidRDefault="00FA1ED9" w:rsidP="00FA1ED9">
      <w:pPr>
        <w:pStyle w:val="Heading1"/>
      </w:pPr>
      <w:bookmarkStart w:id="1693" w:name="_Toc444458134"/>
      <w:bookmarkStart w:id="1694" w:name="_Toc453422962"/>
      <w:bookmarkStart w:id="1695" w:name="_Toc380419961"/>
      <w:bookmarkStart w:id="1696" w:name="_Ref444439445"/>
      <w:bookmarkStart w:id="1697" w:name="_Toc490042375"/>
      <w:bookmarkStart w:id="1698" w:name="_Toc490042705"/>
      <w:bookmarkStart w:id="1699" w:name="_Toc503443186"/>
      <w:bookmarkStart w:id="1700" w:name="_Toc503443597"/>
      <w:bookmarkStart w:id="1701" w:name="_Toc503443930"/>
      <w:bookmarkStart w:id="1702" w:name="_Toc503444263"/>
      <w:bookmarkStart w:id="1703" w:name="_Toc92981403"/>
      <w:r w:rsidRPr="00E41D99">
        <w:br/>
      </w:r>
      <w:bookmarkStart w:id="1704" w:name="_Toc98420509"/>
      <w:bookmarkStart w:id="1705" w:name="_Toc124936943"/>
      <w:r w:rsidRPr="00E41D99">
        <w:t>LIMITATION OF LIABILITY AND EXCLUSION OF WARRANTIES.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14:paraId="6425E28E" w14:textId="18D42B0A" w:rsidR="00FA1ED9" w:rsidRPr="00E41D99" w:rsidRDefault="00FA1ED9" w:rsidP="00FA1ED9">
      <w:pPr>
        <w:pStyle w:val="Heading2"/>
      </w:pPr>
      <w:bookmarkStart w:id="1706" w:name="_Toc490042706"/>
      <w:bookmarkStart w:id="1707" w:name="_Toc503443187"/>
      <w:bookmarkStart w:id="1708" w:name="_Toc503443598"/>
      <w:bookmarkStart w:id="1709" w:name="_Toc503443931"/>
      <w:bookmarkStart w:id="1710" w:name="_Toc503444264"/>
      <w:bookmarkStart w:id="1711" w:name="_Toc92981404"/>
      <w:bookmarkStart w:id="1712" w:name="_Toc98420510"/>
      <w:bookmarkStart w:id="1713" w:name="_Ref444439446"/>
      <w:bookmarkStart w:id="1714" w:name="_Toc444458135"/>
      <w:bookmarkStart w:id="1715" w:name="_Toc490042376"/>
      <w:bookmarkStart w:id="1716" w:name="_Toc380419962"/>
      <w:bookmarkStart w:id="1717" w:name="_Toc453422963"/>
      <w:bookmarkStart w:id="1718" w:name="_Toc124936944"/>
      <w:r w:rsidRPr="00E41D99">
        <w:rPr>
          <w:rStyle w:val="Heading2RunInChar"/>
        </w:rPr>
        <w:t>No Consequential Damages</w:t>
      </w:r>
      <w:bookmarkEnd w:id="1706"/>
      <w:bookmarkEnd w:id="1707"/>
      <w:bookmarkEnd w:id="1708"/>
      <w:bookmarkEnd w:id="1709"/>
      <w:bookmarkEnd w:id="1710"/>
      <w:bookmarkEnd w:id="1711"/>
      <w:bookmarkEnd w:id="1712"/>
      <w:bookmarkEnd w:id="1718"/>
      <w:r w:rsidRPr="00E41D99">
        <w:t>.</w:t>
      </w:r>
      <w:r w:rsidR="00CC2A77" w:rsidRPr="00E41D99">
        <w:t xml:space="preserve"> </w:t>
      </w:r>
      <w:r w:rsidRPr="00E41D99">
        <w:t>EXCEPT TO THE EXTENT PART OF AN EXPRESS REMEDY, INDEMNITY PROVISION, OR MEASURE OF DAMAGES HEREIN, 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w:t>
      </w:r>
      <w:bookmarkEnd w:id="1713"/>
      <w:bookmarkEnd w:id="1714"/>
      <w:bookmarkEnd w:id="1715"/>
      <w:bookmarkEnd w:id="1716"/>
      <w:bookmarkEnd w:id="1717"/>
      <w:r w:rsidR="00CC2A77" w:rsidRPr="00E41D99">
        <w:t xml:space="preserve"> </w:t>
      </w:r>
    </w:p>
    <w:p w14:paraId="1C71532E" w14:textId="02EDAEE8" w:rsidR="00FA1ED9" w:rsidRPr="00E41D99" w:rsidRDefault="00FA1ED9" w:rsidP="00FA1ED9">
      <w:pPr>
        <w:pStyle w:val="Heading2"/>
        <w:rPr>
          <w:b/>
          <w:bCs/>
          <w:u w:val="single"/>
        </w:rPr>
      </w:pPr>
      <w:bookmarkStart w:id="1719" w:name="_Toc490042707"/>
      <w:bookmarkStart w:id="1720" w:name="_Toc503443188"/>
      <w:bookmarkStart w:id="1721" w:name="_Toc503443599"/>
      <w:bookmarkStart w:id="1722" w:name="_Toc503443932"/>
      <w:bookmarkStart w:id="1723" w:name="_Toc503444265"/>
      <w:bookmarkStart w:id="1724" w:name="_Toc92981405"/>
      <w:bookmarkStart w:id="1725" w:name="_Toc98420511"/>
      <w:bookmarkStart w:id="1726" w:name="_9kR3WTr2994ADABDiOh30xurvNc7wFNC9FG9ktJ"/>
      <w:bookmarkStart w:id="1727" w:name="_Ref380405306"/>
      <w:bookmarkStart w:id="1728" w:name="_Toc380419963"/>
      <w:bookmarkStart w:id="1729" w:name="_Toc453422965"/>
      <w:bookmarkStart w:id="1730" w:name="_Ref444439447"/>
      <w:bookmarkStart w:id="1731" w:name="_Toc444458136"/>
      <w:bookmarkStart w:id="1732" w:name="_Toc490042377"/>
      <w:bookmarkStart w:id="1733" w:name="_Toc124936945"/>
      <w:r w:rsidRPr="00E41D99">
        <w:rPr>
          <w:rStyle w:val="Heading2RunInChar"/>
        </w:rPr>
        <w:t>Waiver and Exclusion of Other Damages</w:t>
      </w:r>
      <w:bookmarkEnd w:id="1719"/>
      <w:bookmarkEnd w:id="1720"/>
      <w:bookmarkEnd w:id="1721"/>
      <w:bookmarkEnd w:id="1722"/>
      <w:bookmarkEnd w:id="1723"/>
      <w:bookmarkEnd w:id="1724"/>
      <w:bookmarkEnd w:id="1725"/>
      <w:bookmarkEnd w:id="1733"/>
      <w:r w:rsidRPr="00E41D99">
        <w:rPr>
          <w:bCs/>
        </w:rPr>
        <w:t>.</w:t>
      </w:r>
      <w:bookmarkEnd w:id="1726"/>
      <w:r w:rsidR="00CC2A77" w:rsidRPr="00F91895">
        <w:t xml:space="preserve"> </w:t>
      </w:r>
      <w:r w:rsidRPr="00E41D99">
        <w:t>EXCEPT AS EXPRESSLY SET FORTH HEREIN, THERE IS NO WARRANTY OF MERCHANTABILITY OR FITNESS FOR A PARTICULAR PURPOSE, AND ANY AND ALL IMPLIED WARRANTIES ARE DISCLAIMED.</w:t>
      </w:r>
      <w:r w:rsidR="00CC2A77" w:rsidRPr="00E41D99">
        <w:t xml:space="preserve"> </w:t>
      </w:r>
      <w:r w:rsidRPr="00E41D99">
        <w:t>THE PARTIES CONFIRM THAT THE EXPRESS REMEDIES AND MEASURES OF DAMAGES PROVIDED IN THIS AGREEMENT SATISFY THE ESSENTIAL PURPOSES HEREOF.</w:t>
      </w:r>
      <w:r w:rsidR="00CC2A77" w:rsidRPr="00E41D99">
        <w:t xml:space="preserve"> </w:t>
      </w:r>
      <w:r w:rsidRPr="00E41D99">
        <w:t>ALL LIMITATIONS OF LIABILITY CONTAINED IN THIS AGREEMENT, INCLUDING, WITHOUT LIMITATION, THOSE PERTAINING TO SELLER’S LIMITATION OF LIABILITY AND THE PARTIES’ WAIVER OF CONSEQUENTIAL DAMAGES, SHALL APPLY EVEN IF THE REMEDIES FOR BREACH OF WARRANTY PROVIDED IN THIS AGREEMENT ARE DEEMED TO “FAIL OF THEIR ESSENTIAL PURPOSE” OR ARE OTHERWISE HELD TO BE INVALID OR UNENFORCEABLE.</w:t>
      </w:r>
      <w:bookmarkEnd w:id="1727"/>
      <w:bookmarkEnd w:id="1728"/>
      <w:bookmarkEnd w:id="1729"/>
      <w:bookmarkEnd w:id="1730"/>
      <w:bookmarkEnd w:id="1731"/>
      <w:bookmarkEnd w:id="1732"/>
    </w:p>
    <w:p w14:paraId="4290CD46" w14:textId="1BB2D59E" w:rsidR="00FA1ED9" w:rsidRPr="00E41D99" w:rsidRDefault="00FA1ED9" w:rsidP="00FA1ED9">
      <w:pPr>
        <w:pStyle w:val="BodyText2"/>
      </w:pPr>
      <w:r w:rsidRPr="00E41D99">
        <w:t>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w:t>
      </w:r>
      <w:r w:rsidR="00CC2A77" w:rsidRPr="00E41D99">
        <w:t xml:space="preserve"> </w:t>
      </w:r>
    </w:p>
    <w:p w14:paraId="481FCDCC" w14:textId="36B9DFFF" w:rsidR="00FA1ED9" w:rsidRPr="00E41D99" w:rsidRDefault="00FA1ED9" w:rsidP="00FA1ED9">
      <w:pPr>
        <w:pStyle w:val="BodyText2"/>
      </w:pPr>
      <w:r w:rsidRPr="00E41D99">
        <w:t>IF NO REMEDY OR MEASURE OF DAMAGES IS EXPRESSLY PROVIDED HEREIN, THE OBLIGOR’S LIABILITY SHALL BE LIMITED TO DIRECT DAMAGES ONLY.</w:t>
      </w:r>
      <w:r w:rsidR="00CC2A77" w:rsidRPr="00E41D99">
        <w:t xml:space="preserve"> </w:t>
      </w:r>
      <w:r w:rsidRPr="00E41D99">
        <w:t>THE VALUE OF ANY TAX BENEFITS, DETERMINED ON AN AFTER-TAX BASIS, LOST DUE TO BUYER’S DEFAULT (WHICH SELLER HAS NOT BEEN ABLE TO MITIGATE AFTER USE OF REASONABLE EFFORTS) AND AMOUNTS DUE IN CONNECTION WITH THE RECAPTURE OF ANY RENEWABLE ENERGY INCENTIVES, IF ANY, SHALL BE DEEMED TO BE DIRECT DAMAGES.</w:t>
      </w:r>
    </w:p>
    <w:p w14:paraId="0726DD03" w14:textId="13D30C10" w:rsidR="00FA1ED9" w:rsidRPr="00E41D99" w:rsidRDefault="00FA1ED9" w:rsidP="00FA1ED9">
      <w:pPr>
        <w:pStyle w:val="BodyText2"/>
      </w:pPr>
      <w:r w:rsidRPr="00E41D99">
        <w:t xml:space="preserve">TO THE EXTENT ANY DAMAGES REQUIRED TO BE PAID HEREUNDER ARE LIQUIDATED, INCLUDING THE DAMAGE PAYMENT UNDER </w:t>
      </w:r>
      <w:bookmarkStart w:id="1734" w:name="_9kMML5YVtCIA79GHCEfPrskpr2cJpxw347GCIJC"/>
      <w:r w:rsidRPr="00E41D99">
        <w:rPr>
          <w:u w:val="single"/>
        </w:rPr>
        <w:t xml:space="preserve">SECTION </w:t>
      </w:r>
      <w:r w:rsidRPr="00E41D99">
        <w:rPr>
          <w:u w:val="single"/>
        </w:rPr>
        <w:fldChar w:fldCharType="begin"/>
      </w:r>
      <w:r w:rsidRPr="00E41D99">
        <w:rPr>
          <w:u w:val="single"/>
        </w:rPr>
        <w:instrText xml:space="preserve"> REF _Ref_ContractCompanion_9kb9Ur138 \n \h \t \* MERGEFORMAT </w:instrText>
      </w:r>
      <w:r w:rsidRPr="00E41D99">
        <w:rPr>
          <w:u w:val="single"/>
        </w:rPr>
      </w:r>
      <w:r w:rsidRPr="00E41D99">
        <w:rPr>
          <w:u w:val="single"/>
        </w:rPr>
        <w:fldChar w:fldCharType="separate"/>
      </w:r>
      <w:bookmarkStart w:id="1735" w:name="_9kMML5YVt4BB9FJGCEfPrskpr2cJpxw347GCIJC"/>
      <w:r w:rsidRPr="00E41D99">
        <w:rPr>
          <w:u w:val="single"/>
        </w:rPr>
        <w:t>11.2</w:t>
      </w:r>
      <w:bookmarkEnd w:id="1735"/>
      <w:r w:rsidRPr="00E41D99">
        <w:rPr>
          <w:u w:val="single"/>
        </w:rPr>
        <w:fldChar w:fldCharType="end"/>
      </w:r>
      <w:bookmarkEnd w:id="1734"/>
      <w:r w:rsidRPr="0028308D">
        <w:t xml:space="preserve"> AND THE TERMINATION PAYMENT UNDER </w:t>
      </w:r>
      <w:bookmarkStart w:id="1736" w:name="DocXTextRef247"/>
      <w:bookmarkStart w:id="1737" w:name="_9kMJI5YVtCIA7CDBCFiRw5xzsz84AmUAN46M"/>
      <w:r w:rsidRPr="00E41D99">
        <w:rPr>
          <w:u w:val="single"/>
        </w:rPr>
        <w:t xml:space="preserve">SECTION </w:t>
      </w:r>
      <w:bookmarkEnd w:id="1736"/>
      <w:r w:rsidRPr="00E41D99">
        <w:rPr>
          <w:u w:val="single"/>
        </w:rPr>
        <w:fldChar w:fldCharType="begin"/>
      </w:r>
      <w:r w:rsidRPr="00E41D99">
        <w:rPr>
          <w:u w:val="single"/>
        </w:rPr>
        <w:instrText xml:space="preserve"> REF _Ref_ContractCompanion_9kb9Ur15E \n \h \t \* MERGEFORMAT </w:instrText>
      </w:r>
      <w:r w:rsidRPr="00E41D99">
        <w:rPr>
          <w:u w:val="single"/>
        </w:rPr>
      </w:r>
      <w:r w:rsidRPr="00E41D99">
        <w:rPr>
          <w:u w:val="single"/>
        </w:rPr>
        <w:fldChar w:fldCharType="separate"/>
      </w:r>
      <w:bookmarkStart w:id="1738" w:name="_9kMJI5YVt4BB9EIGCFiRw5xzsz84AmUAN46M"/>
      <w:r w:rsidRPr="00E41D99">
        <w:rPr>
          <w:u w:val="single"/>
        </w:rPr>
        <w:t>11.3</w:t>
      </w:r>
      <w:bookmarkEnd w:id="1738"/>
      <w:r w:rsidRPr="00E41D99">
        <w:rPr>
          <w:u w:val="single"/>
        </w:rPr>
        <w:fldChar w:fldCharType="end"/>
      </w:r>
      <w:bookmarkEnd w:id="1737"/>
      <w:r w:rsidRPr="0028308D">
        <w:t xml:space="preserve">, AND AS PROVIDED IN </w:t>
      </w:r>
      <w:bookmarkStart w:id="1739" w:name="_9kMH2J6ZWuDJB7EKT37top82ppnw67GXH8KPWWY"/>
      <w:r w:rsidRPr="00E41D99">
        <w:rPr>
          <w:u w:val="single"/>
        </w:rPr>
        <w:t>EXHIBIT B</w:t>
      </w:r>
      <w:bookmarkEnd w:id="1739"/>
      <w:r w:rsidRPr="00E41D99">
        <w:t xml:space="preserve"> </w:t>
      </w:r>
      <w:r w:rsidRPr="00E41D99">
        <w:lastRenderedPageBreak/>
        <w:t xml:space="preserve">AND </w:t>
      </w:r>
      <w:bookmarkStart w:id="1740" w:name="_9kMON5YVtCIA6CLV26sno73r94230KCyyzABGJR"/>
      <w:r w:rsidRPr="00E41D99">
        <w:rPr>
          <w:u w:val="single"/>
        </w:rPr>
        <w:t>EXHIBIT D</w:t>
      </w:r>
      <w:bookmarkEnd w:id="1740"/>
      <w:r w:rsidRPr="00E41D99">
        <w:t>, THE PARTIES ACKNOWLEDGE THAT THE DAMAGES ARE DIFFICULT OR IMPOSSIBLE TO DETERMINE, THAT OTHERWISE OBTAINING AN ADEQUATE REMEDY IS INCONVENIENT, AND THAT THE LIQUIDATED DAMAGES CONSTITUTE A REASONABLE APPROXIMATION OF THE ANTICIPATED HARM OR LOSS, AND (UNLESS EXPRESSLY STATED TO THE CONTRARY) AN EXCLUSIVE REMEDY. 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r w:rsidR="00CC2A77" w:rsidRPr="00E41D99">
        <w:t xml:space="preserve"> </w:t>
      </w:r>
      <w:r w:rsidRPr="00E41D99">
        <w:t>THE PARTIES HEREBY WAIVE ANY RIGHT TO CONTEST SUCH PAYMENTS AS AN UNREASONABLE PENALTY.</w:t>
      </w:r>
    </w:p>
    <w:p w14:paraId="78F95DA8" w14:textId="77777777" w:rsidR="00FA1ED9" w:rsidRPr="00E41D99" w:rsidRDefault="00FA1ED9" w:rsidP="00FA1ED9">
      <w:pPr>
        <w:pStyle w:val="Heading1"/>
      </w:pPr>
      <w:bookmarkStart w:id="1741" w:name="_Toc380419964"/>
      <w:bookmarkStart w:id="1742" w:name="_Toc453422967"/>
      <w:bookmarkStart w:id="1743" w:name="_Toc444458137"/>
      <w:bookmarkStart w:id="1744" w:name="_Ref444439448"/>
      <w:bookmarkStart w:id="1745" w:name="_Toc490042378"/>
      <w:bookmarkStart w:id="1746" w:name="_Toc490042708"/>
      <w:bookmarkStart w:id="1747" w:name="_Toc503443189"/>
      <w:bookmarkStart w:id="1748" w:name="_Toc503443600"/>
      <w:bookmarkStart w:id="1749" w:name="_Toc503443933"/>
      <w:bookmarkStart w:id="1750" w:name="_Toc503444266"/>
      <w:bookmarkStart w:id="1751" w:name="_Toc92981406"/>
      <w:r w:rsidRPr="00E41D99">
        <w:br/>
      </w:r>
      <w:bookmarkStart w:id="1752" w:name="_Toc98420512"/>
      <w:bookmarkStart w:id="1753" w:name="_Toc124936946"/>
      <w:r w:rsidRPr="00E41D99">
        <w:t>REPRESENTATIONS AND WARRANTIES; AUTHORITY</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r w:rsidRPr="00E41D99">
        <w:t xml:space="preserve"> </w:t>
      </w:r>
    </w:p>
    <w:p w14:paraId="118ADE42" w14:textId="22826DCC" w:rsidR="00FA1ED9" w:rsidRPr="00E41D99" w:rsidRDefault="00FA1ED9" w:rsidP="00FA1ED9">
      <w:pPr>
        <w:pStyle w:val="Heading2"/>
      </w:pPr>
      <w:bookmarkStart w:id="1754" w:name="_Toc490042709"/>
      <w:bookmarkStart w:id="1755" w:name="_Toc503443190"/>
      <w:bookmarkStart w:id="1756" w:name="_Toc503443601"/>
      <w:bookmarkStart w:id="1757" w:name="_Toc503443934"/>
      <w:bookmarkStart w:id="1758" w:name="_Toc503444267"/>
      <w:bookmarkStart w:id="1759" w:name="_Toc92981407"/>
      <w:bookmarkStart w:id="1760" w:name="_Toc98420513"/>
      <w:bookmarkStart w:id="1761" w:name="_Toc380419965"/>
      <w:bookmarkStart w:id="1762" w:name="_Toc453422968"/>
      <w:bookmarkStart w:id="1763" w:name="_Ref444439449"/>
      <w:bookmarkStart w:id="1764" w:name="_Toc444458138"/>
      <w:bookmarkStart w:id="1765" w:name="_Toc490042379"/>
      <w:bookmarkStart w:id="1766" w:name="_Toc124936947"/>
      <w:r w:rsidRPr="00E41D99">
        <w:rPr>
          <w:rStyle w:val="Heading2RunInChar"/>
        </w:rPr>
        <w:t>Seller’s Representations and Warranties</w:t>
      </w:r>
      <w:bookmarkEnd w:id="1754"/>
      <w:bookmarkEnd w:id="1755"/>
      <w:bookmarkEnd w:id="1756"/>
      <w:bookmarkEnd w:id="1757"/>
      <w:bookmarkEnd w:id="1758"/>
      <w:bookmarkEnd w:id="1759"/>
      <w:bookmarkEnd w:id="1760"/>
      <w:bookmarkEnd w:id="1766"/>
      <w:r w:rsidRPr="00E41D99">
        <w:t>.</w:t>
      </w:r>
      <w:r w:rsidR="00CC2A77" w:rsidRPr="00E41D99">
        <w:t xml:space="preserve"> </w:t>
      </w:r>
      <w:r w:rsidRPr="00E41D99">
        <w:t>As of the Effective Date, Seller represents and warrants as follows:</w:t>
      </w:r>
      <w:bookmarkEnd w:id="1761"/>
      <w:bookmarkEnd w:id="1762"/>
      <w:bookmarkEnd w:id="1763"/>
      <w:bookmarkEnd w:id="1764"/>
      <w:bookmarkEnd w:id="1765"/>
    </w:p>
    <w:p w14:paraId="177D56EE" w14:textId="56DA2ED5" w:rsidR="00FA1ED9" w:rsidRPr="00E41D99" w:rsidRDefault="00FA1ED9" w:rsidP="00FA1ED9">
      <w:pPr>
        <w:pStyle w:val="Heading3"/>
      </w:pPr>
      <w:bookmarkStart w:id="1767" w:name="_Ref444439450"/>
      <w:r w:rsidRPr="00E41D99">
        <w:t xml:space="preserve">Seller is a </w:t>
      </w:r>
      <w:r w:rsidRPr="00E41D99">
        <w:rPr>
          <w:b/>
        </w:rPr>
        <w:t>[_______]</w:t>
      </w:r>
      <w:r w:rsidRPr="00E41D99">
        <w:t xml:space="preserve"> company, duly organized, validly existing and in good standing under the laws of the State of </w:t>
      </w:r>
      <w:r w:rsidRPr="00E41D99">
        <w:rPr>
          <w:b/>
        </w:rPr>
        <w:t>[_______]</w:t>
      </w:r>
      <w:r w:rsidRPr="00E41D99">
        <w:t>, and is qualified to conduct business in each jurisdiction where the failure to so qualify would have a material adverse effect on the business or financial condition of Seller.</w:t>
      </w:r>
      <w:bookmarkEnd w:id="1767"/>
    </w:p>
    <w:p w14:paraId="3E7CB0D8" w14:textId="7E26C5DD" w:rsidR="00FA1ED9" w:rsidRPr="00E41D99" w:rsidRDefault="00FA1ED9" w:rsidP="00FA1ED9">
      <w:pPr>
        <w:pStyle w:val="Heading3"/>
      </w:pPr>
      <w:bookmarkStart w:id="1768" w:name="_Ref444439451"/>
      <w:r w:rsidRPr="00E41D99">
        <w:t>Seller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w:t>
      </w:r>
      <w:r w:rsidR="00CC2A77" w:rsidRPr="00E41D99">
        <w:t xml:space="preserve"> </w:t>
      </w:r>
      <w:r w:rsidRPr="00E41D99">
        <w:t>The execution, delivery and performance of this Agreement by Seller has been duly authorized by all necessary corporate action on the part of Seller and does not and will not require the consent of any trustee or holder of any indebtedness or other obligation of Seller or any other party to any other agreement with Seller.</w:t>
      </w:r>
      <w:bookmarkEnd w:id="1768"/>
    </w:p>
    <w:p w14:paraId="509913C7" w14:textId="5303D0A8" w:rsidR="00FA1ED9" w:rsidRPr="00E41D99" w:rsidRDefault="00FA1ED9" w:rsidP="00FA1ED9">
      <w:pPr>
        <w:pStyle w:val="Heading3"/>
      </w:pPr>
      <w:bookmarkStart w:id="1769" w:name="_Ref444439452"/>
      <w:r w:rsidRPr="00E41D99">
        <w:t>The execution and delivery of this Agreement, consummation of the transactions contemplated herein, and fulfillment of and compliance by Seller with the provisions of this Agreement will not conflict with or constitute a breach of or a default under any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bookmarkEnd w:id="1769"/>
    </w:p>
    <w:p w14:paraId="1B9893CF" w14:textId="29D9E630" w:rsidR="00FA1ED9" w:rsidRPr="00E41D99" w:rsidRDefault="00FA1ED9" w:rsidP="00FA1ED9">
      <w:pPr>
        <w:pStyle w:val="Heading3"/>
      </w:pPr>
      <w:bookmarkStart w:id="1770" w:name="_Ref444439453"/>
      <w:r w:rsidRPr="00E41D99">
        <w:t>This Agreement has been duly executed and delivered by Seller.</w:t>
      </w:r>
      <w:r w:rsidR="00CC2A77" w:rsidRPr="00E41D99">
        <w:t xml:space="preserve"> </w:t>
      </w:r>
      <w:r w:rsidRPr="00E41D99">
        <w:t>This Agreement is a legal, valid and binding obligation of Seller enforceable in accordance with its terms, except as limited by Laws of general applicability limiting the enforcement of creditors’ rights or by the exercise of judicial discretion in accordance with general principles of equity.</w:t>
      </w:r>
      <w:bookmarkEnd w:id="1770"/>
    </w:p>
    <w:p w14:paraId="476B2FDC" w14:textId="77777777" w:rsidR="00FA1ED9" w:rsidRPr="00E41D99" w:rsidRDefault="00FA1ED9" w:rsidP="00FA1ED9">
      <w:pPr>
        <w:pStyle w:val="Heading3"/>
      </w:pPr>
      <w:r w:rsidRPr="00E41D99">
        <w:t xml:space="preserve">The Facility is located in the State of </w:t>
      </w:r>
      <w:r w:rsidRPr="00E41D99">
        <w:rPr>
          <w:b/>
        </w:rPr>
        <w:t>[__________]</w:t>
      </w:r>
      <w:r w:rsidRPr="00E41D99">
        <w:t>.</w:t>
      </w:r>
    </w:p>
    <w:p w14:paraId="7617E595" w14:textId="77777777" w:rsidR="00FA1ED9" w:rsidRPr="00E41D99" w:rsidRDefault="00FA1ED9" w:rsidP="00FA1ED9">
      <w:pPr>
        <w:pStyle w:val="Heading3"/>
      </w:pPr>
      <w:r w:rsidRPr="00E41D99">
        <w:lastRenderedPageBreak/>
        <w:t>All Energy and associated Green Attributes sold and delivered to Buyer hereunder, qualify as PCC1.</w:t>
      </w:r>
    </w:p>
    <w:p w14:paraId="0DCF7D18" w14:textId="2DA38734" w:rsidR="00FA1ED9" w:rsidRPr="00E41D99" w:rsidRDefault="00FA1ED9" w:rsidP="00FA1ED9">
      <w:pPr>
        <w:pStyle w:val="Heading2"/>
      </w:pPr>
      <w:bookmarkStart w:id="1771" w:name="_Toc380419966"/>
      <w:bookmarkStart w:id="1772" w:name="_Toc453422970"/>
      <w:bookmarkStart w:id="1773" w:name="_Toc490042380"/>
      <w:bookmarkStart w:id="1774" w:name="_Toc490042710"/>
      <w:bookmarkStart w:id="1775" w:name="_Toc503443191"/>
      <w:bookmarkStart w:id="1776" w:name="_Toc503443602"/>
      <w:bookmarkStart w:id="1777" w:name="_Toc503443935"/>
      <w:bookmarkStart w:id="1778" w:name="_Toc503444268"/>
      <w:bookmarkStart w:id="1779" w:name="_Toc92981408"/>
      <w:bookmarkStart w:id="1780" w:name="_Toc98420514"/>
      <w:bookmarkStart w:id="1781" w:name="_Ref444439455"/>
      <w:bookmarkStart w:id="1782" w:name="_Toc444458139"/>
      <w:bookmarkStart w:id="1783" w:name="_Toc124936948"/>
      <w:r w:rsidRPr="00E41D99">
        <w:rPr>
          <w:rStyle w:val="Heading2RunInChar"/>
        </w:rPr>
        <w:t>Buyer’s Representations and Warranties</w:t>
      </w:r>
      <w:bookmarkEnd w:id="1771"/>
      <w:bookmarkEnd w:id="1772"/>
      <w:bookmarkEnd w:id="1773"/>
      <w:bookmarkEnd w:id="1774"/>
      <w:bookmarkEnd w:id="1775"/>
      <w:bookmarkEnd w:id="1776"/>
      <w:bookmarkEnd w:id="1777"/>
      <w:bookmarkEnd w:id="1778"/>
      <w:bookmarkEnd w:id="1779"/>
      <w:bookmarkEnd w:id="1780"/>
      <w:bookmarkEnd w:id="1783"/>
      <w:r w:rsidRPr="00E41D99">
        <w:t>.</w:t>
      </w:r>
      <w:r w:rsidR="00CC2A77" w:rsidRPr="00E41D99">
        <w:t xml:space="preserve"> </w:t>
      </w:r>
      <w:r w:rsidRPr="00E41D99">
        <w:t>As of the Effective Date, Buyer represents and warrants as follows:</w:t>
      </w:r>
      <w:bookmarkEnd w:id="1781"/>
      <w:bookmarkEnd w:id="1782"/>
    </w:p>
    <w:p w14:paraId="6BFEADD9" w14:textId="73770381" w:rsidR="00FA1ED9" w:rsidRPr="00E41D99" w:rsidRDefault="00FA1ED9" w:rsidP="00FA1ED9">
      <w:pPr>
        <w:pStyle w:val="Heading3"/>
      </w:pPr>
      <w:bookmarkStart w:id="1784" w:name="_Ref444439456"/>
      <w:r w:rsidRPr="00E41D99">
        <w:t>Buyer is a joint powers authority and a validly existing community choice aggregator, duly organized, validly existing and in good standing under the laws of the State of California and the rules, regulations and orders of the California Public Utilities Commission, and is qualified to conduct business in each jurisdiction of the Joint Powers Agreement members. All persons making up the governing body of Buyer are the elected or appointed incumbents in their positions and hold their positions in good standing in accordance with the Joint Powers Agreement and other Law.</w:t>
      </w:r>
      <w:bookmarkEnd w:id="1784"/>
    </w:p>
    <w:p w14:paraId="24605D83" w14:textId="71628853" w:rsidR="00FA1ED9" w:rsidRPr="00E41D99" w:rsidRDefault="00FA1ED9" w:rsidP="00FA1ED9">
      <w:pPr>
        <w:pStyle w:val="Heading3"/>
      </w:pPr>
      <w:bookmarkStart w:id="1785" w:name="_Ref444439457"/>
      <w:r w:rsidRPr="00E41D99">
        <w:t>Buyer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necessary action on the part of Buyer and does not and will not require the consent of any trustee or holder of any indebtedness or other obligation of Buyer or any other party to any other agreement with Buyer.</w:t>
      </w:r>
      <w:bookmarkEnd w:id="1785"/>
    </w:p>
    <w:p w14:paraId="1FF031D9" w14:textId="4450C90F" w:rsidR="00FA1ED9" w:rsidRPr="00E41D99" w:rsidRDefault="00FA1ED9" w:rsidP="00FA1ED9">
      <w:pPr>
        <w:pStyle w:val="Heading3"/>
      </w:pPr>
      <w:bookmarkStart w:id="1786" w:name="_Ref444439458"/>
      <w:r w:rsidRPr="00E41D99">
        <w:t>The execution and delivery of this Agreement, consummation of the transactions contemplated herein, and fulfillment of and compliance by Buyer with the provisions of this Agreement will not conflict with or constitute a breach of or a default under any Law presently in effect having applicability to Buyer, including but not limited to community choice aggregation, the Joint Powers Act,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bookmarkEnd w:id="1786"/>
    </w:p>
    <w:p w14:paraId="5CB521B4" w14:textId="7880E64A" w:rsidR="00FA1ED9" w:rsidRPr="00E41D99" w:rsidRDefault="00FA1ED9" w:rsidP="00FA1ED9">
      <w:pPr>
        <w:pStyle w:val="Heading3"/>
      </w:pPr>
      <w:bookmarkStart w:id="1787" w:name="_Ref444439459"/>
      <w:r w:rsidRPr="00E41D99">
        <w:t>This Agreement has been duly executed and delivered by Buyer.</w:t>
      </w:r>
      <w:r w:rsidR="00CC2A77" w:rsidRPr="00E41D99">
        <w:t xml:space="preserve"> </w:t>
      </w:r>
      <w:r w:rsidRPr="00E41D99">
        <w:t>This Agreement is a legal, valid and binding obligation of Buyer enforceable in accordance with its terms, except as limited by Laws of general applicability limiting the enforcement of creditors’ rights or by the exercise of judicial discretion in accordance with general principles of equity.</w:t>
      </w:r>
      <w:bookmarkEnd w:id="1787"/>
    </w:p>
    <w:p w14:paraId="2BDAE85C" w14:textId="4D1BAA5F" w:rsidR="00FA1ED9" w:rsidRPr="00E41D99" w:rsidRDefault="00FA1ED9" w:rsidP="00FA1ED9">
      <w:pPr>
        <w:pStyle w:val="Heading3"/>
      </w:pPr>
      <w:bookmarkStart w:id="1788" w:name="_Ref444439460"/>
      <w:r w:rsidRPr="00E41D99">
        <w:t xml:space="preserve">Buyer warrants and covenants that with respect to its contractual obligations under this Agreement, it will not claim immunity on the grounds of sovereignty or similar grounds with respect to itself or its revenues or assets from </w:t>
      </w:r>
      <w:bookmarkStart w:id="1789" w:name="DocXTextRef252"/>
      <w:r w:rsidRPr="00E41D99">
        <w:t>(1)</w:t>
      </w:r>
      <w:bookmarkEnd w:id="1789"/>
      <w:r w:rsidRPr="00E41D99">
        <w:t xml:space="preserve"> suit, </w:t>
      </w:r>
      <w:bookmarkStart w:id="1790" w:name="DocXTextRef253"/>
      <w:r w:rsidRPr="00E41D99">
        <w:t>(2)</w:t>
      </w:r>
      <w:bookmarkEnd w:id="1790"/>
      <w:r w:rsidRPr="00E41D99">
        <w:t xml:space="preserve"> jurisdiction of court, </w:t>
      </w:r>
      <w:bookmarkStart w:id="1791" w:name="DocXTextRef254"/>
      <w:r w:rsidRPr="00E41D99">
        <w:t>(3)</w:t>
      </w:r>
      <w:bookmarkEnd w:id="1791"/>
      <w:r w:rsidRPr="00E41D99">
        <w:t xml:space="preserve"> relief by way of injunction, order for specific performance or recovery of property, </w:t>
      </w:r>
      <w:bookmarkStart w:id="1792" w:name="DocXTextRef255"/>
      <w:r w:rsidRPr="00E41D99">
        <w:t>(4)</w:t>
      </w:r>
      <w:bookmarkEnd w:id="1792"/>
      <w:r w:rsidRPr="00E41D99">
        <w:t xml:space="preserve"> attachment of assets, or </w:t>
      </w:r>
      <w:bookmarkStart w:id="1793" w:name="DocXTextRef256"/>
      <w:r w:rsidRPr="00E41D99">
        <w:t>(5)</w:t>
      </w:r>
      <w:bookmarkEnd w:id="1793"/>
      <w:r w:rsidRPr="00E41D99">
        <w:t xml:space="preserve"> execution or enforcement of any judgment.</w:t>
      </w:r>
      <w:bookmarkEnd w:id="1788"/>
    </w:p>
    <w:p w14:paraId="0810CF77" w14:textId="77777777" w:rsidR="00FA1ED9" w:rsidRPr="00E41D99" w:rsidRDefault="00FA1ED9" w:rsidP="00FA1ED9">
      <w:pPr>
        <w:pStyle w:val="Heading3"/>
      </w:pPr>
      <w:bookmarkStart w:id="1794" w:name="_Toc380419967"/>
      <w:r w:rsidRPr="00E41D99">
        <w:t>Buyer is a “local public entity” as defined in Section 900.4 of the Government Code of the State of California.</w:t>
      </w:r>
    </w:p>
    <w:p w14:paraId="07F3CAFF" w14:textId="46E45931" w:rsidR="00FA1ED9" w:rsidRPr="00E41D99" w:rsidRDefault="00FA1ED9" w:rsidP="00FA1ED9">
      <w:pPr>
        <w:pStyle w:val="Heading2"/>
      </w:pPr>
      <w:bookmarkStart w:id="1795" w:name="_Toc453422972"/>
      <w:bookmarkStart w:id="1796" w:name="_Toc490042381"/>
      <w:bookmarkStart w:id="1797" w:name="_Toc490042711"/>
      <w:bookmarkStart w:id="1798" w:name="_Toc503443192"/>
      <w:bookmarkStart w:id="1799" w:name="_Toc503443603"/>
      <w:bookmarkStart w:id="1800" w:name="_Toc503443936"/>
      <w:bookmarkStart w:id="1801" w:name="_Toc503444269"/>
      <w:bookmarkStart w:id="1802" w:name="_Toc92981409"/>
      <w:bookmarkStart w:id="1803" w:name="_Toc98420515"/>
      <w:bookmarkStart w:id="1804" w:name="_Ref444439461"/>
      <w:bookmarkStart w:id="1805" w:name="_Toc444458140"/>
      <w:bookmarkStart w:id="1806" w:name="_Toc124936949"/>
      <w:r w:rsidRPr="00E41D99">
        <w:rPr>
          <w:rStyle w:val="Heading2RunInChar"/>
        </w:rPr>
        <w:lastRenderedPageBreak/>
        <w:t>General Covenants</w:t>
      </w:r>
      <w:bookmarkEnd w:id="1794"/>
      <w:bookmarkEnd w:id="1795"/>
      <w:bookmarkEnd w:id="1796"/>
      <w:bookmarkEnd w:id="1797"/>
      <w:bookmarkEnd w:id="1798"/>
      <w:bookmarkEnd w:id="1799"/>
      <w:bookmarkEnd w:id="1800"/>
      <w:bookmarkEnd w:id="1801"/>
      <w:bookmarkEnd w:id="1802"/>
      <w:bookmarkEnd w:id="1803"/>
      <w:bookmarkEnd w:id="1806"/>
      <w:r w:rsidRPr="00E41D99">
        <w:t>.</w:t>
      </w:r>
      <w:r w:rsidR="00CC2A77" w:rsidRPr="00E41D99">
        <w:t xml:space="preserve"> </w:t>
      </w:r>
      <w:r w:rsidRPr="00E41D99">
        <w:t>Each Party covenants that commencing on the Effective Date and continuing throughout the Contract Term:</w:t>
      </w:r>
      <w:bookmarkEnd w:id="1804"/>
      <w:bookmarkEnd w:id="1805"/>
    </w:p>
    <w:p w14:paraId="2EBF460B" w14:textId="50FCC2F8" w:rsidR="00FA1ED9" w:rsidRPr="00E41D99" w:rsidRDefault="00FA1ED9" w:rsidP="00FA1ED9">
      <w:pPr>
        <w:pStyle w:val="Heading3"/>
      </w:pPr>
      <w:bookmarkStart w:id="1807" w:name="_Ref444439462"/>
      <w:r w:rsidRPr="00E41D99">
        <w:t>It shall continue to be duly organized, validly existing and in good standing under the Laws of the jurisdiction of its formation and to be qualified to conduct business in each jurisdiction where the failure to so qualify would have a material adverse effect on its business or financial condition;</w:t>
      </w:r>
      <w:bookmarkEnd w:id="1807"/>
    </w:p>
    <w:p w14:paraId="7AEEF0AE" w14:textId="77777777" w:rsidR="00FA1ED9" w:rsidRPr="00E41D99" w:rsidRDefault="00FA1ED9" w:rsidP="00FA1ED9">
      <w:pPr>
        <w:pStyle w:val="Heading3"/>
      </w:pPr>
      <w:bookmarkStart w:id="1808" w:name="_Ref444439463"/>
      <w:r w:rsidRPr="00E41D99">
        <w:t xml:space="preserve">It shall maintain (or obtain from time to time as required) all regulatory authorizations necessary for it to legally perform its obligations under this Agreement; </w:t>
      </w:r>
      <w:bookmarkEnd w:id="1808"/>
      <w:r w:rsidRPr="00E41D99">
        <w:t>and</w:t>
      </w:r>
    </w:p>
    <w:p w14:paraId="3B943780" w14:textId="77777777" w:rsidR="00FA1ED9" w:rsidRPr="00E41D99" w:rsidRDefault="00FA1ED9" w:rsidP="00FA1ED9">
      <w:pPr>
        <w:pStyle w:val="Heading3"/>
      </w:pPr>
      <w:bookmarkStart w:id="1809" w:name="_Ref444439464"/>
      <w:r w:rsidRPr="00E41D99">
        <w:t>It shall perform its obligations under this Agreement in compliance with all terms and conditions in its governing documents and any contracts to which it is a party and in material compliance with any Law.</w:t>
      </w:r>
    </w:p>
    <w:p w14:paraId="4021FFBE" w14:textId="78638CC8" w:rsidR="00FA1ED9" w:rsidRPr="00E41D99" w:rsidRDefault="00FA1ED9" w:rsidP="00FA1ED9">
      <w:pPr>
        <w:pStyle w:val="Heading2"/>
      </w:pPr>
      <w:bookmarkStart w:id="1810" w:name="_Toc92981410"/>
      <w:bookmarkStart w:id="1811" w:name="_Toc98420516"/>
      <w:bookmarkStart w:id="1812" w:name="_9kR3WTrAG84CLGCGdY4vqlm5628VJqt7IPndMBz"/>
      <w:bookmarkStart w:id="1813" w:name="_9kR3WTr2996GF8CGdY4vqlm5628VJqt7IPndMBz"/>
      <w:bookmarkStart w:id="1814" w:name="_Toc65143165"/>
      <w:bookmarkStart w:id="1815" w:name="_Toc66096927"/>
      <w:bookmarkStart w:id="1816" w:name="_Toc85723498"/>
      <w:bookmarkStart w:id="1817" w:name="_Ref_ContractCompanion_9kb9Ur08F"/>
      <w:bookmarkStart w:id="1818" w:name="_Toc124936950"/>
      <w:r w:rsidRPr="00E41D99">
        <w:rPr>
          <w:rStyle w:val="Heading2RunInChar"/>
        </w:rPr>
        <w:t>Prohibition Against Forced Labor</w:t>
      </w:r>
      <w:bookmarkEnd w:id="1810"/>
      <w:bookmarkEnd w:id="1811"/>
      <w:bookmarkEnd w:id="1818"/>
      <w:r w:rsidRPr="00E41D99">
        <w:t>.</w:t>
      </w:r>
      <w:bookmarkEnd w:id="1812"/>
      <w:bookmarkEnd w:id="1813"/>
      <w:bookmarkEnd w:id="1814"/>
      <w:bookmarkEnd w:id="1815"/>
      <w:r w:rsidR="00CC2A77" w:rsidRPr="00E41D99">
        <w:t xml:space="preserve"> </w:t>
      </w:r>
      <w:r w:rsidRPr="00E41D99">
        <w:t>Seller represents and warrants that it has not and will not knowingly utilize equipment or resources for the construction, operation or maintenance of the Facility that rely on work or services exacted from any person under the threat of a penalty and for which the person has not offered himself or herself voluntarily (“</w:t>
      </w:r>
      <w:r w:rsidRPr="00E41D99">
        <w:rPr>
          <w:b/>
          <w:bCs/>
          <w:u w:val="single"/>
        </w:rPr>
        <w:t>Forced Labor</w:t>
      </w:r>
      <w:r w:rsidRPr="00E41D99">
        <w:t>”).</w:t>
      </w:r>
      <w:r w:rsidR="00CC2A77" w:rsidRPr="00E41D99">
        <w:t xml:space="preserve"> </w:t>
      </w:r>
      <w:r w:rsidRPr="00E41D99">
        <w:t>Consistent with the business advisory jointly issued by the U.S. Departments of State, Treasury, Commerce and Homeland Security on July 1, 2020</w:t>
      </w:r>
      <w:r w:rsidR="0044237A" w:rsidRPr="0044237A">
        <w:rPr>
          <w:szCs w:val="20"/>
        </w:rPr>
        <w:t xml:space="preserve"> </w:t>
      </w:r>
      <w:r w:rsidR="0044237A">
        <w:rPr>
          <w:szCs w:val="20"/>
        </w:rPr>
        <w:t>and updated as of July 13, 2021</w:t>
      </w:r>
      <w:r w:rsidRPr="00E41D99">
        <w:t>, equipment or resources sourced from the Xinjiang region of China are presumed to involve Forced Labor.</w:t>
      </w:r>
      <w:bookmarkEnd w:id="1809"/>
      <w:bookmarkEnd w:id="1816"/>
      <w:r w:rsidRPr="00E41D99">
        <w:t xml:space="preserve"> Seller shall certify that it will not utilize such equipment or resources in connection with the construction, operation or maintenance of the Facility.</w:t>
      </w:r>
      <w:bookmarkEnd w:id="1817"/>
    </w:p>
    <w:p w14:paraId="735CF87B" w14:textId="5BF9B162" w:rsidR="00FA1ED9" w:rsidRPr="00E41D99" w:rsidRDefault="00FA1ED9" w:rsidP="00FA1ED9">
      <w:pPr>
        <w:pStyle w:val="Heading1"/>
      </w:pPr>
      <w:bookmarkStart w:id="1819" w:name="_Toc380419968"/>
      <w:bookmarkStart w:id="1820" w:name="_Toc453422974"/>
      <w:bookmarkStart w:id="1821" w:name="_Toc444458141"/>
      <w:bookmarkStart w:id="1822" w:name="_Ref444439465"/>
      <w:bookmarkStart w:id="1823" w:name="_Toc490042382"/>
      <w:bookmarkStart w:id="1824" w:name="_Toc490042712"/>
      <w:bookmarkStart w:id="1825" w:name="_Toc503443193"/>
      <w:bookmarkStart w:id="1826" w:name="_Toc503443604"/>
      <w:bookmarkStart w:id="1827" w:name="_Toc503443937"/>
      <w:bookmarkStart w:id="1828" w:name="_Toc503444270"/>
      <w:bookmarkStart w:id="1829" w:name="_Toc92981411"/>
      <w:bookmarkStart w:id="1830" w:name="_9kR3WTr2997CFMqA2mqtaKU0JAz5C46M"/>
      <w:bookmarkStart w:id="1831" w:name="_Ref_ContractCompanion_9kb9Ur2AF"/>
      <w:r w:rsidRPr="00E41D99">
        <w:br/>
      </w:r>
      <w:bookmarkStart w:id="1832" w:name="_Toc98420517"/>
      <w:bookmarkStart w:id="1833" w:name="_Toc124936951"/>
      <w:r w:rsidRPr="00E41D99">
        <w:t>ASSIGNMENT</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14:paraId="50B58C6E" w14:textId="4EEA2B35" w:rsidR="00FA1ED9" w:rsidRPr="00E41D99" w:rsidRDefault="00FA1ED9" w:rsidP="00FA1ED9">
      <w:pPr>
        <w:pStyle w:val="Heading2"/>
      </w:pPr>
      <w:bookmarkStart w:id="1834" w:name="_Toc380419969"/>
      <w:bookmarkStart w:id="1835" w:name="_Toc453422975"/>
      <w:bookmarkStart w:id="1836" w:name="_Toc490042383"/>
      <w:bookmarkStart w:id="1837" w:name="_Toc490042713"/>
      <w:bookmarkStart w:id="1838" w:name="_Toc503443194"/>
      <w:bookmarkStart w:id="1839" w:name="_Toc503443605"/>
      <w:bookmarkStart w:id="1840" w:name="_Toc503443938"/>
      <w:bookmarkStart w:id="1841" w:name="_Toc503444271"/>
      <w:bookmarkStart w:id="1842" w:name="_Toc92981412"/>
      <w:bookmarkStart w:id="1843" w:name="_Toc98420518"/>
      <w:bookmarkStart w:id="1844" w:name="_Ref444439466"/>
      <w:bookmarkStart w:id="1845" w:name="_Toc444458142"/>
      <w:bookmarkStart w:id="1846" w:name="_Toc124936952"/>
      <w:r w:rsidRPr="00E41D99">
        <w:rPr>
          <w:rStyle w:val="Heading2RunInChar"/>
        </w:rPr>
        <w:t>General Prohibition on Assignments</w:t>
      </w:r>
      <w:bookmarkEnd w:id="1834"/>
      <w:bookmarkEnd w:id="1835"/>
      <w:bookmarkEnd w:id="1836"/>
      <w:bookmarkEnd w:id="1837"/>
      <w:bookmarkEnd w:id="1838"/>
      <w:bookmarkEnd w:id="1839"/>
      <w:bookmarkEnd w:id="1840"/>
      <w:bookmarkEnd w:id="1841"/>
      <w:bookmarkEnd w:id="1842"/>
      <w:bookmarkEnd w:id="1843"/>
      <w:bookmarkEnd w:id="1846"/>
      <w:r w:rsidRPr="00E41D99">
        <w:t>.</w:t>
      </w:r>
      <w:r w:rsidR="00CC2A77" w:rsidRPr="00E41D99">
        <w:t xml:space="preserve"> </w:t>
      </w:r>
      <w:r w:rsidRPr="00E41D99">
        <w:t xml:space="preserve">Except as provided below and in </w:t>
      </w:r>
      <w:bookmarkStart w:id="1847" w:name="DocXTextRef257"/>
      <w:bookmarkStart w:id="1848" w:name="_9kMHG5YVtCIA8EGMsC4osvcNiz22u96sv8JILD0"/>
      <w:r w:rsidRPr="00E41D99">
        <w:rPr>
          <w:u w:val="single"/>
        </w:rPr>
        <w:t xml:space="preserve">Article </w:t>
      </w:r>
      <w:bookmarkEnd w:id="1847"/>
      <w:r w:rsidRPr="00E41D99">
        <w:rPr>
          <w:u w:val="single"/>
        </w:rPr>
        <w:fldChar w:fldCharType="begin"/>
      </w:r>
      <w:r w:rsidRPr="00E41D99">
        <w:rPr>
          <w:u w:val="single"/>
        </w:rPr>
        <w:instrText xml:space="preserve"> REF _Ref_ContractCompanion_9kb9Ur27B \w \n \h \t \* MERGEFORMAT </w:instrText>
      </w:r>
      <w:r w:rsidRPr="00E41D99">
        <w:rPr>
          <w:u w:val="single"/>
        </w:rPr>
      </w:r>
      <w:r w:rsidRPr="00E41D99">
        <w:rPr>
          <w:u w:val="single"/>
        </w:rPr>
        <w:fldChar w:fldCharType="separate"/>
      </w:r>
      <w:bookmarkStart w:id="1849" w:name="_9kMHG5YVt4BB9CENsC4osvcNiz22u96sv8JILD0"/>
      <w:r w:rsidRPr="00E41D99">
        <w:rPr>
          <w:u w:val="single"/>
        </w:rPr>
        <w:t>15</w:t>
      </w:r>
      <w:bookmarkEnd w:id="1849"/>
      <w:r w:rsidRPr="00E41D99">
        <w:rPr>
          <w:u w:val="single"/>
        </w:rPr>
        <w:fldChar w:fldCharType="end"/>
      </w:r>
      <w:bookmarkEnd w:id="1848"/>
      <w:r w:rsidRPr="0028308D">
        <w:t>, neither Seller nor Buyer may voluntarily assign its rights nor delegate its duties under this Agreement, or any part of such rights o</w:t>
      </w:r>
      <w:r w:rsidRPr="00E41D99">
        <w:t>r duties, without the written consent of the other Party.</w:t>
      </w:r>
      <w:r w:rsidR="00CC2A77" w:rsidRPr="00E41D99">
        <w:t xml:space="preserve"> </w:t>
      </w:r>
      <w:r w:rsidRPr="00E41D99">
        <w:t>Neither Seller nor Buyer shall unreasonably withhold, condition or delay any requested consent to an assignment that is allowed by the terms of this Agreement.</w:t>
      </w:r>
      <w:r w:rsidR="00CC2A77" w:rsidRPr="00E41D99">
        <w:t xml:space="preserve"> </w:t>
      </w:r>
      <w:r w:rsidRPr="00E41D99">
        <w:t>Any such assignment or delegation made without such written consent or in violation of the conditions to assignment set out below shall be null and void.</w:t>
      </w:r>
      <w:bookmarkEnd w:id="1844"/>
      <w:bookmarkEnd w:id="1845"/>
    </w:p>
    <w:p w14:paraId="5FD93AA4" w14:textId="4445FD69" w:rsidR="00FA1ED9" w:rsidRPr="00E41D99" w:rsidRDefault="00FA1ED9" w:rsidP="00FA1ED9">
      <w:pPr>
        <w:pStyle w:val="Heading2"/>
        <w:rPr>
          <w:b/>
          <w:bCs/>
        </w:rPr>
      </w:pPr>
      <w:bookmarkStart w:id="1850" w:name="_Ref380403719"/>
      <w:bookmarkStart w:id="1851" w:name="_Ref380404899"/>
      <w:bookmarkStart w:id="1852" w:name="_Ref380404911"/>
      <w:bookmarkStart w:id="1853" w:name="_Ref380405036"/>
      <w:bookmarkStart w:id="1854" w:name="_Toc380419970"/>
      <w:bookmarkStart w:id="1855" w:name="_Toc453422977"/>
      <w:bookmarkStart w:id="1856" w:name="_Toc490042384"/>
      <w:bookmarkStart w:id="1857" w:name="_Toc490042714"/>
      <w:bookmarkStart w:id="1858" w:name="_Toc503443195"/>
      <w:bookmarkStart w:id="1859" w:name="_Toc503443606"/>
      <w:bookmarkStart w:id="1860" w:name="_Toc503443939"/>
      <w:bookmarkStart w:id="1861" w:name="_Toc503444272"/>
      <w:bookmarkStart w:id="1862" w:name="_Toc92981413"/>
      <w:bookmarkStart w:id="1863" w:name="_Toc98420519"/>
      <w:bookmarkStart w:id="1864" w:name="_9kR3WTr29949IGDFbLu3v3F1mJTI9y4B35LlUz6"/>
      <w:bookmarkStart w:id="1865" w:name="_Ref444439467"/>
      <w:bookmarkStart w:id="1866" w:name="_Toc444458143"/>
      <w:bookmarkStart w:id="1867" w:name="_Toc124936953"/>
      <w:r w:rsidRPr="00E41D99">
        <w:rPr>
          <w:rStyle w:val="Heading2RunInChar"/>
        </w:rPr>
        <w:t>Permitted Assignment; Change of Control of Seller</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7"/>
      <w:r w:rsidRPr="00E41D99">
        <w:t>.</w:t>
      </w:r>
      <w:bookmarkEnd w:id="1864"/>
      <w:r w:rsidR="00CC2A77" w:rsidRPr="00E41D99">
        <w:t xml:space="preserve"> </w:t>
      </w:r>
      <w:r w:rsidRPr="00E41D99">
        <w:t xml:space="preserve">Seller may, without the prior written consent of Buyer, transfer or assign this Agreement to: </w:t>
      </w:r>
      <w:bookmarkStart w:id="1868" w:name="DocXTextRef258"/>
      <w:r w:rsidRPr="00E41D99">
        <w:t>(a)</w:t>
      </w:r>
      <w:bookmarkEnd w:id="1868"/>
      <w:r w:rsidRPr="00E41D99">
        <w:t xml:space="preserve"> an Affiliate of Seller; or </w:t>
      </w:r>
      <w:bookmarkStart w:id="1869" w:name="DocXTextRef260"/>
      <w:r w:rsidRPr="00E41D99">
        <w:t>(b)</w:t>
      </w:r>
      <w:bookmarkEnd w:id="1869"/>
      <w:r w:rsidRPr="00E41D99">
        <w:t xml:space="preserve"> subject to </w:t>
      </w:r>
      <w:bookmarkStart w:id="1870" w:name="DocXTextRef264"/>
      <w:r w:rsidRPr="00E41D99">
        <w:rPr>
          <w:u w:val="single"/>
        </w:rPr>
        <w:t xml:space="preserve">Section </w:t>
      </w:r>
      <w:bookmarkEnd w:id="1870"/>
      <w:r w:rsidRPr="00E41D99">
        <w:rPr>
          <w:u w:val="single"/>
        </w:rPr>
        <w:fldChar w:fldCharType="begin"/>
      </w:r>
      <w:r w:rsidRPr="00E41D99">
        <w:rPr>
          <w:u w:val="single"/>
        </w:rPr>
        <w:instrText xml:space="preserve"> REF _Ref380404859 \w \h </w:instrText>
      </w:r>
      <w:r w:rsidR="0028308D">
        <w:rPr>
          <w:u w:val="single"/>
        </w:rPr>
        <w:instrText xml:space="preserve"> \* MERGEFORMAT </w:instrText>
      </w:r>
      <w:r w:rsidRPr="00E41D99">
        <w:rPr>
          <w:u w:val="single"/>
        </w:rPr>
      </w:r>
      <w:r w:rsidRPr="00E41D99">
        <w:rPr>
          <w:u w:val="single"/>
        </w:rPr>
        <w:fldChar w:fldCharType="separate"/>
      </w:r>
      <w:bookmarkStart w:id="1871" w:name="_9kMHG5YVt4BB6CEBGHTRsp950z11ZT22u9ofNFE"/>
      <w:r w:rsidRPr="00E41D99">
        <w:rPr>
          <w:u w:val="single"/>
        </w:rPr>
        <w:t>15.1</w:t>
      </w:r>
      <w:bookmarkEnd w:id="1871"/>
      <w:r w:rsidRPr="00E41D99">
        <w:rPr>
          <w:u w:val="single"/>
        </w:rPr>
        <w:fldChar w:fldCharType="end"/>
      </w:r>
      <w:r w:rsidRPr="0028308D">
        <w:t>, a Lender as collateral.</w:t>
      </w:r>
      <w:r w:rsidR="00CC2A77" w:rsidRPr="00E41D99">
        <w:t xml:space="preserve"> </w:t>
      </w:r>
      <w:r w:rsidRPr="00E41D99">
        <w:t xml:space="preserve">Any direct </w:t>
      </w:r>
      <w:r w:rsidRPr="00E41D99">
        <w:rPr>
          <w:snapToGrid w:val="0"/>
        </w:rPr>
        <w:t>or indirect Change</w:t>
      </w:r>
      <w:r w:rsidRPr="00E41D99">
        <w:t xml:space="preserve"> of </w:t>
      </w:r>
      <w:r w:rsidRPr="00E41D99">
        <w:rPr>
          <w:snapToGrid w:val="0"/>
        </w:rPr>
        <w:t>Control</w:t>
      </w:r>
      <w:r w:rsidRPr="00E41D99">
        <w:t xml:space="preserve"> of Seller (whether voluntary or by operation of Law) shall be deemed an assignment under this </w:t>
      </w:r>
      <w:bookmarkStart w:id="1872" w:name="DocXTextRef265"/>
      <w:r w:rsidRPr="00E41D99">
        <w:rPr>
          <w:u w:val="single"/>
        </w:rPr>
        <w:t xml:space="preserve">Article </w:t>
      </w:r>
      <w:bookmarkEnd w:id="1872"/>
      <w:r w:rsidRPr="00E41D99">
        <w:rPr>
          <w:u w:val="single"/>
        </w:rPr>
        <w:fldChar w:fldCharType="begin"/>
      </w:r>
      <w:r w:rsidRPr="00E41D99">
        <w:rPr>
          <w:u w:val="single"/>
        </w:rPr>
        <w:instrText xml:space="preserve"> REF _Ref_ContractCompanion_9kb9Ur2AF \w \n \h \t \* MERGEFORMAT </w:instrText>
      </w:r>
      <w:r w:rsidRPr="00E41D99">
        <w:rPr>
          <w:u w:val="single"/>
        </w:rPr>
      </w:r>
      <w:r w:rsidRPr="00E41D99">
        <w:rPr>
          <w:u w:val="single"/>
        </w:rPr>
        <w:fldChar w:fldCharType="separate"/>
      </w:r>
      <w:bookmarkStart w:id="1873" w:name="_9kMHG5YVt4BB9EHOsC4osvcMW2LC17E68O"/>
      <w:r w:rsidRPr="00E41D99">
        <w:rPr>
          <w:u w:val="single"/>
        </w:rPr>
        <w:t>14</w:t>
      </w:r>
      <w:bookmarkEnd w:id="1873"/>
      <w:r w:rsidRPr="00E41D99">
        <w:rPr>
          <w:u w:val="single"/>
        </w:rPr>
        <w:fldChar w:fldCharType="end"/>
      </w:r>
      <w:r w:rsidRPr="0028308D">
        <w:rPr>
          <w:snapToGrid w:val="0"/>
        </w:rPr>
        <w:t xml:space="preserve"> and will require the prior writt</w:t>
      </w:r>
      <w:r w:rsidRPr="00E41D99">
        <w:rPr>
          <w:snapToGrid w:val="0"/>
        </w:rPr>
        <w:t>en consent of Buyer, which consent shall not be unreasonably withheld.</w:t>
      </w:r>
      <w:bookmarkEnd w:id="1865"/>
      <w:bookmarkEnd w:id="1866"/>
      <w:r w:rsidR="00CC2A77" w:rsidRPr="00E41D99">
        <w:t xml:space="preserve"> </w:t>
      </w:r>
    </w:p>
    <w:p w14:paraId="2BAB87E3" w14:textId="7F7DED52" w:rsidR="00FA1ED9" w:rsidRPr="00E41D99" w:rsidRDefault="00FA1ED9" w:rsidP="00FA1ED9">
      <w:pPr>
        <w:pStyle w:val="Heading2"/>
      </w:pPr>
      <w:bookmarkStart w:id="1874" w:name="_Ref380405004"/>
      <w:bookmarkStart w:id="1875" w:name="_Ref380405042"/>
      <w:bookmarkStart w:id="1876" w:name="_Toc380419971"/>
      <w:bookmarkStart w:id="1877" w:name="_Toc453422979"/>
      <w:bookmarkStart w:id="1878" w:name="_Toc490042385"/>
      <w:bookmarkStart w:id="1879" w:name="_Toc490042715"/>
      <w:bookmarkStart w:id="1880" w:name="_Toc503443196"/>
      <w:bookmarkStart w:id="1881" w:name="_Toc503443607"/>
      <w:bookmarkStart w:id="1882" w:name="_Toc503443940"/>
      <w:bookmarkStart w:id="1883" w:name="_Toc503444273"/>
      <w:bookmarkStart w:id="1884" w:name="_Toc92981414"/>
      <w:bookmarkStart w:id="1885" w:name="_Toc98420520"/>
      <w:bookmarkStart w:id="1886" w:name="_9kR3WTr29949JHDGcLu3v3F1mJTI9y4B35LlUz6"/>
      <w:bookmarkStart w:id="1887" w:name="_Ref444439468"/>
      <w:bookmarkStart w:id="1888" w:name="_Toc444458144"/>
      <w:bookmarkStart w:id="1889" w:name="_Toc124936954"/>
      <w:r w:rsidRPr="00E41D99">
        <w:rPr>
          <w:rStyle w:val="Heading2RunInChar"/>
        </w:rPr>
        <w:t>Permitted Assignment; Change of Control of Buyer</w:t>
      </w:r>
      <w:bookmarkEnd w:id="1874"/>
      <w:bookmarkEnd w:id="1875"/>
      <w:bookmarkEnd w:id="1876"/>
      <w:bookmarkEnd w:id="1877"/>
      <w:bookmarkEnd w:id="1878"/>
      <w:bookmarkEnd w:id="1879"/>
      <w:bookmarkEnd w:id="1880"/>
      <w:bookmarkEnd w:id="1881"/>
      <w:bookmarkEnd w:id="1882"/>
      <w:bookmarkEnd w:id="1883"/>
      <w:bookmarkEnd w:id="1884"/>
      <w:bookmarkEnd w:id="1885"/>
      <w:bookmarkEnd w:id="1889"/>
      <w:r w:rsidRPr="00E41D99">
        <w:t>.</w:t>
      </w:r>
      <w:bookmarkEnd w:id="1886"/>
      <w:r w:rsidR="00CC2A77" w:rsidRPr="00E41D99">
        <w:t xml:space="preserve"> </w:t>
      </w:r>
      <w:r w:rsidRPr="00E41D99">
        <w:t>Buyer may assign its interests in this Agreement to an Affiliate of Buyer or to any entity that has acquired all or substantially all of Buyer’s assets or business, whether by merger, acquisition or otherwise without Seller’s prior written consent,</w:t>
      </w:r>
      <w:r w:rsidRPr="00E41D99">
        <w:rPr>
          <w:i/>
          <w:iCs/>
        </w:rPr>
        <w:t xml:space="preserve"> provided</w:t>
      </w:r>
      <w:r w:rsidRPr="00E41D99">
        <w:t>, that in each of the foregoing situations, the assignee (a) has a Credit Rating of</w:t>
      </w:r>
      <w:r w:rsidR="00CC2A77" w:rsidRPr="00E41D99">
        <w:t xml:space="preserve"> </w:t>
      </w:r>
      <w:r w:rsidRPr="00E41D99">
        <w:t xml:space="preserve">Baa2 or higher by Moody’s or BBB or higher by S&amp;P, and (b) is a </w:t>
      </w:r>
      <w:r w:rsidRPr="00E41D99">
        <w:lastRenderedPageBreak/>
        <w:t xml:space="preserve">community choice aggregator or publicly-owned electric utility with retail customers located in the state of California; </w:t>
      </w:r>
      <w:r w:rsidRPr="00E41D99">
        <w:rPr>
          <w:i/>
          <w:iCs/>
        </w:rPr>
        <w:t>provided</w:t>
      </w:r>
      <w:r w:rsidRPr="00E41D99">
        <w:t xml:space="preserve">, </w:t>
      </w:r>
      <w:r w:rsidRPr="00E41D99">
        <w:rPr>
          <w:i/>
          <w:iCs/>
        </w:rPr>
        <w:t>further</w:t>
      </w:r>
      <w:r w:rsidRPr="00E41D99">
        <w:t xml:space="preserve">, that in each such case, no fewer than fifteen (15) Business Days before such assignment Buyer </w:t>
      </w:r>
      <w:bookmarkStart w:id="1890" w:name="DocXTextRef267"/>
      <w:r w:rsidRPr="00E41D99">
        <w:t>(x)</w:t>
      </w:r>
      <w:bookmarkEnd w:id="1890"/>
      <w:r w:rsidRPr="00E41D99">
        <w:t xml:space="preserve"> notifies Seller of such assignment and </w:t>
      </w:r>
      <w:bookmarkStart w:id="1891" w:name="DocXTextRef268"/>
      <w:r w:rsidRPr="00E41D99">
        <w:t>(y)</w:t>
      </w:r>
      <w:bookmarkEnd w:id="1891"/>
      <w:r w:rsidRPr="00E41D99">
        <w:t xml:space="preserve"> provides to Seller a written agreement signed by the Person to which Buyer wishes to assign its interests stating that such Person agrees to assume all of Buyer’s obligations and liabilities under this Agreement and under any consent to assignment and other documents previously entered into by Seller as described in </w:t>
      </w:r>
      <w:bookmarkStart w:id="1892" w:name="DocXTextRef271"/>
      <w:r w:rsidRPr="00E41D99">
        <w:rPr>
          <w:u w:val="single"/>
        </w:rPr>
        <w:t xml:space="preserve">Section </w:t>
      </w:r>
      <w:bookmarkEnd w:id="1892"/>
      <w:r w:rsidRPr="00E41D99">
        <w:rPr>
          <w:u w:val="single"/>
        </w:rPr>
        <w:fldChar w:fldCharType="begin"/>
      </w:r>
      <w:r w:rsidRPr="00E41D99">
        <w:rPr>
          <w:u w:val="single"/>
        </w:rPr>
        <w:instrText xml:space="preserve"> REF _Ref_ContractCompanion_9kb9Ur29A \w \h \t \* MERGEFORMAT </w:instrText>
      </w:r>
      <w:r w:rsidRPr="00E41D99">
        <w:rPr>
          <w:u w:val="single"/>
        </w:rPr>
      </w:r>
      <w:r w:rsidRPr="00E41D99">
        <w:rPr>
          <w:u w:val="single"/>
        </w:rPr>
        <w:fldChar w:fldCharType="separate"/>
      </w:r>
      <w:bookmarkStart w:id="1893" w:name="_9kMHG5YVt4BB9DBAGIpUVnvB5r2oS1LTTDw1D59"/>
      <w:r w:rsidRPr="00E41D99">
        <w:rPr>
          <w:u w:val="single"/>
        </w:rPr>
        <w:t>15.2(b)</w:t>
      </w:r>
      <w:bookmarkEnd w:id="1893"/>
      <w:r w:rsidRPr="00E41D99">
        <w:rPr>
          <w:u w:val="single"/>
        </w:rPr>
        <w:fldChar w:fldCharType="end"/>
      </w:r>
      <w:r w:rsidRPr="0028308D">
        <w:t>.</w:t>
      </w:r>
      <w:r w:rsidR="00CC2A77" w:rsidRPr="00E41D99">
        <w:t xml:space="preserve"> </w:t>
      </w:r>
      <w:r w:rsidRPr="00E41D99">
        <w:t xml:space="preserve">Any assignment by Buyer, its successors or assigns under this </w:t>
      </w:r>
      <w:bookmarkStart w:id="1894" w:name="DocXTextRef270"/>
      <w:r w:rsidRPr="00E41D99">
        <w:rPr>
          <w:u w:val="single"/>
        </w:rPr>
        <w:t xml:space="preserve">Section </w:t>
      </w:r>
      <w:bookmarkEnd w:id="1894"/>
      <w:r w:rsidRPr="00E41D99">
        <w:rPr>
          <w:u w:val="single"/>
        </w:rPr>
        <w:fldChar w:fldCharType="begin"/>
      </w:r>
      <w:r w:rsidRPr="00E41D99">
        <w:rPr>
          <w:u w:val="single"/>
        </w:rPr>
        <w:instrText xml:space="preserve"> REF _Ref380405004 \w \h  \* MERGEFORMAT </w:instrText>
      </w:r>
      <w:r w:rsidRPr="00E41D99">
        <w:rPr>
          <w:u w:val="single"/>
        </w:rPr>
      </w:r>
      <w:r w:rsidRPr="00E41D99">
        <w:rPr>
          <w:u w:val="single"/>
        </w:rPr>
        <w:fldChar w:fldCharType="separate"/>
      </w:r>
      <w:bookmarkStart w:id="1895" w:name="_9kMIH5YVt4BB6BLJFIeNw5x5H3oLVKB06D57NnW"/>
      <w:r w:rsidRPr="00E41D99">
        <w:rPr>
          <w:u w:val="single"/>
        </w:rPr>
        <w:t>14.3</w:t>
      </w:r>
      <w:bookmarkEnd w:id="1895"/>
      <w:r w:rsidRPr="00E41D99">
        <w:rPr>
          <w:u w:val="single"/>
        </w:rPr>
        <w:fldChar w:fldCharType="end"/>
      </w:r>
      <w:r w:rsidRPr="0028308D">
        <w:t xml:space="preserve"> shall be of</w:t>
      </w:r>
      <w:r w:rsidRPr="00E41D99">
        <w:t xml:space="preserve"> no force and effect unless and until such Notice and agreement by the assignee have been received and accepted by Seller.</w:t>
      </w:r>
      <w:bookmarkEnd w:id="1887"/>
      <w:bookmarkEnd w:id="1888"/>
    </w:p>
    <w:p w14:paraId="6E88CEED" w14:textId="5629F40C" w:rsidR="00FA1ED9" w:rsidRPr="00E41D99" w:rsidRDefault="00FA1ED9" w:rsidP="00FA1ED9">
      <w:pPr>
        <w:pStyle w:val="Heading1"/>
      </w:pPr>
      <w:bookmarkStart w:id="1896" w:name="_Toc380419972"/>
      <w:bookmarkStart w:id="1897" w:name="_Toc453422981"/>
      <w:bookmarkStart w:id="1898" w:name="_Toc444458145"/>
      <w:bookmarkStart w:id="1899" w:name="_Ref380405641"/>
      <w:bookmarkStart w:id="1900" w:name="_Ref444439469"/>
      <w:bookmarkStart w:id="1901" w:name="_Toc490042386"/>
      <w:bookmarkStart w:id="1902" w:name="_Toc490042716"/>
      <w:bookmarkStart w:id="1903" w:name="_Toc503443197"/>
      <w:bookmarkStart w:id="1904" w:name="_Toc503443608"/>
      <w:bookmarkStart w:id="1905" w:name="_Toc503443941"/>
      <w:bookmarkStart w:id="1906" w:name="_Toc503444274"/>
      <w:bookmarkStart w:id="1907" w:name="_Toc92981415"/>
      <w:bookmarkStart w:id="1908" w:name="_9kR3WTrAG86CEKqA2mqtaLgx00s74qt6HGJByFO"/>
      <w:bookmarkStart w:id="1909" w:name="_9kR3WTr2997ACLqA2mqtaLgx00s74qt6HGJByFO"/>
      <w:bookmarkStart w:id="1910" w:name="_Ref_ContractCompanion_9kb9Ur27B"/>
      <w:r w:rsidRPr="00E41D99">
        <w:br/>
      </w:r>
      <w:bookmarkStart w:id="1911" w:name="_Toc98420521"/>
      <w:bookmarkStart w:id="1912" w:name="_Toc124936955"/>
      <w:r w:rsidRPr="00E41D99">
        <w:t>LENDER ACCOMMODATIONS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1"/>
      <w:bookmarkEnd w:id="1912"/>
      <w:r w:rsidRPr="00E41D99">
        <w:t xml:space="preserve"> </w:t>
      </w:r>
      <w:bookmarkEnd w:id="1910"/>
    </w:p>
    <w:p w14:paraId="11775489" w14:textId="35B780D7" w:rsidR="00FA1ED9" w:rsidRPr="00E41D99" w:rsidRDefault="00FA1ED9" w:rsidP="00FA1ED9">
      <w:pPr>
        <w:pStyle w:val="Heading2"/>
      </w:pPr>
      <w:bookmarkStart w:id="1913" w:name="_Ref380404859"/>
      <w:bookmarkStart w:id="1914" w:name="_Ref380405056"/>
      <w:bookmarkStart w:id="1915" w:name="_Toc380419973"/>
      <w:bookmarkStart w:id="1916" w:name="_Toc453422982"/>
      <w:bookmarkStart w:id="1917" w:name="_Toc490042387"/>
      <w:bookmarkStart w:id="1918" w:name="_Toc490042717"/>
      <w:bookmarkStart w:id="1919" w:name="_Toc503443198"/>
      <w:bookmarkStart w:id="1920" w:name="_Toc503443609"/>
      <w:bookmarkStart w:id="1921" w:name="_Toc503443942"/>
      <w:bookmarkStart w:id="1922" w:name="_Toc503444275"/>
      <w:bookmarkStart w:id="1923" w:name="_Toc92981416"/>
      <w:bookmarkStart w:id="1924" w:name="_Toc98420522"/>
      <w:bookmarkStart w:id="1925" w:name="_9kR3WTr2994AC9EFRPqn73yxzzXR00s7mdLDCDF"/>
      <w:bookmarkStart w:id="1926" w:name="_Ref444439470"/>
      <w:bookmarkStart w:id="1927" w:name="_Toc444458146"/>
      <w:bookmarkStart w:id="1928" w:name="_Toc124936956"/>
      <w:r w:rsidRPr="00E41D99">
        <w:rPr>
          <w:rStyle w:val="Heading2RunInChar"/>
        </w:rPr>
        <w:t>Granting of Lender Interest</w:t>
      </w:r>
      <w:bookmarkEnd w:id="1913"/>
      <w:bookmarkEnd w:id="1914"/>
      <w:bookmarkEnd w:id="1915"/>
      <w:bookmarkEnd w:id="1916"/>
      <w:bookmarkEnd w:id="1917"/>
      <w:bookmarkEnd w:id="1918"/>
      <w:bookmarkEnd w:id="1919"/>
      <w:bookmarkEnd w:id="1920"/>
      <w:bookmarkEnd w:id="1921"/>
      <w:bookmarkEnd w:id="1922"/>
      <w:bookmarkEnd w:id="1923"/>
      <w:bookmarkEnd w:id="1924"/>
      <w:bookmarkEnd w:id="1928"/>
      <w:r w:rsidRPr="00E41D99">
        <w:t>.</w:t>
      </w:r>
      <w:bookmarkEnd w:id="1925"/>
      <w:r w:rsidR="00CC2A77" w:rsidRPr="00E41D99">
        <w:t xml:space="preserve"> </w:t>
      </w:r>
      <w:r w:rsidRPr="00E41D99">
        <w:t xml:space="preserve">Notwithstanding </w:t>
      </w:r>
      <w:bookmarkStart w:id="1929" w:name="DocXTextRef272"/>
      <w:r w:rsidRPr="00E41D99">
        <w:rPr>
          <w:u w:val="single"/>
        </w:rPr>
        <w:t xml:space="preserve">Section </w:t>
      </w:r>
      <w:bookmarkEnd w:id="1929"/>
      <w:r w:rsidRPr="00E41D99">
        <w:rPr>
          <w:u w:val="single"/>
        </w:rPr>
        <w:fldChar w:fldCharType="begin"/>
      </w:r>
      <w:r w:rsidRPr="00E41D99">
        <w:rPr>
          <w:u w:val="single"/>
        </w:rPr>
        <w:instrText xml:space="preserve"> REF _Ref380405036 \w \h </w:instrText>
      </w:r>
      <w:r w:rsidR="0028308D">
        <w:rPr>
          <w:u w:val="single"/>
        </w:rPr>
        <w:instrText xml:space="preserve"> \* MERGEFORMAT </w:instrText>
      </w:r>
      <w:r w:rsidRPr="00E41D99">
        <w:rPr>
          <w:u w:val="single"/>
        </w:rPr>
      </w:r>
      <w:r w:rsidRPr="00E41D99">
        <w:rPr>
          <w:u w:val="single"/>
        </w:rPr>
        <w:fldChar w:fldCharType="separate"/>
      </w:r>
      <w:bookmarkStart w:id="1930" w:name="_9kMIH5YVt4BB6BKIFHdNw5x5H3oLVKB06D57NnW"/>
      <w:r w:rsidRPr="00E41D99">
        <w:rPr>
          <w:u w:val="single"/>
        </w:rPr>
        <w:t>14.2</w:t>
      </w:r>
      <w:bookmarkEnd w:id="1930"/>
      <w:r w:rsidRPr="00E41D99">
        <w:rPr>
          <w:u w:val="single"/>
        </w:rPr>
        <w:fldChar w:fldCharType="end"/>
      </w:r>
      <w:r w:rsidRPr="0028308D">
        <w:t xml:space="preserve"> or </w:t>
      </w:r>
      <w:bookmarkStart w:id="1931" w:name="DocXTextRef273"/>
      <w:r w:rsidRPr="00E41D99">
        <w:rPr>
          <w:u w:val="single"/>
        </w:rPr>
        <w:t xml:space="preserve">Section </w:t>
      </w:r>
      <w:bookmarkEnd w:id="1931"/>
      <w:r w:rsidRPr="00E41D99">
        <w:rPr>
          <w:u w:val="single"/>
        </w:rPr>
        <w:fldChar w:fldCharType="begin"/>
      </w:r>
      <w:r w:rsidRPr="00E41D99">
        <w:rPr>
          <w:u w:val="single"/>
        </w:rPr>
        <w:instrText xml:space="preserve"> REF _Ref380405042 \w \h </w:instrText>
      </w:r>
      <w:r w:rsidR="0028308D">
        <w:rPr>
          <w:u w:val="single"/>
        </w:rPr>
        <w:instrText xml:space="preserve"> \* MERGEFORMAT </w:instrText>
      </w:r>
      <w:r w:rsidRPr="00E41D99">
        <w:rPr>
          <w:u w:val="single"/>
        </w:rPr>
      </w:r>
      <w:r w:rsidRPr="00E41D99">
        <w:rPr>
          <w:u w:val="single"/>
        </w:rPr>
        <w:fldChar w:fldCharType="separate"/>
      </w:r>
      <w:bookmarkStart w:id="1932" w:name="_9kMJI5YVt4BB6BLJFIeNw5x5H3oLVKB06D57NnW"/>
      <w:r w:rsidRPr="00E41D99">
        <w:rPr>
          <w:u w:val="single"/>
        </w:rPr>
        <w:t>14.3</w:t>
      </w:r>
      <w:bookmarkEnd w:id="1932"/>
      <w:r w:rsidRPr="00E41D99">
        <w:rPr>
          <w:u w:val="single"/>
        </w:rPr>
        <w:fldChar w:fldCharType="end"/>
      </w:r>
      <w:r w:rsidRPr="0028308D">
        <w:t>, either Party may, without the consent of the other Party, grant an interest (by way of collateral assignme</w:t>
      </w:r>
      <w:r w:rsidRPr="00E41D99">
        <w:t>nt, or as security, beneficially or otherwise) in its rights and/or obligations under this Agreement to any Lender.</w:t>
      </w:r>
      <w:r w:rsidR="00CC2A77" w:rsidRPr="00E41D99">
        <w:t xml:space="preserve"> </w:t>
      </w:r>
      <w:r w:rsidRPr="00E41D99">
        <w:t>Each Party’s obligations under this Agreement shall continue in their entirety in full force and effect.</w:t>
      </w:r>
      <w:r w:rsidR="00CC2A77" w:rsidRPr="00E41D99">
        <w:t xml:space="preserve"> </w:t>
      </w:r>
      <w:r w:rsidRPr="00E41D99">
        <w:t>Promptly after granting such interest, the granting Party shall notify the other Party in writing of the name, address, and telephone and facsimile numbers of any Lender to which the granting Party’s interest under this Agreement has been assigned.</w:t>
      </w:r>
      <w:r w:rsidR="00CC2A77" w:rsidRPr="00E41D99">
        <w:t xml:space="preserve"> </w:t>
      </w:r>
      <w:r w:rsidRPr="00E41D99">
        <w:t>Such Notice shall include the names of the Lenders to whom all written and telephonic communications may be addressed.</w:t>
      </w:r>
      <w:r w:rsidR="00CC2A77" w:rsidRPr="00E41D99">
        <w:t xml:space="preserve"> </w:t>
      </w:r>
      <w:r w:rsidRPr="00E41D99">
        <w:t>After giving the other Party such initial Notice, the granting Party shall promptly give the other Party Notice of any change in the information provided in the initial Notice or any revised Notice.</w:t>
      </w:r>
      <w:bookmarkEnd w:id="1926"/>
      <w:bookmarkEnd w:id="1927"/>
    </w:p>
    <w:p w14:paraId="29F2B7C1" w14:textId="4E748546" w:rsidR="00FA1ED9" w:rsidRPr="00E41D99" w:rsidRDefault="00FA1ED9" w:rsidP="00FA1ED9">
      <w:pPr>
        <w:pStyle w:val="Heading2"/>
      </w:pPr>
      <w:bookmarkStart w:id="1933" w:name="_Toc380419974"/>
      <w:bookmarkStart w:id="1934" w:name="_Toc453422984"/>
      <w:bookmarkStart w:id="1935" w:name="_Toc490042388"/>
      <w:bookmarkStart w:id="1936" w:name="_Toc490042718"/>
      <w:bookmarkStart w:id="1937" w:name="_Toc503443199"/>
      <w:bookmarkStart w:id="1938" w:name="_Toc503443610"/>
      <w:bookmarkStart w:id="1939" w:name="_Toc503443943"/>
      <w:bookmarkStart w:id="1940" w:name="_Toc503444276"/>
      <w:bookmarkStart w:id="1941" w:name="_Toc92981417"/>
      <w:bookmarkStart w:id="1942" w:name="_Toc98420523"/>
      <w:bookmarkStart w:id="1943" w:name="_Ref444439471"/>
      <w:bookmarkStart w:id="1944" w:name="_Toc444458147"/>
      <w:bookmarkStart w:id="1945" w:name="_Toc124936957"/>
      <w:r w:rsidRPr="00E41D99">
        <w:rPr>
          <w:rStyle w:val="Heading2RunInChar"/>
        </w:rPr>
        <w:t>Rights of Lender</w:t>
      </w:r>
      <w:bookmarkEnd w:id="1933"/>
      <w:bookmarkEnd w:id="1934"/>
      <w:bookmarkEnd w:id="1935"/>
      <w:bookmarkEnd w:id="1936"/>
      <w:bookmarkEnd w:id="1937"/>
      <w:bookmarkEnd w:id="1938"/>
      <w:bookmarkEnd w:id="1939"/>
      <w:bookmarkEnd w:id="1940"/>
      <w:bookmarkEnd w:id="1941"/>
      <w:bookmarkEnd w:id="1942"/>
      <w:bookmarkEnd w:id="1945"/>
      <w:r w:rsidRPr="00E41D99">
        <w:t>.</w:t>
      </w:r>
      <w:r w:rsidR="00CC2A77" w:rsidRPr="00E41D99">
        <w:t xml:space="preserve"> </w:t>
      </w:r>
      <w:r w:rsidRPr="00E41D99">
        <w:t xml:space="preserve">If a Party grants an interest under this Agreement as permitted by </w:t>
      </w:r>
      <w:bookmarkStart w:id="1946" w:name="DocXTextRef274"/>
      <w:r w:rsidRPr="00E41D99">
        <w:rPr>
          <w:u w:val="single"/>
        </w:rPr>
        <w:t xml:space="preserve">Section </w:t>
      </w:r>
      <w:bookmarkEnd w:id="1946"/>
      <w:r w:rsidRPr="00E41D99">
        <w:rPr>
          <w:u w:val="single"/>
        </w:rPr>
        <w:fldChar w:fldCharType="begin"/>
      </w:r>
      <w:r w:rsidRPr="00E41D99">
        <w:rPr>
          <w:u w:val="single"/>
        </w:rPr>
        <w:instrText xml:space="preserve"> REF _Ref380405056 \w \h </w:instrText>
      </w:r>
      <w:r w:rsidR="0028308D">
        <w:rPr>
          <w:u w:val="single"/>
        </w:rPr>
        <w:instrText xml:space="preserve"> \* MERGEFORMAT </w:instrText>
      </w:r>
      <w:r w:rsidRPr="00E41D99">
        <w:rPr>
          <w:u w:val="single"/>
        </w:rPr>
      </w:r>
      <w:r w:rsidRPr="00E41D99">
        <w:rPr>
          <w:u w:val="single"/>
        </w:rPr>
        <w:fldChar w:fldCharType="separate"/>
      </w:r>
      <w:bookmarkStart w:id="1947" w:name="_9kMIH5YVt4BB6CEBGHTRsp950z11ZT22u9ofNFE"/>
      <w:r w:rsidRPr="00E41D99">
        <w:rPr>
          <w:u w:val="single"/>
        </w:rPr>
        <w:t>15.1</w:t>
      </w:r>
      <w:bookmarkEnd w:id="1947"/>
      <w:r w:rsidRPr="00E41D99">
        <w:rPr>
          <w:u w:val="single"/>
        </w:rPr>
        <w:fldChar w:fldCharType="end"/>
      </w:r>
      <w:r w:rsidRPr="0028308D">
        <w:t>, the following provisions shall apply:</w:t>
      </w:r>
      <w:bookmarkEnd w:id="1943"/>
      <w:bookmarkEnd w:id="1944"/>
    </w:p>
    <w:p w14:paraId="5F80327D" w14:textId="49A99C49" w:rsidR="00FA1ED9" w:rsidRPr="00E41D99" w:rsidRDefault="00FA1ED9" w:rsidP="00FA1ED9">
      <w:pPr>
        <w:pStyle w:val="Heading3"/>
      </w:pPr>
      <w:bookmarkStart w:id="1948" w:name="_Ref444439472"/>
      <w:r w:rsidRPr="00E41D99">
        <w:t xml:space="preserve">Lender shall have the right, but not the obligation, to perform any act required to be performed by the granting Party under this Agreement to prevent or cure a default by the granting Party in accordance with </w:t>
      </w:r>
      <w:bookmarkStart w:id="1949" w:name="DocXTextRef275"/>
      <w:bookmarkStart w:id="1950" w:name="_9kMNM5YVtCIA79GHCEfPrskpr2cJpxw347GCIJC"/>
      <w:r w:rsidRPr="00E41D99">
        <w:rPr>
          <w:u w:val="single"/>
        </w:rPr>
        <w:t xml:space="preserve">Section </w:t>
      </w:r>
      <w:bookmarkEnd w:id="1949"/>
      <w:r w:rsidRPr="00E41D99">
        <w:rPr>
          <w:u w:val="single"/>
        </w:rPr>
        <w:fldChar w:fldCharType="begin"/>
      </w:r>
      <w:r w:rsidRPr="00E41D99">
        <w:rPr>
          <w:u w:val="single"/>
        </w:rPr>
        <w:instrText xml:space="preserve"> REF _Ref_ContractCompanion_9kb9Ur138 \n \h \t \* MERGEFORMAT </w:instrText>
      </w:r>
      <w:r w:rsidRPr="00E41D99">
        <w:rPr>
          <w:u w:val="single"/>
        </w:rPr>
      </w:r>
      <w:r w:rsidRPr="00E41D99">
        <w:rPr>
          <w:u w:val="single"/>
        </w:rPr>
        <w:fldChar w:fldCharType="separate"/>
      </w:r>
      <w:bookmarkStart w:id="1951" w:name="_9kMNM5YVt4BB9FJGCEfPrskpr2cJpxw347GCIJC"/>
      <w:r w:rsidRPr="00E41D99">
        <w:rPr>
          <w:u w:val="single"/>
        </w:rPr>
        <w:t>11.2</w:t>
      </w:r>
      <w:bookmarkEnd w:id="1951"/>
      <w:r w:rsidRPr="00E41D99">
        <w:rPr>
          <w:u w:val="single"/>
        </w:rPr>
        <w:fldChar w:fldCharType="end"/>
      </w:r>
      <w:bookmarkEnd w:id="1950"/>
      <w:r w:rsidRPr="0028308D">
        <w:t xml:space="preserve"> and such act performed by Lender shall be as effective to prevent or cure a default as if done by the granting Party.</w:t>
      </w:r>
      <w:bookmarkEnd w:id="1948"/>
    </w:p>
    <w:p w14:paraId="541DDB45" w14:textId="73EF1115" w:rsidR="00FA1ED9" w:rsidRPr="00E41D99" w:rsidRDefault="00FA1ED9" w:rsidP="00FA1ED9">
      <w:pPr>
        <w:pStyle w:val="Heading3"/>
      </w:pPr>
      <w:bookmarkStart w:id="1952" w:name="_9kR3WTr2997B98EGnSTlt93p0mQzJRRBuzB37KM"/>
      <w:bookmarkStart w:id="1953" w:name="_Ref380404989"/>
      <w:bookmarkStart w:id="1954" w:name="_Ref444439473"/>
      <w:bookmarkStart w:id="1955" w:name="_Ref_ContractCompanion_9kb9Ur29A"/>
      <w:r w:rsidRPr="00E41D99">
        <w:t>The other Party shall cooperate with the granting Party or any Lender, to execute or arrange for the delivery of certificates, consents, opinions, estoppels, direct agreements, amendments and other documents reasonably requested by the granting Party or Lender in order to consummate any financing or refinancing and shall enter into reasonable agreements with such Lender that provide that the non-granting Party recognizes the Lender’s security interest and such other provisions as may be reasonably requested by the granting Party or any such Lender;</w:t>
      </w:r>
      <w:bookmarkEnd w:id="1952"/>
      <w:r w:rsidRPr="00E41D99">
        <w:t xml:space="preserve"> </w:t>
      </w:r>
      <w:r w:rsidRPr="00E41D99">
        <w:rPr>
          <w:i/>
        </w:rPr>
        <w:t>provided</w:t>
      </w:r>
      <w:r w:rsidRPr="00E41D99">
        <w:t>, however, that all costs and expenses (including reasonable attorney’s fees) incurred by the non-granting Party in connection therewith shall be borne by the granting Party, and that the non-granting Party shall have no obligation to modify this Agreement or to reduce its benefits or increase its risks or burdens under this Agreement.</w:t>
      </w:r>
      <w:bookmarkEnd w:id="1953"/>
      <w:bookmarkEnd w:id="1954"/>
      <w:bookmarkEnd w:id="1955"/>
    </w:p>
    <w:p w14:paraId="1871DB8F" w14:textId="6CBC7F83" w:rsidR="00FA1ED9" w:rsidRPr="00E41D99" w:rsidRDefault="00FA1ED9" w:rsidP="00FA1ED9">
      <w:pPr>
        <w:pStyle w:val="Heading3"/>
      </w:pPr>
      <w:bookmarkStart w:id="1956" w:name="_Ref444439474"/>
      <w:r w:rsidRPr="00E41D99">
        <w:t xml:space="preserve">Each Party agrees that no Lender shall be obligated to perform any obligation or be deemed to incur any liability or obligation provided in this Agreement on the part of the granting Party or shall have any obligation or liability to the other Party with respect to this </w:t>
      </w:r>
      <w:r w:rsidRPr="00E41D99">
        <w:lastRenderedPageBreak/>
        <w:t xml:space="preserve">Agreement except to the extent any Lender has expressly assumed the obligations of the granting Party hereunder; </w:t>
      </w:r>
      <w:r w:rsidRPr="00E41D99">
        <w:rPr>
          <w:i/>
          <w:iCs/>
        </w:rPr>
        <w:t>provided</w:t>
      </w:r>
      <w:r w:rsidRPr="00E41D99">
        <w:t xml:space="preserve"> that the non-granting Party shall nevertheless be entitled to exercise all of its rights hereunder in the event that the granting Party or Lender fails to perform the granting Party’s obligations under this Agreement.</w:t>
      </w:r>
      <w:bookmarkEnd w:id="1956"/>
    </w:p>
    <w:p w14:paraId="6300A93B" w14:textId="6B6F375A" w:rsidR="00FA1ED9" w:rsidRPr="00E41D99" w:rsidRDefault="00FA1ED9" w:rsidP="00FA1ED9">
      <w:pPr>
        <w:pStyle w:val="Heading2"/>
      </w:pPr>
      <w:bookmarkStart w:id="1957" w:name="_Toc380419975"/>
      <w:bookmarkStart w:id="1958" w:name="_Toc453422986"/>
      <w:bookmarkStart w:id="1959" w:name="_Toc490042389"/>
      <w:bookmarkStart w:id="1960" w:name="_Toc490042719"/>
      <w:bookmarkStart w:id="1961" w:name="_Toc503443200"/>
      <w:bookmarkStart w:id="1962" w:name="_Toc503443611"/>
      <w:bookmarkStart w:id="1963" w:name="_Toc503443944"/>
      <w:bookmarkStart w:id="1964" w:name="_Toc503444277"/>
      <w:bookmarkStart w:id="1965" w:name="_Toc92981418"/>
      <w:bookmarkStart w:id="1966" w:name="_Toc98420524"/>
      <w:bookmarkStart w:id="1967" w:name="_Ref444439475"/>
      <w:bookmarkStart w:id="1968" w:name="_Toc444458148"/>
      <w:bookmarkStart w:id="1969" w:name="_Toc124936958"/>
      <w:r w:rsidRPr="00E41D99">
        <w:rPr>
          <w:rStyle w:val="Heading2RunInChar"/>
        </w:rPr>
        <w:t>Cure Rights of Lender</w:t>
      </w:r>
      <w:bookmarkEnd w:id="1957"/>
      <w:bookmarkEnd w:id="1958"/>
      <w:bookmarkEnd w:id="1959"/>
      <w:bookmarkEnd w:id="1960"/>
      <w:bookmarkEnd w:id="1961"/>
      <w:bookmarkEnd w:id="1962"/>
      <w:bookmarkEnd w:id="1963"/>
      <w:bookmarkEnd w:id="1964"/>
      <w:bookmarkEnd w:id="1965"/>
      <w:bookmarkEnd w:id="1966"/>
      <w:bookmarkEnd w:id="1969"/>
      <w:r w:rsidRPr="00E41D99">
        <w:t>.</w:t>
      </w:r>
      <w:r w:rsidR="00CC2A77" w:rsidRPr="00E41D99">
        <w:t xml:space="preserve"> </w:t>
      </w:r>
      <w:r w:rsidRPr="00E41D99">
        <w:t xml:space="preserve">The non-granting Party shall provide Notice of the occurrence of any Event of Default described in </w:t>
      </w:r>
      <w:bookmarkStart w:id="1970" w:name="DocXTextRef277"/>
      <w:bookmarkEnd w:id="1970"/>
      <w:r w:rsidRPr="00E41D99">
        <w:rPr>
          <w:u w:val="single"/>
        </w:rPr>
        <w:t xml:space="preserve">Sections </w:t>
      </w:r>
      <w:r w:rsidRPr="00E41D99">
        <w:rPr>
          <w:u w:val="single"/>
        </w:rPr>
        <w:fldChar w:fldCharType="begin"/>
      </w:r>
      <w:r w:rsidRPr="00E41D99">
        <w:rPr>
          <w:u w:val="single"/>
        </w:rPr>
        <w:instrText xml:space="preserve"> REF _Ref380405150 \w \h </w:instrText>
      </w:r>
      <w:r w:rsidR="0028308D">
        <w:rPr>
          <w:u w:val="single"/>
        </w:rPr>
        <w:instrText xml:space="preserve"> \* MERGEFORMAT </w:instrText>
      </w:r>
      <w:r w:rsidRPr="00E41D99">
        <w:rPr>
          <w:u w:val="single"/>
        </w:rPr>
      </w:r>
      <w:r w:rsidRPr="00E41D99">
        <w:rPr>
          <w:u w:val="single"/>
        </w:rPr>
        <w:fldChar w:fldCharType="separate"/>
      </w:r>
      <w:bookmarkStart w:id="1971" w:name="_9kMJI5YVt4BB6BECCDRT0t9FBzPJsp5HH"/>
      <w:r w:rsidRPr="00E41D99">
        <w:rPr>
          <w:u w:val="single"/>
        </w:rPr>
        <w:t>11.1</w:t>
      </w:r>
      <w:bookmarkEnd w:id="1971"/>
      <w:r w:rsidRPr="00E41D99">
        <w:rPr>
          <w:u w:val="single"/>
        </w:rPr>
        <w:fldChar w:fldCharType="end"/>
      </w:r>
      <w:r w:rsidRPr="0028308D">
        <w:t xml:space="preserve"> or </w:t>
      </w:r>
      <w:bookmarkStart w:id="1972" w:name="_9kMON5YVtCIA79GHCEfPrskpr2cJpxw347GCIJC"/>
      <w:r w:rsidRPr="00E41D99">
        <w:rPr>
          <w:u w:val="single"/>
        </w:rPr>
        <w:fldChar w:fldCharType="begin"/>
      </w:r>
      <w:r w:rsidRPr="00E41D99">
        <w:rPr>
          <w:u w:val="single"/>
        </w:rPr>
        <w:instrText xml:space="preserve"> REF _Ref_ContractCompanion_9kb9Ur138 \n \h \t \* MERGEFORMAT </w:instrText>
      </w:r>
      <w:r w:rsidRPr="00E41D99">
        <w:rPr>
          <w:u w:val="single"/>
        </w:rPr>
      </w:r>
      <w:r w:rsidRPr="00E41D99">
        <w:rPr>
          <w:u w:val="single"/>
        </w:rPr>
        <w:fldChar w:fldCharType="separate"/>
      </w:r>
      <w:bookmarkStart w:id="1973" w:name="_9kMON5YVt4BB9FJGCEfPrskpr2cJpxw347GCIJC"/>
      <w:r w:rsidRPr="00E41D99">
        <w:rPr>
          <w:u w:val="single"/>
        </w:rPr>
        <w:t>11.2</w:t>
      </w:r>
      <w:bookmarkEnd w:id="1973"/>
      <w:r w:rsidRPr="00E41D99">
        <w:rPr>
          <w:u w:val="single"/>
        </w:rPr>
        <w:fldChar w:fldCharType="end"/>
      </w:r>
      <w:bookmarkEnd w:id="1972"/>
      <w:r w:rsidRPr="0028308D">
        <w:t xml:space="preserve"> hereof to any Lender, and such Party shall accept a cure performed by any Lender and shall negotiate in good faith with any Lender as to the cure period(s) that will be all</w:t>
      </w:r>
      <w:r w:rsidRPr="00E41D99">
        <w:t>owed for any Lender to cure any granting Party Event of Default hereunder.</w:t>
      </w:r>
      <w:r w:rsidR="00CC2A77" w:rsidRPr="00E41D99">
        <w:t xml:space="preserve"> </w:t>
      </w:r>
      <w:r w:rsidRPr="00E41D99">
        <w:t>The non-granting Party shall accept a cure performed by any Lender so long as the cure is accomplished within the applicable cure period so agreed to between the non-granting Party and any Lender.</w:t>
      </w:r>
      <w:r w:rsidR="00CC2A77" w:rsidRPr="00E41D99">
        <w:t xml:space="preserve"> </w:t>
      </w:r>
      <w:r w:rsidRPr="00E41D99">
        <w:t>Notwithstanding any such action by any Lender, the granting Party shall not be released and discharged from and shall remain liable for any and all obligations to the non-granting Party arising or accruing hereunder.</w:t>
      </w:r>
      <w:bookmarkEnd w:id="1967"/>
      <w:bookmarkEnd w:id="1968"/>
      <w:r w:rsidR="00CC2A77" w:rsidRPr="00E41D99">
        <w:t xml:space="preserve"> </w:t>
      </w:r>
      <w:r w:rsidRPr="00E41D99">
        <w:t xml:space="preserve">The cure rights of Lender may be documented in the certificates, consents, opinions, estoppels, direct agreements, amendments and other documents reasonably requested by the granting Party pursuant to </w:t>
      </w:r>
      <w:r w:rsidRPr="00E41D99">
        <w:rPr>
          <w:u w:val="single"/>
        </w:rPr>
        <w:t xml:space="preserve">Section </w:t>
      </w:r>
      <w:r w:rsidRPr="00E41D99">
        <w:rPr>
          <w:u w:val="single"/>
        </w:rPr>
        <w:fldChar w:fldCharType="begin"/>
      </w:r>
      <w:r w:rsidRPr="00E41D99">
        <w:rPr>
          <w:u w:val="single"/>
        </w:rPr>
        <w:instrText xml:space="preserve"> REF _Ref_ContractCompanion_9kb9Ur29A \w \h \t \* MERGEFORMAT </w:instrText>
      </w:r>
      <w:r w:rsidRPr="00E41D99">
        <w:rPr>
          <w:u w:val="single"/>
        </w:rPr>
      </w:r>
      <w:r w:rsidRPr="00E41D99">
        <w:rPr>
          <w:u w:val="single"/>
        </w:rPr>
        <w:fldChar w:fldCharType="separate"/>
      </w:r>
      <w:bookmarkStart w:id="1974" w:name="_9kMIH5YVt4BB9DBAGIpUVnvB5r2oS1LTTDw1D59"/>
      <w:r w:rsidRPr="00E41D99">
        <w:rPr>
          <w:u w:val="single"/>
        </w:rPr>
        <w:t>15.2(b)</w:t>
      </w:r>
      <w:bookmarkEnd w:id="1974"/>
      <w:r w:rsidRPr="00E41D99">
        <w:rPr>
          <w:u w:val="single"/>
        </w:rPr>
        <w:fldChar w:fldCharType="end"/>
      </w:r>
      <w:r w:rsidRPr="0028308D">
        <w:t>.</w:t>
      </w:r>
    </w:p>
    <w:p w14:paraId="2B6923B0" w14:textId="05A6F428" w:rsidR="00FA1ED9" w:rsidRPr="00E41D99" w:rsidRDefault="00FA1ED9" w:rsidP="00FA1ED9">
      <w:pPr>
        <w:pStyle w:val="Heading1"/>
      </w:pPr>
      <w:bookmarkStart w:id="1975" w:name="_Toc380419976"/>
      <w:bookmarkStart w:id="1976" w:name="_Toc453422988"/>
      <w:bookmarkStart w:id="1977" w:name="_Toc444458149"/>
      <w:bookmarkStart w:id="1978" w:name="_Ref380405562"/>
      <w:bookmarkStart w:id="1979" w:name="_Ref444439476"/>
      <w:bookmarkStart w:id="1980" w:name="_Toc490042390"/>
      <w:bookmarkStart w:id="1981" w:name="_Toc490042720"/>
      <w:bookmarkStart w:id="1982" w:name="_Toc503443201"/>
      <w:bookmarkStart w:id="1983" w:name="_Toc503443612"/>
      <w:bookmarkStart w:id="1984" w:name="_Toc503443945"/>
      <w:bookmarkStart w:id="1985" w:name="_Toc503444278"/>
      <w:bookmarkStart w:id="1986" w:name="_Toc92981419"/>
      <w:bookmarkStart w:id="1987" w:name="_9kR3WTrAG86FGJqA2mqtaMZt9HKPA9ACNHOXMIO"/>
      <w:bookmarkStart w:id="1988" w:name="_Ref_ContractCompanion_9kb9Ur2AH"/>
      <w:r w:rsidRPr="00E41D99">
        <w:br/>
      </w:r>
      <w:bookmarkStart w:id="1989" w:name="_Toc98420525"/>
      <w:bookmarkStart w:id="1990" w:name="_Toc124936959"/>
      <w:r w:rsidRPr="00E41D99">
        <w:t>DISPUTE RESOLUTION</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9"/>
      <w:bookmarkEnd w:id="1990"/>
      <w:r w:rsidRPr="00E41D99">
        <w:t xml:space="preserve"> </w:t>
      </w:r>
      <w:bookmarkEnd w:id="1988"/>
    </w:p>
    <w:p w14:paraId="7B8AD5F3" w14:textId="24AB5848" w:rsidR="00FA1ED9" w:rsidRPr="00E41D99" w:rsidRDefault="00FA1ED9" w:rsidP="00FA1ED9">
      <w:pPr>
        <w:pStyle w:val="Heading2"/>
      </w:pPr>
      <w:bookmarkStart w:id="1991" w:name="_Toc490042721"/>
      <w:bookmarkStart w:id="1992" w:name="_Toc503443202"/>
      <w:bookmarkStart w:id="1993" w:name="_Toc503443613"/>
      <w:bookmarkStart w:id="1994" w:name="_Toc503443946"/>
      <w:bookmarkStart w:id="1995" w:name="_Toc503444279"/>
      <w:bookmarkStart w:id="1996" w:name="_Toc92981420"/>
      <w:bookmarkStart w:id="1997" w:name="_Toc98420526"/>
      <w:bookmarkStart w:id="1998" w:name="_Ref444439477"/>
      <w:bookmarkStart w:id="1999" w:name="_Toc444458150"/>
      <w:bookmarkStart w:id="2000" w:name="_Toc380419977"/>
      <w:bookmarkStart w:id="2001" w:name="_Toc453422989"/>
      <w:bookmarkStart w:id="2002" w:name="_Toc490042391"/>
      <w:bookmarkStart w:id="2003" w:name="_Toc124936960"/>
      <w:r w:rsidRPr="00E41D99">
        <w:rPr>
          <w:rStyle w:val="Heading2RunInChar"/>
          <w:b w:val="0"/>
          <w:bCs w:val="0"/>
          <w:u w:val="none"/>
        </w:rPr>
        <w:t>Governing Law</w:t>
      </w:r>
      <w:bookmarkEnd w:id="1991"/>
      <w:bookmarkEnd w:id="1992"/>
      <w:bookmarkEnd w:id="1993"/>
      <w:bookmarkEnd w:id="1994"/>
      <w:bookmarkEnd w:id="1995"/>
      <w:bookmarkEnd w:id="1996"/>
      <w:bookmarkEnd w:id="1997"/>
      <w:bookmarkEnd w:id="2003"/>
      <w:r w:rsidRPr="00E41D99">
        <w:rPr>
          <w:b/>
          <w:bCs/>
        </w:rPr>
        <w:t>.</w:t>
      </w:r>
      <w:r w:rsidR="00CC2A77" w:rsidRPr="00E41D99">
        <w:t xml:space="preserve"> </w:t>
      </w:r>
      <w:r w:rsidRPr="00E41D99">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183EC244" w14:textId="6284D078" w:rsidR="00FA1ED9" w:rsidRPr="00E41D99" w:rsidRDefault="00FA1ED9" w:rsidP="00FA1ED9">
      <w:pPr>
        <w:pStyle w:val="Heading2"/>
      </w:pPr>
      <w:bookmarkStart w:id="2004" w:name="_Toc490042722"/>
      <w:bookmarkStart w:id="2005" w:name="_Toc503443203"/>
      <w:bookmarkStart w:id="2006" w:name="_Toc503443614"/>
      <w:bookmarkStart w:id="2007" w:name="_Toc503443947"/>
      <w:bookmarkStart w:id="2008" w:name="_Toc503444280"/>
      <w:bookmarkStart w:id="2009" w:name="_Toc92981421"/>
      <w:bookmarkStart w:id="2010" w:name="_Toc98420527"/>
      <w:bookmarkStart w:id="2011" w:name="_Toc380419978"/>
      <w:bookmarkStart w:id="2012" w:name="_Toc453422991"/>
      <w:bookmarkStart w:id="2013" w:name="_Ref444439478"/>
      <w:bookmarkStart w:id="2014" w:name="_Toc444458151"/>
      <w:bookmarkStart w:id="2015" w:name="_Toc490042392"/>
      <w:bookmarkStart w:id="2016" w:name="_Toc124936961"/>
      <w:bookmarkEnd w:id="1998"/>
      <w:bookmarkEnd w:id="1999"/>
      <w:bookmarkEnd w:id="2000"/>
      <w:bookmarkEnd w:id="2001"/>
      <w:bookmarkEnd w:id="2002"/>
      <w:r w:rsidRPr="00E41D99">
        <w:rPr>
          <w:rStyle w:val="Heading2RunInChar"/>
        </w:rPr>
        <w:t>Dispute Resolution</w:t>
      </w:r>
      <w:bookmarkEnd w:id="2004"/>
      <w:bookmarkEnd w:id="2005"/>
      <w:bookmarkEnd w:id="2006"/>
      <w:bookmarkEnd w:id="2007"/>
      <w:bookmarkEnd w:id="2008"/>
      <w:bookmarkEnd w:id="2009"/>
      <w:bookmarkEnd w:id="2010"/>
      <w:bookmarkEnd w:id="2016"/>
      <w:r w:rsidRPr="00E41D99">
        <w:t>.</w:t>
      </w:r>
      <w:r w:rsidR="00CC2A77" w:rsidRPr="00E41D99">
        <w:t xml:space="preserve"> </w:t>
      </w:r>
      <w:r w:rsidRPr="00E41D99">
        <w:t>In the event of any dispute arising under this Agreement, within ten (10) days following the receipt of a written Notice from either Party identifying such dispute, the Parties shall meet, negotiate and attempt, in good faith, to resolve the dispute quickly, informally and inexpensively.</w:t>
      </w:r>
      <w:r w:rsidR="00CC2A77" w:rsidRPr="00E41D99">
        <w:t xml:space="preserve"> </w:t>
      </w:r>
      <w:r w:rsidRPr="00E41D99">
        <w:t>If the Parties are unable to resolve a dispute arising hereunder within the earlier of either thirty (30) days of initiating such discussions, or within forty (40) days after Notice of the dispute, either Party may seek any and all remedies available to it at Law or in equity, subject to the limitations set forth in this Agreement.</w:t>
      </w:r>
      <w:bookmarkEnd w:id="2011"/>
      <w:bookmarkEnd w:id="2012"/>
      <w:bookmarkEnd w:id="2013"/>
      <w:bookmarkEnd w:id="2014"/>
      <w:bookmarkEnd w:id="2015"/>
    </w:p>
    <w:p w14:paraId="3AAF6F43" w14:textId="37DA4DFD" w:rsidR="00FA1ED9" w:rsidRPr="00E41D99" w:rsidRDefault="00FA1ED9" w:rsidP="00FA1ED9">
      <w:pPr>
        <w:pStyle w:val="Heading2"/>
      </w:pPr>
      <w:bookmarkStart w:id="2017" w:name="_Toc490042723"/>
      <w:bookmarkStart w:id="2018" w:name="_Toc503443204"/>
      <w:bookmarkStart w:id="2019" w:name="_Toc503443615"/>
      <w:bookmarkStart w:id="2020" w:name="_Toc503443948"/>
      <w:bookmarkStart w:id="2021" w:name="_Toc503444281"/>
      <w:bookmarkStart w:id="2022" w:name="_Toc92981422"/>
      <w:bookmarkStart w:id="2023" w:name="_Toc98420528"/>
      <w:bookmarkStart w:id="2024" w:name="_Ref444439479"/>
      <w:bookmarkStart w:id="2025" w:name="_Toc444458152"/>
      <w:bookmarkStart w:id="2026" w:name="_Toc490042393"/>
      <w:bookmarkStart w:id="2027" w:name="_Toc380419979"/>
      <w:bookmarkStart w:id="2028" w:name="_Toc453422993"/>
      <w:bookmarkStart w:id="2029" w:name="_Toc124936962"/>
      <w:r w:rsidRPr="00E41D99">
        <w:rPr>
          <w:rStyle w:val="Heading2RunInChar"/>
        </w:rPr>
        <w:t>Attorneys’ Fees</w:t>
      </w:r>
      <w:bookmarkEnd w:id="2017"/>
      <w:bookmarkEnd w:id="2018"/>
      <w:bookmarkEnd w:id="2019"/>
      <w:bookmarkEnd w:id="2020"/>
      <w:bookmarkEnd w:id="2021"/>
      <w:bookmarkEnd w:id="2022"/>
      <w:bookmarkEnd w:id="2023"/>
      <w:bookmarkEnd w:id="2029"/>
      <w:r w:rsidRPr="00E41D99">
        <w:t>.</w:t>
      </w:r>
      <w:r w:rsidR="00CC2A77" w:rsidRPr="00E41D99">
        <w:t xml:space="preserve"> </w:t>
      </w:r>
      <w:r w:rsidRPr="00E41D99">
        <w:t>In any proceeding brought to enforce this Agreement or because of the breach by any Party of any covenant or condition herein contained, the prevailing Party shall be entitled to reasonable attorneys’ fees (</w:t>
      </w:r>
      <w:r w:rsidRPr="00E41D99">
        <w:rPr>
          <w:snapToGrid w:val="0"/>
        </w:rPr>
        <w:t>including reasonably allocated fees of in-house counsel</w:t>
      </w:r>
      <w:r w:rsidRPr="00E41D99">
        <w:t>) in addition to court costs and any and all other costs recoverable in said action.</w:t>
      </w:r>
      <w:bookmarkEnd w:id="2024"/>
      <w:bookmarkEnd w:id="2025"/>
      <w:bookmarkEnd w:id="2026"/>
      <w:r w:rsidRPr="00E41D99">
        <w:t xml:space="preserve"> </w:t>
      </w:r>
      <w:bookmarkEnd w:id="2027"/>
      <w:bookmarkEnd w:id="2028"/>
    </w:p>
    <w:p w14:paraId="774C3EE5" w14:textId="2B016D27" w:rsidR="00FA1ED9" w:rsidRPr="00E41D99" w:rsidRDefault="00FA1ED9" w:rsidP="00FA1ED9">
      <w:pPr>
        <w:pStyle w:val="Heading2"/>
      </w:pPr>
      <w:bookmarkStart w:id="2030" w:name="_Toc98420529"/>
      <w:bookmarkStart w:id="2031" w:name="_Toc124936963"/>
      <w:r w:rsidRPr="00E41D99">
        <w:rPr>
          <w:rStyle w:val="Heading2RunInChar"/>
        </w:rPr>
        <w:t>Venue</w:t>
      </w:r>
      <w:bookmarkEnd w:id="2030"/>
      <w:bookmarkEnd w:id="2031"/>
      <w:r w:rsidRPr="00E41D99">
        <w:t>.</w:t>
      </w:r>
      <w:r w:rsidR="00CC2A77" w:rsidRPr="00E41D99">
        <w:t xml:space="preserve"> </w:t>
      </w:r>
      <w:r w:rsidRPr="00E41D99">
        <w:t>The Parties agree that any litigation arising with respect to this Agreement is to be venued in the Superior Court for the county of San Mateo, California</w:t>
      </w:r>
    </w:p>
    <w:p w14:paraId="4315C410" w14:textId="14795CAD" w:rsidR="00FA1ED9" w:rsidRPr="00E41D99" w:rsidRDefault="00FA1ED9" w:rsidP="00FA1ED9">
      <w:pPr>
        <w:pStyle w:val="Heading1"/>
      </w:pPr>
      <w:bookmarkStart w:id="2032" w:name="_Toc380419980"/>
      <w:bookmarkStart w:id="2033" w:name="_Toc453422995"/>
      <w:bookmarkStart w:id="2034" w:name="_Toc444458153"/>
      <w:bookmarkStart w:id="2035" w:name="_Ref380405663"/>
      <w:bookmarkStart w:id="2036" w:name="_Ref444439480"/>
      <w:bookmarkStart w:id="2037" w:name="_Toc490042394"/>
      <w:bookmarkStart w:id="2038" w:name="_Toc490042724"/>
      <w:bookmarkStart w:id="2039" w:name="_Toc503443205"/>
      <w:bookmarkStart w:id="2040" w:name="_Toc503443616"/>
      <w:bookmarkStart w:id="2041" w:name="_Toc503443949"/>
      <w:bookmarkStart w:id="2042" w:name="_Toc503444282"/>
      <w:bookmarkStart w:id="2043" w:name="_Toc92981423"/>
      <w:bookmarkStart w:id="2044" w:name="_9kR3WTrAG86FHKqA2mqtaNf3zr1B8120tBKGM"/>
      <w:bookmarkStart w:id="2045" w:name="_Ref_ContractCompanion_9kb9Ur2BA"/>
      <w:r w:rsidRPr="00E41D99">
        <w:br/>
      </w:r>
      <w:bookmarkStart w:id="2046" w:name="_Toc98420530"/>
      <w:bookmarkStart w:id="2047" w:name="_Toc124936964"/>
      <w:r w:rsidRPr="00E41D99">
        <w:t>INDEMNIFICATION</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6"/>
      <w:bookmarkEnd w:id="2047"/>
      <w:r w:rsidRPr="00E41D99">
        <w:t xml:space="preserve"> </w:t>
      </w:r>
      <w:bookmarkEnd w:id="2045"/>
    </w:p>
    <w:p w14:paraId="350F70CE" w14:textId="46CDE407" w:rsidR="00FA1ED9" w:rsidRPr="00E41D99" w:rsidRDefault="00FA1ED9" w:rsidP="00FA1ED9">
      <w:pPr>
        <w:pStyle w:val="Heading2"/>
        <w:rPr>
          <w:b/>
          <w:bCs/>
          <w:u w:val="single"/>
        </w:rPr>
      </w:pPr>
      <w:bookmarkStart w:id="2048" w:name="_Ref444439481"/>
      <w:bookmarkStart w:id="2049" w:name="_Toc444458154"/>
      <w:bookmarkStart w:id="2050" w:name="_Toc490042725"/>
      <w:bookmarkStart w:id="2051" w:name="_Toc503443206"/>
      <w:bookmarkStart w:id="2052" w:name="_Toc503443617"/>
      <w:bookmarkStart w:id="2053" w:name="_Toc503443950"/>
      <w:bookmarkStart w:id="2054" w:name="_Toc503444283"/>
      <w:bookmarkStart w:id="2055" w:name="_Toc92981424"/>
      <w:bookmarkStart w:id="2056" w:name="_Toc98420531"/>
      <w:bookmarkStart w:id="2057" w:name="_Toc453422996"/>
      <w:bookmarkStart w:id="2058" w:name="_Ref380402085"/>
      <w:bookmarkStart w:id="2059" w:name="_Ref380402103"/>
      <w:bookmarkStart w:id="2060" w:name="_Ref380405195"/>
      <w:bookmarkStart w:id="2061" w:name="_Toc380419981"/>
      <w:bookmarkStart w:id="2062" w:name="_Toc490042395"/>
      <w:bookmarkStart w:id="2063" w:name="_9kR3WTr2884898GHTNphr1yrsqj1A6C"/>
      <w:bookmarkStart w:id="2064" w:name="_9kR3WTr29949ECGHTNphr1yrsqj1A6C"/>
      <w:bookmarkStart w:id="2065" w:name="_Toc124936965"/>
      <w:r w:rsidRPr="00E41D99">
        <w:rPr>
          <w:rStyle w:val="Heading2RunInChar"/>
        </w:rPr>
        <w:t>Indemnification</w:t>
      </w:r>
      <w:bookmarkEnd w:id="2048"/>
      <w:bookmarkEnd w:id="2049"/>
      <w:bookmarkEnd w:id="2050"/>
      <w:bookmarkEnd w:id="2051"/>
      <w:bookmarkEnd w:id="2052"/>
      <w:bookmarkEnd w:id="2053"/>
      <w:bookmarkEnd w:id="2054"/>
      <w:bookmarkEnd w:id="2055"/>
      <w:bookmarkEnd w:id="2056"/>
      <w:bookmarkEnd w:id="2065"/>
      <w:r w:rsidRPr="00E41D99">
        <w:t>.</w:t>
      </w:r>
      <w:bookmarkEnd w:id="2057"/>
      <w:bookmarkEnd w:id="2058"/>
      <w:bookmarkEnd w:id="2059"/>
      <w:bookmarkEnd w:id="2060"/>
      <w:bookmarkEnd w:id="2061"/>
      <w:bookmarkEnd w:id="2062"/>
      <w:bookmarkEnd w:id="2063"/>
      <w:bookmarkEnd w:id="2064"/>
    </w:p>
    <w:p w14:paraId="2C676441" w14:textId="3F024DF2" w:rsidR="00FA1ED9" w:rsidRPr="00E41D99" w:rsidRDefault="00FA1ED9" w:rsidP="00FA1ED9">
      <w:pPr>
        <w:pStyle w:val="Heading3"/>
      </w:pPr>
      <w:bookmarkStart w:id="2066" w:name="_Ref444439482"/>
      <w:r w:rsidRPr="00E41D99">
        <w:lastRenderedPageBreak/>
        <w:t>Each Party (the “</w:t>
      </w:r>
      <w:r w:rsidRPr="00E41D99">
        <w:rPr>
          <w:b/>
          <w:bCs/>
          <w:u w:val="single"/>
        </w:rPr>
        <w:t>Indemnifying Party</w:t>
      </w:r>
      <w:r w:rsidRPr="00E41D99">
        <w:t>”) agrees to indemnify, defend and hold harmless the other Party and its Affiliates, directors, officers, employees and agents</w:t>
      </w:r>
      <w:r w:rsidR="00CC2A77" w:rsidRPr="00E41D99">
        <w:t xml:space="preserve"> </w:t>
      </w:r>
      <w:r w:rsidRPr="00E41D99">
        <w:t>(collectively, the “</w:t>
      </w:r>
      <w:r w:rsidRPr="00E41D99">
        <w:rPr>
          <w:b/>
          <w:bCs/>
          <w:u w:val="single"/>
        </w:rPr>
        <w:t>Indemnified Party</w:t>
      </w:r>
      <w:r w:rsidRPr="00E41D99">
        <w:t>”) from and against all third-party claims, demands, losses, liabilities, penalties, and expenses (including reasonable attorneys’ fees) for personal injury or death to Persons and damage to the property of any third party to the extent arising out of, resulting from, or caused by the violation of Law or the negligent or willful misconduct of the Indemnifying Party, its Affiliates, its directors, officers, employees, or agents.</w:t>
      </w:r>
      <w:bookmarkEnd w:id="2066"/>
      <w:r w:rsidR="00CC2A77" w:rsidRPr="00E41D99">
        <w:t xml:space="preserve"> </w:t>
      </w:r>
    </w:p>
    <w:p w14:paraId="157DEE27" w14:textId="78BEF0C6" w:rsidR="00FA1ED9" w:rsidRPr="00E41D99" w:rsidRDefault="00FA1ED9" w:rsidP="00FA1ED9">
      <w:pPr>
        <w:pStyle w:val="Heading3"/>
        <w:rPr>
          <w:b/>
          <w:bCs/>
        </w:rPr>
      </w:pPr>
      <w:bookmarkStart w:id="2067" w:name="_Ref444439483"/>
      <w:r w:rsidRPr="00E41D99">
        <w:t xml:space="preserve">Nothing in this </w:t>
      </w:r>
      <w:bookmarkStart w:id="2068" w:name="DocXTextRef278"/>
      <w:r w:rsidRPr="00E41D99">
        <w:rPr>
          <w:u w:val="single"/>
        </w:rPr>
        <w:t xml:space="preserve">Section </w:t>
      </w:r>
      <w:bookmarkEnd w:id="2068"/>
      <w:r w:rsidRPr="00E41D99">
        <w:rPr>
          <w:u w:val="single"/>
        </w:rPr>
        <w:fldChar w:fldCharType="begin"/>
      </w:r>
      <w:r w:rsidRPr="00E41D99">
        <w:rPr>
          <w:u w:val="single"/>
        </w:rPr>
        <w:instrText xml:space="preserve"> REF _Ref380405195 \w \h </w:instrText>
      </w:r>
      <w:r w:rsidR="0028308D">
        <w:rPr>
          <w:u w:val="single"/>
        </w:rPr>
        <w:instrText xml:space="preserve"> \* MERGEFORMAT </w:instrText>
      </w:r>
      <w:r w:rsidRPr="00E41D99">
        <w:rPr>
          <w:u w:val="single"/>
        </w:rPr>
      </w:r>
      <w:r w:rsidRPr="00E41D99">
        <w:rPr>
          <w:u w:val="single"/>
        </w:rPr>
        <w:fldChar w:fldCharType="separate"/>
      </w:r>
      <w:bookmarkStart w:id="2069" w:name="_9kMJI5YVt4BB6BGEIJVPrjt30tusl3C8E"/>
      <w:r w:rsidRPr="00E41D99">
        <w:rPr>
          <w:u w:val="single"/>
        </w:rPr>
        <w:t>17.1</w:t>
      </w:r>
      <w:bookmarkEnd w:id="2069"/>
      <w:r w:rsidRPr="00E41D99">
        <w:rPr>
          <w:u w:val="single"/>
        </w:rPr>
        <w:fldChar w:fldCharType="end"/>
      </w:r>
      <w:r w:rsidRPr="0028308D">
        <w:t xml:space="preserve"> shall enlarge or relieve Seller or Buyer of a</w:t>
      </w:r>
      <w:r w:rsidRPr="00E41D99">
        <w:t>ny liability to the other for any breach of this Agreement.</w:t>
      </w:r>
      <w:r w:rsidR="00CC2A77" w:rsidRPr="00E41D99">
        <w:t xml:space="preserve"> </w:t>
      </w:r>
      <w:r w:rsidRPr="00E41D99">
        <w:t>Neither Party shall be indemnified for its damages resulting from its sole negligence, intentional acts or willful misconduct.</w:t>
      </w:r>
      <w:r w:rsidR="00CC2A77" w:rsidRPr="00E41D99">
        <w:t xml:space="preserve"> </w:t>
      </w:r>
      <w:r w:rsidRPr="00E41D99">
        <w:t>These indemnity provisions shall not be construed to relieve any insurer of its obligation to pay claims consistent with the provisions of a valid insurance policy.</w:t>
      </w:r>
      <w:bookmarkEnd w:id="2067"/>
    </w:p>
    <w:p w14:paraId="1B260E29" w14:textId="343838B7" w:rsidR="00FA1ED9" w:rsidRPr="00E41D99" w:rsidRDefault="00FA1ED9" w:rsidP="00FA1ED9">
      <w:pPr>
        <w:pStyle w:val="Heading2"/>
        <w:rPr>
          <w:b/>
          <w:bCs/>
          <w:vanish/>
          <w:u w:val="single"/>
        </w:rPr>
      </w:pPr>
      <w:bookmarkStart w:id="2070" w:name="_Toc490042726"/>
      <w:bookmarkStart w:id="2071" w:name="_Toc503443207"/>
      <w:bookmarkStart w:id="2072" w:name="_Toc503443618"/>
      <w:bookmarkStart w:id="2073" w:name="_Toc503443951"/>
      <w:bookmarkStart w:id="2074" w:name="_Toc503444284"/>
      <w:bookmarkStart w:id="2075" w:name="_Toc92981425"/>
      <w:bookmarkStart w:id="2076" w:name="_Toc98420532"/>
      <w:bookmarkStart w:id="2077" w:name="_Toc490042396"/>
      <w:bookmarkStart w:id="2078" w:name="_Toc380419982"/>
      <w:bookmarkStart w:id="2079" w:name="_Toc453422998"/>
      <w:bookmarkStart w:id="2080" w:name="_Ref444439484"/>
      <w:bookmarkStart w:id="2081" w:name="_Toc444458155"/>
      <w:bookmarkStart w:id="2082" w:name="_Toc124936966"/>
      <w:r w:rsidRPr="00E41D99">
        <w:rPr>
          <w:rStyle w:val="Heading2RunInChar"/>
        </w:rPr>
        <w:t>Claims</w:t>
      </w:r>
      <w:bookmarkEnd w:id="2070"/>
      <w:bookmarkEnd w:id="2071"/>
      <w:bookmarkEnd w:id="2072"/>
      <w:bookmarkEnd w:id="2073"/>
      <w:bookmarkEnd w:id="2074"/>
      <w:bookmarkEnd w:id="2075"/>
      <w:bookmarkEnd w:id="2076"/>
      <w:bookmarkEnd w:id="2082"/>
      <w:r w:rsidRPr="00E41D99">
        <w:t>.</w:t>
      </w:r>
      <w:r w:rsidR="00CC2A77" w:rsidRPr="00E41D99">
        <w:t xml:space="preserve"> </w:t>
      </w:r>
      <w:r w:rsidRPr="00E41D99">
        <w:t xml:space="preserve">Promptly after receipt by a Party of any claim or Notice of the commencement of any action, administrative, or legal proceeding, or investigation as to which the indemnity provided for in this </w:t>
      </w:r>
      <w:bookmarkStart w:id="2083" w:name="DocXTextRef279"/>
      <w:bookmarkStart w:id="2084" w:name="_9kMHG5YVtCIA8HJMsC4osvcPh51t3DA342vDMIO"/>
      <w:r w:rsidRPr="00E41D99">
        <w:rPr>
          <w:u w:val="single"/>
        </w:rPr>
        <w:t xml:space="preserve">Article </w:t>
      </w:r>
      <w:bookmarkEnd w:id="2083"/>
      <w:r w:rsidRPr="00E41D99">
        <w:rPr>
          <w:u w:val="single"/>
        </w:rPr>
        <w:fldChar w:fldCharType="begin"/>
      </w:r>
      <w:r w:rsidRPr="00E41D99">
        <w:rPr>
          <w:u w:val="single"/>
        </w:rPr>
        <w:instrText xml:space="preserve"> REF _Ref_ContractCompanion_9kb9Ur2BA \w \n \h \t \* MERGEFORMAT </w:instrText>
      </w:r>
      <w:r w:rsidRPr="00E41D99">
        <w:rPr>
          <w:u w:val="single"/>
        </w:rPr>
      </w:r>
      <w:r w:rsidRPr="00E41D99">
        <w:rPr>
          <w:u w:val="single"/>
        </w:rPr>
        <w:fldChar w:fldCharType="separate"/>
      </w:r>
      <w:r w:rsidRPr="00E41D99">
        <w:rPr>
          <w:u w:val="single"/>
        </w:rPr>
        <w:t>17</w:t>
      </w:r>
      <w:r w:rsidRPr="00E41D99">
        <w:rPr>
          <w:u w:val="single"/>
        </w:rPr>
        <w:fldChar w:fldCharType="end"/>
      </w:r>
      <w:bookmarkEnd w:id="2084"/>
      <w:r w:rsidRPr="0028308D">
        <w:t xml:space="preserve"> may apply, the Indemnified Party shall notify the In</w:t>
      </w:r>
      <w:r w:rsidRPr="00E41D99">
        <w:t>demnifying Party in writing of such fact.</w:t>
      </w:r>
      <w:r w:rsidR="00CC2A77" w:rsidRPr="00E41D99">
        <w:t xml:space="preserve"> </w:t>
      </w:r>
      <w:r w:rsidRPr="00E41D99">
        <w:t xml:space="preserve">The Indemnifying Party shall assume the defense thereof with counsel designated by such Party and satisfactory to the Indemnified Party, </w:t>
      </w:r>
      <w:r w:rsidRPr="00E41D99">
        <w:rPr>
          <w:i/>
          <w:iCs/>
        </w:rPr>
        <w:t>provided</w:t>
      </w:r>
      <w:r w:rsidRPr="00E41D99">
        <w:t xml:space="preserve">, </w:t>
      </w:r>
      <w:r w:rsidRPr="00E41D99">
        <w:rPr>
          <w:i/>
          <w:iCs/>
        </w:rPr>
        <w:t>however</w:t>
      </w:r>
      <w:r w:rsidRPr="00E41D99">
        <w:t>,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w:t>
      </w:r>
      <w:bookmarkEnd w:id="2077"/>
      <w:bookmarkEnd w:id="2078"/>
      <w:bookmarkEnd w:id="2079"/>
      <w:r w:rsidR="00CC2A77" w:rsidRPr="00E41D99">
        <w:t xml:space="preserve"> </w:t>
      </w:r>
    </w:p>
    <w:p w14:paraId="1DF9F305" w14:textId="6BE49A92" w:rsidR="00FA1ED9" w:rsidRPr="00E41D99" w:rsidRDefault="00FA1ED9" w:rsidP="00FA1ED9">
      <w:pPr>
        <w:pStyle w:val="BodyText2"/>
      </w:pPr>
      <w:r w:rsidRPr="00E41D99">
        <w:t xml:space="preserve">If the Indemnifying Party fails to assume the defense of a claim meriting indemnification, the Indemnified Party may at the expense of the Indemnifying Party contest, settle, or pay such claim, </w:t>
      </w:r>
      <w:r w:rsidRPr="00E41D99">
        <w:rPr>
          <w:i/>
          <w:iCs/>
        </w:rPr>
        <w:t>provided</w:t>
      </w:r>
      <w:r w:rsidRPr="00E41D99">
        <w:t xml:space="preserve"> that settlement or full payment of any such claim may be made only following consent of the Indemnifying Party or, absent such consent, written opinion of the Indemnified Party’s counsel that such claim is meritorious or warrants settlement.</w:t>
      </w:r>
      <w:r w:rsidR="00CC2A77" w:rsidRPr="00E41D99">
        <w:t xml:space="preserve"> </w:t>
      </w:r>
      <w:r w:rsidRPr="00E41D99">
        <w:t xml:space="preserve">Except as otherwise provided in this </w:t>
      </w:r>
      <w:bookmarkStart w:id="2085" w:name="DocXTextRef280"/>
      <w:bookmarkStart w:id="2086" w:name="_9kMIH5YVtCIA8HJMsC4osvcPh51t3DA342vDMIO"/>
      <w:r w:rsidRPr="00E41D99">
        <w:rPr>
          <w:u w:val="single"/>
        </w:rPr>
        <w:t xml:space="preserve">Article </w:t>
      </w:r>
      <w:bookmarkEnd w:id="2085"/>
      <w:r w:rsidRPr="00E41D99">
        <w:rPr>
          <w:u w:val="single"/>
        </w:rPr>
        <w:fldChar w:fldCharType="begin"/>
      </w:r>
      <w:r w:rsidRPr="00E41D99">
        <w:rPr>
          <w:u w:val="single"/>
        </w:rPr>
        <w:instrText xml:space="preserve"> REF _Ref_ContractCompanion_9kb9Ur2BA \w \n \h \t \* MERGEFORMAT </w:instrText>
      </w:r>
      <w:r w:rsidRPr="00E41D99">
        <w:rPr>
          <w:u w:val="single"/>
        </w:rPr>
      </w:r>
      <w:r w:rsidRPr="00E41D99">
        <w:rPr>
          <w:u w:val="single"/>
        </w:rPr>
        <w:fldChar w:fldCharType="separate"/>
      </w:r>
      <w:r w:rsidRPr="00E41D99">
        <w:rPr>
          <w:u w:val="single"/>
        </w:rPr>
        <w:t>17</w:t>
      </w:r>
      <w:r w:rsidRPr="00E41D99">
        <w:rPr>
          <w:u w:val="single"/>
        </w:rPr>
        <w:fldChar w:fldCharType="end"/>
      </w:r>
      <w:bookmarkEnd w:id="2086"/>
      <w:r w:rsidRPr="0028308D">
        <w:t>, in the event that a Party is obligated to indemnify and hold the other Party and its successors and a</w:t>
      </w:r>
      <w:r w:rsidRPr="00E41D99">
        <w:t xml:space="preserve">ssigns harmless under this </w:t>
      </w:r>
      <w:bookmarkStart w:id="2087" w:name="DocXTextRef281"/>
      <w:bookmarkStart w:id="2088" w:name="_9kMJI5YVtCIA8HJMsC4osvcPh51t3DA342vDMIO"/>
      <w:r w:rsidRPr="00E41D99">
        <w:rPr>
          <w:u w:val="single"/>
        </w:rPr>
        <w:t xml:space="preserve">Article </w:t>
      </w:r>
      <w:bookmarkEnd w:id="2087"/>
      <w:r w:rsidRPr="00E41D99">
        <w:rPr>
          <w:u w:val="single"/>
        </w:rPr>
        <w:fldChar w:fldCharType="begin"/>
      </w:r>
      <w:r w:rsidRPr="00E41D99">
        <w:rPr>
          <w:u w:val="single"/>
        </w:rPr>
        <w:instrText xml:space="preserve"> REF _Ref_ContractCompanion_9kb9Ur2BA \w \n \h \t \* MERGEFORMAT </w:instrText>
      </w:r>
      <w:r w:rsidRPr="00E41D99">
        <w:rPr>
          <w:u w:val="single"/>
        </w:rPr>
      </w:r>
      <w:r w:rsidRPr="00E41D99">
        <w:rPr>
          <w:u w:val="single"/>
        </w:rPr>
        <w:fldChar w:fldCharType="separate"/>
      </w:r>
      <w:r w:rsidRPr="00E41D99">
        <w:rPr>
          <w:u w:val="single"/>
        </w:rPr>
        <w:t>17</w:t>
      </w:r>
      <w:r w:rsidRPr="00E41D99">
        <w:rPr>
          <w:u w:val="single"/>
        </w:rPr>
        <w:fldChar w:fldCharType="end"/>
      </w:r>
      <w:bookmarkEnd w:id="2088"/>
      <w:r w:rsidRPr="0028308D">
        <w:t>, the amount owing to the Indemnified Party will be the amount of t</w:t>
      </w:r>
      <w:r w:rsidRPr="00E41D99">
        <w:t>he Indemnified Party’s damages net of any insurance proceeds received by the Indemnified Party following a reasonable effort by the Indemnified Party to obtain such insurance proceeds.</w:t>
      </w:r>
      <w:bookmarkEnd w:id="2080"/>
      <w:bookmarkEnd w:id="2081"/>
    </w:p>
    <w:p w14:paraId="18ECBC2B" w14:textId="6A075A0A" w:rsidR="00FA1ED9" w:rsidRPr="00E41D99" w:rsidRDefault="00FA1ED9" w:rsidP="00FA1ED9">
      <w:pPr>
        <w:pStyle w:val="Heading1"/>
      </w:pPr>
      <w:bookmarkStart w:id="2089" w:name="_Toc380419983"/>
      <w:bookmarkStart w:id="2090" w:name="_Toc453423000"/>
      <w:bookmarkStart w:id="2091" w:name="_Toc444458156"/>
      <w:bookmarkStart w:id="2092" w:name="_Ref380410235"/>
      <w:bookmarkStart w:id="2093" w:name="_Ref444439485"/>
      <w:bookmarkStart w:id="2094" w:name="_Toc490042397"/>
      <w:bookmarkStart w:id="2095" w:name="_Toc490042727"/>
      <w:bookmarkStart w:id="2096" w:name="_Toc503443208"/>
      <w:bookmarkStart w:id="2097" w:name="_Toc503443619"/>
      <w:bookmarkStart w:id="2098" w:name="_Toc503443952"/>
      <w:bookmarkStart w:id="2099" w:name="_Toc503444285"/>
      <w:bookmarkStart w:id="2100" w:name="_Toc92981426"/>
      <w:bookmarkStart w:id="2101" w:name="_Ref_ContractCompanion_9kb9Ur27D"/>
      <w:bookmarkStart w:id="2102" w:name="_9kR3WTrAG86CFLqA2mqtaOg3EMM303v"/>
      <w:bookmarkStart w:id="2103" w:name="_9kR3WTr2997ADMqA2mqtaOg3EMM303v"/>
      <w:r w:rsidRPr="00E41D99">
        <w:br/>
      </w:r>
      <w:bookmarkStart w:id="2104" w:name="_Toc98420533"/>
      <w:bookmarkStart w:id="2105" w:name="_Toc124936967"/>
      <w:r w:rsidRPr="00E41D99">
        <w:t>INSURANCE</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14:paraId="4CFB7DAF" w14:textId="6BE6C814" w:rsidR="00FA1ED9" w:rsidRPr="00E41D99" w:rsidRDefault="00FA1ED9" w:rsidP="00FA1ED9">
      <w:pPr>
        <w:pStyle w:val="Heading2"/>
      </w:pPr>
      <w:bookmarkStart w:id="2106" w:name="_Toc490042728"/>
      <w:bookmarkStart w:id="2107" w:name="_Toc503443209"/>
      <w:bookmarkStart w:id="2108" w:name="_Toc503443620"/>
      <w:bookmarkStart w:id="2109" w:name="_Toc503443953"/>
      <w:bookmarkStart w:id="2110" w:name="_Toc503444286"/>
      <w:bookmarkStart w:id="2111" w:name="_Toc92981427"/>
      <w:bookmarkStart w:id="2112" w:name="_Toc98420534"/>
      <w:bookmarkStart w:id="2113" w:name="_Ref444439486"/>
      <w:bookmarkStart w:id="2114" w:name="_Toc444458157"/>
      <w:bookmarkStart w:id="2115" w:name="_Toc453423001"/>
      <w:bookmarkStart w:id="2116" w:name="_Toc380419984"/>
      <w:bookmarkStart w:id="2117" w:name="_Toc490042398"/>
      <w:bookmarkStart w:id="2118" w:name="_Toc124936968"/>
      <w:r w:rsidRPr="00E41D99">
        <w:rPr>
          <w:rStyle w:val="Heading2RunInChar"/>
        </w:rPr>
        <w:t>Insurance</w:t>
      </w:r>
      <w:bookmarkEnd w:id="2106"/>
      <w:bookmarkEnd w:id="2107"/>
      <w:bookmarkEnd w:id="2108"/>
      <w:bookmarkEnd w:id="2109"/>
      <w:bookmarkEnd w:id="2110"/>
      <w:bookmarkEnd w:id="2111"/>
      <w:bookmarkEnd w:id="2112"/>
      <w:bookmarkEnd w:id="2118"/>
      <w:r w:rsidRPr="00E41D99">
        <w:t>.</w:t>
      </w:r>
      <w:bookmarkEnd w:id="2113"/>
      <w:bookmarkEnd w:id="2114"/>
      <w:bookmarkEnd w:id="2115"/>
      <w:bookmarkEnd w:id="2116"/>
      <w:bookmarkEnd w:id="2117"/>
      <w:r w:rsidR="00CC2A77" w:rsidRPr="00E41D99">
        <w:t xml:space="preserve"> </w:t>
      </w:r>
    </w:p>
    <w:p w14:paraId="67118806" w14:textId="0F9688AD" w:rsidR="00FA1ED9" w:rsidRPr="00E41D99" w:rsidRDefault="00FA1ED9" w:rsidP="00FA1ED9">
      <w:pPr>
        <w:pStyle w:val="Heading3"/>
      </w:pPr>
      <w:bookmarkStart w:id="2119" w:name="_Ref444439489"/>
      <w:bookmarkStart w:id="2120" w:name="_Ref444439487"/>
      <w:r w:rsidRPr="00E41D99">
        <w:rPr>
          <w:u w:val="single"/>
        </w:rPr>
        <w:t>General</w:t>
      </w:r>
      <w:r w:rsidRPr="00E41D99">
        <w:t>.</w:t>
      </w:r>
      <w:r w:rsidR="00CC2A77" w:rsidRPr="00E41D99">
        <w:t xml:space="preserve"> </w:t>
      </w:r>
      <w:r w:rsidRPr="00E41D99">
        <w:t>Seller</w:t>
      </w:r>
      <w:bookmarkEnd w:id="2119"/>
      <w:r w:rsidRPr="00E41D99">
        <w:t xml:space="preserve"> shall comply at all times during the Contract Term with the requirements of </w:t>
      </w:r>
      <w:bookmarkStart w:id="2121" w:name="_9kMHG5YVtCIA78BQ26sno79z4FNN414w"/>
      <w:r w:rsidRPr="00E41D99">
        <w:rPr>
          <w:u w:val="single"/>
        </w:rPr>
        <w:t>Exhibit J</w:t>
      </w:r>
      <w:bookmarkEnd w:id="2121"/>
      <w:r w:rsidRPr="00E41D99">
        <w:t>.</w:t>
      </w:r>
      <w:bookmarkEnd w:id="2120"/>
    </w:p>
    <w:p w14:paraId="269C4C23" w14:textId="72C85CDD" w:rsidR="00FA1ED9" w:rsidRPr="00E41D99" w:rsidRDefault="00FA1ED9" w:rsidP="00FA1ED9">
      <w:pPr>
        <w:pStyle w:val="Heading3"/>
      </w:pPr>
      <w:bookmarkStart w:id="2122" w:name="_9kR3WTrAG869GGHImRfves4AFxj3GFkbIQQ747z"/>
      <w:bookmarkStart w:id="2123" w:name="_9kR3WTr2996GG9HImRfves4AFxj3GFkbIQQ747z"/>
      <w:bookmarkStart w:id="2124" w:name="_Ref444439492"/>
      <w:bookmarkStart w:id="2125" w:name="_Ref380405224"/>
      <w:bookmarkStart w:id="2126" w:name="_Ref_ContractCompanion_9kb9Ur234"/>
      <w:r w:rsidRPr="00E41D99">
        <w:rPr>
          <w:u w:val="single"/>
        </w:rPr>
        <w:t>Subcontractor Insurance</w:t>
      </w:r>
      <w:r w:rsidRPr="00E41D99">
        <w:t>.</w:t>
      </w:r>
      <w:bookmarkEnd w:id="2122"/>
      <w:bookmarkEnd w:id="2123"/>
      <w:r w:rsidR="00CC2A77" w:rsidRPr="00E41D99">
        <w:t xml:space="preserve"> </w:t>
      </w:r>
      <w:r w:rsidRPr="00E41D99">
        <w:t xml:space="preserve">Seller shall require all of its subcontractors to carry: </w:t>
      </w:r>
      <w:bookmarkStart w:id="2127" w:name="DocXTextRef284"/>
      <w:r w:rsidRPr="00E41D99">
        <w:t>(i)</w:t>
      </w:r>
      <w:bookmarkEnd w:id="2127"/>
      <w:r w:rsidRPr="00E41D99">
        <w:t xml:space="preserve"> comprehensive general liability insurance</w:t>
      </w:r>
      <w:bookmarkStart w:id="2128" w:name="DocXTextRef285"/>
      <w:r w:rsidRPr="00E41D99">
        <w:t xml:space="preserve"> in amounts equal to those set forth for Seller in </w:t>
      </w:r>
      <w:bookmarkStart w:id="2129" w:name="_9kMIH5YVtCIA78BQ26sno79z4FNN414w"/>
      <w:r w:rsidRPr="00E41D99">
        <w:rPr>
          <w:u w:val="single"/>
        </w:rPr>
        <w:t>Exhibit J</w:t>
      </w:r>
      <w:bookmarkEnd w:id="2129"/>
      <w:r w:rsidRPr="00E41D99">
        <w:t xml:space="preserve">; (ii) workers’ compensation insurance and employers’ liability coverage in accordance with applicable requirements of Law; and (iii) business auto insurance for bodily injury and </w:t>
      </w:r>
      <w:r w:rsidRPr="00E41D99">
        <w:lastRenderedPageBreak/>
        <w:t xml:space="preserve">property damage, in each case, in amounts equal to those set forth for Seller in </w:t>
      </w:r>
      <w:bookmarkStart w:id="2130" w:name="_9kMJI5YVtCIA78BQ26sno79z4FNN414w"/>
      <w:r w:rsidRPr="00E41D99">
        <w:rPr>
          <w:u w:val="single"/>
        </w:rPr>
        <w:t>Exhibit J</w:t>
      </w:r>
      <w:bookmarkEnd w:id="2130"/>
      <w:r w:rsidRPr="00E41D99">
        <w:t>.</w:t>
      </w:r>
      <w:r w:rsidR="00CC2A77" w:rsidRPr="00E41D99">
        <w:t xml:space="preserve"> </w:t>
      </w:r>
      <w:r w:rsidRPr="00E41D99">
        <w:t xml:space="preserve">All subcontractors shall name Seller as an additional insured to insurance carried pursuant to </w:t>
      </w:r>
      <w:bookmarkStart w:id="2131" w:name="_9kR3WTr2CC469lihrAvwyp"/>
      <w:r w:rsidRPr="00E41D99">
        <w:t>clauses (f)(i)</w:t>
      </w:r>
      <w:bookmarkEnd w:id="2131"/>
      <w:r w:rsidRPr="00E41D99">
        <w:t xml:space="preserve"> and </w:t>
      </w:r>
      <w:bookmarkStart w:id="2132" w:name="_9kR3WTr2CC45Dtimn"/>
      <w:r w:rsidRPr="00E41D99">
        <w:t>(f)(iii)</w:t>
      </w:r>
      <w:bookmarkEnd w:id="2132"/>
      <w:r w:rsidRPr="00E41D99">
        <w:t>.</w:t>
      </w:r>
      <w:r w:rsidR="00CC2A77" w:rsidRPr="00E41D99">
        <w:t xml:space="preserve"> </w:t>
      </w:r>
      <w:r w:rsidRPr="00E41D99">
        <w:t xml:space="preserve">All subcontractors shall provide a primary endorsement and a waiver of subrogation to Seller for the required coverage pursuant to this </w:t>
      </w:r>
      <w:bookmarkStart w:id="2133" w:name="_9kMHG5YVtCIA8BIIJKoThxgu6CHzl5IHmdKSS96"/>
      <w:r w:rsidRPr="00E41D99">
        <w:rPr>
          <w:u w:val="single"/>
        </w:rPr>
        <w:t xml:space="preserve">Section </w:t>
      </w:r>
      <w:bookmarkEnd w:id="2124"/>
      <w:bookmarkEnd w:id="2125"/>
      <w:bookmarkEnd w:id="2128"/>
      <w:r w:rsidRPr="00E41D99">
        <w:rPr>
          <w:u w:val="single"/>
        </w:rPr>
        <w:fldChar w:fldCharType="begin"/>
      </w:r>
      <w:r w:rsidRPr="00E41D99">
        <w:rPr>
          <w:u w:val="single"/>
        </w:rPr>
        <w:instrText xml:space="preserve"> REF _Ref_ContractCompanion_9kb9Ur234 \w \h \t \* MERGEFORMAT </w:instrText>
      </w:r>
      <w:r w:rsidRPr="00E41D99">
        <w:rPr>
          <w:u w:val="single"/>
        </w:rPr>
      </w:r>
      <w:r w:rsidRPr="00E41D99">
        <w:rPr>
          <w:u w:val="single"/>
        </w:rPr>
        <w:fldChar w:fldCharType="separate"/>
      </w:r>
      <w:bookmarkStart w:id="2134" w:name="_9kMHG5YVt4BB8IIBJKoThxgu6CHzl5IHmdKSS96"/>
      <w:r w:rsidRPr="00E41D99">
        <w:rPr>
          <w:u w:val="single"/>
        </w:rPr>
        <w:t>18.1(b)</w:t>
      </w:r>
      <w:bookmarkEnd w:id="2134"/>
      <w:r w:rsidRPr="00E41D99">
        <w:rPr>
          <w:u w:val="single"/>
        </w:rPr>
        <w:fldChar w:fldCharType="end"/>
      </w:r>
      <w:bookmarkEnd w:id="2133"/>
      <w:r w:rsidRPr="0028308D">
        <w:t>.</w:t>
      </w:r>
      <w:bookmarkEnd w:id="2126"/>
      <w:r w:rsidR="00CC2A77" w:rsidRPr="00E41D99">
        <w:t xml:space="preserve"> </w:t>
      </w:r>
    </w:p>
    <w:p w14:paraId="55219B27" w14:textId="4B837FB1" w:rsidR="00FA1ED9" w:rsidRPr="00E41D99" w:rsidRDefault="00FA1ED9" w:rsidP="00FA1ED9">
      <w:pPr>
        <w:pStyle w:val="Heading3"/>
      </w:pPr>
      <w:bookmarkStart w:id="2135" w:name="_Ref444439493"/>
      <w:r w:rsidRPr="00E41D99">
        <w:rPr>
          <w:u w:val="single"/>
        </w:rPr>
        <w:t>Evidence of Insurance</w:t>
      </w:r>
      <w:r w:rsidRPr="00E41D99">
        <w:t>.</w:t>
      </w:r>
      <w:r w:rsidR="00CC2A77" w:rsidRPr="00E41D99">
        <w:t xml:space="preserve"> </w:t>
      </w:r>
      <w:r w:rsidRPr="00E41D99">
        <w:t>Within ten (10) days after execution of the Agreement and upon annual renewal thereafter, Seller shall deliver to Buyer certificates of insurance evidencing such coverage.</w:t>
      </w:r>
      <w:r w:rsidR="00CC2A77" w:rsidRPr="00E41D99">
        <w:t xml:space="preserve"> </w:t>
      </w:r>
      <w:r w:rsidRPr="00E41D99">
        <w:t>These certificates shall specify that Buyer shall be given at least thirty (30) days prior Notice by Seller in the event of any material modification, cancellation or termination of coverage.</w:t>
      </w:r>
      <w:r w:rsidR="00CC2A77" w:rsidRPr="00E41D99">
        <w:t xml:space="preserve"> </w:t>
      </w:r>
      <w:r w:rsidRPr="00E41D99">
        <w:t>Such insurance shall be primary coverage without right of contribution from any insurance of Buyer.</w:t>
      </w:r>
      <w:r w:rsidR="00CC2A77" w:rsidRPr="00E41D99">
        <w:t xml:space="preserve"> </w:t>
      </w:r>
      <w:r w:rsidRPr="00E41D99">
        <w:t>Any other insurance maintained by Seller is for the exclusive benefit of Seller and shall not in any manner inure to the benefit of Buyer.</w:t>
      </w:r>
      <w:r w:rsidR="00CC2A77" w:rsidRPr="00E41D99">
        <w:t xml:space="preserve"> </w:t>
      </w:r>
      <w:r w:rsidRPr="00E41D99">
        <w:t>Seller shall also comply with all insurance requirements by any renewable energy or other incentive program administrator or any other applicable authority.</w:t>
      </w:r>
      <w:bookmarkEnd w:id="2135"/>
    </w:p>
    <w:p w14:paraId="054A091A" w14:textId="6C352533" w:rsidR="00FA1ED9" w:rsidRPr="00E41D99" w:rsidRDefault="00FA1ED9" w:rsidP="00FA1ED9">
      <w:pPr>
        <w:pStyle w:val="Heading3"/>
      </w:pPr>
      <w:bookmarkStart w:id="2136" w:name="_Ref444439494"/>
      <w:r w:rsidRPr="00E41D99">
        <w:rPr>
          <w:u w:val="single"/>
        </w:rPr>
        <w:t>Failure to Comply with Insurance Requirements</w:t>
      </w:r>
      <w:r w:rsidRPr="00E41D99">
        <w:t>.</w:t>
      </w:r>
      <w:r w:rsidR="00CC2A77" w:rsidRPr="00E41D99">
        <w:t xml:space="preserve"> </w:t>
      </w:r>
      <w:r w:rsidRPr="00E41D99">
        <w:t xml:space="preserve">If Seller fails to comply with any of the provisions of this </w:t>
      </w:r>
      <w:bookmarkStart w:id="2137" w:name="DocXTextRef286"/>
      <w:bookmarkStart w:id="2138" w:name="_9kMHG5YVtCIA8EHNsC4osvcQi5GOO525x"/>
      <w:r w:rsidRPr="00E41D99">
        <w:rPr>
          <w:u w:val="single"/>
        </w:rPr>
        <w:t xml:space="preserve">Article </w:t>
      </w:r>
      <w:bookmarkEnd w:id="2137"/>
      <w:r w:rsidRPr="00E41D99">
        <w:rPr>
          <w:u w:val="single"/>
        </w:rPr>
        <w:fldChar w:fldCharType="begin"/>
      </w:r>
      <w:r w:rsidRPr="00E41D99">
        <w:rPr>
          <w:u w:val="single"/>
        </w:rPr>
        <w:instrText xml:space="preserve"> REF _Ref_ContractCompanion_9kb9Ur27D \w \n \h \t \* MERGEFORMAT </w:instrText>
      </w:r>
      <w:r w:rsidRPr="00E41D99">
        <w:rPr>
          <w:u w:val="single"/>
        </w:rPr>
      </w:r>
      <w:r w:rsidRPr="00E41D99">
        <w:rPr>
          <w:u w:val="single"/>
        </w:rPr>
        <w:fldChar w:fldCharType="separate"/>
      </w:r>
      <w:bookmarkStart w:id="2139" w:name="_9kMHG5YVt4BB9CFOsC4osvcQi5GOO525x"/>
      <w:r w:rsidRPr="00E41D99">
        <w:rPr>
          <w:u w:val="single"/>
        </w:rPr>
        <w:t>18</w:t>
      </w:r>
      <w:bookmarkEnd w:id="2139"/>
      <w:r w:rsidRPr="00E41D99">
        <w:rPr>
          <w:u w:val="single"/>
        </w:rPr>
        <w:fldChar w:fldCharType="end"/>
      </w:r>
      <w:bookmarkEnd w:id="2138"/>
      <w:r w:rsidRPr="0028308D">
        <w:t>, Seller, among other things and without restricting Buyer’s remedies under the Law or otherwise, shall, at its own cost and expense, act as an insurer and provide insurance in accordance with the terms and conditions above.</w:t>
      </w:r>
      <w:r w:rsidR="00CC2A77" w:rsidRPr="00E41D99">
        <w:t xml:space="preserve"> </w:t>
      </w:r>
      <w:r w:rsidRPr="00E41D99">
        <w:t>With respect to the required general liability, umbrella liability and commercial automobile liability insurance, Seller shall provide a current, full and complete defense to Buyer,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w:t>
      </w:r>
      <w:r w:rsidR="00CC2A77" w:rsidRPr="00E41D99">
        <w:t xml:space="preserve"> </w:t>
      </w:r>
      <w:r w:rsidRPr="00E41D99">
        <w:t xml:space="preserve">In addition, alleged violations of the provisions of this </w:t>
      </w:r>
      <w:bookmarkStart w:id="2140" w:name="DocXTextRef287"/>
      <w:r w:rsidRPr="00E41D99">
        <w:t>Article 18</w:t>
      </w:r>
      <w:bookmarkEnd w:id="2140"/>
      <w:r w:rsidRPr="00E41D99">
        <w:t xml:space="preserve">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bookmarkEnd w:id="2136"/>
      <w:r w:rsidR="00CC2A77" w:rsidRPr="00E41D99">
        <w:t xml:space="preserve"> </w:t>
      </w:r>
    </w:p>
    <w:p w14:paraId="044BED6F" w14:textId="5DE2E756" w:rsidR="00FA1ED9" w:rsidRPr="00E41D99" w:rsidRDefault="00FA1ED9" w:rsidP="00FA1ED9">
      <w:pPr>
        <w:pStyle w:val="Heading1"/>
      </w:pPr>
      <w:bookmarkStart w:id="2141" w:name="_Toc380419985"/>
      <w:bookmarkStart w:id="2142" w:name="_Toc453423003"/>
      <w:bookmarkStart w:id="2143" w:name="_Toc444458158"/>
      <w:bookmarkStart w:id="2144" w:name="_Ref380405516"/>
      <w:bookmarkStart w:id="2145" w:name="_Ref444439495"/>
      <w:bookmarkStart w:id="2146" w:name="_Toc490042399"/>
      <w:bookmarkStart w:id="2147" w:name="_Toc490042729"/>
      <w:bookmarkStart w:id="2148" w:name="_Toc503443210"/>
      <w:bookmarkStart w:id="2149" w:name="_Toc503443621"/>
      <w:bookmarkStart w:id="2150" w:name="_Toc503443954"/>
      <w:bookmarkStart w:id="2151" w:name="_Toc503444287"/>
      <w:bookmarkStart w:id="2152" w:name="_Toc92981428"/>
      <w:bookmarkStart w:id="2153" w:name="_9kR3WTr2997DFLqA2mqtaPbyA2yxu5LHz3CFDFS"/>
      <w:bookmarkStart w:id="2154" w:name="_Ref_ContractCompanion_9kb9Ur0AH"/>
      <w:r w:rsidRPr="00E41D99">
        <w:br/>
      </w:r>
      <w:bookmarkStart w:id="2155" w:name="_Toc98420535"/>
      <w:bookmarkStart w:id="2156" w:name="_Toc124936969"/>
      <w:r w:rsidRPr="00E41D99">
        <w:t>CONFIDENTIAL INFORMATION</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5"/>
      <w:bookmarkEnd w:id="2156"/>
      <w:r w:rsidRPr="00E41D99">
        <w:t xml:space="preserve"> </w:t>
      </w:r>
      <w:bookmarkEnd w:id="2154"/>
    </w:p>
    <w:p w14:paraId="6FE07DA2" w14:textId="4A2D60B5" w:rsidR="00FA1ED9" w:rsidRPr="00E41D99" w:rsidRDefault="00FA1ED9" w:rsidP="00FA1ED9">
      <w:pPr>
        <w:pStyle w:val="Heading2"/>
      </w:pPr>
      <w:bookmarkStart w:id="2157" w:name="_Ref380401777"/>
      <w:bookmarkStart w:id="2158" w:name="_Toc380419986"/>
      <w:bookmarkStart w:id="2159" w:name="_Toc453423004"/>
      <w:bookmarkStart w:id="2160" w:name="_Toc490042400"/>
      <w:bookmarkStart w:id="2161" w:name="_Toc490042730"/>
      <w:bookmarkStart w:id="2162" w:name="_Toc503443211"/>
      <w:bookmarkStart w:id="2163" w:name="_Toc503443622"/>
      <w:bookmarkStart w:id="2164" w:name="_Toc503443955"/>
      <w:bookmarkStart w:id="2165" w:name="_Toc503444288"/>
      <w:bookmarkStart w:id="2166" w:name="_Toc92981429"/>
      <w:bookmarkStart w:id="2167" w:name="_Toc98420536"/>
      <w:bookmarkStart w:id="2168" w:name="_9kR3WTr28847DDIJO9inwx451781QUC40zw7NJ1"/>
      <w:bookmarkStart w:id="2169" w:name="_9kR3WTr29948EDIJO9inwx451781QUC40zw7NJ1"/>
      <w:bookmarkStart w:id="2170" w:name="_Ref444439496"/>
      <w:bookmarkStart w:id="2171" w:name="_Toc444458159"/>
      <w:bookmarkStart w:id="2172" w:name="_Toc124936970"/>
      <w:r w:rsidRPr="00E41D99">
        <w:rPr>
          <w:rStyle w:val="Heading2RunInChar"/>
        </w:rPr>
        <w:t>Definition of Confidential Information</w:t>
      </w:r>
      <w:bookmarkEnd w:id="2157"/>
      <w:bookmarkEnd w:id="2158"/>
      <w:bookmarkEnd w:id="2159"/>
      <w:bookmarkEnd w:id="2160"/>
      <w:bookmarkEnd w:id="2161"/>
      <w:bookmarkEnd w:id="2162"/>
      <w:bookmarkEnd w:id="2163"/>
      <w:bookmarkEnd w:id="2164"/>
      <w:bookmarkEnd w:id="2165"/>
      <w:bookmarkEnd w:id="2166"/>
      <w:bookmarkEnd w:id="2167"/>
      <w:bookmarkEnd w:id="2172"/>
      <w:r w:rsidRPr="00E41D99">
        <w:t>.</w:t>
      </w:r>
      <w:bookmarkEnd w:id="2168"/>
      <w:bookmarkEnd w:id="2169"/>
      <w:r w:rsidR="00CC2A77" w:rsidRPr="00E41D99">
        <w:t xml:space="preserve"> </w:t>
      </w:r>
      <w:r w:rsidRPr="00E41D99">
        <w:t>The following constitutes “</w:t>
      </w:r>
      <w:r w:rsidRPr="00E41D99">
        <w:rPr>
          <w:b/>
          <w:bCs/>
          <w:u w:val="single"/>
        </w:rPr>
        <w:t>Confidential Information</w:t>
      </w:r>
      <w:r w:rsidRPr="00E41D99">
        <w:t xml:space="preserve">,” whether oral or written, and whether delivered by Seller to Buyer or by Buyer to Seller: </w:t>
      </w:r>
      <w:bookmarkStart w:id="2173" w:name="DocXTextRef288"/>
      <w:r w:rsidRPr="00E41D99">
        <w:t>(a)</w:t>
      </w:r>
      <w:bookmarkEnd w:id="2173"/>
      <w:r w:rsidRPr="00E41D99">
        <w:t xml:space="preserve"> proposals and negotiations of the Parties in the negotiation of this Agreement; (b) the terms and conditions of this Agreement; and </w:t>
      </w:r>
      <w:bookmarkStart w:id="2174" w:name="DocXTextRef289"/>
      <w:r w:rsidRPr="00E41D99">
        <w:t>(c)</w:t>
      </w:r>
      <w:bookmarkEnd w:id="2174"/>
      <w:r w:rsidRPr="00E41D99">
        <w:t xml:space="preserve"> information that either Seller or Buyer stamps or otherwise identifies as “confidential” or “proprietary” or words of similar import before disclosing it to the other.</w:t>
      </w:r>
      <w:r w:rsidR="00CC2A77" w:rsidRPr="00E41D99">
        <w:t xml:space="preserve"> </w:t>
      </w:r>
      <w:r w:rsidRPr="00E41D99">
        <w:t xml:space="preserve">Confidential Information does not include </w:t>
      </w:r>
      <w:bookmarkStart w:id="2175" w:name="DocXTextRef290"/>
      <w:r w:rsidRPr="00E41D99">
        <w:t>(i)</w:t>
      </w:r>
      <w:bookmarkEnd w:id="2175"/>
      <w:r w:rsidRPr="00E41D99">
        <w:t xml:space="preserve"> information that was publicly available at the time of the disclosure, other than as a result of a disclosure in breach of this Agreement; (ii) information that becomes publicly available through no fault of the recipient; (iii) information that was rightfully in the possession of the recipient (without confidential or proprietary restriction) at the time of delivery or that becomes available to the recipient from a source not subject to any restriction against disclosing such information to the recipient; and (iv) information that the recipient independently developed without a violation of this Agreement.</w:t>
      </w:r>
      <w:bookmarkEnd w:id="2170"/>
      <w:bookmarkEnd w:id="2171"/>
    </w:p>
    <w:p w14:paraId="1240A68B" w14:textId="456FC311" w:rsidR="00FA1ED9" w:rsidRPr="00E41D99" w:rsidRDefault="00FA1ED9" w:rsidP="00FA1ED9">
      <w:pPr>
        <w:pStyle w:val="Heading2"/>
      </w:pPr>
      <w:bookmarkStart w:id="2176" w:name="_Toc380419987"/>
      <w:bookmarkStart w:id="2177" w:name="_Toc453423006"/>
      <w:bookmarkStart w:id="2178" w:name="_Toc490042401"/>
      <w:bookmarkStart w:id="2179" w:name="_Toc490042731"/>
      <w:bookmarkStart w:id="2180" w:name="_Toc503443212"/>
      <w:bookmarkStart w:id="2181" w:name="_Toc503443623"/>
      <w:bookmarkStart w:id="2182" w:name="_Toc503443956"/>
      <w:bookmarkStart w:id="2183" w:name="_Toc503444289"/>
      <w:bookmarkStart w:id="2184" w:name="_Toc92981430"/>
      <w:bookmarkStart w:id="2185" w:name="_Toc98420537"/>
      <w:bookmarkStart w:id="2186" w:name="_Ref444439497"/>
      <w:bookmarkStart w:id="2187" w:name="_Toc444458160"/>
      <w:bookmarkStart w:id="2188" w:name="_Toc124936971"/>
      <w:r w:rsidRPr="00E41D99">
        <w:rPr>
          <w:rStyle w:val="Heading2RunInChar"/>
        </w:rPr>
        <w:t>Duty to Maintain Confidentiality</w:t>
      </w:r>
      <w:bookmarkEnd w:id="2176"/>
      <w:bookmarkEnd w:id="2177"/>
      <w:bookmarkEnd w:id="2178"/>
      <w:bookmarkEnd w:id="2179"/>
      <w:bookmarkEnd w:id="2180"/>
      <w:bookmarkEnd w:id="2181"/>
      <w:bookmarkEnd w:id="2182"/>
      <w:bookmarkEnd w:id="2183"/>
      <w:bookmarkEnd w:id="2184"/>
      <w:bookmarkEnd w:id="2185"/>
      <w:bookmarkEnd w:id="2188"/>
      <w:r w:rsidRPr="00E41D99">
        <w:t>.</w:t>
      </w:r>
      <w:r w:rsidR="00CC2A77" w:rsidRPr="00E41D99">
        <w:t xml:space="preserve"> </w:t>
      </w:r>
      <w:r w:rsidRPr="00E41D99">
        <w:t xml:space="preserve">The Party receiving Confidential Information shall treat it as confidential, and shall adopt reasonable information security measures to maintain </w:t>
      </w:r>
      <w:r w:rsidRPr="00E41D99">
        <w:lastRenderedPageBreak/>
        <w:t>its confidentiality, employing the higher of (a) the standard of care that the receiving Party uses to preserve its own confidential information, or (b) a standard of care reasonably tailored to prevent unauthorized use or disclosure of such Confidential Information.</w:t>
      </w:r>
      <w:r w:rsidR="00CC2A77" w:rsidRPr="00E41D99">
        <w:t xml:space="preserve"> </w:t>
      </w:r>
      <w:r w:rsidRPr="00E41D99">
        <w:t xml:space="preserve">Confidential Information may be disclosed by the recipient if and to the extent such disclosure is required </w:t>
      </w:r>
      <w:bookmarkStart w:id="2189" w:name="DocXTextRef291"/>
      <w:r w:rsidRPr="00E41D99">
        <w:t>(a)</w:t>
      </w:r>
      <w:bookmarkEnd w:id="2189"/>
      <w:r w:rsidRPr="00E41D99">
        <w:t xml:space="preserve"> by Law, </w:t>
      </w:r>
      <w:bookmarkStart w:id="2190" w:name="DocXTextRef292"/>
      <w:r w:rsidRPr="00E41D99">
        <w:t>(b)</w:t>
      </w:r>
      <w:bookmarkEnd w:id="2190"/>
      <w:r w:rsidRPr="00E41D99">
        <w:t xml:space="preserve"> pursuant to an order of a court or </w:t>
      </w:r>
      <w:bookmarkStart w:id="2191" w:name="DocXTextRef293"/>
      <w:r w:rsidRPr="00E41D99">
        <w:t>(c)</w:t>
      </w:r>
      <w:bookmarkEnd w:id="2191"/>
      <w:r w:rsidRPr="00E41D99">
        <w:t xml:space="preserve"> in order to enforce this Agreement.</w:t>
      </w:r>
      <w:r w:rsidR="00CC2A77" w:rsidRPr="00E41D99">
        <w:t xml:space="preserve"> </w:t>
      </w:r>
      <w:r w:rsidRPr="00E41D99">
        <w:t>The Party that originally discloses Confidential Information may use such information for its own purposes, and may publicly disclose such information at its own discretion.</w:t>
      </w:r>
      <w:bookmarkEnd w:id="2186"/>
      <w:bookmarkEnd w:id="2187"/>
      <w:r w:rsidR="00CC2A77" w:rsidRPr="00E41D99">
        <w:t xml:space="preserve"> </w:t>
      </w:r>
      <w:r w:rsidRPr="00E41D99">
        <w:rPr>
          <w:b/>
        </w:rPr>
        <w:t>Notwithstanding the foregoing, Seller acknowledges that Buyer is required to make portions of this Agreement available to the public in connection with the process of seeking approval from its board of directors for execution of this Agreement.</w:t>
      </w:r>
      <w:r w:rsidR="00CC2A77" w:rsidRPr="00E41D99">
        <w:rPr>
          <w:b/>
        </w:rPr>
        <w:t xml:space="preserve"> </w:t>
      </w:r>
      <w:r w:rsidRPr="00E41D99">
        <w:rPr>
          <w:b/>
        </w:rPr>
        <w:t>Buyer may, in its discretion, redact certain terms of this Agreement as part of any such public disclosure, and will use reasonable efforts to consult with Seller prior to any such public disclosure.</w:t>
      </w:r>
      <w:r w:rsidR="00CC2A77" w:rsidRPr="00E41D99">
        <w:rPr>
          <w:b/>
        </w:rPr>
        <w:t xml:space="preserve"> </w:t>
      </w:r>
      <w:r w:rsidRPr="00E41D99">
        <w:rPr>
          <w:sz w:val="23"/>
          <w:szCs w:val="23"/>
        </w:rPr>
        <w:t>Seller further acknowledges that Buyer is a public agency subject to the requirements of the California Public Records Act (Cal. Gov. Code section 6250 et seq.).</w:t>
      </w:r>
      <w:r w:rsidR="00CC2A77" w:rsidRPr="00E41D99">
        <w:rPr>
          <w:sz w:val="23"/>
          <w:szCs w:val="23"/>
        </w:rPr>
        <w:t xml:space="preserve"> </w:t>
      </w:r>
      <w:r w:rsidRPr="00E41D99">
        <w:rPr>
          <w:sz w:val="23"/>
          <w:szCs w:val="23"/>
        </w:rPr>
        <w:t>Upon request or demand from any third person not a Party to this Agreement for production, inspection and/or copying of this Agreement or other Confidential Information provided by Seller to Buyer, Buyer shall, to the extent permissible, notify Seller in writing in advance of any disclosure that the request or demand has been made; provided that, upon the advice of its counsel that disclosure is required, Buyer may disclose this Agreement or any other requested Confidential Information, whether or not advance written notice to Seller has been provided.</w:t>
      </w:r>
      <w:r w:rsidR="00CC2A77" w:rsidRPr="00E41D99">
        <w:rPr>
          <w:sz w:val="23"/>
          <w:szCs w:val="23"/>
        </w:rPr>
        <w:t xml:space="preserve"> </w:t>
      </w:r>
      <w:r w:rsidRPr="00E41D99">
        <w:rPr>
          <w:sz w:val="23"/>
          <w:szCs w:val="23"/>
        </w:rPr>
        <w:t xml:space="preserve">Seller shall be solely responsible for taking whatever steps it deems necessary to protect Confidential Information that is the subject of any Public Records Act request submitted by a third person to Buyer. </w:t>
      </w:r>
    </w:p>
    <w:p w14:paraId="5541CB2E" w14:textId="6B9B2A81" w:rsidR="00FA1ED9" w:rsidRPr="00E41D99" w:rsidRDefault="00FA1ED9" w:rsidP="00FA1ED9">
      <w:pPr>
        <w:pStyle w:val="Heading2"/>
      </w:pPr>
      <w:bookmarkStart w:id="2192" w:name="_Toc380419988"/>
      <w:bookmarkStart w:id="2193" w:name="_Toc453423008"/>
      <w:bookmarkStart w:id="2194" w:name="_Toc490042402"/>
      <w:bookmarkStart w:id="2195" w:name="_Toc490042732"/>
      <w:bookmarkStart w:id="2196" w:name="_Toc503443213"/>
      <w:bookmarkStart w:id="2197" w:name="_Toc503443624"/>
      <w:bookmarkStart w:id="2198" w:name="_Toc503443957"/>
      <w:bookmarkStart w:id="2199" w:name="_Toc503444290"/>
      <w:bookmarkStart w:id="2200" w:name="_Toc92981431"/>
      <w:bookmarkStart w:id="2201" w:name="_Toc98420538"/>
      <w:bookmarkStart w:id="2202" w:name="_Ref444439498"/>
      <w:bookmarkStart w:id="2203" w:name="_Toc444458161"/>
      <w:bookmarkStart w:id="2204" w:name="_Toc124936972"/>
      <w:r w:rsidRPr="00E41D99">
        <w:rPr>
          <w:rStyle w:val="Heading2RunInChar"/>
        </w:rPr>
        <w:t>Irreparable Injury; Remedies</w:t>
      </w:r>
      <w:bookmarkEnd w:id="2192"/>
      <w:bookmarkEnd w:id="2193"/>
      <w:bookmarkEnd w:id="2194"/>
      <w:bookmarkEnd w:id="2195"/>
      <w:bookmarkEnd w:id="2196"/>
      <w:bookmarkEnd w:id="2197"/>
      <w:bookmarkEnd w:id="2198"/>
      <w:bookmarkEnd w:id="2199"/>
      <w:bookmarkEnd w:id="2200"/>
      <w:bookmarkEnd w:id="2201"/>
      <w:bookmarkEnd w:id="2204"/>
      <w:r w:rsidRPr="00E41D99">
        <w:t>.</w:t>
      </w:r>
      <w:r w:rsidR="00CC2A77" w:rsidRPr="00E41D99">
        <w:t xml:space="preserve"> </w:t>
      </w:r>
      <w:r w:rsidRPr="00E41D99">
        <w:t xml:space="preserve">Buyer and Seller each agree that disclosing Confidential Information of the other in violation of the terms of this </w:t>
      </w:r>
      <w:bookmarkStart w:id="2205" w:name="DocXTextRef294"/>
      <w:r w:rsidRPr="00E41D99">
        <w:rPr>
          <w:u w:val="single"/>
        </w:rPr>
        <w:t xml:space="preserve">Article </w:t>
      </w:r>
      <w:bookmarkEnd w:id="2205"/>
      <w:r w:rsidRPr="00E41D99">
        <w:rPr>
          <w:u w:val="single"/>
        </w:rPr>
        <w:fldChar w:fldCharType="begin"/>
      </w:r>
      <w:r w:rsidRPr="00E41D99">
        <w:rPr>
          <w:u w:val="single"/>
        </w:rPr>
        <w:instrText xml:space="preserve"> REF _Ref_ContractCompanion_9kb9Ur0AH \w \n \h \t \* MERGEFORMAT </w:instrText>
      </w:r>
      <w:r w:rsidRPr="00E41D99">
        <w:rPr>
          <w:u w:val="single"/>
        </w:rPr>
      </w:r>
      <w:r w:rsidRPr="00E41D99">
        <w:rPr>
          <w:u w:val="single"/>
        </w:rPr>
        <w:fldChar w:fldCharType="separate"/>
      </w:r>
      <w:bookmarkStart w:id="2206" w:name="_9kMIH5YVt4BB9FHNsC4osvcRd0C40zw7NJ15EHF"/>
      <w:r w:rsidRPr="00E41D99">
        <w:rPr>
          <w:u w:val="single"/>
        </w:rPr>
        <w:t>19</w:t>
      </w:r>
      <w:bookmarkEnd w:id="2206"/>
      <w:r w:rsidRPr="00E41D99">
        <w:rPr>
          <w:u w:val="single"/>
        </w:rPr>
        <w:fldChar w:fldCharType="end"/>
      </w:r>
      <w:r w:rsidRPr="0028308D">
        <w:t xml:space="preserve"> may cause irreparable harm, and that the harmed Party may seek any and all remedies available to it at </w:t>
      </w:r>
      <w:r w:rsidRPr="00E41D99">
        <w:rPr>
          <w:snapToGrid w:val="0"/>
        </w:rPr>
        <w:t>Law</w:t>
      </w:r>
      <w:r w:rsidRPr="00E41D99">
        <w:t xml:space="preserve"> or in equity, including injunctive relief and/or notwithstanding </w:t>
      </w:r>
      <w:bookmarkStart w:id="2207" w:name="DocXTextRef295"/>
      <w:r w:rsidRPr="00E41D99">
        <w:rPr>
          <w:u w:val="single"/>
        </w:rPr>
        <w:t xml:space="preserve">Section </w:t>
      </w:r>
      <w:bookmarkEnd w:id="2207"/>
      <w:r w:rsidRPr="00E41D99">
        <w:rPr>
          <w:u w:val="single"/>
        </w:rPr>
        <w:fldChar w:fldCharType="begin"/>
      </w:r>
      <w:r w:rsidRPr="00E41D99">
        <w:rPr>
          <w:u w:val="single"/>
        </w:rPr>
        <w:instrText xml:space="preserve"> REF _Ref380405306 \w \h </w:instrText>
      </w:r>
      <w:r w:rsidR="0028308D">
        <w:rPr>
          <w:u w:val="single"/>
        </w:rPr>
        <w:instrText xml:space="preserve"> \* MERGEFORMAT </w:instrText>
      </w:r>
      <w:r w:rsidRPr="00E41D99">
        <w:rPr>
          <w:u w:val="single"/>
        </w:rPr>
      </w:r>
      <w:r w:rsidRPr="00E41D99">
        <w:rPr>
          <w:u w:val="single"/>
        </w:rPr>
        <w:fldChar w:fldCharType="separate"/>
      </w:r>
      <w:bookmarkStart w:id="2208" w:name="_9kMHG5YVt4BB6CFCDFkQj52zwtxPe9yHPEBHIBm"/>
      <w:r w:rsidRPr="00E41D99">
        <w:rPr>
          <w:u w:val="single"/>
        </w:rPr>
        <w:t>12.2</w:t>
      </w:r>
      <w:bookmarkEnd w:id="2208"/>
      <w:r w:rsidRPr="00E41D99">
        <w:rPr>
          <w:u w:val="single"/>
        </w:rPr>
        <w:fldChar w:fldCharType="end"/>
      </w:r>
      <w:r w:rsidRPr="0028308D">
        <w:t>, consequential damages.</w:t>
      </w:r>
      <w:bookmarkEnd w:id="2202"/>
      <w:bookmarkEnd w:id="2203"/>
    </w:p>
    <w:p w14:paraId="581C95C0" w14:textId="25857373" w:rsidR="00FA1ED9" w:rsidRPr="00E41D99" w:rsidRDefault="00FA1ED9" w:rsidP="00FA1ED9">
      <w:pPr>
        <w:pStyle w:val="Heading2"/>
      </w:pPr>
      <w:bookmarkStart w:id="2209" w:name="_Toc380419989"/>
      <w:bookmarkStart w:id="2210" w:name="_Toc453423010"/>
      <w:bookmarkStart w:id="2211" w:name="_Toc490042403"/>
      <w:bookmarkStart w:id="2212" w:name="_Toc490042733"/>
      <w:bookmarkStart w:id="2213" w:name="_Toc503443214"/>
      <w:bookmarkStart w:id="2214" w:name="_Toc503443625"/>
      <w:bookmarkStart w:id="2215" w:name="_Toc503443958"/>
      <w:bookmarkStart w:id="2216" w:name="_Toc503444291"/>
      <w:bookmarkStart w:id="2217" w:name="_Toc92981432"/>
      <w:bookmarkStart w:id="2218" w:name="_Toc98420539"/>
      <w:bookmarkStart w:id="2219" w:name="_Ref444439499"/>
      <w:bookmarkStart w:id="2220" w:name="_Toc444458162"/>
      <w:bookmarkStart w:id="2221" w:name="_Toc124936973"/>
      <w:r w:rsidRPr="00E41D99">
        <w:rPr>
          <w:rStyle w:val="Heading2RunInChar"/>
        </w:rPr>
        <w:t>Disclosure to Lender</w:t>
      </w:r>
      <w:bookmarkEnd w:id="2209"/>
      <w:bookmarkEnd w:id="2210"/>
      <w:bookmarkEnd w:id="2211"/>
      <w:bookmarkEnd w:id="2212"/>
      <w:bookmarkEnd w:id="2213"/>
      <w:bookmarkEnd w:id="2214"/>
      <w:bookmarkEnd w:id="2215"/>
      <w:bookmarkEnd w:id="2216"/>
      <w:bookmarkEnd w:id="2217"/>
      <w:bookmarkEnd w:id="2218"/>
      <w:bookmarkEnd w:id="2221"/>
      <w:r w:rsidRPr="00E41D99">
        <w:t>.</w:t>
      </w:r>
      <w:r w:rsidR="00CC2A77" w:rsidRPr="00E41D99">
        <w:t xml:space="preserve"> </w:t>
      </w:r>
      <w:r w:rsidRPr="00E41D99">
        <w:t xml:space="preserve">Notwithstanding anything to the contrary in this </w:t>
      </w:r>
      <w:bookmarkStart w:id="2222" w:name="DocXTextRef296"/>
      <w:r w:rsidRPr="00E41D99">
        <w:rPr>
          <w:u w:val="single"/>
        </w:rPr>
        <w:t xml:space="preserve">Article </w:t>
      </w:r>
      <w:bookmarkEnd w:id="2222"/>
      <w:r w:rsidRPr="00E41D99">
        <w:rPr>
          <w:u w:val="single"/>
        </w:rPr>
        <w:fldChar w:fldCharType="begin"/>
      </w:r>
      <w:r w:rsidRPr="00E41D99">
        <w:rPr>
          <w:u w:val="single"/>
        </w:rPr>
        <w:instrText xml:space="preserve"> REF _Ref_ContractCompanion_9kb9Ur0AH \w \n \h \t \* MERGEFORMAT </w:instrText>
      </w:r>
      <w:r w:rsidRPr="00E41D99">
        <w:rPr>
          <w:u w:val="single"/>
        </w:rPr>
      </w:r>
      <w:r w:rsidRPr="00E41D99">
        <w:rPr>
          <w:u w:val="single"/>
        </w:rPr>
        <w:fldChar w:fldCharType="separate"/>
      </w:r>
      <w:bookmarkStart w:id="2223" w:name="_9kMJI5YVt4BB9FHNsC4osvcRd0C40zw7NJ15EHF"/>
      <w:r w:rsidRPr="00E41D99">
        <w:rPr>
          <w:u w:val="single"/>
        </w:rPr>
        <w:t>19</w:t>
      </w:r>
      <w:bookmarkEnd w:id="2223"/>
      <w:r w:rsidRPr="00E41D99">
        <w:rPr>
          <w:u w:val="single"/>
        </w:rPr>
        <w:fldChar w:fldCharType="end"/>
      </w:r>
      <w:r w:rsidRPr="0028308D">
        <w:t xml:space="preserve">, Confidential Information may be disclosed by Seller to any potential Lender or any of its agents, consultants or trustees so long as the Person to whom Confidential Information is disclosed agrees in writing to be bound by the confidentiality provisions </w:t>
      </w:r>
      <w:r w:rsidRPr="00E41D99">
        <w:t xml:space="preserve">of this </w:t>
      </w:r>
      <w:bookmarkStart w:id="2224" w:name="DocXTextRef297"/>
      <w:r w:rsidRPr="00E41D99">
        <w:rPr>
          <w:u w:val="single"/>
        </w:rPr>
        <w:t xml:space="preserve">Article </w:t>
      </w:r>
      <w:bookmarkEnd w:id="2224"/>
      <w:r w:rsidRPr="00E41D99">
        <w:rPr>
          <w:u w:val="single"/>
        </w:rPr>
        <w:fldChar w:fldCharType="begin"/>
      </w:r>
      <w:r w:rsidRPr="00E41D99">
        <w:rPr>
          <w:u w:val="single"/>
        </w:rPr>
        <w:instrText xml:space="preserve"> REF _Ref_ContractCompanion_9kb9Ur0AH \w \n \h \t \* MERGEFORMAT </w:instrText>
      </w:r>
      <w:r w:rsidRPr="00E41D99">
        <w:rPr>
          <w:u w:val="single"/>
        </w:rPr>
      </w:r>
      <w:r w:rsidRPr="00E41D99">
        <w:rPr>
          <w:u w:val="single"/>
        </w:rPr>
        <w:fldChar w:fldCharType="separate"/>
      </w:r>
      <w:bookmarkStart w:id="2225" w:name="_9kMKJ5YVt4BB9FHNsC4osvcRd0C40zw7NJ15EHF"/>
      <w:r w:rsidRPr="00E41D99">
        <w:rPr>
          <w:u w:val="single"/>
        </w:rPr>
        <w:t>19</w:t>
      </w:r>
      <w:bookmarkEnd w:id="2225"/>
      <w:r w:rsidRPr="00E41D99">
        <w:rPr>
          <w:u w:val="single"/>
        </w:rPr>
        <w:fldChar w:fldCharType="end"/>
      </w:r>
      <w:r w:rsidRPr="0028308D">
        <w:t xml:space="preserve"> to the same extent as if it were a Party.</w:t>
      </w:r>
      <w:bookmarkEnd w:id="2219"/>
      <w:bookmarkEnd w:id="2220"/>
    </w:p>
    <w:p w14:paraId="5BA9D21F" w14:textId="32BE4805" w:rsidR="00FA1ED9" w:rsidRPr="00E41D99" w:rsidRDefault="00FA1ED9" w:rsidP="00FA1ED9">
      <w:pPr>
        <w:pStyle w:val="Heading2"/>
      </w:pPr>
      <w:bookmarkStart w:id="2226" w:name="_Toc92981433"/>
      <w:bookmarkStart w:id="2227" w:name="_Toc98420540"/>
      <w:bookmarkStart w:id="2228" w:name="_Toc503443215"/>
      <w:bookmarkStart w:id="2229" w:name="_Toc503443626"/>
      <w:bookmarkStart w:id="2230" w:name="_Toc503443959"/>
      <w:bookmarkStart w:id="2231" w:name="_Toc503444292"/>
      <w:bookmarkStart w:id="2232" w:name="_Toc453423012"/>
      <w:bookmarkStart w:id="2233" w:name="_Toc490042404"/>
      <w:bookmarkStart w:id="2234" w:name="_Toc490042734"/>
      <w:bookmarkStart w:id="2235" w:name="_Toc380419990"/>
      <w:bookmarkStart w:id="2236" w:name="_Toc124936974"/>
      <w:r w:rsidRPr="00E41D99">
        <w:rPr>
          <w:rStyle w:val="Heading2RunInChar"/>
        </w:rPr>
        <w:t>Disclosure to Credit Rating Agency</w:t>
      </w:r>
      <w:bookmarkEnd w:id="2226"/>
      <w:bookmarkEnd w:id="2227"/>
      <w:bookmarkEnd w:id="2236"/>
      <w:r w:rsidRPr="00E41D99">
        <w:rPr>
          <w:b/>
          <w:bCs/>
        </w:rPr>
        <w:t>.</w:t>
      </w:r>
      <w:r w:rsidR="00CC2A77" w:rsidRPr="00E41D99">
        <w:rPr>
          <w:b/>
          <w:bCs/>
        </w:rPr>
        <w:t xml:space="preserve"> </w:t>
      </w:r>
      <w:r w:rsidRPr="00E41D99">
        <w:t xml:space="preserve">Notwithstanding anything to the contrary in this </w:t>
      </w:r>
      <w:r w:rsidRPr="00E41D99">
        <w:rPr>
          <w:u w:val="single"/>
        </w:rPr>
        <w:t xml:space="preserve">Article </w:t>
      </w:r>
      <w:r w:rsidRPr="00E41D99">
        <w:rPr>
          <w:u w:val="single"/>
        </w:rPr>
        <w:fldChar w:fldCharType="begin"/>
      </w:r>
      <w:r w:rsidRPr="00E41D99">
        <w:rPr>
          <w:u w:val="single"/>
        </w:rPr>
        <w:instrText xml:space="preserve"> REF _Ref_ContractCompanion_9kb9Ur0AH \w \n \h \t \* MERGEFORMAT </w:instrText>
      </w:r>
      <w:r w:rsidRPr="00E41D99">
        <w:rPr>
          <w:u w:val="single"/>
        </w:rPr>
      </w:r>
      <w:r w:rsidRPr="00E41D99">
        <w:rPr>
          <w:u w:val="single"/>
        </w:rPr>
        <w:fldChar w:fldCharType="separate"/>
      </w:r>
      <w:bookmarkStart w:id="2237" w:name="_9kMLK5YVt4BB9FHNsC4osvcRd0C40zw7NJ15EHF"/>
      <w:r w:rsidRPr="00E41D99">
        <w:rPr>
          <w:u w:val="single"/>
        </w:rPr>
        <w:t>19</w:t>
      </w:r>
      <w:bookmarkEnd w:id="2237"/>
      <w:r w:rsidRPr="00E41D99">
        <w:rPr>
          <w:u w:val="single"/>
        </w:rPr>
        <w:fldChar w:fldCharType="end"/>
      </w:r>
      <w:r w:rsidRPr="0028308D">
        <w:t>, Confidential Information may be disclosed by either</w:t>
      </w:r>
      <w:r w:rsidRPr="00E41D99">
        <w:t xml:space="preserve"> Party to any nationally recognized credit rating agency (e.g., Moody’s Investors Service, Standard &amp; Poor’s, or Fitch Ratings) in connection with the issuance of a credit rating for that Party or its </w:t>
      </w:r>
      <w:bookmarkEnd w:id="2228"/>
      <w:bookmarkEnd w:id="2229"/>
      <w:bookmarkEnd w:id="2230"/>
      <w:bookmarkEnd w:id="2231"/>
      <w:r w:rsidRPr="00E41D99">
        <w:t>Affiliates, provided that any such credit rating agency agrees in writing to maintain the confidentiality of such Confidential Information.</w:t>
      </w:r>
      <w:r w:rsidR="00CC2A77" w:rsidRPr="00E41D99">
        <w:t xml:space="preserve"> </w:t>
      </w:r>
    </w:p>
    <w:p w14:paraId="1CEED444" w14:textId="48DDC327" w:rsidR="00FA1ED9" w:rsidRPr="00E41D99" w:rsidRDefault="00FA1ED9" w:rsidP="00FA1ED9">
      <w:pPr>
        <w:pStyle w:val="Heading2"/>
      </w:pPr>
      <w:bookmarkStart w:id="2238" w:name="_Toc503443216"/>
      <w:bookmarkStart w:id="2239" w:name="_Toc503443627"/>
      <w:bookmarkStart w:id="2240" w:name="_Toc503443960"/>
      <w:bookmarkStart w:id="2241" w:name="_Toc503444293"/>
      <w:bookmarkStart w:id="2242" w:name="_Toc92981434"/>
      <w:bookmarkStart w:id="2243" w:name="_Toc98420541"/>
      <w:bookmarkStart w:id="2244" w:name="_Toc124936975"/>
      <w:r w:rsidRPr="00E41D99">
        <w:rPr>
          <w:rStyle w:val="Heading2RunInChar"/>
        </w:rPr>
        <w:t>Public Statements</w:t>
      </w:r>
      <w:bookmarkEnd w:id="2232"/>
      <w:bookmarkEnd w:id="2233"/>
      <w:bookmarkEnd w:id="2234"/>
      <w:bookmarkEnd w:id="2238"/>
      <w:bookmarkEnd w:id="2239"/>
      <w:bookmarkEnd w:id="2240"/>
      <w:bookmarkEnd w:id="2241"/>
      <w:bookmarkEnd w:id="2242"/>
      <w:bookmarkEnd w:id="2243"/>
      <w:bookmarkEnd w:id="2244"/>
      <w:r w:rsidRPr="00E41D99">
        <w:t>.</w:t>
      </w:r>
      <w:r w:rsidR="00CC2A77" w:rsidRPr="00E41D99">
        <w:t xml:space="preserve"> </w:t>
      </w:r>
      <w:r w:rsidRPr="00E41D99">
        <w:t>Neither Party shall issue (or cause its Affiliates to issue) a press release regarding the transactions contemplated by this Agreement unless both Parties have agreed upon the contents of any such press release.</w:t>
      </w:r>
    </w:p>
    <w:p w14:paraId="115208DA" w14:textId="77777777" w:rsidR="00FA1ED9" w:rsidRPr="00E41D99" w:rsidRDefault="00FA1ED9" w:rsidP="00FA1ED9">
      <w:pPr>
        <w:pStyle w:val="Heading1"/>
      </w:pPr>
      <w:bookmarkStart w:id="2245" w:name="_Toc453423014"/>
      <w:bookmarkStart w:id="2246" w:name="_Toc444458163"/>
      <w:bookmarkStart w:id="2247" w:name="_Ref444439500"/>
      <w:bookmarkStart w:id="2248" w:name="_Toc490042405"/>
      <w:bookmarkStart w:id="2249" w:name="_Toc490042735"/>
      <w:bookmarkStart w:id="2250" w:name="_Toc503443217"/>
      <w:bookmarkStart w:id="2251" w:name="_Toc503443628"/>
      <w:bookmarkStart w:id="2252" w:name="_Toc503443961"/>
      <w:bookmarkStart w:id="2253" w:name="_Toc503444294"/>
      <w:bookmarkStart w:id="2254" w:name="_Toc92981435"/>
      <w:r w:rsidRPr="00E41D99">
        <w:br/>
      </w:r>
      <w:bookmarkStart w:id="2255" w:name="_Toc98420542"/>
      <w:bookmarkStart w:id="2256" w:name="_Toc124936976"/>
      <w:r w:rsidRPr="00E41D99">
        <w:lastRenderedPageBreak/>
        <w:t>MISCELLANEOUS</w:t>
      </w:r>
      <w:bookmarkEnd w:id="2235"/>
      <w:bookmarkEnd w:id="2245"/>
      <w:bookmarkEnd w:id="2246"/>
      <w:bookmarkEnd w:id="2247"/>
      <w:bookmarkEnd w:id="2248"/>
      <w:bookmarkEnd w:id="2249"/>
      <w:bookmarkEnd w:id="2250"/>
      <w:bookmarkEnd w:id="2251"/>
      <w:bookmarkEnd w:id="2252"/>
      <w:bookmarkEnd w:id="2253"/>
      <w:bookmarkEnd w:id="2254"/>
      <w:bookmarkEnd w:id="2255"/>
      <w:bookmarkEnd w:id="2256"/>
      <w:r w:rsidRPr="00E41D99">
        <w:t xml:space="preserve"> </w:t>
      </w:r>
    </w:p>
    <w:p w14:paraId="132A4600" w14:textId="69049214" w:rsidR="00FA1ED9" w:rsidRPr="00E41D99" w:rsidRDefault="00FA1ED9" w:rsidP="00FA1ED9">
      <w:pPr>
        <w:pStyle w:val="Heading2"/>
      </w:pPr>
      <w:bookmarkStart w:id="2257" w:name="_Toc380419991"/>
      <w:bookmarkStart w:id="2258" w:name="_Toc453423015"/>
      <w:bookmarkStart w:id="2259" w:name="_Toc490042406"/>
      <w:bookmarkStart w:id="2260" w:name="_Toc490042736"/>
      <w:bookmarkStart w:id="2261" w:name="_Toc503443218"/>
      <w:bookmarkStart w:id="2262" w:name="_Toc503443629"/>
      <w:bookmarkStart w:id="2263" w:name="_Toc503443962"/>
      <w:bookmarkStart w:id="2264" w:name="_Toc503444295"/>
      <w:bookmarkStart w:id="2265" w:name="_Toc92981436"/>
      <w:bookmarkStart w:id="2266" w:name="_Toc98420543"/>
      <w:bookmarkStart w:id="2267" w:name="_Ref444439501"/>
      <w:bookmarkStart w:id="2268" w:name="_Toc444458164"/>
      <w:bookmarkStart w:id="2269" w:name="_Toc124936977"/>
      <w:r w:rsidRPr="00E41D99">
        <w:rPr>
          <w:rStyle w:val="Heading2RunInChar"/>
        </w:rPr>
        <w:t>Entire Agreement; Integration; Exhibits</w:t>
      </w:r>
      <w:bookmarkEnd w:id="2257"/>
      <w:bookmarkEnd w:id="2258"/>
      <w:bookmarkEnd w:id="2259"/>
      <w:bookmarkEnd w:id="2260"/>
      <w:bookmarkEnd w:id="2261"/>
      <w:bookmarkEnd w:id="2262"/>
      <w:bookmarkEnd w:id="2263"/>
      <w:bookmarkEnd w:id="2264"/>
      <w:bookmarkEnd w:id="2265"/>
      <w:bookmarkEnd w:id="2266"/>
      <w:bookmarkEnd w:id="2269"/>
      <w:r w:rsidRPr="00E41D99">
        <w:t>.</w:t>
      </w:r>
      <w:r w:rsidR="00CC2A77" w:rsidRPr="00E41D99">
        <w:t xml:space="preserve"> </w:t>
      </w:r>
      <w:r w:rsidRPr="00E41D99">
        <w:t>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w:t>
      </w:r>
      <w:r w:rsidR="00CC2A77" w:rsidRPr="00E41D99">
        <w:t xml:space="preserve"> </w:t>
      </w:r>
      <w:r w:rsidRPr="00E41D99">
        <w:t>The Exhibits attached hereto are integral parts hereof and are made a part of this Agreement by reference.</w:t>
      </w:r>
      <w:r w:rsidR="00CC2A77" w:rsidRPr="00E41D99">
        <w:t xml:space="preserve"> </w:t>
      </w:r>
      <w:r w:rsidRPr="00E41D99">
        <w:t>The headings used herein are for convenience and reference purposes only.</w:t>
      </w:r>
      <w:r w:rsidR="00CC2A77" w:rsidRPr="00E41D99">
        <w:t xml:space="preserve"> </w:t>
      </w:r>
      <w:r w:rsidRPr="00E41D99">
        <w:t>In the event of a conflict between the provisions of this Agreement and those of the Cover Sheet or any Exhibit, the provisions of first the Cover Sheet, and then this Agreement shall prevail, and such Exhibit shall be corrected accordingly.</w:t>
      </w:r>
      <w:r w:rsidR="00CC2A77" w:rsidRPr="00E41D99">
        <w:t xml:space="preserve"> </w:t>
      </w:r>
      <w:r w:rsidRPr="00E41D99">
        <w:t>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bookmarkEnd w:id="2267"/>
      <w:bookmarkEnd w:id="2268"/>
      <w:r w:rsidRPr="00E41D99">
        <w:t xml:space="preserve"> </w:t>
      </w:r>
    </w:p>
    <w:p w14:paraId="57CC2752" w14:textId="18D832F8" w:rsidR="00FA1ED9" w:rsidRPr="00E41D99" w:rsidRDefault="00FA1ED9" w:rsidP="00FA1ED9">
      <w:pPr>
        <w:pStyle w:val="Heading2"/>
      </w:pPr>
      <w:bookmarkStart w:id="2270" w:name="_Toc380419992"/>
      <w:bookmarkStart w:id="2271" w:name="_Toc453423017"/>
      <w:bookmarkStart w:id="2272" w:name="_Toc490042407"/>
      <w:bookmarkStart w:id="2273" w:name="_Toc490042737"/>
      <w:bookmarkStart w:id="2274" w:name="_Toc503443219"/>
      <w:bookmarkStart w:id="2275" w:name="_Toc503443630"/>
      <w:bookmarkStart w:id="2276" w:name="_Toc503443963"/>
      <w:bookmarkStart w:id="2277" w:name="_Toc503444296"/>
      <w:bookmarkStart w:id="2278" w:name="_Toc92981437"/>
      <w:bookmarkStart w:id="2279" w:name="_Toc98420544"/>
      <w:bookmarkStart w:id="2280" w:name="_Ref444439502"/>
      <w:bookmarkStart w:id="2281" w:name="_Toc444458165"/>
      <w:bookmarkStart w:id="2282" w:name="_Toc124936978"/>
      <w:r w:rsidRPr="00E41D99">
        <w:rPr>
          <w:rStyle w:val="Heading2RunInChar"/>
        </w:rPr>
        <w:t>Amendments</w:t>
      </w:r>
      <w:bookmarkEnd w:id="2270"/>
      <w:bookmarkEnd w:id="2271"/>
      <w:bookmarkEnd w:id="2272"/>
      <w:bookmarkEnd w:id="2273"/>
      <w:bookmarkEnd w:id="2274"/>
      <w:bookmarkEnd w:id="2275"/>
      <w:bookmarkEnd w:id="2276"/>
      <w:bookmarkEnd w:id="2277"/>
      <w:bookmarkEnd w:id="2278"/>
      <w:bookmarkEnd w:id="2279"/>
      <w:bookmarkEnd w:id="2282"/>
      <w:r w:rsidRPr="00E41D99">
        <w:t>.</w:t>
      </w:r>
      <w:r w:rsidR="00CC2A77" w:rsidRPr="00E41D99">
        <w:t xml:space="preserve"> </w:t>
      </w:r>
      <w:r w:rsidRPr="00E41D99">
        <w:t xml:space="preserve">This Agreement may only be amended, modified or supplemented by an instrument in writing executed by duly authorized representatives of Seller and Buyer; </w:t>
      </w:r>
      <w:r w:rsidRPr="00E41D99">
        <w:rPr>
          <w:i/>
          <w:iCs/>
        </w:rPr>
        <w:t>provided</w:t>
      </w:r>
      <w:r w:rsidRPr="00E41D99">
        <w:t>, that, for the avoidance of doubt, this Agreement may not be amended by electronic mail communications.</w:t>
      </w:r>
      <w:bookmarkEnd w:id="2280"/>
      <w:bookmarkEnd w:id="2281"/>
    </w:p>
    <w:p w14:paraId="4E0D4CE7" w14:textId="77777777" w:rsidR="00FA1ED9" w:rsidRPr="00E41D99" w:rsidRDefault="00FA1ED9" w:rsidP="00FA1ED9">
      <w:pPr>
        <w:pStyle w:val="Heading2"/>
        <w:rPr>
          <w:rStyle w:val="Heading2RunInChar"/>
          <w:b w:val="0"/>
          <w:bCs w:val="0"/>
          <w:u w:val="none"/>
        </w:rPr>
      </w:pPr>
      <w:bookmarkStart w:id="2283" w:name="_Hlk124542702"/>
      <w:bookmarkStart w:id="2284" w:name="_Toc453423018"/>
      <w:bookmarkStart w:id="2285" w:name="_Toc490042408"/>
      <w:bookmarkStart w:id="2286" w:name="_Toc490042738"/>
      <w:bookmarkStart w:id="2287" w:name="_Toc380419993"/>
      <w:bookmarkStart w:id="2288" w:name="_Toc503443220"/>
      <w:bookmarkStart w:id="2289" w:name="_Toc503443631"/>
      <w:bookmarkStart w:id="2290" w:name="_Toc503443964"/>
      <w:bookmarkStart w:id="2291" w:name="_Toc503444297"/>
      <w:bookmarkStart w:id="2292" w:name="_Toc92981438"/>
      <w:bookmarkStart w:id="2293" w:name="_Ref444439503"/>
      <w:bookmarkStart w:id="2294" w:name="_Toc444458166"/>
      <w:bookmarkStart w:id="2295" w:name="_Toc124936979"/>
      <w:r w:rsidRPr="00E41D99">
        <w:rPr>
          <w:rStyle w:val="Heading2RunInChar"/>
        </w:rPr>
        <w:t>Time is of the Essence</w:t>
      </w:r>
      <w:r w:rsidRPr="00E41D99">
        <w:rPr>
          <w:rStyle w:val="Heading2RunInChar"/>
          <w:b w:val="0"/>
          <w:bCs w:val="0"/>
          <w:u w:val="none"/>
        </w:rPr>
        <w:t>.</w:t>
      </w:r>
      <w:bookmarkEnd w:id="2295"/>
      <w:r w:rsidRPr="00E41D99">
        <w:rPr>
          <w:rStyle w:val="Heading2RunInChar"/>
          <w:b w:val="0"/>
          <w:bCs w:val="0"/>
          <w:u w:val="none"/>
        </w:rPr>
        <w:t xml:space="preserve"> </w:t>
      </w:r>
      <w:r w:rsidRPr="00E41D99">
        <w:t>The Parties agree that time is of the essence with respect each Party’s performance of its obligations under the Agreement.</w:t>
      </w:r>
    </w:p>
    <w:p w14:paraId="6F4C2B22" w14:textId="663BC33D" w:rsidR="00FA1ED9" w:rsidRPr="00E41D99" w:rsidRDefault="00FA1ED9" w:rsidP="00FA1ED9">
      <w:pPr>
        <w:pStyle w:val="Heading2"/>
      </w:pPr>
      <w:bookmarkStart w:id="2296" w:name="_Toc98420545"/>
      <w:bookmarkStart w:id="2297" w:name="_Toc124936980"/>
      <w:bookmarkEnd w:id="2283"/>
      <w:r w:rsidRPr="00E41D99">
        <w:rPr>
          <w:rStyle w:val="Heading2RunInChar"/>
        </w:rPr>
        <w:t>No Waiver</w:t>
      </w:r>
      <w:bookmarkEnd w:id="2284"/>
      <w:bookmarkEnd w:id="2285"/>
      <w:bookmarkEnd w:id="2286"/>
      <w:bookmarkEnd w:id="2287"/>
      <w:bookmarkEnd w:id="2288"/>
      <w:bookmarkEnd w:id="2289"/>
      <w:bookmarkEnd w:id="2290"/>
      <w:bookmarkEnd w:id="2291"/>
      <w:bookmarkEnd w:id="2292"/>
      <w:bookmarkEnd w:id="2296"/>
      <w:bookmarkEnd w:id="2297"/>
      <w:r w:rsidRPr="00E41D99">
        <w:rPr>
          <w:b/>
        </w:rPr>
        <w:t>.</w:t>
      </w:r>
      <w:r w:rsidR="00CC2A77" w:rsidRPr="00E41D99">
        <w:t xml:space="preserve"> </w:t>
      </w:r>
      <w:r w:rsidRPr="00E41D99">
        <w:t>Waiver by a Party of any default by the other Party shall not be construed as a waiver of any other default.</w:t>
      </w:r>
      <w:bookmarkEnd w:id="2293"/>
      <w:bookmarkEnd w:id="2294"/>
      <w:r w:rsidR="00CC2A77" w:rsidRPr="00E41D99">
        <w:t xml:space="preserve"> </w:t>
      </w:r>
    </w:p>
    <w:p w14:paraId="581FA2CC" w14:textId="2EAD8520" w:rsidR="00FA1ED9" w:rsidRPr="00E41D99" w:rsidRDefault="00FA1ED9" w:rsidP="00FA1ED9">
      <w:pPr>
        <w:pStyle w:val="Heading2"/>
      </w:pPr>
      <w:bookmarkStart w:id="2298" w:name="_Toc380419994"/>
      <w:bookmarkStart w:id="2299" w:name="_Toc453423019"/>
      <w:bookmarkStart w:id="2300" w:name="_Toc490042409"/>
      <w:bookmarkStart w:id="2301" w:name="_Toc490042739"/>
      <w:bookmarkStart w:id="2302" w:name="_Toc503443221"/>
      <w:bookmarkStart w:id="2303" w:name="_Toc503443632"/>
      <w:bookmarkStart w:id="2304" w:name="_Toc503443965"/>
      <w:bookmarkStart w:id="2305" w:name="_Toc503444298"/>
      <w:bookmarkStart w:id="2306" w:name="_Toc92981439"/>
      <w:bookmarkStart w:id="2307" w:name="_Toc98420546"/>
      <w:bookmarkStart w:id="2308" w:name="_Ref444439504"/>
      <w:bookmarkStart w:id="2309" w:name="_Toc444458167"/>
      <w:bookmarkStart w:id="2310" w:name="_Toc124936981"/>
      <w:r w:rsidRPr="00E41D99">
        <w:rPr>
          <w:rStyle w:val="Heading2RunInChar"/>
        </w:rPr>
        <w:t>No Agency, Partnership, Joint Venture or Lease</w:t>
      </w:r>
      <w:bookmarkEnd w:id="2298"/>
      <w:bookmarkEnd w:id="2299"/>
      <w:bookmarkEnd w:id="2300"/>
      <w:bookmarkEnd w:id="2301"/>
      <w:bookmarkEnd w:id="2302"/>
      <w:bookmarkEnd w:id="2303"/>
      <w:bookmarkEnd w:id="2304"/>
      <w:bookmarkEnd w:id="2305"/>
      <w:bookmarkEnd w:id="2306"/>
      <w:bookmarkEnd w:id="2307"/>
      <w:bookmarkEnd w:id="2310"/>
      <w:r w:rsidRPr="00E41D99">
        <w:t>.</w:t>
      </w:r>
      <w:r w:rsidR="00CC2A77" w:rsidRPr="00E41D99">
        <w:t xml:space="preserve"> </w:t>
      </w:r>
      <w:r w:rsidRPr="00E41D99">
        <w:t>Seller and the agents and employees of Seller shall, in the performance of this Agreement, act in an independent capacity and not as officers or employees or agents of Buyer.</w:t>
      </w:r>
      <w:r w:rsidR="00CC2A77" w:rsidRPr="00E41D99">
        <w:t xml:space="preserve"> </w:t>
      </w:r>
      <w:r w:rsidRPr="00E41D99">
        <w:t>Under this Agreement, Seller and Buyer intend to act as energy seller and energy purchaser, respectively, and do not intend to be treated as, and shall not act as, partners in, co-venturers in or lessor/lessee with respect to the Facility or any business related to the Facility.</w:t>
      </w:r>
      <w:r w:rsidR="00CC2A77" w:rsidRPr="00E41D99">
        <w:t xml:space="preserve"> </w:t>
      </w:r>
      <w:r w:rsidRPr="00E41D99">
        <w:t>This Agreement shall not impart any rights enforceable by any third party (other than a permitted successor or assignee bound to this Agreement).</w:t>
      </w:r>
      <w:bookmarkEnd w:id="2308"/>
      <w:bookmarkEnd w:id="2309"/>
    </w:p>
    <w:p w14:paraId="50B5583B" w14:textId="74E02C92" w:rsidR="00FA1ED9" w:rsidRPr="00E41D99" w:rsidRDefault="00FA1ED9" w:rsidP="00FA1ED9">
      <w:pPr>
        <w:pStyle w:val="Heading2"/>
        <w:rPr>
          <w:b/>
          <w:bCs/>
          <w:vanish/>
          <w:u w:val="single"/>
        </w:rPr>
      </w:pPr>
      <w:bookmarkStart w:id="2311" w:name="_Toc380419995"/>
      <w:bookmarkStart w:id="2312" w:name="_Toc453423021"/>
      <w:bookmarkStart w:id="2313" w:name="_Toc490042410"/>
      <w:bookmarkStart w:id="2314" w:name="_Toc490042740"/>
      <w:bookmarkStart w:id="2315" w:name="_Toc503443222"/>
      <w:bookmarkStart w:id="2316" w:name="_Toc503443633"/>
      <w:bookmarkStart w:id="2317" w:name="_Toc503443966"/>
      <w:bookmarkStart w:id="2318" w:name="_Toc503444299"/>
      <w:bookmarkStart w:id="2319" w:name="_Toc92981440"/>
      <w:bookmarkStart w:id="2320" w:name="_Toc98420547"/>
      <w:bookmarkStart w:id="2321" w:name="_Ref444439505"/>
      <w:bookmarkStart w:id="2322" w:name="_Toc444458168"/>
      <w:bookmarkStart w:id="2323" w:name="_Toc124936982"/>
      <w:r w:rsidRPr="00E41D99">
        <w:rPr>
          <w:rStyle w:val="Heading2RunInChar"/>
        </w:rPr>
        <w:t>Severability</w:t>
      </w:r>
      <w:bookmarkEnd w:id="2311"/>
      <w:bookmarkEnd w:id="2312"/>
      <w:bookmarkEnd w:id="2313"/>
      <w:bookmarkEnd w:id="2314"/>
      <w:bookmarkEnd w:id="2315"/>
      <w:bookmarkEnd w:id="2316"/>
      <w:bookmarkEnd w:id="2317"/>
      <w:bookmarkEnd w:id="2318"/>
      <w:bookmarkEnd w:id="2319"/>
      <w:bookmarkEnd w:id="2320"/>
      <w:bookmarkEnd w:id="2323"/>
      <w:r w:rsidRPr="00E41D99">
        <w:t>.</w:t>
      </w:r>
      <w:r w:rsidR="00CC2A77" w:rsidRPr="00E41D99">
        <w:t xml:space="preserve"> </w:t>
      </w:r>
      <w:r w:rsidRPr="00E41D99">
        <w:t>In the event that any provision of this Agreement is unenforceable or held to be unenforceable, the Parties agree that all other provisions of this Agreement have force and effect and shall not be affected thereby.</w:t>
      </w:r>
      <w:r w:rsidR="00CC2A77" w:rsidRPr="00E41D99">
        <w:t xml:space="preserve"> </w:t>
      </w:r>
      <w:r w:rsidRPr="00E41D99">
        <w:t>The Parties shall, however, use their best endeavors to agree on the replacement of the void, illegal or unenforceable provision(s) with legally acceptable clauses which correspond as closely as possible to the sense and purpose of the affected provision and this Agreement as a whole.</w:t>
      </w:r>
      <w:bookmarkEnd w:id="2321"/>
      <w:bookmarkEnd w:id="2322"/>
    </w:p>
    <w:p w14:paraId="5806AD64" w14:textId="07A21333" w:rsidR="00FA1ED9" w:rsidRPr="00E41D99" w:rsidRDefault="00FA1ED9" w:rsidP="00FA1ED9">
      <w:pPr>
        <w:pStyle w:val="Heading2"/>
      </w:pPr>
      <w:bookmarkStart w:id="2324" w:name="_Toc380419996"/>
      <w:bookmarkStart w:id="2325" w:name="_Toc453423023"/>
      <w:bookmarkStart w:id="2326" w:name="_Toc490042411"/>
      <w:bookmarkStart w:id="2327" w:name="_Toc490042741"/>
      <w:bookmarkStart w:id="2328" w:name="_Toc503443223"/>
      <w:bookmarkStart w:id="2329" w:name="_Toc503443634"/>
      <w:bookmarkStart w:id="2330" w:name="_Toc503443967"/>
      <w:bookmarkStart w:id="2331" w:name="_Toc503444300"/>
      <w:bookmarkStart w:id="2332" w:name="_Toc92981441"/>
      <w:bookmarkStart w:id="2333" w:name="_Toc98420548"/>
      <w:bookmarkStart w:id="2334" w:name="_Ref444439506"/>
      <w:bookmarkStart w:id="2335" w:name="_Toc444458169"/>
      <w:bookmarkStart w:id="2336" w:name="_Toc124936983"/>
      <w:r w:rsidRPr="00E41D99">
        <w:rPr>
          <w:rStyle w:val="Heading2RunInChar"/>
        </w:rPr>
        <w:t>Mobile-Sierra</w:t>
      </w:r>
      <w:bookmarkEnd w:id="2324"/>
      <w:bookmarkEnd w:id="2325"/>
      <w:bookmarkEnd w:id="2326"/>
      <w:bookmarkEnd w:id="2327"/>
      <w:bookmarkEnd w:id="2328"/>
      <w:bookmarkEnd w:id="2329"/>
      <w:bookmarkEnd w:id="2330"/>
      <w:bookmarkEnd w:id="2331"/>
      <w:bookmarkEnd w:id="2332"/>
      <w:bookmarkEnd w:id="2333"/>
      <w:bookmarkEnd w:id="2336"/>
      <w:r w:rsidRPr="00E41D99">
        <w:t>.</w:t>
      </w:r>
      <w:r w:rsidR="00CC2A77" w:rsidRPr="00E41D99">
        <w:t xml:space="preserve"> </w:t>
      </w:r>
      <w:r w:rsidRPr="00E41D99">
        <w:t xml:space="preserve">Notwithstanding any other provision of this Agreement, neither Party shall seek, nor shall they support any third party seeking, to prospectively or retroactively revise the rates, terms or conditions of service of this Agreement through application or complaint to FERC pursuant to the provisions of </w:t>
      </w:r>
      <w:bookmarkStart w:id="2337" w:name="DocXTextRef304"/>
      <w:r w:rsidRPr="00E41D99">
        <w:t>Section 205</w:t>
      </w:r>
      <w:bookmarkEnd w:id="2337"/>
      <w:r w:rsidRPr="00E41D99">
        <w:t xml:space="preserve">, </w:t>
      </w:r>
      <w:bookmarkStart w:id="2338" w:name="DocXTextRef298"/>
      <w:r w:rsidRPr="00E41D99">
        <w:t>206</w:t>
      </w:r>
      <w:bookmarkEnd w:id="2338"/>
      <w:r w:rsidRPr="00E41D99">
        <w:t xml:space="preserve"> or </w:t>
      </w:r>
      <w:bookmarkStart w:id="2339" w:name="DocXTextRef299"/>
      <w:r w:rsidRPr="00E41D99">
        <w:t>306</w:t>
      </w:r>
      <w:bookmarkEnd w:id="2339"/>
      <w:r w:rsidRPr="00E41D99">
        <w:t xml:space="preserve"> of the Federal Power Act, or any other provisions of the Federal Power Act, absent prior written agreement of the Parties.</w:t>
      </w:r>
      <w:r w:rsidR="00CC2A77" w:rsidRPr="00E41D99">
        <w:t xml:space="preserve"> </w:t>
      </w:r>
      <w:r w:rsidRPr="00E41D99">
        <w:t xml:space="preserve">Further, absent the prior written agreement in writing by both Parties, the standard of review for changes to the rates, terms or conditions of service of this Agreement proposed by a Party, a non-Party or the FERC acting </w:t>
      </w:r>
      <w:r w:rsidRPr="00E41D99">
        <w:rPr>
          <w:i/>
          <w:iCs/>
        </w:rPr>
        <w:t>sua sponte</w:t>
      </w:r>
      <w:r w:rsidRPr="00E41D99">
        <w:t xml:space="preserve"> shall be the “public interest” </w:t>
      </w:r>
      <w:r w:rsidRPr="00E41D99">
        <w:lastRenderedPageBreak/>
        <w:t xml:space="preserve">standard of review set forth in United Gas Pipe Line Co. v. Mobile Gas Service Corp., </w:t>
      </w:r>
      <w:bookmarkStart w:id="2340" w:name="DocXTextRef300"/>
      <w:r w:rsidRPr="00E41D99">
        <w:t>350</w:t>
      </w:r>
      <w:bookmarkEnd w:id="2340"/>
      <w:r w:rsidRPr="00E41D99">
        <w:t xml:space="preserve"> U.S. </w:t>
      </w:r>
      <w:bookmarkStart w:id="2341" w:name="DocXTextRef301"/>
      <w:r w:rsidRPr="00E41D99">
        <w:t>332</w:t>
      </w:r>
      <w:bookmarkEnd w:id="2341"/>
      <w:r w:rsidRPr="00E41D99">
        <w:t xml:space="preserve"> (1956) and Federal Power Commission v. Sierra Pacific Power Co., </w:t>
      </w:r>
      <w:bookmarkStart w:id="2342" w:name="DocXTextRef302"/>
      <w:r w:rsidRPr="00E41D99">
        <w:t>350</w:t>
      </w:r>
      <w:bookmarkEnd w:id="2342"/>
      <w:r w:rsidRPr="00E41D99">
        <w:t xml:space="preserve"> U.S. </w:t>
      </w:r>
      <w:bookmarkStart w:id="2343" w:name="DocXTextRef303"/>
      <w:r w:rsidRPr="00E41D99">
        <w:t>348</w:t>
      </w:r>
      <w:bookmarkEnd w:id="2343"/>
      <w:r w:rsidRPr="00E41D99">
        <w:t xml:space="preserve"> (1956).</w:t>
      </w:r>
      <w:bookmarkEnd w:id="2334"/>
      <w:bookmarkEnd w:id="2335"/>
      <w:r w:rsidR="00CC2A77" w:rsidRPr="00E41D99">
        <w:t xml:space="preserve"> </w:t>
      </w:r>
    </w:p>
    <w:p w14:paraId="1336CCFE" w14:textId="6FC740A6" w:rsidR="00FA1ED9" w:rsidRPr="00E41D99" w:rsidRDefault="00FA1ED9" w:rsidP="00FA1ED9">
      <w:pPr>
        <w:pStyle w:val="Heading2"/>
      </w:pPr>
      <w:bookmarkStart w:id="2344" w:name="_Toc380419997"/>
      <w:bookmarkStart w:id="2345" w:name="_Toc453423025"/>
      <w:bookmarkStart w:id="2346" w:name="_Toc490042412"/>
      <w:bookmarkStart w:id="2347" w:name="_Toc490042742"/>
      <w:bookmarkStart w:id="2348" w:name="_Toc503443224"/>
      <w:bookmarkStart w:id="2349" w:name="_Toc503443635"/>
      <w:bookmarkStart w:id="2350" w:name="_Toc503443968"/>
      <w:bookmarkStart w:id="2351" w:name="_Toc503444301"/>
      <w:bookmarkStart w:id="2352" w:name="_Toc92981442"/>
      <w:bookmarkStart w:id="2353" w:name="_Toc98420549"/>
      <w:bookmarkStart w:id="2354" w:name="_Ref444439507"/>
      <w:bookmarkStart w:id="2355" w:name="_Toc444458170"/>
      <w:bookmarkStart w:id="2356" w:name="_Toc124936984"/>
      <w:r w:rsidRPr="00E41D99">
        <w:rPr>
          <w:rStyle w:val="Heading2RunInChar"/>
        </w:rPr>
        <w:t>Counterparts</w:t>
      </w:r>
      <w:bookmarkEnd w:id="2344"/>
      <w:bookmarkEnd w:id="2345"/>
      <w:bookmarkEnd w:id="2346"/>
      <w:bookmarkEnd w:id="2347"/>
      <w:bookmarkEnd w:id="2348"/>
      <w:bookmarkEnd w:id="2349"/>
      <w:bookmarkEnd w:id="2350"/>
      <w:bookmarkEnd w:id="2351"/>
      <w:bookmarkEnd w:id="2352"/>
      <w:bookmarkEnd w:id="2353"/>
      <w:bookmarkEnd w:id="2356"/>
      <w:r w:rsidRPr="00E41D99">
        <w:t>.</w:t>
      </w:r>
      <w:r w:rsidR="00CC2A77" w:rsidRPr="00E41D99">
        <w:t xml:space="preserve"> </w:t>
      </w:r>
      <w:r w:rsidRPr="00E41D99">
        <w:t>This Agreement may be executed in one or more counterparts, all of which taken together shall constitute one and the same instrument and each of which shall be deemed an original.</w:t>
      </w:r>
      <w:bookmarkEnd w:id="2354"/>
      <w:bookmarkEnd w:id="2355"/>
    </w:p>
    <w:p w14:paraId="3862E2D2" w14:textId="04265095" w:rsidR="00FA1ED9" w:rsidRPr="00E41D99" w:rsidRDefault="00FA1ED9" w:rsidP="00FA1ED9">
      <w:pPr>
        <w:pStyle w:val="Heading2"/>
      </w:pPr>
      <w:bookmarkStart w:id="2357" w:name="_Toc380419998"/>
      <w:bookmarkStart w:id="2358" w:name="_Toc453423027"/>
      <w:bookmarkStart w:id="2359" w:name="_Toc490042413"/>
      <w:bookmarkStart w:id="2360" w:name="_Toc490042743"/>
      <w:bookmarkStart w:id="2361" w:name="_Toc503443225"/>
      <w:bookmarkStart w:id="2362" w:name="_Toc503443636"/>
      <w:bookmarkStart w:id="2363" w:name="_Toc503443969"/>
      <w:bookmarkStart w:id="2364" w:name="_Toc503444302"/>
      <w:bookmarkStart w:id="2365" w:name="_Toc92981443"/>
      <w:bookmarkStart w:id="2366" w:name="_Toc98420550"/>
      <w:bookmarkStart w:id="2367" w:name="_Ref444439508"/>
      <w:bookmarkStart w:id="2368" w:name="_Toc444458171"/>
      <w:bookmarkStart w:id="2369" w:name="_Toc124936985"/>
      <w:r w:rsidRPr="00E41D99">
        <w:rPr>
          <w:rStyle w:val="Heading2RunInChar"/>
        </w:rPr>
        <w:t>Facsimile or Electronic Delivery</w:t>
      </w:r>
      <w:bookmarkEnd w:id="2357"/>
      <w:bookmarkEnd w:id="2358"/>
      <w:bookmarkEnd w:id="2359"/>
      <w:bookmarkEnd w:id="2360"/>
      <w:bookmarkEnd w:id="2361"/>
      <w:bookmarkEnd w:id="2362"/>
      <w:bookmarkEnd w:id="2363"/>
      <w:bookmarkEnd w:id="2364"/>
      <w:bookmarkEnd w:id="2365"/>
      <w:bookmarkEnd w:id="2366"/>
      <w:bookmarkEnd w:id="2369"/>
      <w:r w:rsidRPr="00E41D99">
        <w:t>.</w:t>
      </w:r>
      <w:r w:rsidR="00CC2A77" w:rsidRPr="00E41D99">
        <w:t xml:space="preserve"> </w:t>
      </w:r>
      <w:r w:rsidRPr="00E41D99">
        <w:t>This Agreement may be duly executed and delivered by a Party by execution and facsimile or electronic format (including portable document format (.pdf)) delivery of the signature page of a counterpart to the other Party, and, if delivery is made by facsimile or other electronic format, the executing Party shall promptly deliver, via overnight delivery, a complete original counterpart that it has executed to the other Party, but this Agreement shall be binding on and enforceable against the executing Party whether or not it delivers such original counterpart.</w:t>
      </w:r>
      <w:bookmarkEnd w:id="2367"/>
      <w:bookmarkEnd w:id="2368"/>
    </w:p>
    <w:p w14:paraId="44A4751F" w14:textId="6062D45E" w:rsidR="00FA1ED9" w:rsidRPr="00E41D99" w:rsidRDefault="00FA1ED9" w:rsidP="00FA1ED9">
      <w:pPr>
        <w:pStyle w:val="Heading2"/>
      </w:pPr>
      <w:bookmarkStart w:id="2370" w:name="_Toc380419999"/>
      <w:bookmarkStart w:id="2371" w:name="_Toc453423029"/>
      <w:bookmarkStart w:id="2372" w:name="_Toc490042414"/>
      <w:bookmarkStart w:id="2373" w:name="_Toc490042744"/>
      <w:bookmarkStart w:id="2374" w:name="_Toc503443226"/>
      <w:bookmarkStart w:id="2375" w:name="_Toc503443637"/>
      <w:bookmarkStart w:id="2376" w:name="_Toc503443970"/>
      <w:bookmarkStart w:id="2377" w:name="_Toc503444303"/>
      <w:bookmarkStart w:id="2378" w:name="_Toc92981444"/>
      <w:bookmarkStart w:id="2379" w:name="_Toc98420551"/>
      <w:bookmarkStart w:id="2380" w:name="_Ref444439509"/>
      <w:bookmarkStart w:id="2381" w:name="_Toc444458172"/>
      <w:bookmarkStart w:id="2382" w:name="_Toc124936986"/>
      <w:r w:rsidRPr="00E41D99">
        <w:rPr>
          <w:rStyle w:val="Heading2RunInChar"/>
        </w:rPr>
        <w:t>Binding Effect</w:t>
      </w:r>
      <w:bookmarkEnd w:id="2370"/>
      <w:bookmarkEnd w:id="2371"/>
      <w:bookmarkEnd w:id="2372"/>
      <w:bookmarkEnd w:id="2373"/>
      <w:bookmarkEnd w:id="2374"/>
      <w:bookmarkEnd w:id="2375"/>
      <w:bookmarkEnd w:id="2376"/>
      <w:bookmarkEnd w:id="2377"/>
      <w:bookmarkEnd w:id="2378"/>
      <w:bookmarkEnd w:id="2379"/>
      <w:bookmarkEnd w:id="2382"/>
      <w:r w:rsidRPr="00E41D99">
        <w:t>.</w:t>
      </w:r>
      <w:r w:rsidR="00CC2A77" w:rsidRPr="00E41D99">
        <w:t xml:space="preserve"> </w:t>
      </w:r>
      <w:r w:rsidRPr="00E41D99">
        <w:t>This Agreement shall inure to the benefit of and be binding upon the Parties and their respective successors and permitted assigns.</w:t>
      </w:r>
      <w:bookmarkEnd w:id="2380"/>
      <w:bookmarkEnd w:id="2381"/>
    </w:p>
    <w:p w14:paraId="742DF023" w14:textId="59238DDA" w:rsidR="00FA1ED9" w:rsidRPr="00E41D99" w:rsidRDefault="00FA1ED9" w:rsidP="00FA1ED9">
      <w:pPr>
        <w:pStyle w:val="Heading2"/>
      </w:pPr>
      <w:bookmarkStart w:id="2383" w:name="_Toc380420000"/>
      <w:bookmarkStart w:id="2384" w:name="_Toc453423031"/>
      <w:bookmarkStart w:id="2385" w:name="_Toc490042415"/>
      <w:bookmarkStart w:id="2386" w:name="_Toc490042745"/>
      <w:bookmarkStart w:id="2387" w:name="_Toc503443227"/>
      <w:bookmarkStart w:id="2388" w:name="_Toc503443638"/>
      <w:bookmarkStart w:id="2389" w:name="_Toc503443971"/>
      <w:bookmarkStart w:id="2390" w:name="_Toc503444304"/>
      <w:bookmarkStart w:id="2391" w:name="_Toc92981445"/>
      <w:bookmarkStart w:id="2392" w:name="_Toc98420552"/>
      <w:bookmarkStart w:id="2393" w:name="_Ref444439510"/>
      <w:bookmarkStart w:id="2394" w:name="_Toc444458173"/>
      <w:bookmarkStart w:id="2395" w:name="_Toc124936987"/>
      <w:r w:rsidRPr="00E41D99">
        <w:rPr>
          <w:rStyle w:val="Heading2RunInChar"/>
        </w:rPr>
        <w:t>No Recourse to Members of Buyer</w:t>
      </w:r>
      <w:bookmarkEnd w:id="2383"/>
      <w:bookmarkEnd w:id="2384"/>
      <w:bookmarkEnd w:id="2385"/>
      <w:bookmarkEnd w:id="2386"/>
      <w:bookmarkEnd w:id="2387"/>
      <w:bookmarkEnd w:id="2388"/>
      <w:bookmarkEnd w:id="2389"/>
      <w:bookmarkEnd w:id="2390"/>
      <w:bookmarkEnd w:id="2391"/>
      <w:bookmarkEnd w:id="2392"/>
      <w:bookmarkEnd w:id="2395"/>
      <w:r w:rsidRPr="00E41D99">
        <w:t>.</w:t>
      </w:r>
      <w:r w:rsidR="00CC2A77" w:rsidRPr="00E41D99">
        <w:t xml:space="preserve"> </w:t>
      </w:r>
      <w:r w:rsidRPr="00E41D99">
        <w:t>Buyer is organized as a Joint Powers Authority in accordance with the Joint Exercise of Powers Act of the State of California (Government Code Section 6500, et seq.) pursuant to its Joint Powers Agreement and is a public entity separate from its constituent members.</w:t>
      </w:r>
      <w:r w:rsidR="00CC2A77" w:rsidRPr="00E41D99">
        <w:t xml:space="preserve"> </w:t>
      </w:r>
      <w:r w:rsidRPr="00E41D99">
        <w:t>Buyer shall solely be responsible for all debts, obligations and liabilities accruing and arising out of this Agreement.</w:t>
      </w:r>
      <w:r w:rsidR="00CC2A77" w:rsidRPr="00E41D99">
        <w:t xml:space="preserve"> </w:t>
      </w:r>
      <w:r w:rsidRPr="00E41D99">
        <w:t>Seller shall have no rights and shall not make any claims, take any actions or assert any remedies against any of Buyer’s constituent members, or the employees, directors, officers, consultants or advisors of Buyer or its constituent members, in connection with this Agreement.</w:t>
      </w:r>
      <w:bookmarkEnd w:id="2393"/>
      <w:bookmarkEnd w:id="2394"/>
      <w:r w:rsidR="00CC2A77" w:rsidRPr="00E41D99">
        <w:t xml:space="preserve"> </w:t>
      </w:r>
    </w:p>
    <w:p w14:paraId="216272AA" w14:textId="0E78DF12" w:rsidR="00FA1ED9" w:rsidRPr="00E41D99" w:rsidRDefault="00FA1ED9" w:rsidP="00FA1ED9">
      <w:pPr>
        <w:pStyle w:val="Heading2"/>
        <w:adjustRightInd/>
      </w:pPr>
      <w:bookmarkStart w:id="2396" w:name="_Toc453423033"/>
      <w:bookmarkStart w:id="2397" w:name="_Toc490042416"/>
      <w:bookmarkStart w:id="2398" w:name="_Toc490042746"/>
      <w:bookmarkStart w:id="2399" w:name="_Toc503443228"/>
      <w:bookmarkStart w:id="2400" w:name="_Toc503443639"/>
      <w:bookmarkStart w:id="2401" w:name="_Toc503443972"/>
      <w:bookmarkStart w:id="2402" w:name="_Toc503444305"/>
      <w:bookmarkStart w:id="2403" w:name="_Toc92981446"/>
      <w:bookmarkStart w:id="2404" w:name="_Toc98420553"/>
      <w:bookmarkStart w:id="2405" w:name="_Toc124936988"/>
      <w:r w:rsidRPr="00E41D99">
        <w:rPr>
          <w:rStyle w:val="Heading2RunInChar"/>
        </w:rPr>
        <w:t>Change in Electric Market Design</w:t>
      </w:r>
      <w:bookmarkEnd w:id="2396"/>
      <w:bookmarkEnd w:id="2397"/>
      <w:bookmarkEnd w:id="2398"/>
      <w:bookmarkEnd w:id="2399"/>
      <w:bookmarkEnd w:id="2400"/>
      <w:bookmarkEnd w:id="2401"/>
      <w:bookmarkEnd w:id="2402"/>
      <w:bookmarkEnd w:id="2403"/>
      <w:bookmarkEnd w:id="2404"/>
      <w:bookmarkEnd w:id="2405"/>
      <w:r w:rsidRPr="00E41D99">
        <w:t>.</w:t>
      </w:r>
      <w:r w:rsidR="00CC2A77" w:rsidRPr="00E41D99">
        <w:t xml:space="preserve"> </w:t>
      </w:r>
      <w:r w:rsidRPr="00E41D99">
        <w:t>If a change in the CAISO Tariff renders this Agreement or any provisions hereof incapable of being performed or administered, then any Party may request that Buyer and Seller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w:t>
      </w:r>
      <w:r w:rsidR="00CC2A77" w:rsidRPr="00E41D99">
        <w:t xml:space="preserve"> </w:t>
      </w:r>
      <w:r w:rsidR="009B2F05">
        <w:t xml:space="preserve"> If a change to any Law occurs after the Effective Date, including any rule or requirement of WREGIS, that impacts the number or quality of Resource Adequacy Benefits or Green Attributes (including Renewable Energy Credits) available to Buyer from the Facility, then Buyer may request that Buyer and Seller enter into negotiations to make the minimum changes to this Agreement necessary to preserve to the maximum extent possible the benefits, burdens, and obligations set forth in this Agreement as of the Effective Date, it being understood that (i) Buyer is to receive the maximum amount of Resource Adequacy Benefits and Green Attributes available from the Facility and (ii) Seller’s ongoing compliance costs associated with the provision of Resource Adequacy Benefits and Green Attributes available from the Facility, among other things, are subject to the Compliance Expenditure Cap. </w:t>
      </w:r>
      <w:r w:rsidRPr="00E41D99">
        <w:t xml:space="preserve">Upon delivery of such a request, Buyer and Seller shall engage in such negotiations in good faith. If Buyer and Seller are unable, within sixty (60) days after delivery of such request, to agree upon changes to this Agreement or to resolve issues relating to changes to this Agreement, then any Party may submit issues pertaining to changes to this Agreement to the dispute resolution process set forth in </w:t>
      </w:r>
      <w:bookmarkStart w:id="2406" w:name="_9kMIH5YVtCIA8HILsC4osvcObvBJMRCBCEPJQZO"/>
      <w:r w:rsidRPr="00E41D99">
        <w:rPr>
          <w:u w:val="single"/>
        </w:rPr>
        <w:t xml:space="preserve">Article </w:t>
      </w:r>
      <w:r w:rsidRPr="00E41D99">
        <w:rPr>
          <w:u w:val="single"/>
        </w:rPr>
        <w:fldChar w:fldCharType="begin"/>
      </w:r>
      <w:r w:rsidRPr="00E41D99">
        <w:rPr>
          <w:u w:val="single"/>
        </w:rPr>
        <w:instrText xml:space="preserve"> REF _Ref_ContractCompanion_9kb9Ur2AH \w \n \h \t \* MERGEFORMAT </w:instrText>
      </w:r>
      <w:r w:rsidRPr="00E41D99">
        <w:rPr>
          <w:u w:val="single"/>
        </w:rPr>
      </w:r>
      <w:r w:rsidRPr="00E41D99">
        <w:rPr>
          <w:u w:val="single"/>
        </w:rPr>
        <w:fldChar w:fldCharType="separate"/>
      </w:r>
      <w:r w:rsidRPr="00E41D99">
        <w:rPr>
          <w:u w:val="single"/>
        </w:rPr>
        <w:t>16</w:t>
      </w:r>
      <w:r w:rsidRPr="00E41D99">
        <w:rPr>
          <w:u w:val="single"/>
        </w:rPr>
        <w:fldChar w:fldCharType="end"/>
      </w:r>
      <w:bookmarkEnd w:id="2406"/>
      <w:r w:rsidRPr="0028308D">
        <w:t>.</w:t>
      </w:r>
      <w:r w:rsidR="00CC2A77" w:rsidRPr="00E41D99">
        <w:t xml:space="preserve"> </w:t>
      </w:r>
      <w:r w:rsidRPr="00E41D99">
        <w:t xml:space="preserve">Notwithstanding the foregoing, (i) a change in cost shall not in and of itself </w:t>
      </w:r>
      <w:r w:rsidRPr="00E41D99">
        <w:lastRenderedPageBreak/>
        <w:t>be deemed to render this Agreement or any of the provisions hereof incapable of being performed or administered, or constitute, or form the basis of, a Force Majeure Event, and (ii) this Agreement shall remain in full force and effect, subject to any necessary changes, if any, agreed to by the Parties or determined through dispute resolution.</w:t>
      </w:r>
      <w:r w:rsidR="00CC2A77" w:rsidRPr="00E41D99">
        <w:t xml:space="preserve"> </w:t>
      </w:r>
      <w:bookmarkStart w:id="2407" w:name="_Toc97648333"/>
      <w:bookmarkStart w:id="2408" w:name="_Toc97645492"/>
      <w:bookmarkStart w:id="2409" w:name="_Toc97654773"/>
      <w:bookmarkStart w:id="2410" w:name="_Toc97655172"/>
      <w:bookmarkStart w:id="2411" w:name="_Toc97655570"/>
      <w:bookmarkStart w:id="2412" w:name="_Toc97655965"/>
    </w:p>
    <w:p w14:paraId="58D5B8A6" w14:textId="77777777" w:rsidR="00FA1ED9" w:rsidRPr="00E41D99" w:rsidRDefault="00FA1ED9" w:rsidP="00FA1ED9">
      <w:pPr>
        <w:pStyle w:val="Heading1"/>
      </w:pPr>
      <w:bookmarkStart w:id="2413" w:name="_Hlk124542803"/>
      <w:r w:rsidRPr="00E41D99">
        <w:br/>
      </w:r>
      <w:bookmarkStart w:id="2414" w:name="_Toc98420554"/>
      <w:bookmarkStart w:id="2415" w:name="_Toc124936989"/>
      <w:r w:rsidRPr="00E41D99">
        <w:t>CPUC MODIFIABLE STANDARD CONTRACT TERMS</w:t>
      </w:r>
      <w:bookmarkEnd w:id="2414"/>
      <w:bookmarkEnd w:id="2415"/>
      <w:r w:rsidRPr="00E41D99">
        <w:t xml:space="preserve"> </w:t>
      </w:r>
    </w:p>
    <w:p w14:paraId="1A19B0CB" w14:textId="77777777" w:rsidR="00FA1ED9" w:rsidRPr="00F91895" w:rsidRDefault="00FA1ED9" w:rsidP="00761CD2">
      <w:pPr>
        <w:pStyle w:val="Heading2"/>
      </w:pPr>
      <w:bookmarkStart w:id="2416" w:name="_Toc97654774"/>
      <w:bookmarkStart w:id="2417" w:name="_Toc97655173"/>
      <w:bookmarkStart w:id="2418" w:name="_Toc97655571"/>
      <w:bookmarkStart w:id="2419" w:name="_Toc97655966"/>
      <w:bookmarkStart w:id="2420" w:name="_Toc97819222"/>
      <w:bookmarkStart w:id="2421" w:name="_Toc98420555"/>
      <w:bookmarkStart w:id="2422" w:name="_Toc97645493"/>
      <w:bookmarkStart w:id="2423" w:name="_Toc124936990"/>
      <w:r w:rsidRPr="00E41D99">
        <w:rPr>
          <w:rStyle w:val="Heading2RunInChar"/>
        </w:rPr>
        <w:t>STC 2: Bioenergy Transactions</w:t>
      </w:r>
      <w:bookmarkEnd w:id="2416"/>
      <w:bookmarkEnd w:id="2417"/>
      <w:bookmarkEnd w:id="2418"/>
      <w:bookmarkEnd w:id="2419"/>
      <w:bookmarkEnd w:id="2420"/>
      <w:bookmarkEnd w:id="2421"/>
      <w:bookmarkEnd w:id="2423"/>
      <w:r w:rsidRPr="00F91895">
        <w:t>.</w:t>
      </w:r>
      <w:bookmarkEnd w:id="2422"/>
      <w:r w:rsidRPr="00F91895">
        <w:t xml:space="preserve"> </w:t>
      </w:r>
      <w:bookmarkStart w:id="2424" w:name="_Toc97645494"/>
    </w:p>
    <w:p w14:paraId="66A01238" w14:textId="5CF9B757" w:rsidR="00FA1ED9" w:rsidRPr="00E41D99" w:rsidRDefault="00FA1ED9" w:rsidP="00F91895">
      <w:pPr>
        <w:pStyle w:val="Heading3"/>
      </w:pPr>
      <w:bookmarkStart w:id="2425" w:name="_Toc97645495"/>
      <w:bookmarkEnd w:id="2424"/>
      <w:r w:rsidRPr="00E41D99">
        <w:t xml:space="preserve">For all electric generation using biomethane as fuel, Seller shall transfer to Buyer sufficient renewable and environmental attributes of biomethane production and capture to ensure that there are zero net emissions associated with the production of electricity from the generating facility using the biomethane. </w:t>
      </w:r>
    </w:p>
    <w:p w14:paraId="25E7CA35" w14:textId="72FB7811" w:rsidR="00FA1ED9" w:rsidRPr="00E41D99" w:rsidRDefault="00FA1ED9" w:rsidP="00F91895">
      <w:pPr>
        <w:pStyle w:val="Heading3"/>
      </w:pPr>
      <w:r w:rsidRPr="00E41D99">
        <w:t>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law. If the capture and destruction of the biomethane is not required by law,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biomethane, or unless Seller's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bookmarkEnd w:id="2425"/>
      <w:r w:rsidRPr="00E41D99">
        <w:t xml:space="preserve"> </w:t>
      </w:r>
    </w:p>
    <w:p w14:paraId="48452141" w14:textId="77777777" w:rsidR="00FA1ED9" w:rsidRPr="00E41D99" w:rsidRDefault="00FA1ED9" w:rsidP="00761CD2">
      <w:pPr>
        <w:pStyle w:val="BodyText2"/>
      </w:pPr>
      <w:bookmarkStart w:id="2426" w:name="_Toc97645496"/>
      <w:bookmarkStart w:id="2427" w:name="_Toc97654777"/>
      <w:bookmarkStart w:id="2428" w:name="_Toc97655176"/>
      <w:r w:rsidRPr="00E41D99">
        <w:t>(See: D.13-11-024)</w:t>
      </w:r>
      <w:bookmarkEnd w:id="2426"/>
      <w:bookmarkEnd w:id="2427"/>
      <w:bookmarkEnd w:id="2428"/>
    </w:p>
    <w:p w14:paraId="1F1997D4" w14:textId="343A20DC" w:rsidR="00FA1ED9" w:rsidRPr="00E41D99" w:rsidRDefault="00FA1ED9" w:rsidP="00761CD2">
      <w:pPr>
        <w:pStyle w:val="Heading2"/>
      </w:pPr>
      <w:bookmarkStart w:id="2429" w:name="_Toc97819223"/>
      <w:bookmarkStart w:id="2430" w:name="_Toc98420556"/>
      <w:bookmarkStart w:id="2431" w:name="_Toc124936991"/>
      <w:r w:rsidRPr="00E41D99">
        <w:rPr>
          <w:rStyle w:val="Heading2RunInChar"/>
        </w:rPr>
        <w:t>STC 4: Confidentiality</w:t>
      </w:r>
      <w:bookmarkEnd w:id="2407"/>
      <w:bookmarkEnd w:id="2408"/>
      <w:bookmarkEnd w:id="2409"/>
      <w:bookmarkEnd w:id="2410"/>
      <w:bookmarkEnd w:id="2411"/>
      <w:bookmarkEnd w:id="2412"/>
      <w:bookmarkEnd w:id="2429"/>
      <w:bookmarkEnd w:id="2430"/>
      <w:bookmarkEnd w:id="2431"/>
      <w:r w:rsidRPr="00E41D99">
        <w:t>.</w:t>
      </w:r>
      <w:r w:rsidR="00CC2A77" w:rsidRPr="00E41D99">
        <w:t xml:space="preserve"> </w:t>
      </w:r>
      <w:r w:rsidRPr="00E41D99">
        <w:t>Section 10.11 of the Agreement is deleted in its entirety and is replaced with the following provision, irrespective of the election made by Seller on the Cover Sheet:</w:t>
      </w:r>
    </w:p>
    <w:p w14:paraId="33E251FE" w14:textId="77777777" w:rsidR="00FA1ED9" w:rsidRPr="00E41D99" w:rsidRDefault="00FA1ED9" w:rsidP="00F91895">
      <w:pPr>
        <w:pStyle w:val="Quote"/>
      </w:pPr>
      <w:r w:rsidRPr="00E41D99">
        <w:t>“Confidentiality:</w:t>
      </w:r>
      <w:r w:rsidRPr="00F91895">
        <w:t xml:space="preserve"> </w:t>
      </w:r>
      <w:r w:rsidRPr="0028308D">
        <w:t>Neither</w:t>
      </w:r>
      <w:r w:rsidRPr="00F91895">
        <w:t xml:space="preserve"> </w:t>
      </w:r>
      <w:r w:rsidRPr="0028308D">
        <w:t>Party</w:t>
      </w:r>
      <w:r w:rsidRPr="00F91895">
        <w:t xml:space="preserve"> </w:t>
      </w:r>
      <w:r w:rsidRPr="0028308D">
        <w:t>shall</w:t>
      </w:r>
      <w:r w:rsidRPr="00F91895">
        <w:t xml:space="preserve"> </w:t>
      </w:r>
      <w:r w:rsidRPr="0028308D">
        <w:t>disclose</w:t>
      </w:r>
      <w:r w:rsidRPr="00F91895">
        <w:t xml:space="preserve"> </w:t>
      </w:r>
      <w:r w:rsidRPr="0028308D">
        <w:t>the</w:t>
      </w:r>
      <w:r w:rsidRPr="00F91895">
        <w:t xml:space="preserve"> </w:t>
      </w:r>
      <w:r w:rsidRPr="0028308D">
        <w:t>non-public</w:t>
      </w:r>
      <w:r w:rsidRPr="00F91895">
        <w:t xml:space="preserve"> </w:t>
      </w:r>
      <w:r w:rsidRPr="0028308D">
        <w:t>terms</w:t>
      </w:r>
      <w:r w:rsidRPr="00F91895">
        <w:t xml:space="preserve"> </w:t>
      </w:r>
      <w:r w:rsidRPr="0028308D">
        <w:t>or</w:t>
      </w:r>
      <w:r w:rsidRPr="00F91895">
        <w:t xml:space="preserve"> </w:t>
      </w:r>
      <w:r w:rsidRPr="0028308D">
        <w:t>conditions</w:t>
      </w:r>
      <w:r w:rsidRPr="00F91895">
        <w:t xml:space="preserve"> </w:t>
      </w:r>
      <w:r w:rsidRPr="0028308D">
        <w:t>of</w:t>
      </w:r>
      <w:r w:rsidRPr="00F91895">
        <w:t xml:space="preserve"> </w:t>
      </w:r>
      <w:r w:rsidRPr="0028308D">
        <w:t>this</w:t>
      </w:r>
      <w:r w:rsidRPr="00F91895">
        <w:t xml:space="preserve"> </w:t>
      </w:r>
      <w:r w:rsidRPr="0028308D">
        <w:t>Agreement</w:t>
      </w:r>
      <w:r w:rsidRPr="00F91895">
        <w:t xml:space="preserve"> </w:t>
      </w:r>
      <w:r w:rsidRPr="0028308D">
        <w:t>or</w:t>
      </w:r>
      <w:r w:rsidRPr="00F91895">
        <w:t xml:space="preserve"> </w:t>
      </w:r>
      <w:r w:rsidRPr="0028308D">
        <w:t>any</w:t>
      </w:r>
      <w:r w:rsidRPr="00F91895">
        <w:t xml:space="preserve"> </w:t>
      </w:r>
      <w:r w:rsidRPr="0028308D">
        <w:t>Transaction</w:t>
      </w:r>
      <w:r w:rsidRPr="00F91895">
        <w:t xml:space="preserve"> </w:t>
      </w:r>
      <w:r w:rsidRPr="0028308D">
        <w:t>hereunder</w:t>
      </w:r>
      <w:r w:rsidRPr="00F91895">
        <w:t xml:space="preserve"> </w:t>
      </w:r>
      <w:r w:rsidRPr="0028308D">
        <w:t>to</w:t>
      </w:r>
      <w:r w:rsidRPr="00F91895">
        <w:t xml:space="preserve"> </w:t>
      </w:r>
      <w:r w:rsidRPr="0028308D">
        <w:t>a</w:t>
      </w:r>
      <w:r w:rsidRPr="00F91895">
        <w:t xml:space="preserve"> </w:t>
      </w:r>
      <w:r w:rsidRPr="0028308D">
        <w:t>third</w:t>
      </w:r>
      <w:r w:rsidRPr="00F91895">
        <w:t xml:space="preserve"> </w:t>
      </w:r>
      <w:r w:rsidRPr="0028308D">
        <w:t>party,</w:t>
      </w:r>
      <w:r w:rsidRPr="00F91895">
        <w:t xml:space="preserve"> </w:t>
      </w:r>
      <w:r w:rsidRPr="0028308D">
        <w:t>other</w:t>
      </w:r>
      <w:r w:rsidRPr="00F91895">
        <w:t xml:space="preserve"> </w:t>
      </w:r>
      <w:r w:rsidRPr="0028308D">
        <w:t xml:space="preserve">than (i) the Party’s employees, lenders, counsel, </w:t>
      </w:r>
      <w:r w:rsidRPr="00E41D99">
        <w:t>accountants or advisors who have a</w:t>
      </w:r>
      <w:r w:rsidRPr="00F91895">
        <w:t xml:space="preserve"> </w:t>
      </w:r>
      <w:r w:rsidRPr="0028308D">
        <w:t>need</w:t>
      </w:r>
      <w:r w:rsidRPr="00F91895">
        <w:t xml:space="preserve"> </w:t>
      </w:r>
      <w:r w:rsidRPr="0028308D">
        <w:t>to</w:t>
      </w:r>
      <w:r w:rsidRPr="00F91895">
        <w:t xml:space="preserve"> </w:t>
      </w:r>
      <w:r w:rsidRPr="0028308D">
        <w:t>know</w:t>
      </w:r>
      <w:r w:rsidRPr="00F91895">
        <w:t xml:space="preserve"> </w:t>
      </w:r>
      <w:r w:rsidRPr="0028308D">
        <w:t>such</w:t>
      </w:r>
      <w:r w:rsidRPr="00F91895">
        <w:t xml:space="preserve"> </w:t>
      </w:r>
      <w:r w:rsidRPr="0028308D">
        <w:t>information</w:t>
      </w:r>
      <w:r w:rsidRPr="00F91895">
        <w:t xml:space="preserve"> </w:t>
      </w:r>
      <w:r w:rsidRPr="0028308D">
        <w:t>and</w:t>
      </w:r>
      <w:r w:rsidRPr="00F91895">
        <w:t xml:space="preserve"> </w:t>
      </w:r>
      <w:r w:rsidRPr="0028308D">
        <w:t>have</w:t>
      </w:r>
      <w:r w:rsidRPr="00F91895">
        <w:t xml:space="preserve"> </w:t>
      </w:r>
      <w:r w:rsidRPr="0028308D">
        <w:t>agreed</w:t>
      </w:r>
      <w:r w:rsidRPr="00F91895">
        <w:t xml:space="preserve"> </w:t>
      </w:r>
      <w:r w:rsidRPr="0028308D">
        <w:t>to</w:t>
      </w:r>
      <w:r w:rsidRPr="00F91895">
        <w:t xml:space="preserve"> </w:t>
      </w:r>
      <w:r w:rsidRPr="0028308D">
        <w:t>keep</w:t>
      </w:r>
      <w:r w:rsidRPr="00F91895">
        <w:t xml:space="preserve"> </w:t>
      </w:r>
      <w:r w:rsidRPr="0028308D">
        <w:t>such</w:t>
      </w:r>
      <w:r w:rsidRPr="00F91895">
        <w:t xml:space="preserve"> </w:t>
      </w:r>
      <w:r w:rsidRPr="0028308D">
        <w:t>terms</w:t>
      </w:r>
      <w:r w:rsidRPr="00F91895">
        <w:t xml:space="preserve"> </w:t>
      </w:r>
      <w:r w:rsidRPr="0028308D">
        <w:t>confidential, (ii) for disclosure to the Buyer’s Procurement Review Group, as defined in CPUC Decision (D.) 02-08-071, subject to a confidentiality agreemen</w:t>
      </w:r>
      <w:r w:rsidRPr="00E41D99">
        <w:t>t, (iii) to the CPUC</w:t>
      </w:r>
      <w:r w:rsidRPr="00F91895">
        <w:t xml:space="preserve"> </w:t>
      </w:r>
      <w:r w:rsidRPr="0028308D">
        <w:t>under seal for purposes of review, (iv) disclosure of terms specified in and</w:t>
      </w:r>
      <w:r w:rsidRPr="00F91895">
        <w:t xml:space="preserve"> </w:t>
      </w:r>
      <w:r w:rsidRPr="0028308D">
        <w:t>pursuant to Section 10.12 of this Agreement; (v) in order to comply with any</w:t>
      </w:r>
      <w:r w:rsidRPr="00F91895">
        <w:t xml:space="preserve"> </w:t>
      </w:r>
      <w:r w:rsidRPr="0028308D">
        <w:t>applicable law, regulation, or any exchange, control area or ISO rule, or order</w:t>
      </w:r>
      <w:r w:rsidRPr="00F91895">
        <w:t xml:space="preserve"> </w:t>
      </w:r>
      <w:r w:rsidRPr="0028308D">
        <w:t>i</w:t>
      </w:r>
      <w:r w:rsidRPr="00E41D99">
        <w:t>ssued by a court or entity with competent jurisdiction over the disclosing Party</w:t>
      </w:r>
      <w:r w:rsidRPr="00F91895">
        <w:t xml:space="preserve"> </w:t>
      </w:r>
      <w:r w:rsidRPr="0028308D">
        <w:lastRenderedPageBreak/>
        <w:t>(‘Disclosing Party’), other than to those entities set forth in subsection (vi); or (vi)</w:t>
      </w:r>
      <w:r w:rsidRPr="00F91895">
        <w:t xml:space="preserve"> </w:t>
      </w:r>
      <w:r w:rsidRPr="0028308D">
        <w:t>in order to comply with any applicable regulation, rule, or order of the CPUC,</w:t>
      </w:r>
      <w:r w:rsidRPr="00F91895">
        <w:t xml:space="preserve"> </w:t>
      </w:r>
      <w:r w:rsidRPr="0028308D">
        <w:t>CEC,</w:t>
      </w:r>
      <w:r w:rsidRPr="00F91895">
        <w:t xml:space="preserve"> </w:t>
      </w:r>
      <w:r w:rsidRPr="0028308D">
        <w:t>or</w:t>
      </w:r>
      <w:r w:rsidRPr="00F91895">
        <w:t xml:space="preserve"> </w:t>
      </w:r>
      <w:r w:rsidRPr="0028308D">
        <w:t>the</w:t>
      </w:r>
      <w:r w:rsidRPr="00F91895">
        <w:t xml:space="preserve"> </w:t>
      </w:r>
      <w:r w:rsidRPr="0028308D">
        <w:t>Federal</w:t>
      </w:r>
      <w:r w:rsidRPr="00F91895">
        <w:t xml:space="preserve"> </w:t>
      </w:r>
      <w:r w:rsidRPr="0028308D">
        <w:t>Energy</w:t>
      </w:r>
      <w:r w:rsidRPr="00F91895">
        <w:t xml:space="preserve"> </w:t>
      </w:r>
      <w:r w:rsidRPr="0028308D">
        <w:t>Regulatory</w:t>
      </w:r>
      <w:r w:rsidRPr="00F91895">
        <w:t xml:space="preserve"> </w:t>
      </w:r>
      <w:r w:rsidRPr="0028308D">
        <w:t>Commission.</w:t>
      </w:r>
      <w:r w:rsidRPr="00F91895">
        <w:t xml:space="preserve"> </w:t>
      </w:r>
      <w:r w:rsidRPr="0028308D">
        <w:t>In</w:t>
      </w:r>
      <w:r w:rsidRPr="00F91895">
        <w:t xml:space="preserve"> </w:t>
      </w:r>
      <w:r w:rsidRPr="0028308D">
        <w:t>connection</w:t>
      </w:r>
      <w:r w:rsidRPr="00F91895">
        <w:t xml:space="preserve"> </w:t>
      </w:r>
      <w:r w:rsidRPr="0028308D">
        <w:t>with</w:t>
      </w:r>
      <w:r w:rsidRPr="00F91895">
        <w:t xml:space="preserve"> </w:t>
      </w:r>
      <w:r w:rsidRPr="0028308D">
        <w:t>requests made pursuant to clause (v) of this Section 10.11 (‘Disclosure Order’)</w:t>
      </w:r>
      <w:r w:rsidRPr="00F91895">
        <w:t xml:space="preserve"> </w:t>
      </w:r>
      <w:r w:rsidRPr="0028308D">
        <w:t>each Party shall, to the extent practicable, use reasonable efforts: (i) to notify the</w:t>
      </w:r>
      <w:r w:rsidRPr="00F91895">
        <w:t xml:space="preserve"> </w:t>
      </w:r>
      <w:r w:rsidRPr="0028308D">
        <w:t xml:space="preserve">other Party prior to </w:t>
      </w:r>
      <w:r w:rsidRPr="00E41D99">
        <w:t>disclosing the confidential information and (ii) prevent or</w:t>
      </w:r>
      <w:r w:rsidRPr="00F91895">
        <w:t xml:space="preserve"> </w:t>
      </w:r>
      <w:r w:rsidRPr="0028308D">
        <w:t>limit such disclosure.</w:t>
      </w:r>
      <w:r w:rsidRPr="00F91895">
        <w:t xml:space="preserve"> </w:t>
      </w:r>
      <w:r w:rsidRPr="0028308D">
        <w:t>After using such reasonable efforts, the Disclosing Party</w:t>
      </w:r>
      <w:r w:rsidRPr="00F91895">
        <w:t xml:space="preserve"> </w:t>
      </w:r>
      <w:r w:rsidRPr="0028308D">
        <w:t>shall not be:</w:t>
      </w:r>
      <w:r w:rsidRPr="00F91895">
        <w:t xml:space="preserve"> </w:t>
      </w:r>
      <w:r w:rsidRPr="0028308D">
        <w:t>(i) prohibited from complying with a Disclosure Order or (ii) liable</w:t>
      </w:r>
      <w:r w:rsidRPr="00F91895">
        <w:t xml:space="preserve"> </w:t>
      </w:r>
      <w:r w:rsidRPr="0028308D">
        <w:t xml:space="preserve">to the other Party for monetary </w:t>
      </w:r>
      <w:r w:rsidRPr="00E41D99">
        <w:t>or other damages incurred in connection with the</w:t>
      </w:r>
      <w:r w:rsidRPr="00F91895">
        <w:t xml:space="preserve"> </w:t>
      </w:r>
      <w:r w:rsidRPr="0028308D">
        <w:t>disclosure of the confidential information.</w:t>
      </w:r>
      <w:r w:rsidRPr="00F91895">
        <w:t xml:space="preserve"> </w:t>
      </w:r>
      <w:r w:rsidRPr="0028308D">
        <w:t>Except as provided in the preceding</w:t>
      </w:r>
      <w:r w:rsidRPr="00F91895">
        <w:t xml:space="preserve"> </w:t>
      </w:r>
      <w:r w:rsidRPr="0028308D">
        <w:t>sentence, the Parties shall be entitled to all remedies available at law or in equity</w:t>
      </w:r>
      <w:r w:rsidRPr="00F91895">
        <w:t xml:space="preserve"> </w:t>
      </w:r>
      <w:r w:rsidRPr="0028308D">
        <w:t>to</w:t>
      </w:r>
      <w:r w:rsidRPr="00F91895">
        <w:t xml:space="preserve"> </w:t>
      </w:r>
      <w:r w:rsidRPr="0028308D">
        <w:t>enforce,</w:t>
      </w:r>
      <w:r w:rsidRPr="00F91895">
        <w:t xml:space="preserve"> </w:t>
      </w:r>
      <w:r w:rsidRPr="0028308D">
        <w:t>or</w:t>
      </w:r>
      <w:r w:rsidRPr="00F91895">
        <w:t xml:space="preserve"> </w:t>
      </w:r>
      <w:r w:rsidRPr="0028308D">
        <w:t>seek</w:t>
      </w:r>
      <w:r w:rsidRPr="00F91895">
        <w:t xml:space="preserve"> </w:t>
      </w:r>
      <w:r w:rsidRPr="0028308D">
        <w:t>relief</w:t>
      </w:r>
      <w:r w:rsidRPr="00F91895">
        <w:t xml:space="preserve"> </w:t>
      </w:r>
      <w:r w:rsidRPr="0028308D">
        <w:t>in</w:t>
      </w:r>
      <w:r w:rsidRPr="00F91895">
        <w:t xml:space="preserve"> </w:t>
      </w:r>
      <w:r w:rsidRPr="0028308D">
        <w:t>connection</w:t>
      </w:r>
      <w:r w:rsidRPr="00F91895">
        <w:t xml:space="preserve"> </w:t>
      </w:r>
      <w:r w:rsidRPr="0028308D">
        <w:t>with,</w:t>
      </w:r>
      <w:r w:rsidRPr="00F91895">
        <w:t xml:space="preserve"> </w:t>
      </w:r>
      <w:r w:rsidRPr="0028308D">
        <w:t>this</w:t>
      </w:r>
      <w:r w:rsidRPr="00F91895">
        <w:t xml:space="preserve"> </w:t>
      </w:r>
      <w:r w:rsidRPr="0028308D">
        <w:t>confidentiality</w:t>
      </w:r>
      <w:r w:rsidRPr="00F91895">
        <w:t xml:space="preserve"> </w:t>
      </w:r>
      <w:r w:rsidRPr="0028308D">
        <w:t>obligation.”</w:t>
      </w:r>
    </w:p>
    <w:p w14:paraId="4DADDAFD" w14:textId="77777777" w:rsidR="00FA1ED9" w:rsidRPr="00E41D99" w:rsidRDefault="00FA1ED9" w:rsidP="00F91895">
      <w:pPr>
        <w:pStyle w:val="BodyText2"/>
      </w:pPr>
      <w:r w:rsidRPr="00E41D99">
        <w:t>The</w:t>
      </w:r>
      <w:r w:rsidRPr="00F91895">
        <w:t xml:space="preserve"> </w:t>
      </w:r>
      <w:r w:rsidRPr="0028308D">
        <w:t>following new</w:t>
      </w:r>
      <w:r w:rsidRPr="00F91895">
        <w:t xml:space="preserve"> </w:t>
      </w:r>
      <w:r w:rsidRPr="0028308D">
        <w:t>Section</w:t>
      </w:r>
      <w:r w:rsidRPr="00F91895">
        <w:t xml:space="preserve"> </w:t>
      </w:r>
      <w:r w:rsidRPr="0028308D">
        <w:t>10.12 shall be</w:t>
      </w:r>
      <w:r w:rsidRPr="00F91895">
        <w:t xml:space="preserve"> </w:t>
      </w:r>
      <w:r w:rsidRPr="0028308D">
        <w:t>added as follows:</w:t>
      </w:r>
    </w:p>
    <w:p w14:paraId="05E15730" w14:textId="77777777" w:rsidR="00FA1ED9" w:rsidRPr="00E41D99" w:rsidRDefault="00FA1ED9" w:rsidP="00F91895">
      <w:pPr>
        <w:pStyle w:val="Quote"/>
      </w:pPr>
      <w:r w:rsidRPr="00E41D99">
        <w:t>“10.12</w:t>
      </w:r>
      <w:r w:rsidRPr="00F91895">
        <w:t xml:space="preserve"> </w:t>
      </w:r>
      <w:r w:rsidRPr="0028308D">
        <w:t>RPS Confidentiality.</w:t>
      </w:r>
      <w:r w:rsidRPr="00F91895">
        <w:t xml:space="preserve"> </w:t>
      </w:r>
      <w:r w:rsidRPr="0028308D">
        <w:t>Notwithstanding Section 10.11 of this</w:t>
      </w:r>
      <w:r w:rsidRPr="00F91895">
        <w:t xml:space="preserve"> </w:t>
      </w:r>
      <w:r w:rsidRPr="0028308D">
        <w:t>Agreement at any time on or after the date on which the Buyer makes</w:t>
      </w:r>
      <w:r w:rsidRPr="00F91895">
        <w:t xml:space="preserve"> </w:t>
      </w:r>
      <w:r w:rsidRPr="0028308D">
        <w:t>its advice filing let</w:t>
      </w:r>
      <w:r w:rsidRPr="00E41D99">
        <w:t>ter seeking CPUC Approval of the Agreement either</w:t>
      </w:r>
      <w:r w:rsidRPr="00F91895">
        <w:t xml:space="preserve"> </w:t>
      </w:r>
      <w:r w:rsidRPr="0028308D">
        <w:t>Party shall be permitted to disclose the following terms with respect to</w:t>
      </w:r>
      <w:r w:rsidRPr="00F91895">
        <w:t xml:space="preserve"> </w:t>
      </w:r>
      <w:r w:rsidRPr="0028308D">
        <w:t>such Transaction:</w:t>
      </w:r>
      <w:r w:rsidRPr="00F91895">
        <w:t xml:space="preserve"> </w:t>
      </w:r>
      <w:r w:rsidRPr="0028308D">
        <w:t>Party names, resource type, delivery term, project</w:t>
      </w:r>
      <w:r w:rsidRPr="00F91895">
        <w:t xml:space="preserve"> </w:t>
      </w:r>
      <w:r w:rsidRPr="0028308D">
        <w:t>location,</w:t>
      </w:r>
      <w:r w:rsidRPr="00F91895">
        <w:t xml:space="preserve"> </w:t>
      </w:r>
      <w:r w:rsidRPr="0028308D">
        <w:t>and</w:t>
      </w:r>
      <w:r w:rsidRPr="00F91895">
        <w:t xml:space="preserve"> </w:t>
      </w:r>
      <w:r w:rsidRPr="0028308D">
        <w:t>project</w:t>
      </w:r>
      <w:r w:rsidRPr="00F91895">
        <w:t xml:space="preserve"> </w:t>
      </w:r>
      <w:r w:rsidRPr="0028308D">
        <w:t>capacity.</w:t>
      </w:r>
      <w:r w:rsidRPr="00F91895">
        <w:t xml:space="preserve"> </w:t>
      </w:r>
      <w:r w:rsidRPr="0028308D">
        <w:t>If</w:t>
      </w:r>
      <w:r w:rsidRPr="00F91895">
        <w:t xml:space="preserve"> </w:t>
      </w:r>
      <w:r w:rsidRPr="0028308D">
        <w:t>Option</w:t>
      </w:r>
      <w:r w:rsidRPr="00F91895">
        <w:t xml:space="preserve"> </w:t>
      </w:r>
      <w:r w:rsidRPr="0028308D">
        <w:t>B</w:t>
      </w:r>
      <w:r w:rsidRPr="00F91895">
        <w:t xml:space="preserve"> </w:t>
      </w:r>
      <w:r w:rsidRPr="0028308D">
        <w:t>is</w:t>
      </w:r>
      <w:r w:rsidRPr="00F91895">
        <w:t xml:space="preserve"> </w:t>
      </w:r>
      <w:r w:rsidRPr="0028308D">
        <w:t>checked</w:t>
      </w:r>
      <w:r w:rsidRPr="00F91895">
        <w:t xml:space="preserve"> </w:t>
      </w:r>
      <w:r w:rsidRPr="0028308D">
        <w:t>on</w:t>
      </w:r>
      <w:r w:rsidRPr="00F91895">
        <w:t xml:space="preserve"> </w:t>
      </w:r>
      <w:r w:rsidRPr="0028308D">
        <w:t>the</w:t>
      </w:r>
      <w:r w:rsidRPr="00F91895">
        <w:t xml:space="preserve"> </w:t>
      </w:r>
      <w:r w:rsidRPr="0028308D">
        <w:t>Cover Sheet, neither Party shall disclose party name or project location,</w:t>
      </w:r>
      <w:r w:rsidRPr="00F91895">
        <w:t xml:space="preserve"> </w:t>
      </w:r>
      <w:r w:rsidRPr="0028308D">
        <w:t>pursuant to this Section 10.12, until six months after such CPUC</w:t>
      </w:r>
      <w:r w:rsidRPr="00F91895">
        <w:t xml:space="preserve"> </w:t>
      </w:r>
      <w:r w:rsidRPr="0028308D">
        <w:t>Approval.”</w:t>
      </w:r>
    </w:p>
    <w:p w14:paraId="30DA8E87" w14:textId="77777777" w:rsidR="00FA1ED9" w:rsidRPr="00E41D99" w:rsidRDefault="00FA1ED9" w:rsidP="00F91895">
      <w:pPr>
        <w:pStyle w:val="BodyText2"/>
        <w:rPr>
          <w:sz w:val="26"/>
        </w:rPr>
      </w:pPr>
      <w:r w:rsidRPr="00E41D99">
        <w:t>The Cover Sheet of the Agreement shall be amended by adding to Article 10,</w:t>
      </w:r>
      <w:r w:rsidRPr="00F91895">
        <w:t xml:space="preserve"> </w:t>
      </w:r>
      <w:r w:rsidRPr="0028308D">
        <w:t>Confidentiality,</w:t>
      </w:r>
      <w:r w:rsidRPr="00F91895">
        <w:t xml:space="preserve"> </w:t>
      </w:r>
      <w:r w:rsidRPr="0028308D">
        <w:t>a</w:t>
      </w:r>
      <w:r w:rsidRPr="00F91895">
        <w:t xml:space="preserve"> </w:t>
      </w:r>
      <w:r w:rsidRPr="0028308D">
        <w:t>new “Option</w:t>
      </w:r>
      <w:r w:rsidRPr="00F91895">
        <w:t xml:space="preserve"> </w:t>
      </w:r>
      <w:r w:rsidRPr="0028308D">
        <w:t>B,” as</w:t>
      </w:r>
      <w:r w:rsidRPr="00F91895">
        <w:t xml:space="preserve"> </w:t>
      </w:r>
      <w:r w:rsidRPr="0028308D">
        <w:t>follows:</w:t>
      </w:r>
    </w:p>
    <w:p w14:paraId="4B9A8C76" w14:textId="350B54FD" w:rsidR="00FA1ED9" w:rsidRPr="00E41D99" w:rsidRDefault="00000000" w:rsidP="00FA1ED9">
      <w:pPr>
        <w:pStyle w:val="BodyText"/>
        <w:tabs>
          <w:tab w:val="left" w:pos="1499"/>
        </w:tabs>
        <w:spacing w:before="1"/>
        <w:ind w:left="960"/>
        <w:rPr>
          <w:sz w:val="25"/>
        </w:rPr>
      </w:pPr>
      <w:sdt>
        <w:sdtPr>
          <w:rPr>
            <w:sz w:val="26"/>
          </w:rPr>
          <w:id w:val="-2032103182"/>
          <w14:checkbox>
            <w14:checked w14:val="0"/>
            <w14:checkedState w14:val="2612" w14:font="MS Gothic"/>
            <w14:uncheckedState w14:val="2610" w14:font="MS Gothic"/>
          </w14:checkbox>
        </w:sdtPr>
        <w:sdtContent>
          <w:r w:rsidR="00761CD2" w:rsidRPr="00E41D99">
            <w:rPr>
              <w:rFonts w:ascii="MS Gothic" w:eastAsia="MS Gothic" w:hAnsi="MS Gothic" w:hint="eastAsia"/>
              <w:sz w:val="26"/>
            </w:rPr>
            <w:t>☐</w:t>
          </w:r>
        </w:sdtContent>
      </w:sdt>
      <w:r w:rsidR="00FA1ED9" w:rsidRPr="00E41D99">
        <w:rPr>
          <w:sz w:val="26"/>
        </w:rPr>
        <w:tab/>
      </w:r>
      <w:r w:rsidR="00FA1ED9" w:rsidRPr="00E41D99">
        <w:t>Option</w:t>
      </w:r>
      <w:r w:rsidR="00FA1ED9" w:rsidRPr="00F91895">
        <w:t xml:space="preserve"> </w:t>
      </w:r>
      <w:r w:rsidR="00FA1ED9" w:rsidRPr="0028308D">
        <w:t>B</w:t>
      </w:r>
      <w:r w:rsidR="00FA1ED9" w:rsidRPr="00F91895">
        <w:t xml:space="preserve"> </w:t>
      </w:r>
      <w:r w:rsidR="00FA1ED9" w:rsidRPr="0028308D">
        <w:t>RPS</w:t>
      </w:r>
      <w:r w:rsidR="00FA1ED9" w:rsidRPr="00F91895">
        <w:t xml:space="preserve"> </w:t>
      </w:r>
      <w:r w:rsidR="00FA1ED9" w:rsidRPr="0028308D">
        <w:t>Confidentiality</w:t>
      </w:r>
      <w:r w:rsidR="00FA1ED9" w:rsidRPr="00F91895">
        <w:t xml:space="preserve"> </w:t>
      </w:r>
      <w:r w:rsidR="00FA1ED9" w:rsidRPr="0028308D">
        <w:t>Applicable.</w:t>
      </w:r>
      <w:r w:rsidR="00FA1ED9" w:rsidRPr="00F91895">
        <w:t xml:space="preserve"> </w:t>
      </w:r>
      <w:r w:rsidR="00FA1ED9" w:rsidRPr="0028308D">
        <w:t>If</w:t>
      </w:r>
      <w:r w:rsidR="00FA1ED9" w:rsidRPr="00F91895">
        <w:t xml:space="preserve"> </w:t>
      </w:r>
      <w:r w:rsidR="00FA1ED9" w:rsidRPr="0028308D">
        <w:t>not</w:t>
      </w:r>
      <w:r w:rsidR="00FA1ED9" w:rsidRPr="00F91895">
        <w:t xml:space="preserve"> </w:t>
      </w:r>
      <w:r w:rsidR="00FA1ED9" w:rsidRPr="0028308D">
        <w:t>checked,</w:t>
      </w:r>
      <w:r w:rsidR="00FA1ED9" w:rsidRPr="00F91895">
        <w:t xml:space="preserve"> </w:t>
      </w:r>
      <w:r w:rsidR="00FA1ED9" w:rsidRPr="0028308D">
        <w:t>inapplicable”</w:t>
      </w:r>
    </w:p>
    <w:p w14:paraId="030B6649" w14:textId="0EC8492D" w:rsidR="00FA1ED9" w:rsidRPr="00E41D99" w:rsidRDefault="00000000" w:rsidP="00FA1ED9">
      <w:pPr>
        <w:pStyle w:val="BodyText"/>
        <w:tabs>
          <w:tab w:val="left" w:pos="1499"/>
        </w:tabs>
        <w:ind w:left="1500" w:right="232" w:hanging="540"/>
      </w:pPr>
      <w:sdt>
        <w:sdtPr>
          <w:rPr>
            <w:sz w:val="26"/>
          </w:rPr>
          <w:id w:val="-2001719470"/>
          <w14:checkbox>
            <w14:checked w14:val="0"/>
            <w14:checkedState w14:val="2612" w14:font="MS Gothic"/>
            <w14:uncheckedState w14:val="2610" w14:font="MS Gothic"/>
          </w14:checkbox>
        </w:sdtPr>
        <w:sdtContent>
          <w:r w:rsidR="00761CD2" w:rsidRPr="00E41D99">
            <w:rPr>
              <w:rFonts w:ascii="MS Gothic" w:eastAsia="MS Gothic" w:hAnsi="MS Gothic" w:hint="eastAsia"/>
              <w:sz w:val="26"/>
            </w:rPr>
            <w:t>☐</w:t>
          </w:r>
        </w:sdtContent>
      </w:sdt>
      <w:r w:rsidR="00FA1ED9" w:rsidRPr="00E41D99">
        <w:rPr>
          <w:sz w:val="26"/>
        </w:rPr>
        <w:tab/>
      </w:r>
      <w:r w:rsidR="00FA1ED9" w:rsidRPr="00E41D99">
        <w:t>Option C Confidentiality Notification:</w:t>
      </w:r>
      <w:r w:rsidR="00FA1ED9" w:rsidRPr="00F91895">
        <w:t xml:space="preserve"> </w:t>
      </w:r>
      <w:r w:rsidR="00FA1ED9" w:rsidRPr="0028308D">
        <w:t>If Option C is checked on the Cover</w:t>
      </w:r>
      <w:r w:rsidR="00FA1ED9" w:rsidRPr="00F91895">
        <w:t xml:space="preserve"> </w:t>
      </w:r>
      <w:r w:rsidR="00FA1ED9" w:rsidRPr="0028308D">
        <w:t>Sheet,</w:t>
      </w:r>
      <w:r w:rsidR="00FA1ED9" w:rsidRPr="00F91895">
        <w:t xml:space="preserve"> </w:t>
      </w:r>
      <w:r w:rsidR="00FA1ED9" w:rsidRPr="0028308D">
        <w:t>Seller</w:t>
      </w:r>
      <w:r w:rsidR="00FA1ED9" w:rsidRPr="00F91895">
        <w:t xml:space="preserve"> </w:t>
      </w:r>
      <w:r w:rsidR="00FA1ED9" w:rsidRPr="0028308D">
        <w:t>has waived</w:t>
      </w:r>
      <w:r w:rsidR="00FA1ED9" w:rsidRPr="00F91895">
        <w:t xml:space="preserve"> </w:t>
      </w:r>
      <w:r w:rsidR="00FA1ED9" w:rsidRPr="0028308D">
        <w:t>its right</w:t>
      </w:r>
      <w:r w:rsidR="00FA1ED9" w:rsidRPr="00F91895">
        <w:t xml:space="preserve"> </w:t>
      </w:r>
      <w:r w:rsidR="00FA1ED9" w:rsidRPr="0028308D">
        <w:t>to</w:t>
      </w:r>
      <w:r w:rsidR="00FA1ED9" w:rsidRPr="00F91895">
        <w:t xml:space="preserve"> </w:t>
      </w:r>
      <w:r w:rsidR="00FA1ED9" w:rsidRPr="0028308D">
        <w:t>notification</w:t>
      </w:r>
      <w:r w:rsidR="00FA1ED9" w:rsidRPr="00F91895">
        <w:t xml:space="preserve"> </w:t>
      </w:r>
      <w:r w:rsidR="00FA1ED9" w:rsidRPr="0028308D">
        <w:t>in accordance</w:t>
      </w:r>
      <w:r w:rsidR="00FA1ED9" w:rsidRPr="00F91895">
        <w:t xml:space="preserve"> </w:t>
      </w:r>
      <w:r w:rsidR="00FA1ED9" w:rsidRPr="0028308D">
        <w:t>with</w:t>
      </w:r>
    </w:p>
    <w:p w14:paraId="675FA2B5" w14:textId="77777777" w:rsidR="00FA1ED9" w:rsidRPr="00E41D99" w:rsidRDefault="00FA1ED9" w:rsidP="00FA1ED9">
      <w:pPr>
        <w:pStyle w:val="BodyText"/>
        <w:ind w:left="1500"/>
      </w:pPr>
      <w:r w:rsidRPr="00E41D99">
        <w:t>Section 10.11 (v).”</w:t>
      </w:r>
    </w:p>
    <w:p w14:paraId="5AF1EFB1" w14:textId="77777777" w:rsidR="00FA1ED9" w:rsidRPr="00E41D99" w:rsidRDefault="00FA1ED9" w:rsidP="00F91895">
      <w:pPr>
        <w:pStyle w:val="BodyText2"/>
      </w:pPr>
      <w:r w:rsidRPr="00E41D99">
        <w:t>(</w:t>
      </w:r>
      <w:r w:rsidRPr="00E41D99">
        <w:rPr>
          <w:i/>
          <w:iCs/>
        </w:rPr>
        <w:t>See</w:t>
      </w:r>
      <w:r w:rsidRPr="00F91895">
        <w:t xml:space="preserve"> </w:t>
      </w:r>
      <w:r w:rsidRPr="0028308D">
        <w:t>D.04-06-014, Appendix A.)</w:t>
      </w:r>
    </w:p>
    <w:p w14:paraId="0E854666" w14:textId="34ABFFF7" w:rsidR="00FA1ED9" w:rsidRPr="00E41D99" w:rsidRDefault="00FA1ED9" w:rsidP="00761CD2">
      <w:pPr>
        <w:pStyle w:val="Heading2"/>
      </w:pPr>
      <w:bookmarkStart w:id="2432" w:name="_Toc97645497"/>
      <w:bookmarkStart w:id="2433" w:name="_Toc97654778"/>
      <w:bookmarkStart w:id="2434" w:name="_Toc97655177"/>
      <w:bookmarkStart w:id="2435" w:name="_Toc97655574"/>
      <w:bookmarkStart w:id="2436" w:name="_Toc97655968"/>
      <w:bookmarkStart w:id="2437" w:name="_Toc97819224"/>
      <w:bookmarkStart w:id="2438" w:name="_Toc98420557"/>
      <w:bookmarkStart w:id="2439" w:name="_Toc97648334"/>
      <w:bookmarkStart w:id="2440" w:name="_Toc124936992"/>
      <w:r w:rsidRPr="00E41D99">
        <w:rPr>
          <w:rStyle w:val="Heading2RunInChar"/>
        </w:rPr>
        <w:t>STC 5: Contract Term</w:t>
      </w:r>
      <w:bookmarkEnd w:id="2432"/>
      <w:bookmarkEnd w:id="2433"/>
      <w:bookmarkEnd w:id="2434"/>
      <w:bookmarkEnd w:id="2435"/>
      <w:bookmarkEnd w:id="2436"/>
      <w:bookmarkEnd w:id="2437"/>
      <w:bookmarkEnd w:id="2438"/>
      <w:bookmarkEnd w:id="2440"/>
      <w:r w:rsidRPr="00E41D99">
        <w:t>.</w:t>
      </w:r>
      <w:r w:rsidR="00CC2A77" w:rsidRPr="00E41D99">
        <w:t xml:space="preserve"> </w:t>
      </w:r>
      <w:r w:rsidRPr="00E41D99">
        <w:t>The following provision shall be included as a standard term in the Confirmation(s) for the Transaction(s) entered into under the Agreement</w:t>
      </w:r>
      <w:bookmarkEnd w:id="2439"/>
      <w:r w:rsidRPr="00E41D99">
        <w:t>.</w:t>
      </w:r>
    </w:p>
    <w:p w14:paraId="29EA7C84" w14:textId="77777777" w:rsidR="00FA1ED9" w:rsidRPr="00E41D99" w:rsidRDefault="00FA1ED9" w:rsidP="00F91895">
      <w:pPr>
        <w:pStyle w:val="BodyText2"/>
      </w:pPr>
      <w:r w:rsidRPr="00E41D99">
        <w:t>“Delivery Term:</w:t>
      </w:r>
      <w:r w:rsidRPr="00F91895">
        <w:t xml:space="preserve"> </w:t>
      </w:r>
      <w:r w:rsidRPr="0028308D">
        <w:t>The Parties shall specify the peri</w:t>
      </w:r>
      <w:r w:rsidRPr="00E41D99">
        <w:t>od of Product delivery for the</w:t>
      </w:r>
      <w:r w:rsidRPr="00F91895">
        <w:t xml:space="preserve"> </w:t>
      </w:r>
      <w:r w:rsidRPr="0028308D">
        <w:t>‘Delivery</w:t>
      </w:r>
      <w:r w:rsidRPr="00F91895">
        <w:t xml:space="preserve"> </w:t>
      </w:r>
      <w:r w:rsidRPr="0028308D">
        <w:t>Term,’</w:t>
      </w:r>
      <w:r w:rsidRPr="00F91895">
        <w:t xml:space="preserve"> </w:t>
      </w:r>
      <w:r w:rsidRPr="0028308D">
        <w:t>as</w:t>
      </w:r>
      <w:r w:rsidRPr="00F91895">
        <w:t xml:space="preserve"> </w:t>
      </w:r>
      <w:r w:rsidRPr="0028308D">
        <w:t>defined</w:t>
      </w:r>
      <w:r w:rsidRPr="00F91895">
        <w:t xml:space="preserve"> </w:t>
      </w:r>
      <w:r w:rsidRPr="0028308D">
        <w:t>herein,</w:t>
      </w:r>
      <w:r w:rsidRPr="00F91895">
        <w:t xml:space="preserve"> </w:t>
      </w:r>
      <w:r w:rsidRPr="0028308D">
        <w:t>by</w:t>
      </w:r>
      <w:r w:rsidRPr="00F91895">
        <w:t xml:space="preserve"> </w:t>
      </w:r>
      <w:r w:rsidRPr="0028308D">
        <w:t>checking</w:t>
      </w:r>
      <w:r w:rsidRPr="00F91895">
        <w:t xml:space="preserve"> </w:t>
      </w:r>
      <w:r w:rsidRPr="0028308D">
        <w:t>one</w:t>
      </w:r>
      <w:r w:rsidRPr="00F91895">
        <w:t xml:space="preserve"> </w:t>
      </w:r>
      <w:r w:rsidRPr="0028308D">
        <w:t>of</w:t>
      </w:r>
      <w:r w:rsidRPr="00F91895">
        <w:t xml:space="preserve"> </w:t>
      </w:r>
      <w:r w:rsidRPr="0028308D">
        <w:t>the</w:t>
      </w:r>
      <w:r w:rsidRPr="00F91895">
        <w:t xml:space="preserve"> </w:t>
      </w:r>
      <w:r w:rsidRPr="0028308D">
        <w:t>following</w:t>
      </w:r>
      <w:r w:rsidRPr="00F91895">
        <w:t xml:space="preserve"> </w:t>
      </w:r>
      <w:r w:rsidRPr="0028308D">
        <w:t>boxes:</w:t>
      </w:r>
    </w:p>
    <w:p w14:paraId="23B7960B" w14:textId="45877E8C" w:rsidR="00FA1ED9" w:rsidRPr="00E41D99" w:rsidRDefault="00000000" w:rsidP="00FA1ED9">
      <w:pPr>
        <w:pStyle w:val="BodyText"/>
        <w:tabs>
          <w:tab w:val="left" w:pos="1679"/>
        </w:tabs>
        <w:ind w:left="1139"/>
      </w:pPr>
      <w:sdt>
        <w:sdtPr>
          <w:rPr>
            <w:sz w:val="26"/>
          </w:rPr>
          <w:id w:val="1869873853"/>
          <w14:checkbox>
            <w14:checked w14:val="0"/>
            <w14:checkedState w14:val="2612" w14:font="MS Gothic"/>
            <w14:uncheckedState w14:val="2610" w14:font="MS Gothic"/>
          </w14:checkbox>
        </w:sdtPr>
        <w:sdtContent>
          <w:r w:rsidR="00761CD2" w:rsidRPr="00E41D99">
            <w:rPr>
              <w:rFonts w:ascii="MS Gothic" w:eastAsia="MS Gothic" w:hAnsi="MS Gothic" w:hint="eastAsia"/>
              <w:sz w:val="26"/>
            </w:rPr>
            <w:t>☐</w:t>
          </w:r>
        </w:sdtContent>
      </w:sdt>
      <w:r w:rsidR="00FA1ED9" w:rsidRPr="00E41D99">
        <w:rPr>
          <w:sz w:val="26"/>
        </w:rPr>
        <w:tab/>
      </w:r>
      <w:r w:rsidR="00FA1ED9" w:rsidRPr="00E41D99">
        <w:t>Delivery</w:t>
      </w:r>
      <w:r w:rsidR="00FA1ED9" w:rsidRPr="00F91895">
        <w:t xml:space="preserve"> </w:t>
      </w:r>
      <w:r w:rsidR="00FA1ED9" w:rsidRPr="0028308D">
        <w:t>shall</w:t>
      </w:r>
      <w:r w:rsidR="00FA1ED9" w:rsidRPr="00F91895">
        <w:t xml:space="preserve"> </w:t>
      </w:r>
      <w:r w:rsidR="00FA1ED9" w:rsidRPr="0028308D">
        <w:t>be</w:t>
      </w:r>
      <w:r w:rsidR="00FA1ED9" w:rsidRPr="00F91895">
        <w:t xml:space="preserve"> </w:t>
      </w:r>
      <w:r w:rsidR="00FA1ED9" w:rsidRPr="0028308D">
        <w:t>for</w:t>
      </w:r>
      <w:r w:rsidR="00FA1ED9" w:rsidRPr="00F91895">
        <w:t xml:space="preserve"> </w:t>
      </w:r>
      <w:r w:rsidR="00FA1ED9" w:rsidRPr="0028308D">
        <w:t>a</w:t>
      </w:r>
      <w:r w:rsidR="00FA1ED9" w:rsidRPr="00F91895">
        <w:t xml:space="preserve"> </w:t>
      </w:r>
      <w:r w:rsidR="00FA1ED9" w:rsidRPr="0028308D">
        <w:t>period</w:t>
      </w:r>
      <w:r w:rsidR="00FA1ED9" w:rsidRPr="00F91895">
        <w:t xml:space="preserve"> </w:t>
      </w:r>
      <w:r w:rsidR="00FA1ED9" w:rsidRPr="0028308D">
        <w:t>of</w:t>
      </w:r>
      <w:r w:rsidR="00FA1ED9" w:rsidRPr="00F91895">
        <w:t xml:space="preserve"> </w:t>
      </w:r>
      <w:r w:rsidR="00FA1ED9" w:rsidRPr="0028308D">
        <w:t>ten</w:t>
      </w:r>
      <w:r w:rsidR="00FA1ED9" w:rsidRPr="00F91895">
        <w:t xml:space="preserve"> </w:t>
      </w:r>
      <w:r w:rsidR="00FA1ED9" w:rsidRPr="0028308D">
        <w:t>(10)</w:t>
      </w:r>
      <w:r w:rsidR="00FA1ED9" w:rsidRPr="00F91895">
        <w:t xml:space="preserve"> </w:t>
      </w:r>
      <w:r w:rsidR="00FA1ED9" w:rsidRPr="0028308D">
        <w:t>years.</w:t>
      </w:r>
    </w:p>
    <w:p w14:paraId="5503DF6A" w14:textId="7A0E9633" w:rsidR="00FA1ED9" w:rsidRPr="00E41D99" w:rsidRDefault="00000000" w:rsidP="00FA1ED9">
      <w:pPr>
        <w:pStyle w:val="BodyText"/>
        <w:tabs>
          <w:tab w:val="left" w:pos="1679"/>
        </w:tabs>
        <w:ind w:left="1140"/>
      </w:pPr>
      <w:sdt>
        <w:sdtPr>
          <w:rPr>
            <w:sz w:val="26"/>
          </w:rPr>
          <w:id w:val="-1491557334"/>
          <w14:checkbox>
            <w14:checked w14:val="0"/>
            <w14:checkedState w14:val="2612" w14:font="MS Gothic"/>
            <w14:uncheckedState w14:val="2610" w14:font="MS Gothic"/>
          </w14:checkbox>
        </w:sdtPr>
        <w:sdtContent>
          <w:r w:rsidR="00761CD2" w:rsidRPr="00E41D99">
            <w:rPr>
              <w:rFonts w:ascii="MS Gothic" w:eastAsia="MS Gothic" w:hAnsi="MS Gothic" w:hint="eastAsia"/>
              <w:sz w:val="26"/>
            </w:rPr>
            <w:t>☐</w:t>
          </w:r>
        </w:sdtContent>
      </w:sdt>
      <w:r w:rsidR="00FA1ED9" w:rsidRPr="00E41D99">
        <w:rPr>
          <w:sz w:val="26"/>
        </w:rPr>
        <w:tab/>
      </w:r>
      <w:r w:rsidR="00FA1ED9" w:rsidRPr="00E41D99">
        <w:t>Delivery</w:t>
      </w:r>
      <w:r w:rsidR="00FA1ED9" w:rsidRPr="00F91895">
        <w:t xml:space="preserve"> </w:t>
      </w:r>
      <w:r w:rsidR="00FA1ED9" w:rsidRPr="0028308D">
        <w:t>shall</w:t>
      </w:r>
      <w:r w:rsidR="00FA1ED9" w:rsidRPr="00F91895">
        <w:t xml:space="preserve"> </w:t>
      </w:r>
      <w:r w:rsidR="00FA1ED9" w:rsidRPr="0028308D">
        <w:t>be</w:t>
      </w:r>
      <w:r w:rsidR="00FA1ED9" w:rsidRPr="00F91895">
        <w:t xml:space="preserve"> </w:t>
      </w:r>
      <w:r w:rsidR="00FA1ED9" w:rsidRPr="0028308D">
        <w:t>for</w:t>
      </w:r>
      <w:r w:rsidR="00FA1ED9" w:rsidRPr="00F91895">
        <w:t xml:space="preserve"> </w:t>
      </w:r>
      <w:r w:rsidR="00FA1ED9" w:rsidRPr="0028308D">
        <w:t>a period</w:t>
      </w:r>
      <w:r w:rsidR="00FA1ED9" w:rsidRPr="00F91895">
        <w:t xml:space="preserve"> </w:t>
      </w:r>
      <w:r w:rsidR="00FA1ED9" w:rsidRPr="0028308D">
        <w:t>of</w:t>
      </w:r>
      <w:r w:rsidR="00FA1ED9" w:rsidRPr="00F91895">
        <w:t xml:space="preserve"> </w:t>
      </w:r>
      <w:r w:rsidR="00FA1ED9" w:rsidRPr="0028308D">
        <w:t>fifteen</w:t>
      </w:r>
      <w:r w:rsidR="00FA1ED9" w:rsidRPr="00F91895">
        <w:t xml:space="preserve"> </w:t>
      </w:r>
      <w:r w:rsidR="00FA1ED9" w:rsidRPr="0028308D">
        <w:t>(15) years.</w:t>
      </w:r>
    </w:p>
    <w:p w14:paraId="109EC0EC" w14:textId="1CA51E76" w:rsidR="00FA1ED9" w:rsidRPr="00E41D99" w:rsidRDefault="00000000" w:rsidP="00FA1ED9">
      <w:pPr>
        <w:pStyle w:val="BodyText"/>
        <w:tabs>
          <w:tab w:val="left" w:pos="1679"/>
        </w:tabs>
        <w:ind w:left="1140"/>
        <w:rPr>
          <w:sz w:val="26"/>
        </w:rPr>
      </w:pPr>
      <w:sdt>
        <w:sdtPr>
          <w:rPr>
            <w:sz w:val="26"/>
          </w:rPr>
          <w:id w:val="1196819461"/>
          <w14:checkbox>
            <w14:checked w14:val="0"/>
            <w14:checkedState w14:val="2612" w14:font="MS Gothic"/>
            <w14:uncheckedState w14:val="2610" w14:font="MS Gothic"/>
          </w14:checkbox>
        </w:sdtPr>
        <w:sdtContent>
          <w:r w:rsidR="00761CD2" w:rsidRPr="00E41D99">
            <w:rPr>
              <w:rFonts w:ascii="MS Gothic" w:eastAsia="MS Gothic" w:hAnsi="MS Gothic" w:hint="eastAsia"/>
              <w:sz w:val="26"/>
            </w:rPr>
            <w:t>☐</w:t>
          </w:r>
        </w:sdtContent>
      </w:sdt>
      <w:r w:rsidR="00FA1ED9" w:rsidRPr="00E41D99">
        <w:rPr>
          <w:sz w:val="26"/>
        </w:rPr>
        <w:tab/>
      </w:r>
      <w:r w:rsidR="00FA1ED9" w:rsidRPr="00E41D99">
        <w:t>Delivery</w:t>
      </w:r>
      <w:r w:rsidR="00FA1ED9" w:rsidRPr="00F91895">
        <w:t xml:space="preserve"> </w:t>
      </w:r>
      <w:r w:rsidR="00FA1ED9" w:rsidRPr="0028308D">
        <w:t>shall</w:t>
      </w:r>
      <w:r w:rsidR="00FA1ED9" w:rsidRPr="00F91895">
        <w:t xml:space="preserve"> </w:t>
      </w:r>
      <w:r w:rsidR="00FA1ED9" w:rsidRPr="0028308D">
        <w:t>be</w:t>
      </w:r>
      <w:r w:rsidR="00FA1ED9" w:rsidRPr="00F91895">
        <w:t xml:space="preserve"> </w:t>
      </w:r>
      <w:r w:rsidR="00FA1ED9" w:rsidRPr="0028308D">
        <w:t>for</w:t>
      </w:r>
      <w:r w:rsidR="00FA1ED9" w:rsidRPr="00F91895">
        <w:t xml:space="preserve"> </w:t>
      </w:r>
      <w:r w:rsidR="00FA1ED9" w:rsidRPr="0028308D">
        <w:t>a</w:t>
      </w:r>
      <w:r w:rsidR="00FA1ED9" w:rsidRPr="00F91895">
        <w:t xml:space="preserve"> </w:t>
      </w:r>
      <w:r w:rsidR="00FA1ED9" w:rsidRPr="0028308D">
        <w:t>period</w:t>
      </w:r>
      <w:r w:rsidR="00FA1ED9" w:rsidRPr="00F91895">
        <w:t xml:space="preserve"> </w:t>
      </w:r>
      <w:r w:rsidR="00FA1ED9" w:rsidRPr="0028308D">
        <w:t>of</w:t>
      </w:r>
      <w:r w:rsidR="00FA1ED9" w:rsidRPr="00F91895">
        <w:t xml:space="preserve"> </w:t>
      </w:r>
      <w:r w:rsidR="00FA1ED9" w:rsidRPr="0028308D">
        <w:t>twenty</w:t>
      </w:r>
      <w:r w:rsidR="00FA1ED9" w:rsidRPr="00F91895">
        <w:t xml:space="preserve"> </w:t>
      </w:r>
      <w:r w:rsidR="00FA1ED9" w:rsidRPr="0028308D">
        <w:t>(20)</w:t>
      </w:r>
      <w:r w:rsidR="00FA1ED9" w:rsidRPr="00F91895">
        <w:t xml:space="preserve"> </w:t>
      </w:r>
      <w:r w:rsidR="00FA1ED9" w:rsidRPr="0028308D">
        <w:t>years</w:t>
      </w:r>
      <w:r w:rsidR="00FA1ED9" w:rsidRPr="00E41D99">
        <w:rPr>
          <w:sz w:val="26"/>
        </w:rPr>
        <w:t>.</w:t>
      </w:r>
    </w:p>
    <w:p w14:paraId="355BE84A" w14:textId="058E5921" w:rsidR="00FA1ED9" w:rsidRPr="00E41D99" w:rsidRDefault="00000000" w:rsidP="00FA1ED9">
      <w:pPr>
        <w:pStyle w:val="BodyText"/>
        <w:tabs>
          <w:tab w:val="left" w:pos="1679"/>
          <w:tab w:val="left" w:pos="7024"/>
        </w:tabs>
        <w:ind w:left="1139"/>
      </w:pPr>
      <w:sdt>
        <w:sdtPr>
          <w:rPr>
            <w:sz w:val="26"/>
          </w:rPr>
          <w:id w:val="-202328970"/>
          <w14:checkbox>
            <w14:checked w14:val="0"/>
            <w14:checkedState w14:val="2612" w14:font="MS Gothic"/>
            <w14:uncheckedState w14:val="2610" w14:font="MS Gothic"/>
          </w14:checkbox>
        </w:sdtPr>
        <w:sdtContent>
          <w:r w:rsidR="00761CD2" w:rsidRPr="00E41D99">
            <w:rPr>
              <w:rFonts w:ascii="MS Gothic" w:eastAsia="MS Gothic" w:hAnsi="MS Gothic" w:hint="eastAsia"/>
              <w:sz w:val="26"/>
            </w:rPr>
            <w:t>☐</w:t>
          </w:r>
        </w:sdtContent>
      </w:sdt>
      <w:r w:rsidR="00FA1ED9" w:rsidRPr="00E41D99">
        <w:rPr>
          <w:sz w:val="26"/>
        </w:rPr>
        <w:tab/>
      </w:r>
      <w:r w:rsidR="00FA1ED9" w:rsidRPr="00E41D99">
        <w:t>Non-standard</w:t>
      </w:r>
      <w:r w:rsidR="00FA1ED9" w:rsidRPr="00F91895">
        <w:t xml:space="preserve"> </w:t>
      </w:r>
      <w:r w:rsidR="00FA1ED9" w:rsidRPr="0028308D">
        <w:t>Delivery</w:t>
      </w:r>
      <w:r w:rsidR="00FA1ED9" w:rsidRPr="00F91895">
        <w:t xml:space="preserve"> </w:t>
      </w:r>
      <w:r w:rsidR="00FA1ED9" w:rsidRPr="0028308D">
        <w:t>shall</w:t>
      </w:r>
      <w:r w:rsidR="00FA1ED9" w:rsidRPr="00F91895">
        <w:t xml:space="preserve"> </w:t>
      </w:r>
      <w:r w:rsidR="00FA1ED9" w:rsidRPr="0028308D">
        <w:t>be</w:t>
      </w:r>
      <w:r w:rsidR="00FA1ED9" w:rsidRPr="00F91895">
        <w:t xml:space="preserve"> </w:t>
      </w:r>
      <w:r w:rsidR="00FA1ED9" w:rsidRPr="0028308D">
        <w:t>for</w:t>
      </w:r>
      <w:r w:rsidR="00FA1ED9" w:rsidRPr="00F91895">
        <w:t xml:space="preserve"> </w:t>
      </w:r>
      <w:r w:rsidR="00FA1ED9" w:rsidRPr="0028308D">
        <w:t>a</w:t>
      </w:r>
      <w:r w:rsidR="00FA1ED9" w:rsidRPr="00F91895">
        <w:t xml:space="preserve"> </w:t>
      </w:r>
      <w:r w:rsidR="00FA1ED9" w:rsidRPr="0028308D">
        <w:t>period</w:t>
      </w:r>
      <w:r w:rsidR="00FA1ED9" w:rsidRPr="00F91895">
        <w:t xml:space="preserve"> </w:t>
      </w:r>
      <w:r w:rsidR="00FA1ED9" w:rsidRPr="0028308D">
        <w:t>of</w:t>
      </w:r>
      <w:r w:rsidR="00FA1ED9" w:rsidRPr="00E41D99">
        <w:rPr>
          <w:u w:val="single"/>
        </w:rPr>
        <w:tab/>
      </w:r>
      <w:r w:rsidR="00FA1ED9" w:rsidRPr="00E41D99">
        <w:t>years.”</w:t>
      </w:r>
    </w:p>
    <w:p w14:paraId="21EB2E75" w14:textId="77777777" w:rsidR="00FA1ED9" w:rsidRPr="00E41D99" w:rsidRDefault="00FA1ED9" w:rsidP="00F91895">
      <w:pPr>
        <w:pStyle w:val="BodyText2"/>
      </w:pPr>
      <w:r w:rsidRPr="00E41D99">
        <w:t>If</w:t>
      </w:r>
      <w:r w:rsidRPr="00F91895">
        <w:t xml:space="preserve"> </w:t>
      </w:r>
      <w:r w:rsidRPr="0028308D">
        <w:t>the</w:t>
      </w:r>
      <w:r w:rsidRPr="00F91895">
        <w:t xml:space="preserve"> </w:t>
      </w:r>
      <w:r w:rsidRPr="0028308D">
        <w:t>“Non-standard</w:t>
      </w:r>
      <w:r w:rsidRPr="00F91895">
        <w:t xml:space="preserve"> </w:t>
      </w:r>
      <w:r w:rsidRPr="0028308D">
        <w:t>Delivery”</w:t>
      </w:r>
      <w:r w:rsidRPr="00F91895">
        <w:t xml:space="preserve"> </w:t>
      </w:r>
      <w:r w:rsidRPr="0028308D">
        <w:t>contract</w:t>
      </w:r>
      <w:r w:rsidRPr="00F91895">
        <w:t xml:space="preserve"> </w:t>
      </w:r>
      <w:r w:rsidRPr="0028308D">
        <w:t>term</w:t>
      </w:r>
      <w:r w:rsidRPr="00F91895">
        <w:t xml:space="preserve"> </w:t>
      </w:r>
      <w:r w:rsidRPr="0028308D">
        <w:t>is</w:t>
      </w:r>
      <w:r w:rsidRPr="00F91895">
        <w:t xml:space="preserve"> </w:t>
      </w:r>
      <w:r w:rsidRPr="0028308D">
        <w:t>selected,</w:t>
      </w:r>
      <w:r w:rsidRPr="00F91895">
        <w:t xml:space="preserve"> </w:t>
      </w:r>
      <w:r w:rsidRPr="0028308D">
        <w:t>Parties</w:t>
      </w:r>
      <w:r w:rsidRPr="00F91895">
        <w:t xml:space="preserve"> </w:t>
      </w:r>
      <w:r w:rsidRPr="0028308D">
        <w:t>need</w:t>
      </w:r>
      <w:r w:rsidRPr="00F91895">
        <w:t xml:space="preserve"> </w:t>
      </w:r>
      <w:r w:rsidRPr="0028308D">
        <w:t>to</w:t>
      </w:r>
      <w:r w:rsidRPr="00F91895">
        <w:t xml:space="preserve"> </w:t>
      </w:r>
      <w:r w:rsidRPr="0028308D">
        <w:t>apply</w:t>
      </w:r>
      <w:r w:rsidRPr="00F91895">
        <w:t xml:space="preserve"> </w:t>
      </w:r>
      <w:r w:rsidRPr="0028308D">
        <w:t>to</w:t>
      </w:r>
      <w:r w:rsidRPr="00F91895">
        <w:t xml:space="preserve"> </w:t>
      </w:r>
      <w:r w:rsidRPr="0028308D">
        <w:t>the CPUC</w:t>
      </w:r>
      <w:r w:rsidRPr="00F91895">
        <w:t xml:space="preserve"> </w:t>
      </w:r>
      <w:r w:rsidRPr="0028308D">
        <w:t>justifying the</w:t>
      </w:r>
      <w:r w:rsidRPr="00F91895">
        <w:t xml:space="preserve"> </w:t>
      </w:r>
      <w:r w:rsidRPr="0028308D">
        <w:t>need</w:t>
      </w:r>
      <w:r w:rsidRPr="00F91895">
        <w:t xml:space="preserve"> </w:t>
      </w:r>
      <w:r w:rsidRPr="0028308D">
        <w:t>for</w:t>
      </w:r>
      <w:r w:rsidRPr="00F91895">
        <w:t xml:space="preserve"> </w:t>
      </w:r>
      <w:r w:rsidRPr="0028308D">
        <w:t>non-standard</w:t>
      </w:r>
      <w:r w:rsidRPr="00F91895">
        <w:t xml:space="preserve"> </w:t>
      </w:r>
      <w:r w:rsidRPr="0028308D">
        <w:t>delivery.</w:t>
      </w:r>
    </w:p>
    <w:p w14:paraId="56621498" w14:textId="77777777" w:rsidR="00FA1ED9" w:rsidRPr="00E41D99" w:rsidRDefault="00FA1ED9" w:rsidP="00F91895">
      <w:pPr>
        <w:pStyle w:val="BodyText2"/>
      </w:pPr>
      <w:r w:rsidRPr="00E41D99">
        <w:t>(</w:t>
      </w:r>
      <w:r w:rsidRPr="00E41D99">
        <w:rPr>
          <w:i/>
          <w:iCs/>
        </w:rPr>
        <w:t>See</w:t>
      </w:r>
      <w:r w:rsidRPr="00E41D99">
        <w:t>:</w:t>
      </w:r>
      <w:r w:rsidRPr="00F91895">
        <w:t xml:space="preserve"> </w:t>
      </w:r>
      <w:r w:rsidRPr="0028308D">
        <w:t>D.04-06-014, Appendix A.)</w:t>
      </w:r>
    </w:p>
    <w:p w14:paraId="6CB9F36F" w14:textId="77777777" w:rsidR="00FA1ED9" w:rsidRPr="00E41D99" w:rsidRDefault="00FA1ED9" w:rsidP="00F91895">
      <w:pPr>
        <w:pStyle w:val="Heading2"/>
        <w:rPr>
          <w:b/>
          <w:bCs/>
          <w:u w:val="single"/>
        </w:rPr>
      </w:pPr>
      <w:bookmarkStart w:id="2441" w:name="_Toc97648335"/>
      <w:bookmarkStart w:id="2442" w:name="_Toc97645498"/>
      <w:bookmarkStart w:id="2443" w:name="_Toc97654779"/>
      <w:bookmarkStart w:id="2444" w:name="_Toc97655178"/>
      <w:bookmarkStart w:id="2445" w:name="_Toc97655575"/>
      <w:bookmarkStart w:id="2446" w:name="_Toc97655969"/>
      <w:bookmarkStart w:id="2447" w:name="_Toc97819225"/>
      <w:bookmarkStart w:id="2448" w:name="_Toc98420558"/>
      <w:bookmarkStart w:id="2449" w:name="_Toc124936993"/>
      <w:r w:rsidRPr="00E41D99">
        <w:rPr>
          <w:rStyle w:val="Heading2RunInChar"/>
        </w:rPr>
        <w:t>STC 7: Performance Standards/Requirements</w:t>
      </w:r>
      <w:bookmarkEnd w:id="2441"/>
      <w:bookmarkEnd w:id="2442"/>
      <w:bookmarkEnd w:id="2443"/>
      <w:bookmarkEnd w:id="2444"/>
      <w:bookmarkEnd w:id="2445"/>
      <w:bookmarkEnd w:id="2446"/>
      <w:bookmarkEnd w:id="2447"/>
      <w:bookmarkEnd w:id="2448"/>
      <w:bookmarkEnd w:id="2449"/>
      <w:r w:rsidRPr="00E41D99">
        <w:t>.</w:t>
      </w:r>
    </w:p>
    <w:p w14:paraId="34BCCB2E" w14:textId="40FE0CAC" w:rsidR="00FA1ED9" w:rsidRPr="00E41D99" w:rsidRDefault="00FA1ED9" w:rsidP="00F91895">
      <w:pPr>
        <w:pStyle w:val="Heading3"/>
      </w:pPr>
      <w:r w:rsidRPr="00E41D99">
        <w:t>The following shall be included in the applicable post Commercial Operation Date</w:t>
      </w:r>
      <w:r w:rsidRPr="00F91895">
        <w:t xml:space="preserve"> </w:t>
      </w:r>
      <w:r w:rsidRPr="0028308D">
        <w:t>performance standards/requirement provisions of the Agreement or Confirmation</w:t>
      </w:r>
      <w:r w:rsidR="00CC2A77" w:rsidRPr="00E41D99">
        <w:t xml:space="preserve"> </w:t>
      </w:r>
      <w:r w:rsidRPr="00E41D99">
        <w:t>for</w:t>
      </w:r>
      <w:r w:rsidRPr="00F91895">
        <w:t xml:space="preserve"> </w:t>
      </w:r>
      <w:r w:rsidRPr="0028308D">
        <w:t xml:space="preserve">“As </w:t>
      </w:r>
      <w:r w:rsidRPr="00E41D99">
        <w:t>Available” projects:</w:t>
      </w:r>
    </w:p>
    <w:p w14:paraId="74A24EAC" w14:textId="7D817277" w:rsidR="00761CD2" w:rsidRPr="00F91895" w:rsidRDefault="00FA1ED9" w:rsidP="00F91895">
      <w:pPr>
        <w:pStyle w:val="Quote"/>
        <w:rPr>
          <w:u w:val="single"/>
        </w:rPr>
      </w:pPr>
      <w:r w:rsidRPr="00F91895">
        <w:t>“</w:t>
      </w:r>
      <w:r w:rsidRPr="00C17AFC">
        <w:rPr>
          <w:u w:val="single"/>
        </w:rPr>
        <w:t>Energy</w:t>
      </w:r>
      <w:r w:rsidRPr="00F91895">
        <w:rPr>
          <w:u w:val="single"/>
        </w:rPr>
        <w:t xml:space="preserve"> </w:t>
      </w:r>
      <w:r w:rsidRPr="00C17AFC">
        <w:rPr>
          <w:u w:val="single"/>
        </w:rPr>
        <w:t>Production</w:t>
      </w:r>
      <w:r w:rsidRPr="00F91895">
        <w:rPr>
          <w:u w:val="single"/>
        </w:rPr>
        <w:t xml:space="preserve"> </w:t>
      </w:r>
      <w:r w:rsidRPr="00C17AFC">
        <w:rPr>
          <w:u w:val="single"/>
        </w:rPr>
        <w:t>Guarantees</w:t>
      </w:r>
    </w:p>
    <w:p w14:paraId="26A96D1F" w14:textId="3DC792BD" w:rsidR="00761CD2" w:rsidRPr="00E41D99" w:rsidRDefault="00FA1ED9" w:rsidP="00F91895">
      <w:pPr>
        <w:pStyle w:val="Quote"/>
      </w:pPr>
      <w:r w:rsidRPr="0028308D">
        <w:t>The Buyer shall in its sole discretion have the right to declare an Event</w:t>
      </w:r>
      <w:r w:rsidRPr="00F91895">
        <w:t xml:space="preserve"> </w:t>
      </w:r>
      <w:r w:rsidRPr="0028308D">
        <w:t>of Default if Seller fails to achieve the Guaranteed Energy Production</w:t>
      </w:r>
      <w:r w:rsidRPr="00F91895">
        <w:t xml:space="preserve"> </w:t>
      </w:r>
      <w:r w:rsidRPr="0028308D">
        <w:t xml:space="preserve">in any [12 month period] [or] [24 month period] and such </w:t>
      </w:r>
      <w:r w:rsidRPr="00E41D99">
        <w:t>failure is not</w:t>
      </w:r>
      <w:r w:rsidRPr="00F91895">
        <w:t xml:space="preserve"> </w:t>
      </w:r>
      <w:r w:rsidRPr="0028308D">
        <w:t>excused by the reasons set forth in subsections (ii), (iii), or (v) of</w:t>
      </w:r>
      <w:r w:rsidRPr="00F91895">
        <w:t xml:space="preserve"> </w:t>
      </w:r>
      <w:r w:rsidRPr="0028308D">
        <w:t>Section</w:t>
      </w:r>
      <w:r w:rsidR="00CC2A77" w:rsidRPr="00E41D99">
        <w:t xml:space="preserve"> </w:t>
      </w:r>
      <w:r w:rsidRPr="00E41D99">
        <w:t>of</w:t>
      </w:r>
      <w:r w:rsidRPr="00F91895">
        <w:t xml:space="preserve"> </w:t>
      </w:r>
      <w:r w:rsidRPr="0028308D">
        <w:t>this</w:t>
      </w:r>
      <w:r w:rsidRPr="00F91895">
        <w:t xml:space="preserve"> </w:t>
      </w:r>
      <w:r w:rsidRPr="0028308D">
        <w:t>Agreement,</w:t>
      </w:r>
      <w:r w:rsidRPr="00F91895">
        <w:t xml:space="preserve"> </w:t>
      </w:r>
      <w:r w:rsidRPr="0028308D">
        <w:t>“Excuses for</w:t>
      </w:r>
      <w:r w:rsidRPr="00F91895">
        <w:t xml:space="preserve"> </w:t>
      </w:r>
      <w:r w:rsidRPr="0028308D">
        <w:t>Failure</w:t>
      </w:r>
      <w:r w:rsidRPr="00F91895">
        <w:t xml:space="preserve"> </w:t>
      </w:r>
      <w:r w:rsidRPr="0028308D">
        <w:t>to</w:t>
      </w:r>
      <w:r w:rsidRPr="00F91895">
        <w:t xml:space="preserve"> </w:t>
      </w:r>
      <w:r w:rsidRPr="0028308D">
        <w:t>Perform.”</w:t>
      </w:r>
    </w:p>
    <w:p w14:paraId="676634E5" w14:textId="77777777" w:rsidR="00FA1ED9" w:rsidRPr="00E41D99" w:rsidRDefault="00FA1ED9" w:rsidP="00F91895">
      <w:pPr>
        <w:pStyle w:val="Quote"/>
      </w:pPr>
      <w:r w:rsidRPr="00E41D99">
        <w:t>Guaranteed</w:t>
      </w:r>
      <w:r w:rsidRPr="00F91895">
        <w:t xml:space="preserve"> </w:t>
      </w:r>
      <w:r w:rsidRPr="0028308D">
        <w:t>Energy</w:t>
      </w:r>
      <w:r w:rsidRPr="00F91895">
        <w:t xml:space="preserve"> </w:t>
      </w:r>
      <w:r w:rsidRPr="0028308D">
        <w:t>Production</w:t>
      </w:r>
      <w:r w:rsidRPr="00F91895">
        <w:t xml:space="preserve"> </w:t>
      </w:r>
      <w:r w:rsidRPr="0028308D">
        <w:t>=</w:t>
      </w:r>
      <w:r w:rsidRPr="00E41D99">
        <w:rPr>
          <w:u w:val="single"/>
        </w:rPr>
        <w:tab/>
      </w:r>
      <w:r w:rsidRPr="00E41D99">
        <w:t>MWh.”</w:t>
      </w:r>
    </w:p>
    <w:p w14:paraId="57082EE0" w14:textId="77777777" w:rsidR="00FA1ED9" w:rsidRPr="00E41D99" w:rsidRDefault="00FA1ED9" w:rsidP="00F91895">
      <w:pPr>
        <w:pStyle w:val="Heading3"/>
      </w:pPr>
      <w:r w:rsidRPr="00E41D99">
        <w:t>The following shall be included in the applicable performance</w:t>
      </w:r>
      <w:r w:rsidRPr="00F91895">
        <w:t xml:space="preserve"> </w:t>
      </w:r>
      <w:r w:rsidRPr="0028308D">
        <w:t>standards/</w:t>
      </w:r>
      <w:r w:rsidRPr="00E41D99">
        <w:t>requirement</w:t>
      </w:r>
      <w:r w:rsidRPr="00F91895">
        <w:t xml:space="preserve"> </w:t>
      </w:r>
      <w:r w:rsidRPr="0028308D">
        <w:t>provisions,</w:t>
      </w:r>
      <w:r w:rsidRPr="00F91895">
        <w:t xml:space="preserve"> </w:t>
      </w:r>
      <w:r w:rsidRPr="0028308D">
        <w:t>as</w:t>
      </w:r>
      <w:r w:rsidRPr="00F91895">
        <w:t xml:space="preserve"> </w:t>
      </w:r>
      <w:r w:rsidRPr="0028308D">
        <w:t>“Excuses</w:t>
      </w:r>
      <w:r w:rsidRPr="00F91895">
        <w:t xml:space="preserve"> </w:t>
      </w:r>
      <w:r w:rsidRPr="0028308D">
        <w:t>for</w:t>
      </w:r>
      <w:r w:rsidRPr="00F91895">
        <w:t xml:space="preserve"> </w:t>
      </w:r>
      <w:r w:rsidRPr="0028308D">
        <w:t>Failure</w:t>
      </w:r>
      <w:r w:rsidRPr="00F91895">
        <w:t xml:space="preserve"> </w:t>
      </w:r>
      <w:r w:rsidRPr="0028308D">
        <w:t>to</w:t>
      </w:r>
      <w:r w:rsidRPr="00F91895">
        <w:t xml:space="preserve"> </w:t>
      </w:r>
      <w:r w:rsidRPr="0028308D">
        <w:t>Perform”</w:t>
      </w:r>
      <w:r w:rsidRPr="00F91895">
        <w:t xml:space="preserve"> </w:t>
      </w:r>
      <w:r w:rsidRPr="0028308D">
        <w:t>in</w:t>
      </w:r>
      <w:r w:rsidRPr="00F91895">
        <w:t xml:space="preserve"> </w:t>
      </w:r>
      <w:r w:rsidRPr="0028308D">
        <w:t>the</w:t>
      </w:r>
      <w:r w:rsidRPr="00F91895">
        <w:t xml:space="preserve"> </w:t>
      </w:r>
      <w:r w:rsidRPr="0028308D">
        <w:t>Agreement</w:t>
      </w:r>
      <w:r w:rsidRPr="00F91895">
        <w:t xml:space="preserve"> </w:t>
      </w:r>
      <w:r w:rsidRPr="0028308D">
        <w:t>or Confirmation for</w:t>
      </w:r>
      <w:r w:rsidRPr="00F91895">
        <w:t xml:space="preserve"> </w:t>
      </w:r>
      <w:r w:rsidRPr="0028308D">
        <w:t>“As Available”</w:t>
      </w:r>
      <w:r w:rsidRPr="00F91895">
        <w:t xml:space="preserve"> </w:t>
      </w:r>
      <w:r w:rsidRPr="0028308D">
        <w:t>projects:</w:t>
      </w:r>
    </w:p>
    <w:p w14:paraId="6FFB209D" w14:textId="4681D8BA" w:rsidR="00FA1ED9" w:rsidRPr="00E41D99" w:rsidRDefault="00FA1ED9" w:rsidP="00F91895">
      <w:pPr>
        <w:pStyle w:val="Quote"/>
      </w:pPr>
      <w:r w:rsidRPr="00E41D99">
        <w:t>“Seller</w:t>
      </w:r>
      <w:r w:rsidRPr="00F91895">
        <w:t xml:space="preserve"> </w:t>
      </w:r>
      <w:r w:rsidRPr="0028308D">
        <w:t>shall</w:t>
      </w:r>
      <w:r w:rsidRPr="00F91895">
        <w:t xml:space="preserve"> </w:t>
      </w:r>
      <w:r w:rsidRPr="0028308D">
        <w:t>not</w:t>
      </w:r>
      <w:r w:rsidRPr="00F91895">
        <w:t xml:space="preserve"> </w:t>
      </w:r>
      <w:r w:rsidRPr="0028308D">
        <w:t>be</w:t>
      </w:r>
      <w:r w:rsidRPr="00F91895">
        <w:t xml:space="preserve"> </w:t>
      </w:r>
      <w:r w:rsidRPr="0028308D">
        <w:t>liable</w:t>
      </w:r>
      <w:r w:rsidRPr="00F91895">
        <w:t xml:space="preserve"> </w:t>
      </w:r>
      <w:r w:rsidRPr="0028308D">
        <w:t>to</w:t>
      </w:r>
      <w:r w:rsidRPr="00F91895">
        <w:t xml:space="preserve"> </w:t>
      </w:r>
      <w:r w:rsidRPr="0028308D">
        <w:t>Buyer</w:t>
      </w:r>
      <w:r w:rsidRPr="00F91895">
        <w:t xml:space="preserve"> </w:t>
      </w:r>
      <w:r w:rsidRPr="0028308D">
        <w:t>for</w:t>
      </w:r>
      <w:r w:rsidRPr="00F91895">
        <w:t xml:space="preserve"> </w:t>
      </w:r>
      <w:r w:rsidRPr="0028308D">
        <w:t>any</w:t>
      </w:r>
      <w:r w:rsidRPr="00F91895">
        <w:t xml:space="preserve"> </w:t>
      </w:r>
      <w:r w:rsidRPr="0028308D">
        <w:t>damages</w:t>
      </w:r>
      <w:r w:rsidRPr="00F91895">
        <w:t xml:space="preserve"> </w:t>
      </w:r>
      <w:r w:rsidRPr="0028308D">
        <w:t>determined</w:t>
      </w:r>
      <w:r w:rsidRPr="00F91895">
        <w:t xml:space="preserve"> </w:t>
      </w:r>
      <w:r w:rsidRPr="0028308D">
        <w:t>pursuant</w:t>
      </w:r>
      <w:r w:rsidRPr="00F91895">
        <w:t xml:space="preserve"> </w:t>
      </w:r>
      <w:r w:rsidRPr="0028308D">
        <w:t>to</w:t>
      </w:r>
      <w:r w:rsidRPr="00F91895">
        <w:t xml:space="preserve"> </w:t>
      </w:r>
      <w:r w:rsidRPr="0028308D">
        <w:t>Article</w:t>
      </w:r>
      <w:r w:rsidRPr="00F91895">
        <w:t xml:space="preserve"> </w:t>
      </w:r>
      <w:r w:rsidRPr="0028308D">
        <w:t>Four</w:t>
      </w:r>
      <w:r w:rsidRPr="00F91895">
        <w:t xml:space="preserve"> </w:t>
      </w:r>
      <w:r w:rsidRPr="0028308D">
        <w:t>of</w:t>
      </w:r>
      <w:r w:rsidRPr="00F91895">
        <w:t xml:space="preserve"> </w:t>
      </w:r>
      <w:r w:rsidRPr="0028308D">
        <w:t>the</w:t>
      </w:r>
      <w:r w:rsidRPr="00F91895">
        <w:t xml:space="preserve"> </w:t>
      </w:r>
      <w:r w:rsidRPr="0028308D">
        <w:t>Agreement</w:t>
      </w:r>
      <w:r w:rsidRPr="00F91895">
        <w:t xml:space="preserve"> </w:t>
      </w:r>
      <w:r w:rsidRPr="0028308D">
        <w:t>in</w:t>
      </w:r>
      <w:r w:rsidRPr="00F91895">
        <w:t xml:space="preserve"> </w:t>
      </w:r>
      <w:r w:rsidRPr="0028308D">
        <w:t>the</w:t>
      </w:r>
      <w:r w:rsidRPr="00F91895">
        <w:t xml:space="preserve"> </w:t>
      </w:r>
      <w:r w:rsidRPr="0028308D">
        <w:t>event</w:t>
      </w:r>
      <w:r w:rsidRPr="00F91895">
        <w:t xml:space="preserve"> </w:t>
      </w:r>
      <w:r w:rsidRPr="0028308D">
        <w:t>that</w:t>
      </w:r>
      <w:r w:rsidRPr="00F91895">
        <w:t xml:space="preserve"> </w:t>
      </w:r>
      <w:r w:rsidRPr="0028308D">
        <w:t>Seller</w:t>
      </w:r>
      <w:r w:rsidRPr="00F91895">
        <w:t xml:space="preserve"> </w:t>
      </w:r>
      <w:r w:rsidRPr="0028308D">
        <w:t>fails</w:t>
      </w:r>
      <w:r w:rsidRPr="00F91895">
        <w:t xml:space="preserve"> </w:t>
      </w:r>
      <w:r w:rsidRPr="0028308D">
        <w:t>to</w:t>
      </w:r>
      <w:r w:rsidRPr="00F91895">
        <w:t xml:space="preserve"> </w:t>
      </w:r>
      <w:r w:rsidRPr="0028308D">
        <w:t>deliver</w:t>
      </w:r>
      <w:r w:rsidRPr="00F91895">
        <w:t xml:space="preserve"> </w:t>
      </w:r>
      <w:r w:rsidRPr="0028308D">
        <w:t>the</w:t>
      </w:r>
      <w:r w:rsidRPr="00F91895">
        <w:t xml:space="preserve"> </w:t>
      </w:r>
      <w:r w:rsidRPr="0028308D">
        <w:t>Product</w:t>
      </w:r>
      <w:r w:rsidRPr="00F91895">
        <w:t xml:space="preserve"> </w:t>
      </w:r>
      <w:r w:rsidRPr="0028308D">
        <w:t>to</w:t>
      </w:r>
      <w:r w:rsidRPr="00F91895">
        <w:t xml:space="preserve"> </w:t>
      </w:r>
      <w:r w:rsidRPr="0028308D">
        <w:t>Buyer</w:t>
      </w:r>
      <w:r w:rsidRPr="00F91895">
        <w:t xml:space="preserve"> </w:t>
      </w:r>
      <w:r w:rsidRPr="0028308D">
        <w:t>for any of the</w:t>
      </w:r>
      <w:r w:rsidRPr="00F91895">
        <w:t xml:space="preserve"> </w:t>
      </w:r>
      <w:r w:rsidRPr="0028308D">
        <w:t>following reasons:</w:t>
      </w:r>
    </w:p>
    <w:p w14:paraId="1438E347" w14:textId="77777777" w:rsidR="00761CD2" w:rsidRPr="00E41D99" w:rsidRDefault="00761CD2" w:rsidP="00F91895">
      <w:pPr>
        <w:pStyle w:val="Quote"/>
      </w:pPr>
      <w:r w:rsidRPr="00E41D99">
        <w:t>i.</w:t>
      </w:r>
      <w:r w:rsidRPr="00E41D99">
        <w:tab/>
      </w:r>
      <w:r w:rsidRPr="00E41D99">
        <w:t>if the specified generation asset(s) are unavailable as a result of a Forced Outage</w:t>
      </w:r>
      <w:r w:rsidRPr="00F91895">
        <w:t xml:space="preserve"> </w:t>
      </w:r>
      <w:r w:rsidRPr="00E41D99">
        <w:t>(as defined in the NERC Generating Unit Availability Data System (GADS)</w:t>
      </w:r>
      <w:r w:rsidRPr="00F91895">
        <w:t xml:space="preserve"> </w:t>
      </w:r>
      <w:r w:rsidRPr="00E41D99">
        <w:t>Forced Outage reporting guidelines) and such Forced Outage is not the result of</w:t>
      </w:r>
      <w:r w:rsidRPr="00F91895">
        <w:t xml:space="preserve"> </w:t>
      </w:r>
      <w:r w:rsidRPr="00E41D99">
        <w:t>Seller’s</w:t>
      </w:r>
      <w:r w:rsidRPr="00F91895">
        <w:t xml:space="preserve"> </w:t>
      </w:r>
      <w:r w:rsidRPr="00E41D99">
        <w:t>negligence or willful misconduct;</w:t>
      </w:r>
    </w:p>
    <w:p w14:paraId="6573C856" w14:textId="77777777" w:rsidR="00761CD2" w:rsidRPr="00E41D99" w:rsidRDefault="00761CD2" w:rsidP="00F91895">
      <w:pPr>
        <w:pStyle w:val="Quote"/>
      </w:pPr>
      <w:r w:rsidRPr="00E41D99">
        <w:t>ii.</w:t>
      </w:r>
      <w:r w:rsidRPr="00E41D99">
        <w:tab/>
        <w:t>Force</w:t>
      </w:r>
      <w:r w:rsidRPr="00F91895">
        <w:t xml:space="preserve"> </w:t>
      </w:r>
      <w:r w:rsidRPr="00E41D99">
        <w:t>Majeure;</w:t>
      </w:r>
    </w:p>
    <w:p w14:paraId="25D975FB" w14:textId="77777777" w:rsidR="00761CD2" w:rsidRPr="00E41D99" w:rsidRDefault="00761CD2" w:rsidP="00F91895">
      <w:pPr>
        <w:pStyle w:val="Quote"/>
      </w:pPr>
      <w:r w:rsidRPr="00E41D99">
        <w:t>iii.</w:t>
      </w:r>
      <w:r w:rsidRPr="00E41D99">
        <w:tab/>
        <w:t>by</w:t>
      </w:r>
      <w:r w:rsidRPr="00F91895">
        <w:t xml:space="preserve"> </w:t>
      </w:r>
      <w:r w:rsidRPr="00E41D99">
        <w:t>the</w:t>
      </w:r>
      <w:r w:rsidRPr="00F91895">
        <w:t xml:space="preserve"> </w:t>
      </w:r>
      <w:r w:rsidRPr="00E41D99">
        <w:t>Buyer’s</w:t>
      </w:r>
      <w:r w:rsidRPr="00F91895">
        <w:t xml:space="preserve"> </w:t>
      </w:r>
      <w:r w:rsidRPr="00E41D99">
        <w:t>failure</w:t>
      </w:r>
      <w:r w:rsidRPr="00F91895">
        <w:t xml:space="preserve"> </w:t>
      </w:r>
      <w:r w:rsidRPr="00E41D99">
        <w:t>to</w:t>
      </w:r>
      <w:r w:rsidRPr="00F91895">
        <w:t xml:space="preserve"> </w:t>
      </w:r>
      <w:r w:rsidRPr="00E41D99">
        <w:t>perform;</w:t>
      </w:r>
    </w:p>
    <w:p w14:paraId="228FDB2D" w14:textId="77777777" w:rsidR="00761CD2" w:rsidRPr="00E41D99" w:rsidRDefault="00761CD2" w:rsidP="00F91895">
      <w:pPr>
        <w:pStyle w:val="Quote"/>
      </w:pPr>
      <w:r w:rsidRPr="00E41D99">
        <w:t>iv.</w:t>
      </w:r>
      <w:r w:rsidRPr="00E41D99">
        <w:tab/>
        <w:t>by</w:t>
      </w:r>
      <w:r w:rsidRPr="00F91895">
        <w:t xml:space="preserve"> </w:t>
      </w:r>
      <w:r w:rsidRPr="00E41D99">
        <w:t>scheduled maintenance</w:t>
      </w:r>
      <w:r w:rsidRPr="00F91895">
        <w:t xml:space="preserve"> </w:t>
      </w:r>
      <w:r w:rsidRPr="00E41D99">
        <w:t>outages of the</w:t>
      </w:r>
      <w:r w:rsidRPr="00F91895">
        <w:t xml:space="preserve"> </w:t>
      </w:r>
      <w:r w:rsidRPr="00E41D99">
        <w:t>specified units;</w:t>
      </w:r>
    </w:p>
    <w:p w14:paraId="03D821A5" w14:textId="77777777" w:rsidR="00761CD2" w:rsidRPr="00E41D99" w:rsidRDefault="00761CD2" w:rsidP="00F91895">
      <w:pPr>
        <w:pStyle w:val="Quote"/>
      </w:pPr>
      <w:r w:rsidRPr="00E41D99">
        <w:lastRenderedPageBreak/>
        <w:t>v.</w:t>
      </w:r>
      <w:r w:rsidRPr="00E41D99">
        <w:tab/>
        <w:t>a reduction in Output as ordered under terms of the dispatch down</w:t>
      </w:r>
      <w:r w:rsidRPr="00F91895">
        <w:t xml:space="preserve"> </w:t>
      </w:r>
      <w:r w:rsidRPr="00E41D99">
        <w:t>and Curtailment provisions (including CAISO or Buyer’s system</w:t>
      </w:r>
      <w:r w:rsidRPr="00F91895">
        <w:t xml:space="preserve"> </w:t>
      </w:r>
      <w:r w:rsidRPr="00E41D99">
        <w:t>emergencies); or</w:t>
      </w:r>
    </w:p>
    <w:p w14:paraId="7E6443B0" w14:textId="158F77AF" w:rsidR="00761CD2" w:rsidRPr="00E41D99" w:rsidRDefault="00761CD2" w:rsidP="00F91895">
      <w:pPr>
        <w:pStyle w:val="Quote"/>
      </w:pPr>
      <w:r w:rsidRPr="00E41D99">
        <w:t>vi.</w:t>
      </w:r>
      <w:r w:rsidRPr="00E41D99">
        <w:tab/>
        <w:t>[the unavailability of landfill gas which was not anticipated as of the</w:t>
      </w:r>
      <w:r w:rsidRPr="00F91895">
        <w:t xml:space="preserve"> </w:t>
      </w:r>
      <w:r w:rsidRPr="00E41D99">
        <w:t>date</w:t>
      </w:r>
      <w:r w:rsidRPr="00F91895">
        <w:t xml:space="preserve"> </w:t>
      </w:r>
      <w:r w:rsidRPr="00E41D99">
        <w:t>this</w:t>
      </w:r>
      <w:r w:rsidRPr="00F91895">
        <w:t xml:space="preserve"> </w:t>
      </w:r>
      <w:r w:rsidRPr="00E41D99">
        <w:t>[Confirmation]</w:t>
      </w:r>
      <w:r w:rsidRPr="00F91895">
        <w:t xml:space="preserve"> </w:t>
      </w:r>
      <w:r w:rsidRPr="00E41D99">
        <w:t>was</w:t>
      </w:r>
      <w:r w:rsidRPr="00F91895">
        <w:t xml:space="preserve"> </w:t>
      </w:r>
      <w:r w:rsidRPr="00E41D99">
        <w:t>agreed</w:t>
      </w:r>
      <w:r w:rsidRPr="00F91895">
        <w:t xml:space="preserve"> </w:t>
      </w:r>
      <w:r w:rsidRPr="00E41D99">
        <w:t>to,</w:t>
      </w:r>
      <w:r w:rsidRPr="00F91895">
        <w:t xml:space="preserve"> </w:t>
      </w:r>
      <w:r w:rsidRPr="00E41D99">
        <w:t>which</w:t>
      </w:r>
      <w:r w:rsidRPr="00F91895">
        <w:t xml:space="preserve"> </w:t>
      </w:r>
      <w:r w:rsidRPr="00E41D99">
        <w:t>is</w:t>
      </w:r>
      <w:r w:rsidRPr="00F91895">
        <w:t xml:space="preserve"> </w:t>
      </w:r>
      <w:r w:rsidRPr="00E41D99">
        <w:t>not</w:t>
      </w:r>
      <w:r w:rsidRPr="00F91895">
        <w:t xml:space="preserve"> </w:t>
      </w:r>
      <w:r w:rsidRPr="00E41D99">
        <w:t>within</w:t>
      </w:r>
      <w:r w:rsidRPr="00F91895">
        <w:t xml:space="preserve"> </w:t>
      </w:r>
      <w:r w:rsidRPr="00E41D99">
        <w:t>the reasonable control of, or the result of negligence of, Seller or the party</w:t>
      </w:r>
      <w:r w:rsidRPr="00F91895">
        <w:t xml:space="preserve"> </w:t>
      </w:r>
      <w:r w:rsidRPr="00E41D99">
        <w:t>supplying</w:t>
      </w:r>
      <w:r w:rsidRPr="00F91895">
        <w:t xml:space="preserve"> </w:t>
      </w:r>
      <w:r w:rsidRPr="00E41D99">
        <w:t>such</w:t>
      </w:r>
      <w:r w:rsidRPr="00F91895">
        <w:t xml:space="preserve"> </w:t>
      </w:r>
      <w:r w:rsidRPr="00E41D99">
        <w:t>landfill</w:t>
      </w:r>
      <w:r w:rsidRPr="00F91895">
        <w:t xml:space="preserve"> </w:t>
      </w:r>
      <w:r w:rsidRPr="00E41D99">
        <w:t>gas</w:t>
      </w:r>
      <w:r w:rsidRPr="00F91895">
        <w:t xml:space="preserve"> </w:t>
      </w:r>
      <w:r w:rsidRPr="00E41D99">
        <w:t>to</w:t>
      </w:r>
      <w:r w:rsidRPr="00F91895">
        <w:t xml:space="preserve"> </w:t>
      </w:r>
      <w:r w:rsidRPr="00E41D99">
        <w:t>the</w:t>
      </w:r>
      <w:r w:rsidRPr="00F91895">
        <w:t xml:space="preserve"> </w:t>
      </w:r>
      <w:r w:rsidRPr="00E41D99">
        <w:t>Project,</w:t>
      </w:r>
      <w:r w:rsidRPr="00F91895">
        <w:t xml:space="preserve"> </w:t>
      </w:r>
      <w:r w:rsidRPr="00E41D99">
        <w:t>and</w:t>
      </w:r>
      <w:r w:rsidRPr="00F91895">
        <w:t xml:space="preserve"> </w:t>
      </w:r>
      <w:r w:rsidRPr="00E41D99">
        <w:t>which</w:t>
      </w:r>
      <w:r w:rsidRPr="00F91895">
        <w:t xml:space="preserve"> </w:t>
      </w:r>
      <w:r w:rsidRPr="00E41D99">
        <w:t>by</w:t>
      </w:r>
      <w:r w:rsidRPr="00F91895">
        <w:t xml:space="preserve"> </w:t>
      </w:r>
      <w:r w:rsidRPr="00E41D99">
        <w:t>the</w:t>
      </w:r>
      <w:r w:rsidRPr="00F91895">
        <w:t xml:space="preserve"> </w:t>
      </w:r>
      <w:r w:rsidRPr="00E41D99">
        <w:t>exercise</w:t>
      </w:r>
      <w:r w:rsidRPr="00F91895">
        <w:t xml:space="preserve"> </w:t>
      </w:r>
      <w:r w:rsidRPr="00E41D99">
        <w:t>of</w:t>
      </w:r>
      <w:r w:rsidRPr="00F91895">
        <w:t xml:space="preserve"> </w:t>
      </w:r>
      <w:r w:rsidRPr="00E41D99">
        <w:t>reasonable due diligence, Seller is unable to overcome or avoid or</w:t>
      </w:r>
      <w:r w:rsidRPr="00F91895">
        <w:t xml:space="preserve"> </w:t>
      </w:r>
      <w:r w:rsidRPr="00E41D99">
        <w:t>causes</w:t>
      </w:r>
      <w:r w:rsidRPr="00F91895">
        <w:t xml:space="preserve"> </w:t>
      </w:r>
      <w:r w:rsidRPr="00E41D99">
        <w:t>to</w:t>
      </w:r>
      <w:r w:rsidRPr="00F91895">
        <w:t xml:space="preserve"> </w:t>
      </w:r>
      <w:r w:rsidRPr="00E41D99">
        <w:t>be</w:t>
      </w:r>
      <w:r w:rsidRPr="00F91895">
        <w:t xml:space="preserve"> </w:t>
      </w:r>
      <w:r w:rsidRPr="00E41D99">
        <w:t>avoided; OR</w:t>
      </w:r>
    </w:p>
    <w:p w14:paraId="2B98FE59" w14:textId="77777777" w:rsidR="00FA1ED9" w:rsidRPr="00E41D99" w:rsidRDefault="00FA1ED9" w:rsidP="00F91895">
      <w:pPr>
        <w:pStyle w:val="Quote"/>
      </w:pPr>
      <w:r w:rsidRPr="00E41D99">
        <w:t>insufficient wind power for the specified units to generate energy as determined</w:t>
      </w:r>
      <w:r w:rsidRPr="00F91895">
        <w:t xml:space="preserve"> </w:t>
      </w:r>
      <w:r w:rsidRPr="0028308D">
        <w:t>by the best wind speed and direction standards utilized by other wind producers</w:t>
      </w:r>
      <w:r w:rsidRPr="00F91895">
        <w:t xml:space="preserve"> </w:t>
      </w:r>
      <w:r w:rsidRPr="0028308D">
        <w:t>or purchasers in the vicinity of the Project or if wind speeds exceed the specified</w:t>
      </w:r>
      <w:r w:rsidRPr="00F91895">
        <w:t xml:space="preserve"> </w:t>
      </w:r>
      <w:r w:rsidRPr="0028308D">
        <w:t>units’</w:t>
      </w:r>
      <w:r w:rsidRPr="00F91895">
        <w:t xml:space="preserve"> </w:t>
      </w:r>
      <w:r w:rsidRPr="0028308D">
        <w:t>tech</w:t>
      </w:r>
      <w:r w:rsidRPr="00E41D99">
        <w:t>nical</w:t>
      </w:r>
      <w:r w:rsidRPr="00F91895">
        <w:t xml:space="preserve"> </w:t>
      </w:r>
      <w:r w:rsidRPr="0028308D">
        <w:t>specifications; OR</w:t>
      </w:r>
    </w:p>
    <w:p w14:paraId="27626218" w14:textId="77777777" w:rsidR="00FA1ED9" w:rsidRPr="00E41D99" w:rsidRDefault="00FA1ED9" w:rsidP="00F91895">
      <w:pPr>
        <w:pStyle w:val="Quote"/>
      </w:pPr>
      <w:r w:rsidRPr="00E41D99">
        <w:t>the unavailability of</w:t>
      </w:r>
      <w:r w:rsidRPr="00F91895">
        <w:t xml:space="preserve"> </w:t>
      </w:r>
      <w:r w:rsidRPr="0028308D">
        <w:t>water or the</w:t>
      </w:r>
      <w:r w:rsidRPr="00F91895">
        <w:t xml:space="preserve"> </w:t>
      </w:r>
      <w:r w:rsidRPr="0028308D">
        <w:t>unavailability of sufficient</w:t>
      </w:r>
      <w:r w:rsidRPr="00F91895">
        <w:t xml:space="preserve"> </w:t>
      </w:r>
      <w:r w:rsidRPr="0028308D">
        <w:t>pressure required</w:t>
      </w:r>
      <w:r w:rsidRPr="00F91895">
        <w:t xml:space="preserve"> </w:t>
      </w:r>
      <w:r w:rsidRPr="0028308D">
        <w:t>for operation of the hydroelectric turbine-generator as reasonably determined by</w:t>
      </w:r>
      <w:r w:rsidRPr="00F91895">
        <w:t xml:space="preserve"> </w:t>
      </w:r>
      <w:r w:rsidRPr="0028308D">
        <w:t>Seller within its operating procedures, neither of which was anticip</w:t>
      </w:r>
      <w:r w:rsidRPr="00E41D99">
        <w:t>ated as of the</w:t>
      </w:r>
      <w:r w:rsidRPr="00F91895">
        <w:t xml:space="preserve"> </w:t>
      </w:r>
      <w:r w:rsidRPr="0028308D">
        <w:t>date this [Confirmation] was agreed to, which is not within the reasonable</w:t>
      </w:r>
      <w:r w:rsidRPr="00F91895">
        <w:t xml:space="preserve"> </w:t>
      </w:r>
      <w:r w:rsidRPr="0028308D">
        <w:t>control of, or the result of negligence of, Seller or the party supplying such water</w:t>
      </w:r>
      <w:r w:rsidRPr="00F91895">
        <w:t xml:space="preserve"> </w:t>
      </w:r>
      <w:r w:rsidRPr="0028308D">
        <w:t>to the Project, and which by the exercise of due diligence, such Seller or the party</w:t>
      </w:r>
      <w:r w:rsidRPr="00F91895">
        <w:t xml:space="preserve"> </w:t>
      </w:r>
      <w:r w:rsidRPr="0028308D">
        <w:t>supplying</w:t>
      </w:r>
      <w:r w:rsidRPr="00F91895">
        <w:t xml:space="preserve"> </w:t>
      </w:r>
      <w:r w:rsidRPr="0028308D">
        <w:t>the</w:t>
      </w:r>
      <w:r w:rsidRPr="00F91895">
        <w:t xml:space="preserve"> </w:t>
      </w:r>
      <w:r w:rsidRPr="0028308D">
        <w:t>water</w:t>
      </w:r>
      <w:r w:rsidRPr="00F91895">
        <w:t xml:space="preserve"> </w:t>
      </w:r>
      <w:r w:rsidRPr="0028308D">
        <w:t>is</w:t>
      </w:r>
      <w:r w:rsidRPr="00F91895">
        <w:t xml:space="preserve"> </w:t>
      </w:r>
      <w:r w:rsidRPr="0028308D">
        <w:t>unable</w:t>
      </w:r>
      <w:r w:rsidRPr="00F91895">
        <w:t xml:space="preserve"> </w:t>
      </w:r>
      <w:r w:rsidRPr="0028308D">
        <w:t>to</w:t>
      </w:r>
      <w:r w:rsidRPr="00F91895">
        <w:t xml:space="preserve"> </w:t>
      </w:r>
      <w:r w:rsidRPr="0028308D">
        <w:t>overcome</w:t>
      </w:r>
      <w:r w:rsidRPr="00F91895">
        <w:t xml:space="preserve"> </w:t>
      </w:r>
      <w:r w:rsidRPr="0028308D">
        <w:t>or</w:t>
      </w:r>
      <w:r w:rsidRPr="00F91895">
        <w:t xml:space="preserve"> </w:t>
      </w:r>
      <w:r w:rsidRPr="0028308D">
        <w:t>avoid</w:t>
      </w:r>
      <w:r w:rsidRPr="00F91895">
        <w:t xml:space="preserve"> </w:t>
      </w:r>
      <w:r w:rsidRPr="0028308D">
        <w:t>or</w:t>
      </w:r>
      <w:r w:rsidRPr="00F91895">
        <w:t xml:space="preserve"> </w:t>
      </w:r>
      <w:r w:rsidRPr="0028308D">
        <w:t>causes</w:t>
      </w:r>
      <w:r w:rsidRPr="00F91895">
        <w:t xml:space="preserve"> </w:t>
      </w:r>
      <w:r w:rsidRPr="0028308D">
        <w:t>to</w:t>
      </w:r>
      <w:r w:rsidRPr="00F91895">
        <w:t xml:space="preserve"> </w:t>
      </w:r>
      <w:r w:rsidRPr="0028308D">
        <w:t>be</w:t>
      </w:r>
      <w:r w:rsidRPr="00F91895">
        <w:t xml:space="preserve"> </w:t>
      </w:r>
      <w:r w:rsidRPr="0028308D">
        <w:t>avoided.]</w:t>
      </w:r>
    </w:p>
    <w:p w14:paraId="0459EA52" w14:textId="77777777" w:rsidR="00FA1ED9" w:rsidRPr="00E41D99" w:rsidRDefault="00FA1ED9" w:rsidP="00F91895">
      <w:pPr>
        <w:pStyle w:val="BodyText2"/>
      </w:pPr>
      <w:r w:rsidRPr="00E41D99">
        <w:t>The performance of the Buyer to receive the Product may be excused only (i) during</w:t>
      </w:r>
      <w:r w:rsidRPr="00F91895">
        <w:t xml:space="preserve"> </w:t>
      </w:r>
      <w:r w:rsidRPr="0028308D">
        <w:t>periods of Force Majeure, (ii) by the Seller’s failure to perform or (iii) during</w:t>
      </w:r>
      <w:r w:rsidRPr="00F91895">
        <w:t xml:space="preserve"> </w:t>
      </w:r>
      <w:r w:rsidRPr="0028308D">
        <w:t>dispatch</w:t>
      </w:r>
      <w:r w:rsidRPr="00F91895">
        <w:t xml:space="preserve"> </w:t>
      </w:r>
      <w:r w:rsidRPr="0028308D">
        <w:t>down periods.”</w:t>
      </w:r>
    </w:p>
    <w:p w14:paraId="087EF6BA" w14:textId="77777777" w:rsidR="00FA1ED9" w:rsidRPr="00E41D99" w:rsidRDefault="00FA1ED9" w:rsidP="00F91895">
      <w:pPr>
        <w:pStyle w:val="Heading3"/>
      </w:pPr>
      <w:r w:rsidRPr="00E41D99">
        <w:t>The following shall be included in the applicable performance</w:t>
      </w:r>
      <w:r w:rsidRPr="00F91895">
        <w:t xml:space="preserve"> </w:t>
      </w:r>
      <w:r w:rsidRPr="0028308D">
        <w:t xml:space="preserve">standards/requirement provisions as “Excuses for Failure </w:t>
      </w:r>
      <w:r w:rsidRPr="00E41D99">
        <w:rPr>
          <w:u w:val="single"/>
        </w:rPr>
        <w:t>to Perform” in the Agreement</w:t>
      </w:r>
      <w:r w:rsidRPr="00F91895">
        <w:rPr>
          <w:u w:val="single"/>
        </w:rPr>
        <w:t xml:space="preserve"> </w:t>
      </w:r>
      <w:r w:rsidRPr="0028308D">
        <w:rPr>
          <w:u w:val="single"/>
        </w:rPr>
        <w:t>or Confirmation for</w:t>
      </w:r>
      <w:r w:rsidRPr="00F91895">
        <w:rPr>
          <w:u w:val="single"/>
        </w:rPr>
        <w:t xml:space="preserve"> </w:t>
      </w:r>
      <w:r w:rsidRPr="0028308D">
        <w:rPr>
          <w:u w:val="single"/>
        </w:rPr>
        <w:t>“Unit Firm”</w:t>
      </w:r>
      <w:r w:rsidRPr="00F91895">
        <w:rPr>
          <w:u w:val="single"/>
        </w:rPr>
        <w:t xml:space="preserve"> </w:t>
      </w:r>
      <w:r w:rsidRPr="0028308D">
        <w:rPr>
          <w:u w:val="single"/>
        </w:rPr>
        <w:t>projects:</w:t>
      </w:r>
    </w:p>
    <w:p w14:paraId="60606B64" w14:textId="4C572C76" w:rsidR="00761CD2" w:rsidRPr="00E41D99" w:rsidRDefault="00FA1ED9" w:rsidP="00F91895">
      <w:pPr>
        <w:pStyle w:val="Quote"/>
      </w:pPr>
      <w:r w:rsidRPr="00E41D99">
        <w:rPr>
          <w:u w:val="single"/>
        </w:rPr>
        <w:t>“Net Rated Output Capacity</w:t>
      </w:r>
      <w:r w:rsidRPr="00E41D99">
        <w:t>.</w:t>
      </w:r>
      <w:r w:rsidRPr="00F91895">
        <w:t xml:space="preserve"> </w:t>
      </w:r>
      <w:r w:rsidRPr="0028308D">
        <w:t>If the Net Rat</w:t>
      </w:r>
      <w:r w:rsidRPr="00E41D99">
        <w:t>ed Output Capacity at the Commercial</w:t>
      </w:r>
      <w:r w:rsidRPr="00F91895">
        <w:t xml:space="preserve"> </w:t>
      </w:r>
      <w:r w:rsidRPr="0028308D">
        <w:t>Operation Date or at the end of the first twelve (12) consecutive months after the</w:t>
      </w:r>
      <w:r w:rsidRPr="00F91895">
        <w:t xml:space="preserve"> </w:t>
      </w:r>
      <w:r w:rsidRPr="0028308D">
        <w:t>Commercial</w:t>
      </w:r>
      <w:r w:rsidRPr="00F91895">
        <w:t xml:space="preserve"> </w:t>
      </w:r>
      <w:r w:rsidRPr="0028308D">
        <w:t>Operation</w:t>
      </w:r>
      <w:r w:rsidRPr="00F91895">
        <w:t xml:space="preserve"> </w:t>
      </w:r>
      <w:r w:rsidRPr="0028308D">
        <w:t>Date</w:t>
      </w:r>
      <w:r w:rsidRPr="00F91895">
        <w:t xml:space="preserve"> </w:t>
      </w:r>
      <w:r w:rsidRPr="0028308D">
        <w:t>[and</w:t>
      </w:r>
      <w:r w:rsidRPr="00F91895">
        <w:t xml:space="preserve"> </w:t>
      </w:r>
      <w:r w:rsidRPr="0028308D">
        <w:t>every</w:t>
      </w:r>
      <w:r w:rsidRPr="00F91895">
        <w:t xml:space="preserve"> </w:t>
      </w:r>
      <w:r w:rsidRPr="0028308D">
        <w:t>twelve</w:t>
      </w:r>
      <w:r w:rsidRPr="00F91895">
        <w:t xml:space="preserve"> </w:t>
      </w:r>
      <w:r w:rsidRPr="0028308D">
        <w:t>(12)</w:t>
      </w:r>
      <w:r w:rsidRPr="00F91895">
        <w:t xml:space="preserve"> </w:t>
      </w:r>
      <w:r w:rsidRPr="0028308D">
        <w:t>consecutive</w:t>
      </w:r>
      <w:r w:rsidRPr="00F91895">
        <w:t xml:space="preserve"> </w:t>
      </w:r>
      <w:r w:rsidRPr="0028308D">
        <w:t>months</w:t>
      </w:r>
      <w:r w:rsidRPr="00F91895">
        <w:t xml:space="preserve"> </w:t>
      </w:r>
      <w:r w:rsidRPr="0028308D">
        <w:t>thereafter]</w:t>
      </w:r>
      <w:r w:rsidRPr="00F91895">
        <w:t xml:space="preserve"> </w:t>
      </w:r>
      <w:r w:rsidRPr="0028308D">
        <w:t>is</w:t>
      </w:r>
      <w:r w:rsidRPr="00F91895">
        <w:t xml:space="preserve"> </w:t>
      </w:r>
      <w:r w:rsidRPr="0028308D">
        <w:t>less</w:t>
      </w:r>
      <w:r w:rsidRPr="00F91895">
        <w:t xml:space="preserve"> </w:t>
      </w:r>
      <w:r w:rsidRPr="0028308D">
        <w:t>than</w:t>
      </w:r>
      <w:r w:rsidRPr="00E41D99">
        <w:rPr>
          <w:u w:val="single"/>
        </w:rPr>
        <w:tab/>
      </w:r>
      <w:r w:rsidRPr="00E41D99">
        <w:t>MW, Buyer shall have the right to declare an Event of Default.</w:t>
      </w:r>
      <w:r w:rsidRPr="00F91895">
        <w:t xml:space="preserve"> </w:t>
      </w:r>
      <w:r w:rsidRPr="0028308D">
        <w:t>For</w:t>
      </w:r>
      <w:r w:rsidRPr="00F91895">
        <w:t xml:space="preserve"> </w:t>
      </w:r>
      <w:r w:rsidRPr="0028308D">
        <w:t>subsequent contract years, Buyer shall trigger an Annual Capacity Test to determine</w:t>
      </w:r>
      <w:r w:rsidRPr="00F91895">
        <w:t xml:space="preserve"> </w:t>
      </w:r>
      <w:r w:rsidRPr="0028308D">
        <w:t>each year’s Net Rated Output Capacity by scheduling Deliveries from the facility for</w:t>
      </w:r>
      <w:r w:rsidRPr="00F91895">
        <w:t xml:space="preserve"> </w:t>
      </w:r>
      <w:r w:rsidRPr="0028308D">
        <w:t>two consecutive weeks.</w:t>
      </w:r>
      <w:r w:rsidRPr="00F91895">
        <w:t xml:space="preserve"> </w:t>
      </w:r>
      <w:r w:rsidRPr="0028308D">
        <w:t xml:space="preserve">Buyer shall provide Seller two </w:t>
      </w:r>
      <w:r w:rsidRPr="00E41D99">
        <w:t>(2) weeks notice of the</w:t>
      </w:r>
      <w:r w:rsidRPr="00F91895">
        <w:t xml:space="preserve"> </w:t>
      </w:r>
      <w:r w:rsidRPr="0028308D">
        <w:t>Annual Capacity Test.</w:t>
      </w:r>
      <w:r w:rsidRPr="00F91895">
        <w:t xml:space="preserve"> </w:t>
      </w:r>
      <w:r w:rsidRPr="0028308D">
        <w:t>For the second year and thereafter the Net Rated Output</w:t>
      </w:r>
      <w:r w:rsidRPr="00F91895">
        <w:t xml:space="preserve"> </w:t>
      </w:r>
      <w:r w:rsidRPr="0028308D">
        <w:t>Capacity</w:t>
      </w:r>
      <w:r w:rsidRPr="00F91895">
        <w:t xml:space="preserve"> </w:t>
      </w:r>
      <w:r w:rsidRPr="0028308D">
        <w:t>shall</w:t>
      </w:r>
      <w:r w:rsidRPr="00F91895">
        <w:t xml:space="preserve"> </w:t>
      </w:r>
      <w:r w:rsidRPr="0028308D">
        <w:t>be</w:t>
      </w:r>
      <w:r w:rsidRPr="00F91895">
        <w:t xml:space="preserve"> </w:t>
      </w:r>
      <w:r w:rsidRPr="0028308D">
        <w:t>the</w:t>
      </w:r>
      <w:r w:rsidRPr="00F91895">
        <w:t xml:space="preserve"> </w:t>
      </w:r>
      <w:r w:rsidRPr="0028308D">
        <w:t>ratio</w:t>
      </w:r>
      <w:r w:rsidRPr="00F91895">
        <w:t xml:space="preserve"> </w:t>
      </w:r>
      <w:r w:rsidRPr="0028308D">
        <w:t>of</w:t>
      </w:r>
      <w:r w:rsidRPr="00F91895">
        <w:t xml:space="preserve"> </w:t>
      </w:r>
      <w:r w:rsidRPr="0028308D">
        <w:t>the</w:t>
      </w:r>
      <w:r w:rsidRPr="00F91895">
        <w:t xml:space="preserve"> </w:t>
      </w:r>
      <w:r w:rsidRPr="0028308D">
        <w:t>sum</w:t>
      </w:r>
      <w:r w:rsidRPr="00F91895">
        <w:t xml:space="preserve"> </w:t>
      </w:r>
      <w:r w:rsidRPr="0028308D">
        <w:t>of</w:t>
      </w:r>
      <w:r w:rsidRPr="00F91895">
        <w:t xml:space="preserve"> </w:t>
      </w:r>
      <w:r w:rsidRPr="0028308D">
        <w:t>average</w:t>
      </w:r>
      <w:r w:rsidRPr="00F91895">
        <w:t xml:space="preserve"> </w:t>
      </w:r>
      <w:r w:rsidRPr="0028308D">
        <w:t>hourly</w:t>
      </w:r>
      <w:r w:rsidRPr="00F91895">
        <w:t xml:space="preserve"> </w:t>
      </w:r>
      <w:r w:rsidRPr="0028308D">
        <w:t>Energy</w:t>
      </w:r>
      <w:r w:rsidRPr="00F91895">
        <w:t xml:space="preserve"> </w:t>
      </w:r>
      <w:r w:rsidRPr="0028308D">
        <w:t>Delivered</w:t>
      </w:r>
      <w:r w:rsidRPr="00F91895">
        <w:t xml:space="preserve"> </w:t>
      </w:r>
      <w:r w:rsidRPr="0028308D">
        <w:t>for</w:t>
      </w:r>
      <w:r w:rsidRPr="00F91895">
        <w:t xml:space="preserve"> </w:t>
      </w:r>
      <w:r w:rsidRPr="0028308D">
        <w:t>two</w:t>
      </w:r>
      <w:r w:rsidR="00761CD2" w:rsidRPr="00E41D99">
        <w:t xml:space="preserve"> (2) </w:t>
      </w:r>
      <w:r w:rsidRPr="00E41D99">
        <w:t>weeks divided by 336 hours (24 hours x 14 days).</w:t>
      </w:r>
      <w:r w:rsidRPr="00F91895">
        <w:t xml:space="preserve"> </w:t>
      </w:r>
      <w:r w:rsidRPr="0028308D">
        <w:t xml:space="preserve">Energy Delivered shall </w:t>
      </w:r>
      <w:r w:rsidRPr="00E41D99">
        <w:t>exclude</w:t>
      </w:r>
      <w:r w:rsidRPr="00F91895">
        <w:t xml:space="preserve"> </w:t>
      </w:r>
      <w:r w:rsidRPr="0028308D">
        <w:t>any</w:t>
      </w:r>
      <w:r w:rsidRPr="00F91895">
        <w:t xml:space="preserve"> </w:t>
      </w:r>
      <w:r w:rsidRPr="0028308D">
        <w:t>energy</w:t>
      </w:r>
      <w:r w:rsidRPr="00F91895">
        <w:t xml:space="preserve"> </w:t>
      </w:r>
      <w:r w:rsidRPr="0028308D">
        <w:lastRenderedPageBreak/>
        <w:t>greater</w:t>
      </w:r>
      <w:r w:rsidRPr="00F91895">
        <w:t xml:space="preserve"> </w:t>
      </w:r>
      <w:r w:rsidRPr="0028308D">
        <w:t>than</w:t>
      </w:r>
      <w:r w:rsidRPr="00E41D99">
        <w:rPr>
          <w:u w:val="single"/>
        </w:rPr>
        <w:tab/>
      </w:r>
      <w:r w:rsidRPr="00E41D99">
        <w:t>MW average in each hour.</w:t>
      </w:r>
      <w:r w:rsidRPr="00F91895">
        <w:t xml:space="preserve"> </w:t>
      </w:r>
      <w:r w:rsidRPr="0028308D">
        <w:t>The resulting Net Rated</w:t>
      </w:r>
      <w:r w:rsidRPr="00F91895">
        <w:t xml:space="preserve"> </w:t>
      </w:r>
      <w:r w:rsidRPr="0028308D">
        <w:t>Output Capacity shall remain in effect until the next Annual Capacity Test.</w:t>
      </w:r>
      <w:r w:rsidRPr="00F91895">
        <w:t xml:space="preserve"> </w:t>
      </w:r>
      <w:r w:rsidRPr="0028308D">
        <w:t>The Net</w:t>
      </w:r>
      <w:r w:rsidRPr="00F91895">
        <w:t xml:space="preserve"> </w:t>
      </w:r>
      <w:r w:rsidRPr="0028308D">
        <w:t>Rated</w:t>
      </w:r>
      <w:r w:rsidRPr="00F91895">
        <w:t xml:space="preserve"> </w:t>
      </w:r>
      <w:r w:rsidRPr="0028308D">
        <w:t>Output</w:t>
      </w:r>
      <w:r w:rsidRPr="00F91895">
        <w:t xml:space="preserve"> </w:t>
      </w:r>
      <w:r w:rsidRPr="0028308D">
        <w:t>Capacity</w:t>
      </w:r>
      <w:r w:rsidRPr="00F91895">
        <w:t xml:space="preserve"> </w:t>
      </w:r>
      <w:r w:rsidRPr="0028308D">
        <w:t>shall</w:t>
      </w:r>
      <w:r w:rsidRPr="00F91895">
        <w:t xml:space="preserve"> </w:t>
      </w:r>
      <w:r w:rsidRPr="0028308D">
        <w:t>not</w:t>
      </w:r>
      <w:r w:rsidRPr="00F91895">
        <w:t xml:space="preserve"> </w:t>
      </w:r>
      <w:r w:rsidRPr="0028308D">
        <w:t>exceed</w:t>
      </w:r>
      <w:r w:rsidRPr="00F91895">
        <w:t xml:space="preserve"> </w:t>
      </w:r>
      <w:r w:rsidRPr="0028308D">
        <w:t>the</w:t>
      </w:r>
      <w:r w:rsidRPr="00F91895">
        <w:t xml:space="preserve"> </w:t>
      </w:r>
      <w:r w:rsidRPr="0028308D">
        <w:t>Contract</w:t>
      </w:r>
      <w:r w:rsidRPr="00F91895">
        <w:t xml:space="preserve"> </w:t>
      </w:r>
      <w:r w:rsidRPr="0028308D">
        <w:t>Capacity</w:t>
      </w:r>
      <w:r w:rsidRPr="00F91895">
        <w:t xml:space="preserve"> </w:t>
      </w:r>
      <w:r w:rsidRPr="0028308D">
        <w:t>of</w:t>
      </w:r>
      <w:r w:rsidRPr="00E41D99">
        <w:rPr>
          <w:u w:val="single"/>
        </w:rPr>
        <w:tab/>
      </w:r>
      <w:r w:rsidRPr="00E41D99">
        <w:t>MW.</w:t>
      </w:r>
    </w:p>
    <w:p w14:paraId="1F97294D" w14:textId="47519351" w:rsidR="00FA1ED9" w:rsidRPr="00E41D99" w:rsidRDefault="00FA1ED9" w:rsidP="00F91895">
      <w:pPr>
        <w:pStyle w:val="Quote"/>
      </w:pPr>
      <w:r w:rsidRPr="00E41D99">
        <w:rPr>
          <w:u w:val="single"/>
        </w:rPr>
        <w:t>Additional Event of Default</w:t>
      </w:r>
      <w:r w:rsidRPr="00E41D99">
        <w:t>.</w:t>
      </w:r>
      <w:r w:rsidRPr="00F91895">
        <w:t xml:space="preserve"> </w:t>
      </w:r>
      <w:r w:rsidRPr="0028308D">
        <w:t>It shall be an additional Event of Default if (i) the Availability Adjustment</w:t>
      </w:r>
      <w:r w:rsidRPr="00F91895">
        <w:t xml:space="preserve"> </w:t>
      </w:r>
      <w:r w:rsidRPr="0028308D">
        <w:t>Factor</w:t>
      </w:r>
      <w:r w:rsidRPr="00F91895">
        <w:t xml:space="preserve"> </w:t>
      </w:r>
      <w:r w:rsidRPr="0028308D">
        <w:t>is</w:t>
      </w:r>
      <w:r w:rsidRPr="00F91895">
        <w:t xml:space="preserve"> </w:t>
      </w:r>
      <w:r w:rsidRPr="0028308D">
        <w:t>less</w:t>
      </w:r>
      <w:r w:rsidRPr="00F91895">
        <w:t xml:space="preserve"> </w:t>
      </w:r>
      <w:r w:rsidRPr="0028308D">
        <w:t>than</w:t>
      </w:r>
      <w:r w:rsidRPr="00E41D99">
        <w:rPr>
          <w:u w:val="single"/>
        </w:rPr>
        <w:tab/>
      </w:r>
      <w:r w:rsidRPr="00E41D99">
        <w:t>% for</w:t>
      </w:r>
      <w:r w:rsidRPr="00E41D99">
        <w:rPr>
          <w:u w:val="single"/>
        </w:rPr>
        <w:tab/>
      </w:r>
      <w:r w:rsidRPr="00E41D99">
        <w:t>consecutive months, or (ii) Net Rated Output Capacity</w:t>
      </w:r>
      <w:r w:rsidRPr="00F91895">
        <w:t xml:space="preserve"> </w:t>
      </w:r>
      <w:r w:rsidRPr="0028308D">
        <w:t>falls</w:t>
      </w:r>
      <w:r w:rsidRPr="00F91895">
        <w:t xml:space="preserve"> </w:t>
      </w:r>
      <w:r w:rsidRPr="0028308D">
        <w:t>below</w:t>
      </w:r>
      <w:r w:rsidRPr="00E41D99">
        <w:rPr>
          <w:u w:val="single"/>
        </w:rPr>
        <w:tab/>
      </w:r>
      <w:r w:rsidRPr="00E41D99">
        <w:t>MW.</w:t>
      </w:r>
      <w:r w:rsidRPr="00F91895">
        <w:t xml:space="preserve"> </w:t>
      </w:r>
      <w:r w:rsidRPr="0028308D">
        <w:t>In no event shall the Seller have the right to procure</w:t>
      </w:r>
      <w:r w:rsidR="00CC2A77" w:rsidRPr="00E41D99">
        <w:t xml:space="preserve"> </w:t>
      </w:r>
      <w:r w:rsidRPr="00E41D99">
        <w:t>Energy from sources other than the Facility for sale and delivery pursuant to this</w:t>
      </w:r>
      <w:r w:rsidRPr="00F91895">
        <w:t xml:space="preserve"> </w:t>
      </w:r>
      <w:r w:rsidRPr="0028308D">
        <w:t>Agreement.”</w:t>
      </w:r>
    </w:p>
    <w:p w14:paraId="05182B5E" w14:textId="1F8D6C36" w:rsidR="00FA1ED9" w:rsidRPr="00E41D99" w:rsidRDefault="00FA1ED9" w:rsidP="00F91895">
      <w:pPr>
        <w:pStyle w:val="Heading3"/>
      </w:pPr>
      <w:r w:rsidRPr="00E41D99">
        <w:t>The following shall be included in the applicable performance</w:t>
      </w:r>
      <w:r w:rsidRPr="00F91895">
        <w:t xml:space="preserve"> </w:t>
      </w:r>
      <w:r w:rsidRPr="0028308D">
        <w:t>standards/requirement</w:t>
      </w:r>
      <w:r w:rsidRPr="00F91895">
        <w:t xml:space="preserve"> </w:t>
      </w:r>
      <w:r w:rsidRPr="0028308D">
        <w:t>provisions</w:t>
      </w:r>
      <w:r w:rsidRPr="00F91895">
        <w:t xml:space="preserve"> </w:t>
      </w:r>
      <w:r w:rsidRPr="0028308D">
        <w:t>of</w:t>
      </w:r>
      <w:r w:rsidRPr="00F91895">
        <w:t xml:space="preserve"> </w:t>
      </w:r>
      <w:r w:rsidRPr="0028308D">
        <w:t>the</w:t>
      </w:r>
      <w:r w:rsidRPr="00F91895">
        <w:t xml:space="preserve"> </w:t>
      </w:r>
      <w:r w:rsidRPr="0028308D">
        <w:t>Agreement</w:t>
      </w:r>
      <w:r w:rsidRPr="00F91895">
        <w:t xml:space="preserve"> </w:t>
      </w:r>
      <w:r w:rsidRPr="0028308D">
        <w:t>or</w:t>
      </w:r>
      <w:r w:rsidRPr="00F91895">
        <w:t xml:space="preserve"> </w:t>
      </w:r>
      <w:r w:rsidRPr="0028308D">
        <w:t>Confirmation</w:t>
      </w:r>
      <w:r w:rsidRPr="00F91895">
        <w:t xml:space="preserve"> </w:t>
      </w:r>
      <w:r w:rsidRPr="0028308D">
        <w:t>for</w:t>
      </w:r>
      <w:r w:rsidRPr="00F91895">
        <w:t xml:space="preserve"> </w:t>
      </w:r>
      <w:r w:rsidRPr="0028308D">
        <w:t>“Unit</w:t>
      </w:r>
      <w:r w:rsidR="00CC2A77" w:rsidRPr="00E41D99">
        <w:t xml:space="preserve"> </w:t>
      </w:r>
      <w:r w:rsidRPr="00E41D99">
        <w:t>Firm”</w:t>
      </w:r>
      <w:r w:rsidRPr="00F91895">
        <w:t xml:space="preserve"> </w:t>
      </w:r>
      <w:r w:rsidRPr="0028308D">
        <w:t>projects:</w:t>
      </w:r>
    </w:p>
    <w:p w14:paraId="0B447810" w14:textId="1706B236" w:rsidR="00FA1ED9" w:rsidRPr="00E41D99" w:rsidRDefault="00FA1ED9" w:rsidP="00F91895">
      <w:pPr>
        <w:pStyle w:val="Quote"/>
      </w:pPr>
      <w:r w:rsidRPr="00E41D99">
        <w:t>“Seller shall be excused from achieving the Availability Adjustment Factor for the</w:t>
      </w:r>
      <w:r w:rsidRPr="00F91895">
        <w:t xml:space="preserve"> </w:t>
      </w:r>
      <w:r w:rsidRPr="0028308D">
        <w:t>applicable time period, in the event that Seller fails to deliver the Product to Buyer</w:t>
      </w:r>
      <w:r w:rsidRPr="00F91895">
        <w:t xml:space="preserve"> </w:t>
      </w:r>
      <w:r w:rsidRPr="0028308D">
        <w:t>for</w:t>
      </w:r>
      <w:r w:rsidRPr="00F91895">
        <w:t xml:space="preserve"> </w:t>
      </w:r>
      <w:r w:rsidRPr="0028308D">
        <w:t>any</w:t>
      </w:r>
      <w:r w:rsidRPr="00F91895">
        <w:t xml:space="preserve"> </w:t>
      </w:r>
      <w:r w:rsidRPr="0028308D">
        <w:t>of the</w:t>
      </w:r>
      <w:r w:rsidRPr="00F91895">
        <w:t xml:space="preserve"> </w:t>
      </w:r>
      <w:r w:rsidRPr="0028308D">
        <w:t>following</w:t>
      </w:r>
      <w:r w:rsidRPr="00F91895">
        <w:t xml:space="preserve"> </w:t>
      </w:r>
      <w:r w:rsidRPr="0028308D">
        <w:t>reason:</w:t>
      </w:r>
    </w:p>
    <w:p w14:paraId="0076EB02" w14:textId="77777777" w:rsidR="00761CD2" w:rsidRPr="00E41D99" w:rsidRDefault="00761CD2" w:rsidP="00F91895">
      <w:pPr>
        <w:pStyle w:val="Quote"/>
      </w:pPr>
      <w:r w:rsidRPr="00E41D99">
        <w:t>i.</w:t>
      </w:r>
      <w:r w:rsidRPr="00E41D99">
        <w:tab/>
        <w:t>during</w:t>
      </w:r>
      <w:r w:rsidRPr="00F91895">
        <w:t xml:space="preserve"> </w:t>
      </w:r>
      <w:r w:rsidRPr="00E41D99">
        <w:t>Force</w:t>
      </w:r>
      <w:r w:rsidRPr="00F91895">
        <w:t xml:space="preserve"> </w:t>
      </w:r>
      <w:r w:rsidRPr="00E41D99">
        <w:t>Majeure;</w:t>
      </w:r>
    </w:p>
    <w:p w14:paraId="6D225696" w14:textId="77777777" w:rsidR="00761CD2" w:rsidRPr="00E41D99" w:rsidRDefault="00761CD2" w:rsidP="00F91895">
      <w:pPr>
        <w:pStyle w:val="Quote"/>
      </w:pPr>
      <w:r w:rsidRPr="00E41D99">
        <w:t>ii.</w:t>
      </w:r>
      <w:r w:rsidRPr="00E41D99">
        <w:tab/>
        <w:t>by</w:t>
      </w:r>
      <w:r w:rsidRPr="00F91895">
        <w:t xml:space="preserve"> </w:t>
      </w:r>
      <w:r w:rsidRPr="00E41D99">
        <w:t>Buyer’s</w:t>
      </w:r>
      <w:r w:rsidRPr="00F91895">
        <w:t xml:space="preserve"> </w:t>
      </w:r>
      <w:r w:rsidRPr="00E41D99">
        <w:t>failure</w:t>
      </w:r>
      <w:r w:rsidRPr="00F91895">
        <w:t xml:space="preserve"> </w:t>
      </w:r>
      <w:r w:rsidRPr="00E41D99">
        <w:t>to</w:t>
      </w:r>
      <w:r w:rsidRPr="00F91895">
        <w:t xml:space="preserve"> </w:t>
      </w:r>
      <w:r w:rsidRPr="00E41D99">
        <w:t>perform;</w:t>
      </w:r>
      <w:r w:rsidRPr="00F91895">
        <w:t xml:space="preserve"> </w:t>
      </w:r>
      <w:r w:rsidRPr="00E41D99">
        <w:t>or,</w:t>
      </w:r>
    </w:p>
    <w:p w14:paraId="76EF753D" w14:textId="59609CCF" w:rsidR="00761CD2" w:rsidRPr="00E41D99" w:rsidRDefault="00761CD2" w:rsidP="00F91895">
      <w:pPr>
        <w:pStyle w:val="Quote"/>
      </w:pPr>
      <w:r w:rsidRPr="00E41D99">
        <w:t>iii.</w:t>
      </w:r>
      <w:r w:rsidRPr="00E41D99">
        <w:tab/>
        <w:t>a reduction in Output as ordered under terms of the dispatch-down and</w:t>
      </w:r>
      <w:r w:rsidRPr="00F91895">
        <w:t xml:space="preserve"> </w:t>
      </w:r>
      <w:r w:rsidRPr="00E41D99">
        <w:t>Curtailment</w:t>
      </w:r>
      <w:r w:rsidRPr="00F91895">
        <w:t xml:space="preserve"> </w:t>
      </w:r>
      <w:r w:rsidRPr="00E41D99">
        <w:t>provisions</w:t>
      </w:r>
      <w:r w:rsidRPr="00F91895">
        <w:t xml:space="preserve"> </w:t>
      </w:r>
      <w:r w:rsidRPr="00E41D99">
        <w:t>(including</w:t>
      </w:r>
      <w:r w:rsidRPr="00F91895">
        <w:t xml:space="preserve"> </w:t>
      </w:r>
      <w:r w:rsidRPr="00E41D99">
        <w:t>CAISO</w:t>
      </w:r>
      <w:r w:rsidRPr="00F91895">
        <w:t xml:space="preserve"> </w:t>
      </w:r>
      <w:r w:rsidRPr="00E41D99">
        <w:t>or</w:t>
      </w:r>
      <w:r w:rsidRPr="00F91895">
        <w:t xml:space="preserve"> </w:t>
      </w:r>
      <w:r w:rsidRPr="00E41D99">
        <w:t>Buyer’s</w:t>
      </w:r>
      <w:r w:rsidRPr="00F91895">
        <w:t xml:space="preserve"> </w:t>
      </w:r>
      <w:r w:rsidRPr="00E41D99">
        <w:t>system</w:t>
      </w:r>
      <w:r w:rsidRPr="00F91895">
        <w:t xml:space="preserve"> </w:t>
      </w:r>
      <w:r w:rsidRPr="00E41D99">
        <w:t>emergencies.)</w:t>
      </w:r>
    </w:p>
    <w:p w14:paraId="12B36757" w14:textId="77777777" w:rsidR="00FA1ED9" w:rsidRPr="00E41D99" w:rsidRDefault="00FA1ED9" w:rsidP="00F91895">
      <w:pPr>
        <w:pStyle w:val="Heading3"/>
        <w:rPr>
          <w:sz w:val="20"/>
        </w:rPr>
      </w:pPr>
      <w:r w:rsidRPr="00E41D99">
        <w:t>The following shall be included in the applicable performance</w:t>
      </w:r>
      <w:r w:rsidRPr="00F91895">
        <w:t xml:space="preserve"> </w:t>
      </w:r>
      <w:r w:rsidRPr="0028308D">
        <w:t>standards/requirement provisions as “Excuses for Failu</w:t>
      </w:r>
      <w:r w:rsidRPr="00E41D99">
        <w:t>re to Perform” in the</w:t>
      </w:r>
      <w:r w:rsidRPr="00F91895">
        <w:t xml:space="preserve"> </w:t>
      </w:r>
      <w:r w:rsidRPr="0028308D">
        <w:t>Agreement or Confirmation for “Unit Firm,” “Baseload,” “Peaking,” and</w:t>
      </w:r>
      <w:r w:rsidRPr="00F91895">
        <w:t xml:space="preserve"> </w:t>
      </w:r>
      <w:r w:rsidRPr="0028308D">
        <w:t>”Dispatchable”</w:t>
      </w:r>
      <w:r w:rsidRPr="00F91895">
        <w:t xml:space="preserve"> </w:t>
      </w:r>
      <w:r w:rsidRPr="0028308D">
        <w:t>Products:</w:t>
      </w:r>
    </w:p>
    <w:p w14:paraId="4055DFB0" w14:textId="4AC252AD" w:rsidR="00FA1ED9" w:rsidRPr="00E41D99" w:rsidRDefault="00FA1ED9" w:rsidP="00F91895">
      <w:pPr>
        <w:pStyle w:val="Quote"/>
      </w:pPr>
      <w:r w:rsidRPr="00E41D99">
        <w:t>“Seller</w:t>
      </w:r>
      <w:r w:rsidRPr="00F91895">
        <w:t xml:space="preserve"> </w:t>
      </w:r>
      <w:r w:rsidRPr="0028308D">
        <w:t>shall</w:t>
      </w:r>
      <w:r w:rsidRPr="00F91895">
        <w:t xml:space="preserve"> </w:t>
      </w:r>
      <w:r w:rsidRPr="0028308D">
        <w:t>not</w:t>
      </w:r>
      <w:r w:rsidRPr="00F91895">
        <w:t xml:space="preserve"> </w:t>
      </w:r>
      <w:r w:rsidRPr="0028308D">
        <w:t>be</w:t>
      </w:r>
      <w:r w:rsidRPr="00F91895">
        <w:t xml:space="preserve"> </w:t>
      </w:r>
      <w:r w:rsidRPr="0028308D">
        <w:t>liable</w:t>
      </w:r>
      <w:r w:rsidRPr="00F91895">
        <w:t xml:space="preserve"> </w:t>
      </w:r>
      <w:r w:rsidRPr="0028308D">
        <w:t>to</w:t>
      </w:r>
      <w:r w:rsidRPr="00F91895">
        <w:t xml:space="preserve"> </w:t>
      </w:r>
      <w:r w:rsidRPr="0028308D">
        <w:t>Buyer</w:t>
      </w:r>
      <w:r w:rsidRPr="00F91895">
        <w:t xml:space="preserve"> </w:t>
      </w:r>
      <w:r w:rsidRPr="0028308D">
        <w:t>for</w:t>
      </w:r>
      <w:r w:rsidRPr="00F91895">
        <w:t xml:space="preserve"> </w:t>
      </w:r>
      <w:r w:rsidRPr="0028308D">
        <w:t>any</w:t>
      </w:r>
      <w:r w:rsidRPr="00F91895">
        <w:t xml:space="preserve"> </w:t>
      </w:r>
      <w:r w:rsidRPr="0028308D">
        <w:t>damages</w:t>
      </w:r>
      <w:r w:rsidRPr="00F91895">
        <w:t xml:space="preserve"> </w:t>
      </w:r>
      <w:r w:rsidRPr="0028308D">
        <w:t>determined</w:t>
      </w:r>
      <w:r w:rsidRPr="00F91895">
        <w:t xml:space="preserve"> </w:t>
      </w:r>
      <w:r w:rsidRPr="0028308D">
        <w:t>pursuant</w:t>
      </w:r>
      <w:r w:rsidRPr="00F91895">
        <w:t xml:space="preserve"> </w:t>
      </w:r>
      <w:r w:rsidRPr="0028308D">
        <w:t>to</w:t>
      </w:r>
      <w:r w:rsidR="00761CD2" w:rsidRPr="00E41D99">
        <w:t xml:space="preserve"> </w:t>
      </w:r>
      <w:r w:rsidRPr="00E41D99">
        <w:t>Article Four of the Agreement, in the event that Seller fails to deliver the Product to</w:t>
      </w:r>
      <w:r w:rsidR="00CC2A77" w:rsidRPr="00E41D99">
        <w:t xml:space="preserve"> </w:t>
      </w:r>
      <w:r w:rsidRPr="00E41D99">
        <w:t>Buyer</w:t>
      </w:r>
      <w:r w:rsidRPr="00F91895">
        <w:t xml:space="preserve"> </w:t>
      </w:r>
      <w:r w:rsidRPr="0028308D">
        <w:t>for any of the</w:t>
      </w:r>
      <w:r w:rsidRPr="00F91895">
        <w:t xml:space="preserve"> </w:t>
      </w:r>
      <w:r w:rsidRPr="0028308D">
        <w:t>following reason:</w:t>
      </w:r>
    </w:p>
    <w:p w14:paraId="7FF50C66" w14:textId="77777777" w:rsidR="00761CD2" w:rsidRPr="00E41D99" w:rsidRDefault="00761CD2" w:rsidP="00761CD2">
      <w:pPr>
        <w:pStyle w:val="Quote"/>
      </w:pPr>
      <w:r w:rsidRPr="00E41D99">
        <w:t>i.</w:t>
      </w:r>
      <w:r w:rsidRPr="00E41D99">
        <w:tab/>
        <w:t>if the specified generation asset(s) are unavailable as a result of a Forced Outage (as defined in the NERC Generating Unit Availability Data System (GADS) Forced Outage reporting guidelines) and such Forced Outage is not the result of Seller’s negligence or willful misconduct;</w:t>
      </w:r>
    </w:p>
    <w:p w14:paraId="76E995F8" w14:textId="77777777" w:rsidR="00761CD2" w:rsidRPr="00E41D99" w:rsidRDefault="00761CD2" w:rsidP="00F91895">
      <w:pPr>
        <w:pStyle w:val="Quote"/>
      </w:pPr>
      <w:r w:rsidRPr="00E41D99">
        <w:t>ii.</w:t>
      </w:r>
      <w:r w:rsidRPr="00E41D99">
        <w:tab/>
        <w:t>Force Majeure;</w:t>
      </w:r>
    </w:p>
    <w:p w14:paraId="7A2B411A" w14:textId="77777777" w:rsidR="00761CD2" w:rsidRPr="00E41D99" w:rsidRDefault="00761CD2" w:rsidP="00F91895">
      <w:pPr>
        <w:pStyle w:val="Quote"/>
      </w:pPr>
      <w:r w:rsidRPr="00E41D99">
        <w:t>iii.</w:t>
      </w:r>
      <w:r w:rsidRPr="00E41D99">
        <w:tab/>
        <w:t>by</w:t>
      </w:r>
      <w:r w:rsidRPr="00F91895">
        <w:t xml:space="preserve"> </w:t>
      </w:r>
      <w:r w:rsidRPr="00E41D99">
        <w:t>the</w:t>
      </w:r>
      <w:r w:rsidRPr="00F91895">
        <w:t xml:space="preserve"> </w:t>
      </w:r>
      <w:r w:rsidRPr="00E41D99">
        <w:t>Buyer’s</w:t>
      </w:r>
      <w:r w:rsidRPr="00F91895">
        <w:t xml:space="preserve"> </w:t>
      </w:r>
      <w:r w:rsidRPr="00E41D99">
        <w:t>failure</w:t>
      </w:r>
      <w:r w:rsidRPr="00F91895">
        <w:t xml:space="preserve"> </w:t>
      </w:r>
      <w:r w:rsidRPr="00E41D99">
        <w:t>to</w:t>
      </w:r>
      <w:r w:rsidRPr="00F91895">
        <w:t xml:space="preserve"> </w:t>
      </w:r>
      <w:r w:rsidRPr="00E41D99">
        <w:t>perform;</w:t>
      </w:r>
    </w:p>
    <w:p w14:paraId="7B72EB81" w14:textId="51AEC731" w:rsidR="00FA1ED9" w:rsidRPr="00C17AFC" w:rsidRDefault="00761CD2" w:rsidP="00F91895">
      <w:pPr>
        <w:pStyle w:val="Quote"/>
      </w:pPr>
      <w:r w:rsidRPr="00E41D99">
        <w:t>iv.</w:t>
      </w:r>
      <w:r w:rsidRPr="00E41D99">
        <w:tab/>
        <w:t>by scheduled maintenance outages of the specified units; or, a reduction in</w:t>
      </w:r>
      <w:r w:rsidRPr="00F91895">
        <w:t xml:space="preserve"> </w:t>
      </w:r>
      <w:r w:rsidRPr="00E41D99">
        <w:t xml:space="preserve">Output as ordered under terms of the dispatch down </w:t>
      </w:r>
      <w:r w:rsidRPr="00E41D99">
        <w:lastRenderedPageBreak/>
        <w:t>and Curtailment provisions (including</w:t>
      </w:r>
      <w:r w:rsidRPr="00F91895">
        <w:t xml:space="preserve"> </w:t>
      </w:r>
      <w:r w:rsidRPr="00E41D99">
        <w:t>CAISO or Buyer’s</w:t>
      </w:r>
      <w:r w:rsidRPr="00F91895">
        <w:t xml:space="preserve"> </w:t>
      </w:r>
      <w:r w:rsidRPr="00E41D99">
        <w:t xml:space="preserve">system emergencies).” </w:t>
      </w:r>
    </w:p>
    <w:p w14:paraId="02C1BFFC" w14:textId="77777777" w:rsidR="00FA1ED9" w:rsidRPr="00E41D99" w:rsidRDefault="00FA1ED9" w:rsidP="00F91895">
      <w:pPr>
        <w:pStyle w:val="BodyText2"/>
      </w:pPr>
      <w:r w:rsidRPr="0028308D">
        <w:t>The performance of the Buyer to receive the product may be excused only (i) during</w:t>
      </w:r>
      <w:r w:rsidRPr="00F91895">
        <w:t xml:space="preserve"> </w:t>
      </w:r>
      <w:r w:rsidRPr="0028308D">
        <w:t xml:space="preserve">periods of Force Majeure, (ii) </w:t>
      </w:r>
      <w:r w:rsidRPr="00E41D99">
        <w:t>during periods of dispatch-down, or (iii) by the Seller’s</w:t>
      </w:r>
      <w:r w:rsidRPr="00F91895">
        <w:t xml:space="preserve"> </w:t>
      </w:r>
      <w:r w:rsidRPr="0028308D">
        <w:t>failure to</w:t>
      </w:r>
      <w:r w:rsidRPr="00F91895">
        <w:t xml:space="preserve"> </w:t>
      </w:r>
      <w:r w:rsidRPr="0028308D">
        <w:t>perform.”</w:t>
      </w:r>
    </w:p>
    <w:p w14:paraId="5DEECD6F" w14:textId="77777777" w:rsidR="00FA1ED9" w:rsidRPr="00E41D99" w:rsidRDefault="00FA1ED9" w:rsidP="00F91895">
      <w:pPr>
        <w:pStyle w:val="BodyText2"/>
      </w:pPr>
      <w:r w:rsidRPr="00E41D99">
        <w:t>(</w:t>
      </w:r>
      <w:r w:rsidRPr="00E41D99">
        <w:rPr>
          <w:i/>
          <w:iCs/>
        </w:rPr>
        <w:t>See</w:t>
      </w:r>
      <w:r w:rsidRPr="00E41D99">
        <w:t>:</w:t>
      </w:r>
      <w:r w:rsidRPr="00F91895">
        <w:t xml:space="preserve"> </w:t>
      </w:r>
      <w:r w:rsidRPr="0028308D">
        <w:t>D.04-06-014, Appendix A.)</w:t>
      </w:r>
    </w:p>
    <w:p w14:paraId="5798C2F5" w14:textId="77777777" w:rsidR="00FA1ED9" w:rsidRPr="00E41D99" w:rsidRDefault="00FA1ED9" w:rsidP="00F91895">
      <w:pPr>
        <w:pStyle w:val="Heading2"/>
        <w:rPr>
          <w:b/>
          <w:bCs/>
          <w:u w:val="single"/>
        </w:rPr>
      </w:pPr>
      <w:bookmarkStart w:id="2450" w:name="_Toc97648336"/>
      <w:bookmarkStart w:id="2451" w:name="_Toc97645499"/>
      <w:bookmarkStart w:id="2452" w:name="_Toc97654780"/>
      <w:bookmarkStart w:id="2453" w:name="_Toc97655179"/>
      <w:bookmarkStart w:id="2454" w:name="_Toc97655576"/>
      <w:bookmarkStart w:id="2455" w:name="_Toc97655970"/>
      <w:bookmarkStart w:id="2456" w:name="_Toc97819226"/>
      <w:bookmarkStart w:id="2457" w:name="_Toc98420559"/>
      <w:bookmarkStart w:id="2458" w:name="_Toc124936994"/>
      <w:r w:rsidRPr="00E41D99">
        <w:rPr>
          <w:rStyle w:val="Heading2RunInChar"/>
        </w:rPr>
        <w:t>STC 8: Product Definitions</w:t>
      </w:r>
      <w:bookmarkEnd w:id="2450"/>
      <w:bookmarkEnd w:id="2451"/>
      <w:bookmarkEnd w:id="2452"/>
      <w:bookmarkEnd w:id="2453"/>
      <w:bookmarkEnd w:id="2454"/>
      <w:bookmarkEnd w:id="2455"/>
      <w:bookmarkEnd w:id="2456"/>
      <w:bookmarkEnd w:id="2457"/>
      <w:bookmarkEnd w:id="2458"/>
      <w:r w:rsidRPr="00E41D99">
        <w:t>.</w:t>
      </w:r>
    </w:p>
    <w:p w14:paraId="1A7C03F4" w14:textId="77777777" w:rsidR="00FA1ED9" w:rsidRPr="00E41D99" w:rsidRDefault="00FA1ED9" w:rsidP="00F91895">
      <w:pPr>
        <w:pStyle w:val="BodyText"/>
      </w:pPr>
      <w:r w:rsidRPr="00E41D99">
        <w:t>The</w:t>
      </w:r>
      <w:r w:rsidRPr="00F91895">
        <w:t xml:space="preserve"> </w:t>
      </w:r>
      <w:r w:rsidRPr="0028308D">
        <w:t>following</w:t>
      </w:r>
      <w:r w:rsidRPr="00F91895">
        <w:t xml:space="preserve"> </w:t>
      </w:r>
      <w:r w:rsidRPr="0028308D">
        <w:t>new</w:t>
      </w:r>
      <w:r w:rsidRPr="00F91895">
        <w:t xml:space="preserve"> </w:t>
      </w:r>
      <w:r w:rsidRPr="0028308D">
        <w:t>Product</w:t>
      </w:r>
      <w:r w:rsidRPr="00F91895">
        <w:t xml:space="preserve"> </w:t>
      </w:r>
      <w:r w:rsidRPr="0028308D">
        <w:t>Definition</w:t>
      </w:r>
      <w:r w:rsidRPr="00F91895">
        <w:t xml:space="preserve"> </w:t>
      </w:r>
      <w:r w:rsidRPr="0028308D">
        <w:t>shall</w:t>
      </w:r>
      <w:r w:rsidRPr="00F91895">
        <w:t xml:space="preserve"> </w:t>
      </w:r>
      <w:r w:rsidRPr="0028308D">
        <w:t>be</w:t>
      </w:r>
      <w:r w:rsidRPr="00F91895">
        <w:t xml:space="preserve"> </w:t>
      </w:r>
      <w:r w:rsidRPr="0028308D">
        <w:t>added</w:t>
      </w:r>
      <w:r w:rsidRPr="00F91895">
        <w:t xml:space="preserve"> </w:t>
      </w:r>
      <w:r w:rsidRPr="0028308D">
        <w:t>to</w:t>
      </w:r>
      <w:r w:rsidRPr="00F91895">
        <w:t xml:space="preserve"> </w:t>
      </w:r>
      <w:r w:rsidRPr="0028308D">
        <w:t>Schedule</w:t>
      </w:r>
      <w:r w:rsidRPr="00F91895">
        <w:t xml:space="preserve"> </w:t>
      </w:r>
      <w:r w:rsidRPr="0028308D">
        <w:t>P</w:t>
      </w:r>
      <w:r w:rsidRPr="00F91895">
        <w:t xml:space="preserve"> </w:t>
      </w:r>
      <w:r w:rsidRPr="0028308D">
        <w:t>of</w:t>
      </w:r>
      <w:r w:rsidRPr="00F91895">
        <w:t xml:space="preserve"> </w:t>
      </w:r>
      <w:r w:rsidRPr="0028308D">
        <w:t>the</w:t>
      </w:r>
      <w:r w:rsidRPr="00F91895">
        <w:t xml:space="preserve"> </w:t>
      </w:r>
      <w:r w:rsidRPr="0028308D">
        <w:t>EEI</w:t>
      </w:r>
      <w:r w:rsidRPr="00F91895">
        <w:t xml:space="preserve"> </w:t>
      </w:r>
      <w:r w:rsidRPr="0028308D">
        <w:t>Agreement:</w:t>
      </w:r>
    </w:p>
    <w:p w14:paraId="22B05E0A" w14:textId="77777777" w:rsidR="00FA1ED9" w:rsidRPr="00E41D99" w:rsidRDefault="00FA1ED9" w:rsidP="00F91895">
      <w:pPr>
        <w:pStyle w:val="Quote"/>
      </w:pPr>
      <w:r w:rsidRPr="00E41D99">
        <w:rPr>
          <w:b/>
        </w:rPr>
        <w:t>“ “</w:t>
      </w:r>
      <w:r w:rsidRPr="00E41D99">
        <w:rPr>
          <w:u w:val="single"/>
        </w:rPr>
        <w:t>As Available”</w:t>
      </w:r>
      <w:r w:rsidRPr="00E41D99">
        <w:t xml:space="preserve"> means, with respect to a Transaction, that Seller shall deliver to Buyer</w:t>
      </w:r>
      <w:r w:rsidRPr="00F91895">
        <w:t xml:space="preserve"> </w:t>
      </w:r>
      <w:r w:rsidRPr="0028308D">
        <w:t>and Buyer shall purchase at the Delivery Point the Product from the Units, in</w:t>
      </w:r>
      <w:r w:rsidRPr="00F91895">
        <w:t xml:space="preserve"> </w:t>
      </w:r>
      <w:r w:rsidRPr="0028308D">
        <w:t>accordance with the terms of this Agreement and subject to the excuses for performance</w:t>
      </w:r>
      <w:r w:rsidRPr="00F91895">
        <w:t xml:space="preserve"> </w:t>
      </w:r>
      <w:r w:rsidRPr="0028308D">
        <w:t>specified</w:t>
      </w:r>
      <w:r w:rsidRPr="00F91895">
        <w:t xml:space="preserve"> </w:t>
      </w:r>
      <w:r w:rsidRPr="0028308D">
        <w:t>in this</w:t>
      </w:r>
      <w:r w:rsidRPr="00F91895">
        <w:t xml:space="preserve"> </w:t>
      </w:r>
      <w:r w:rsidRPr="0028308D">
        <w:t>Agreement.”</w:t>
      </w:r>
    </w:p>
    <w:p w14:paraId="63147A86" w14:textId="77777777" w:rsidR="00FA1ED9" w:rsidRPr="00E41D99" w:rsidRDefault="00FA1ED9" w:rsidP="00F91895">
      <w:pPr>
        <w:pStyle w:val="BodyText"/>
      </w:pPr>
      <w:r w:rsidRPr="00E41D99">
        <w:t>The “Unit Firm” Product Definition in Schedule P of the EEI Agreement shall be deleted</w:t>
      </w:r>
      <w:r w:rsidRPr="00F91895">
        <w:t xml:space="preserve"> </w:t>
      </w:r>
      <w:r w:rsidRPr="0028308D">
        <w:t>in</w:t>
      </w:r>
      <w:r w:rsidRPr="00F91895">
        <w:t xml:space="preserve"> </w:t>
      </w:r>
      <w:r w:rsidRPr="0028308D">
        <w:t>its</w:t>
      </w:r>
      <w:r w:rsidRPr="00F91895">
        <w:t xml:space="preserve"> </w:t>
      </w:r>
      <w:r w:rsidRPr="0028308D">
        <w:t>entirety</w:t>
      </w:r>
      <w:r w:rsidRPr="00F91895">
        <w:t xml:space="preserve"> </w:t>
      </w:r>
      <w:r w:rsidRPr="0028308D">
        <w:t>and</w:t>
      </w:r>
      <w:r w:rsidRPr="00F91895">
        <w:t xml:space="preserve"> </w:t>
      </w:r>
      <w:r w:rsidRPr="0028308D">
        <w:t>replaced</w:t>
      </w:r>
      <w:r w:rsidRPr="00F91895">
        <w:t xml:space="preserve"> </w:t>
      </w:r>
      <w:r w:rsidRPr="0028308D">
        <w:t>with</w:t>
      </w:r>
      <w:r w:rsidRPr="00F91895">
        <w:t xml:space="preserve"> </w:t>
      </w:r>
      <w:r w:rsidRPr="0028308D">
        <w:t>the</w:t>
      </w:r>
      <w:r w:rsidRPr="00F91895">
        <w:t xml:space="preserve"> </w:t>
      </w:r>
      <w:r w:rsidRPr="0028308D">
        <w:t>following:</w:t>
      </w:r>
    </w:p>
    <w:p w14:paraId="23AD5F2B" w14:textId="77777777" w:rsidR="00FA1ED9" w:rsidRPr="00E41D99" w:rsidRDefault="00FA1ED9" w:rsidP="00F91895">
      <w:pPr>
        <w:pStyle w:val="Quote"/>
      </w:pPr>
      <w:r w:rsidRPr="00E41D99">
        <w:t>“ “</w:t>
      </w:r>
      <w:r w:rsidRPr="00E41D99">
        <w:rPr>
          <w:u w:val="single"/>
        </w:rPr>
        <w:t>Unit Firm</w:t>
      </w:r>
      <w:r w:rsidRPr="00E41D99">
        <w:t>” means, with respect to a Transaction, that the Product subject to the</w:t>
      </w:r>
      <w:r w:rsidRPr="00F91895">
        <w:t xml:space="preserve"> </w:t>
      </w:r>
      <w:r w:rsidRPr="0028308D">
        <w:t>Transaction is intended</w:t>
      </w:r>
      <w:r w:rsidRPr="00E41D99">
        <w:t xml:space="preserve"> to be supplied from a specified generation asset or assets</w:t>
      </w:r>
      <w:r w:rsidRPr="00F91895">
        <w:t xml:space="preserve"> </w:t>
      </w:r>
      <w:r w:rsidRPr="0028308D">
        <w:t>specified in the Transaction.</w:t>
      </w:r>
      <w:r w:rsidRPr="00F91895">
        <w:t xml:space="preserve"> </w:t>
      </w:r>
      <w:r w:rsidRPr="0028308D">
        <w:t>The following Products shall be considered “Unit Firm”</w:t>
      </w:r>
      <w:r w:rsidRPr="00F91895">
        <w:t xml:space="preserve"> </w:t>
      </w:r>
      <w:r w:rsidRPr="0028308D">
        <w:t>products:</w:t>
      </w:r>
    </w:p>
    <w:p w14:paraId="4D28AB18" w14:textId="77777777" w:rsidR="00FA1ED9" w:rsidRPr="00E41D99" w:rsidRDefault="00FA1ED9" w:rsidP="00F91895">
      <w:pPr>
        <w:pStyle w:val="Quote"/>
      </w:pPr>
      <w:r w:rsidRPr="00E41D99">
        <w:t>“</w:t>
      </w:r>
      <w:r w:rsidRPr="00E41D99">
        <w:rPr>
          <w:u w:val="single"/>
        </w:rPr>
        <w:t>Peaking</w:t>
      </w:r>
      <w:r w:rsidRPr="00E41D99">
        <w:t>” means with respect to a Transaction, a Product for which</w:t>
      </w:r>
      <w:r w:rsidRPr="00F91895">
        <w:t xml:space="preserve"> </w:t>
      </w:r>
      <w:r w:rsidRPr="0028308D">
        <w:t>Delivery</w:t>
      </w:r>
      <w:r w:rsidRPr="00F91895">
        <w:t xml:space="preserve"> </w:t>
      </w:r>
      <w:r w:rsidRPr="0028308D">
        <w:t>Periods</w:t>
      </w:r>
      <w:r w:rsidRPr="00F91895">
        <w:t xml:space="preserve"> </w:t>
      </w:r>
      <w:r w:rsidRPr="0028308D">
        <w:t>coincide</w:t>
      </w:r>
      <w:r w:rsidRPr="00F91895">
        <w:t xml:space="preserve"> </w:t>
      </w:r>
      <w:r w:rsidRPr="0028308D">
        <w:t>with</w:t>
      </w:r>
      <w:r w:rsidRPr="00F91895">
        <w:t xml:space="preserve"> </w:t>
      </w:r>
      <w:r w:rsidRPr="0028308D">
        <w:t>Peak</w:t>
      </w:r>
      <w:r w:rsidRPr="00F91895">
        <w:t xml:space="preserve"> </w:t>
      </w:r>
      <w:r w:rsidRPr="0028308D">
        <w:t>Periods,</w:t>
      </w:r>
      <w:r w:rsidRPr="00F91895">
        <w:t xml:space="preserve"> </w:t>
      </w:r>
      <w:r w:rsidRPr="0028308D">
        <w:t>as</w:t>
      </w:r>
      <w:r w:rsidRPr="00F91895">
        <w:t xml:space="preserve"> </w:t>
      </w:r>
      <w:r w:rsidRPr="0028308D">
        <w:t>defined</w:t>
      </w:r>
      <w:r w:rsidRPr="00F91895">
        <w:t xml:space="preserve"> </w:t>
      </w:r>
      <w:r w:rsidRPr="0028308D">
        <w:t>by</w:t>
      </w:r>
      <w:r w:rsidRPr="00F91895">
        <w:t xml:space="preserve"> </w:t>
      </w:r>
      <w:r w:rsidRPr="0028308D">
        <w:t>Buyer.</w:t>
      </w:r>
    </w:p>
    <w:p w14:paraId="2C389395" w14:textId="77777777" w:rsidR="00FA1ED9" w:rsidRPr="00E41D99" w:rsidRDefault="00FA1ED9" w:rsidP="00F91895">
      <w:pPr>
        <w:pStyle w:val="Quote"/>
      </w:pPr>
      <w:r w:rsidRPr="00E41D99">
        <w:t>“</w:t>
      </w:r>
      <w:r w:rsidRPr="00E41D99">
        <w:rPr>
          <w:u w:val="single"/>
        </w:rPr>
        <w:t>Baseload</w:t>
      </w:r>
      <w:r w:rsidRPr="00E41D99">
        <w:t>” means with respect to a Transaction, a Product for which</w:t>
      </w:r>
      <w:r w:rsidRPr="00F91895">
        <w:t xml:space="preserve"> </w:t>
      </w:r>
      <w:r w:rsidRPr="0028308D">
        <w:t>Delivery</w:t>
      </w:r>
      <w:r w:rsidRPr="00F91895">
        <w:t xml:space="preserve"> </w:t>
      </w:r>
      <w:r w:rsidRPr="0028308D">
        <w:t>levels</w:t>
      </w:r>
      <w:r w:rsidRPr="00F91895">
        <w:t xml:space="preserve"> </w:t>
      </w:r>
      <w:r w:rsidRPr="0028308D">
        <w:t>are</w:t>
      </w:r>
      <w:r w:rsidRPr="00F91895">
        <w:t xml:space="preserve"> </w:t>
      </w:r>
      <w:r w:rsidRPr="0028308D">
        <w:t>uniform</w:t>
      </w:r>
      <w:r w:rsidRPr="00F91895">
        <w:t xml:space="preserve"> </w:t>
      </w:r>
      <w:r w:rsidRPr="0028308D">
        <w:t>for</w:t>
      </w:r>
      <w:r w:rsidRPr="00F91895">
        <w:t xml:space="preserve"> </w:t>
      </w:r>
      <w:r w:rsidRPr="0028308D">
        <w:t>all</w:t>
      </w:r>
      <w:r w:rsidRPr="00F91895">
        <w:t xml:space="preserve"> </w:t>
      </w:r>
      <w:r w:rsidRPr="0028308D">
        <w:t>Delivery Periods.</w:t>
      </w:r>
    </w:p>
    <w:p w14:paraId="11828922" w14:textId="77777777" w:rsidR="00FA1ED9" w:rsidRPr="00E41D99" w:rsidRDefault="00FA1ED9" w:rsidP="00F91895">
      <w:pPr>
        <w:pStyle w:val="Quote"/>
      </w:pPr>
      <w:r w:rsidRPr="00E41D99">
        <w:t>“</w:t>
      </w:r>
      <w:r w:rsidRPr="00E41D99">
        <w:rPr>
          <w:u w:val="single"/>
        </w:rPr>
        <w:t>Dispatchable</w:t>
      </w:r>
      <w:r w:rsidRPr="00E41D99">
        <w:t>” means with respect to a Transaction, a Product for which Seller</w:t>
      </w:r>
      <w:r w:rsidRPr="00F91895">
        <w:t xml:space="preserve"> </w:t>
      </w:r>
      <w:r w:rsidRPr="0028308D">
        <w:t>makes available unit</w:t>
      </w:r>
      <w:r w:rsidRPr="00E41D99">
        <w:t>-contingent capacity for a Buyer to schedule and dispatch</w:t>
      </w:r>
      <w:r w:rsidRPr="00F91895">
        <w:t xml:space="preserve"> </w:t>
      </w:r>
      <w:r w:rsidRPr="0028308D">
        <w:t>up</w:t>
      </w:r>
      <w:r w:rsidRPr="00F91895">
        <w:t xml:space="preserve"> </w:t>
      </w:r>
      <w:r w:rsidRPr="0028308D">
        <w:t>or down at</w:t>
      </w:r>
      <w:r w:rsidRPr="00F91895">
        <w:t xml:space="preserve"> </w:t>
      </w:r>
      <w:r w:rsidRPr="0028308D">
        <w:t>Buyer’s option.”</w:t>
      </w:r>
    </w:p>
    <w:p w14:paraId="57D39433" w14:textId="77777777" w:rsidR="00FA1ED9" w:rsidRPr="00E41D99" w:rsidRDefault="00FA1ED9" w:rsidP="00F91895">
      <w:pPr>
        <w:pStyle w:val="BodyText2"/>
      </w:pPr>
      <w:r w:rsidRPr="00E41D99">
        <w:t>(</w:t>
      </w:r>
      <w:r w:rsidRPr="00E41D99">
        <w:rPr>
          <w:i/>
          <w:iCs/>
        </w:rPr>
        <w:t>See</w:t>
      </w:r>
      <w:r w:rsidRPr="00E41D99">
        <w:t>:</w:t>
      </w:r>
      <w:r w:rsidRPr="00F91895">
        <w:t xml:space="preserve"> </w:t>
      </w:r>
      <w:r w:rsidRPr="0028308D">
        <w:t>D.04-06-014, Appendix A.)</w:t>
      </w:r>
    </w:p>
    <w:p w14:paraId="116A6469" w14:textId="77777777" w:rsidR="00FA1ED9" w:rsidRPr="00E41D99" w:rsidRDefault="00FA1ED9" w:rsidP="00FA1ED9">
      <w:pPr>
        <w:pStyle w:val="Heading2"/>
        <w:rPr>
          <w:b/>
          <w:bCs/>
          <w:u w:val="single"/>
        </w:rPr>
      </w:pPr>
      <w:bookmarkStart w:id="2459" w:name="_Toc97648337"/>
      <w:bookmarkStart w:id="2460" w:name="_Toc97645500"/>
      <w:bookmarkStart w:id="2461" w:name="_Toc97654781"/>
      <w:bookmarkStart w:id="2462" w:name="_Toc97655180"/>
      <w:bookmarkStart w:id="2463" w:name="_Toc97655577"/>
      <w:bookmarkStart w:id="2464" w:name="_Toc97655971"/>
      <w:bookmarkStart w:id="2465" w:name="_Toc97819227"/>
      <w:bookmarkStart w:id="2466" w:name="_Toc98420560"/>
      <w:bookmarkStart w:id="2467" w:name="_Toc124936995"/>
      <w:r w:rsidRPr="00E41D99">
        <w:rPr>
          <w:rStyle w:val="Heading2RunInChar"/>
        </w:rPr>
        <w:t>STC 9: Non-Performance or Termination Penalties and Default Provisions</w:t>
      </w:r>
      <w:bookmarkEnd w:id="2459"/>
      <w:bookmarkEnd w:id="2460"/>
      <w:bookmarkEnd w:id="2461"/>
      <w:bookmarkEnd w:id="2462"/>
      <w:bookmarkEnd w:id="2463"/>
      <w:bookmarkEnd w:id="2464"/>
      <w:bookmarkEnd w:id="2465"/>
      <w:bookmarkEnd w:id="2466"/>
      <w:bookmarkEnd w:id="2467"/>
      <w:r w:rsidRPr="00E41D99">
        <w:t>.</w:t>
      </w:r>
    </w:p>
    <w:p w14:paraId="399AC904" w14:textId="7614EE76" w:rsidR="00FA1ED9" w:rsidRPr="00C17AFC" w:rsidRDefault="00761CD2" w:rsidP="00C17AFC">
      <w:pPr>
        <w:pStyle w:val="BodyText"/>
        <w:ind w:firstLine="720"/>
        <w:rPr>
          <w:rFonts w:ascii="Times New Roman Bold" w:hAnsi="Times New Roman Bold"/>
          <w:b/>
          <w:bCs/>
          <w:smallCaps/>
        </w:rPr>
      </w:pPr>
      <w:r w:rsidRPr="00C17AFC">
        <w:rPr>
          <w:rFonts w:ascii="Times New Roman Bold" w:hAnsi="Times New Roman Bold"/>
          <w:b/>
          <w:bCs/>
          <w:smallCaps/>
        </w:rPr>
        <w:t>Default Provisions</w:t>
      </w:r>
    </w:p>
    <w:p w14:paraId="021E7320" w14:textId="77777777" w:rsidR="00FA1ED9" w:rsidRPr="00E41D99" w:rsidRDefault="00FA1ED9" w:rsidP="00F91895">
      <w:pPr>
        <w:pStyle w:val="BodyText"/>
        <w:ind w:firstLine="720"/>
      </w:pPr>
      <w:r w:rsidRPr="0028308D">
        <w:t>The</w:t>
      </w:r>
      <w:r w:rsidRPr="00F91895">
        <w:t xml:space="preserve"> </w:t>
      </w:r>
      <w:r w:rsidRPr="0028308D">
        <w:t>following</w:t>
      </w:r>
      <w:r w:rsidRPr="00F91895">
        <w:t xml:space="preserve"> </w:t>
      </w:r>
      <w:r w:rsidRPr="0028308D">
        <w:t>provisions</w:t>
      </w:r>
      <w:r w:rsidRPr="00F91895">
        <w:t xml:space="preserve"> </w:t>
      </w:r>
      <w:r w:rsidRPr="0028308D">
        <w:t>are</w:t>
      </w:r>
      <w:r w:rsidRPr="00F91895">
        <w:t xml:space="preserve"> </w:t>
      </w:r>
      <w:r w:rsidRPr="0028308D">
        <w:t>offered</w:t>
      </w:r>
      <w:r w:rsidRPr="00F91895">
        <w:t xml:space="preserve"> </w:t>
      </w:r>
      <w:r w:rsidRPr="0028308D">
        <w:t>as</w:t>
      </w:r>
      <w:r w:rsidRPr="00F91895">
        <w:t xml:space="preserve"> </w:t>
      </w:r>
      <w:r w:rsidRPr="0028308D">
        <w:t>“Default</w:t>
      </w:r>
      <w:r w:rsidRPr="00F91895">
        <w:t xml:space="preserve"> </w:t>
      </w:r>
      <w:r w:rsidRPr="0028308D">
        <w:t>Provisions”</w:t>
      </w:r>
      <w:r w:rsidRPr="00F91895">
        <w:t xml:space="preserve"> </w:t>
      </w:r>
      <w:r w:rsidRPr="0028308D">
        <w:t>for</w:t>
      </w:r>
      <w:r w:rsidRPr="00F91895">
        <w:t xml:space="preserve"> </w:t>
      </w:r>
      <w:r w:rsidRPr="0028308D">
        <w:t>the</w:t>
      </w:r>
      <w:r w:rsidRPr="00F91895">
        <w:t xml:space="preserve"> </w:t>
      </w:r>
      <w:r w:rsidRPr="0028308D">
        <w:t>Agreement:</w:t>
      </w:r>
    </w:p>
    <w:p w14:paraId="65334FD7" w14:textId="77777777" w:rsidR="00FA1ED9" w:rsidRPr="00E41D99" w:rsidRDefault="00FA1ED9" w:rsidP="00F91895">
      <w:pPr>
        <w:pStyle w:val="BodyText"/>
        <w:ind w:firstLine="720"/>
      </w:pPr>
      <w:r w:rsidRPr="00E41D99">
        <w:t>Section</w:t>
      </w:r>
      <w:r w:rsidRPr="00F91895">
        <w:t xml:space="preserve"> </w:t>
      </w:r>
      <w:r w:rsidRPr="0028308D">
        <w:t>5.1</w:t>
      </w:r>
      <w:r w:rsidRPr="00F91895">
        <w:t xml:space="preserve"> </w:t>
      </w:r>
      <w:r w:rsidRPr="0028308D">
        <w:t>of</w:t>
      </w:r>
      <w:r w:rsidRPr="00F91895">
        <w:t xml:space="preserve"> </w:t>
      </w:r>
      <w:r w:rsidRPr="0028308D">
        <w:t>the</w:t>
      </w:r>
      <w:r w:rsidRPr="00F91895">
        <w:t xml:space="preserve"> </w:t>
      </w:r>
      <w:r w:rsidRPr="0028308D">
        <w:t>EEI</w:t>
      </w:r>
      <w:r w:rsidRPr="00F91895">
        <w:t xml:space="preserve"> </w:t>
      </w:r>
      <w:r w:rsidRPr="0028308D">
        <w:t>Agreement</w:t>
      </w:r>
      <w:r w:rsidRPr="00F91895">
        <w:t xml:space="preserve"> </w:t>
      </w:r>
      <w:r w:rsidRPr="0028308D">
        <w:t>shall</w:t>
      </w:r>
      <w:r w:rsidRPr="00F91895">
        <w:t xml:space="preserve"> </w:t>
      </w:r>
      <w:r w:rsidRPr="0028308D">
        <w:t>be</w:t>
      </w:r>
      <w:r w:rsidRPr="00F91895">
        <w:t xml:space="preserve"> </w:t>
      </w:r>
      <w:r w:rsidRPr="0028308D">
        <w:t>adopted</w:t>
      </w:r>
      <w:r w:rsidRPr="00F91895">
        <w:t xml:space="preserve"> </w:t>
      </w:r>
      <w:r w:rsidRPr="0028308D">
        <w:t>in</w:t>
      </w:r>
      <w:r w:rsidRPr="00F91895">
        <w:t xml:space="preserve"> </w:t>
      </w:r>
      <w:r w:rsidRPr="0028308D">
        <w:t>its</w:t>
      </w:r>
      <w:r w:rsidRPr="00F91895">
        <w:t xml:space="preserve"> </w:t>
      </w:r>
      <w:r w:rsidRPr="0028308D">
        <w:t>entirety</w:t>
      </w:r>
      <w:r w:rsidRPr="00F91895">
        <w:t xml:space="preserve"> </w:t>
      </w:r>
      <w:r w:rsidRPr="0028308D">
        <w:t>and</w:t>
      </w:r>
      <w:r w:rsidRPr="00F91895">
        <w:t xml:space="preserve"> </w:t>
      </w:r>
      <w:r w:rsidRPr="0028308D">
        <w:t>included</w:t>
      </w:r>
      <w:r w:rsidRPr="00F91895">
        <w:t xml:space="preserve"> </w:t>
      </w:r>
      <w:r w:rsidRPr="0028308D">
        <w:t>in</w:t>
      </w:r>
      <w:r w:rsidRPr="00F91895">
        <w:t xml:space="preserve"> </w:t>
      </w:r>
      <w:r w:rsidRPr="0028308D">
        <w:t>the</w:t>
      </w:r>
      <w:r w:rsidRPr="00F91895">
        <w:t xml:space="preserve"> </w:t>
      </w:r>
      <w:r w:rsidRPr="0028308D">
        <w:t>Agreement</w:t>
      </w:r>
      <w:r w:rsidRPr="00F91895">
        <w:t xml:space="preserve"> </w:t>
      </w:r>
      <w:r w:rsidRPr="0028308D">
        <w:t>as follows:</w:t>
      </w:r>
    </w:p>
    <w:p w14:paraId="45FE7746" w14:textId="77777777" w:rsidR="00761CD2" w:rsidRPr="00E41D99" w:rsidRDefault="00761CD2" w:rsidP="00F91895">
      <w:pPr>
        <w:pStyle w:val="Quote"/>
      </w:pPr>
      <w:r w:rsidRPr="00E41D99">
        <w:lastRenderedPageBreak/>
        <w:t>“5.1</w:t>
      </w:r>
      <w:r w:rsidRPr="00F91895">
        <w:t xml:space="preserve"> Events of Default</w:t>
      </w:r>
      <w:r w:rsidRPr="00E41D99">
        <w:t>.</w:t>
      </w:r>
      <w:r w:rsidRPr="00F91895">
        <w:t xml:space="preserve"> </w:t>
      </w:r>
      <w:r w:rsidRPr="00E41D99">
        <w:t>An</w:t>
      </w:r>
      <w:r w:rsidRPr="00F91895">
        <w:t xml:space="preserve"> </w:t>
      </w:r>
      <w:r w:rsidRPr="00E41D99">
        <w:t>‘Event</w:t>
      </w:r>
      <w:r w:rsidRPr="00F91895">
        <w:t xml:space="preserve"> </w:t>
      </w:r>
      <w:r w:rsidRPr="00E41D99">
        <w:t>of</w:t>
      </w:r>
      <w:r w:rsidRPr="00F91895">
        <w:t xml:space="preserve"> </w:t>
      </w:r>
      <w:r w:rsidRPr="00E41D99">
        <w:t>Default’</w:t>
      </w:r>
      <w:r w:rsidRPr="00F91895">
        <w:t xml:space="preserve"> </w:t>
      </w:r>
      <w:r w:rsidRPr="00E41D99">
        <w:t>shall</w:t>
      </w:r>
      <w:r w:rsidRPr="00F91895">
        <w:t xml:space="preserve"> </w:t>
      </w:r>
      <w:r w:rsidRPr="00E41D99">
        <w:t>mean,</w:t>
      </w:r>
      <w:r w:rsidRPr="00F91895">
        <w:t xml:space="preserve"> </w:t>
      </w:r>
      <w:r w:rsidRPr="00E41D99">
        <w:t>with</w:t>
      </w:r>
      <w:r w:rsidRPr="00F91895">
        <w:t xml:space="preserve"> </w:t>
      </w:r>
      <w:r w:rsidRPr="00E41D99">
        <w:t>respect</w:t>
      </w:r>
      <w:r w:rsidRPr="00F91895">
        <w:t xml:space="preserve"> </w:t>
      </w:r>
      <w:r w:rsidRPr="00E41D99">
        <w:t>to</w:t>
      </w:r>
      <w:r w:rsidRPr="00F91895">
        <w:t xml:space="preserve"> </w:t>
      </w:r>
      <w:r w:rsidRPr="00E41D99">
        <w:t>a</w:t>
      </w:r>
      <w:r w:rsidRPr="00F91895">
        <w:t xml:space="preserve"> </w:t>
      </w:r>
      <w:r w:rsidRPr="00E41D99">
        <w:t>Party</w:t>
      </w:r>
      <w:r w:rsidRPr="00F91895">
        <w:t xml:space="preserve"> </w:t>
      </w:r>
      <w:r w:rsidRPr="00E41D99">
        <w:t>(a</w:t>
      </w:r>
      <w:r w:rsidRPr="00F91895">
        <w:t xml:space="preserve"> </w:t>
      </w:r>
      <w:r w:rsidRPr="00E41D99">
        <w:t>‘Defaulting Party’), the</w:t>
      </w:r>
      <w:r w:rsidRPr="00F91895">
        <w:t xml:space="preserve"> </w:t>
      </w:r>
      <w:r w:rsidRPr="00E41D99">
        <w:t>occurrence of any of</w:t>
      </w:r>
      <w:r w:rsidRPr="00F91895">
        <w:t xml:space="preserve"> </w:t>
      </w:r>
      <w:r w:rsidRPr="00E41D99">
        <w:t>the</w:t>
      </w:r>
      <w:r w:rsidRPr="00F91895">
        <w:t xml:space="preserve"> </w:t>
      </w:r>
      <w:r w:rsidRPr="00E41D99">
        <w:t>following:</w:t>
      </w:r>
    </w:p>
    <w:p w14:paraId="4E32A394" w14:textId="77777777" w:rsidR="00761CD2" w:rsidRPr="00E41D99" w:rsidRDefault="00761CD2" w:rsidP="00F91895">
      <w:pPr>
        <w:pStyle w:val="Quote"/>
        <w:ind w:left="2160"/>
      </w:pPr>
      <w:r w:rsidRPr="00E41D99">
        <w:t>a.</w:t>
      </w:r>
      <w:r w:rsidRPr="00E41D99">
        <w:tab/>
        <w:t>the failure to make, when due, any payment required pursuant to this</w:t>
      </w:r>
      <w:r w:rsidRPr="00F91895">
        <w:t xml:space="preserve"> </w:t>
      </w:r>
      <w:r w:rsidRPr="00E41D99">
        <w:t>Agreement if such failure is not remedied within three (3) Business Days</w:t>
      </w:r>
      <w:r w:rsidRPr="00F91895">
        <w:t xml:space="preserve"> </w:t>
      </w:r>
      <w:r w:rsidRPr="00E41D99">
        <w:t>after</w:t>
      </w:r>
      <w:r w:rsidRPr="00F91895">
        <w:t xml:space="preserve"> </w:t>
      </w:r>
      <w:r w:rsidRPr="00E41D99">
        <w:t>written</w:t>
      </w:r>
      <w:r w:rsidRPr="00F91895">
        <w:t xml:space="preserve"> </w:t>
      </w:r>
      <w:r w:rsidRPr="00E41D99">
        <w:t>notice;</w:t>
      </w:r>
    </w:p>
    <w:p w14:paraId="07BA34DE" w14:textId="77777777" w:rsidR="00761CD2" w:rsidRPr="00E41D99" w:rsidRDefault="00761CD2" w:rsidP="00F91895">
      <w:pPr>
        <w:pStyle w:val="Quote"/>
        <w:ind w:left="2160"/>
      </w:pPr>
      <w:r w:rsidRPr="00E41D99">
        <w:t>b.</w:t>
      </w:r>
      <w:r w:rsidRPr="00E41D99">
        <w:tab/>
        <w:t>any representation or warranty made by such Party herein is false or</w:t>
      </w:r>
      <w:r w:rsidRPr="00F91895">
        <w:t xml:space="preserve"> </w:t>
      </w:r>
      <w:r w:rsidRPr="00E41D99">
        <w:t>misleading in any material respect when made or when deemed made or</w:t>
      </w:r>
      <w:r w:rsidRPr="00F91895">
        <w:t xml:space="preserve"> </w:t>
      </w:r>
      <w:r w:rsidRPr="00E41D99">
        <w:t>repeated;</w:t>
      </w:r>
    </w:p>
    <w:p w14:paraId="0D8AE2CC" w14:textId="77777777" w:rsidR="00761CD2" w:rsidRPr="00E41D99" w:rsidRDefault="00761CD2" w:rsidP="00F91895">
      <w:pPr>
        <w:pStyle w:val="Quote"/>
        <w:ind w:left="2160"/>
      </w:pPr>
      <w:r w:rsidRPr="00E41D99">
        <w:t>c.</w:t>
      </w:r>
      <w:r w:rsidRPr="00E41D99">
        <w:tab/>
        <w:t>the failure to perform any material covenant or obligation set forth in this</w:t>
      </w:r>
      <w:r w:rsidRPr="00F91895">
        <w:t xml:space="preserve"> </w:t>
      </w:r>
      <w:r w:rsidRPr="00E41D99">
        <w:t>Agreement (except to the extent constituting a separate Event of Default,</w:t>
      </w:r>
      <w:r w:rsidRPr="00F91895">
        <w:t xml:space="preserve"> </w:t>
      </w:r>
      <w:r w:rsidRPr="00E41D99">
        <w:t>and except for such Party’s obligations to deliver or receive the Product,</w:t>
      </w:r>
      <w:r w:rsidRPr="00F91895">
        <w:t xml:space="preserve"> </w:t>
      </w:r>
      <w:r w:rsidRPr="00E41D99">
        <w:t>the exclusive remedy for which is provided in Article Four) if such failure</w:t>
      </w:r>
      <w:r w:rsidRPr="00F91895">
        <w:t xml:space="preserve"> </w:t>
      </w:r>
      <w:r w:rsidRPr="00E41D99">
        <w:t>is</w:t>
      </w:r>
      <w:r w:rsidRPr="00F91895">
        <w:t xml:space="preserve"> </w:t>
      </w:r>
      <w:r w:rsidRPr="00E41D99">
        <w:t>not</w:t>
      </w:r>
      <w:r w:rsidRPr="00F91895">
        <w:t xml:space="preserve"> </w:t>
      </w:r>
      <w:r w:rsidRPr="00E41D99">
        <w:t>remedied</w:t>
      </w:r>
      <w:r w:rsidRPr="00F91895">
        <w:t xml:space="preserve"> </w:t>
      </w:r>
      <w:r w:rsidRPr="00E41D99">
        <w:t>within</w:t>
      </w:r>
      <w:r w:rsidRPr="00F91895">
        <w:t xml:space="preserve"> </w:t>
      </w:r>
      <w:r w:rsidRPr="00E41D99">
        <w:t>three</w:t>
      </w:r>
      <w:r w:rsidRPr="00F91895">
        <w:t xml:space="preserve"> </w:t>
      </w:r>
      <w:r w:rsidRPr="00E41D99">
        <w:t>(3)</w:t>
      </w:r>
      <w:r w:rsidRPr="00F91895">
        <w:t xml:space="preserve"> </w:t>
      </w:r>
      <w:r w:rsidRPr="00E41D99">
        <w:t>Business</w:t>
      </w:r>
      <w:r w:rsidRPr="00F91895">
        <w:t xml:space="preserve"> </w:t>
      </w:r>
      <w:r w:rsidRPr="00E41D99">
        <w:t>Days</w:t>
      </w:r>
      <w:r w:rsidRPr="00F91895">
        <w:t xml:space="preserve"> </w:t>
      </w:r>
      <w:r w:rsidRPr="00E41D99">
        <w:t>after</w:t>
      </w:r>
      <w:r w:rsidRPr="00F91895">
        <w:t xml:space="preserve"> </w:t>
      </w:r>
      <w:r w:rsidRPr="00E41D99">
        <w:t>written</w:t>
      </w:r>
      <w:r w:rsidRPr="00F91895">
        <w:t xml:space="preserve"> </w:t>
      </w:r>
      <w:r w:rsidRPr="00E41D99">
        <w:t>notice;</w:t>
      </w:r>
    </w:p>
    <w:p w14:paraId="242B5DCA" w14:textId="77777777" w:rsidR="00761CD2" w:rsidRPr="00E41D99" w:rsidRDefault="00761CD2" w:rsidP="00F91895">
      <w:pPr>
        <w:pStyle w:val="Quote"/>
        <w:ind w:left="2160"/>
      </w:pPr>
      <w:r w:rsidRPr="00E41D99">
        <w:t>d.</w:t>
      </w:r>
      <w:r w:rsidRPr="00E41D99">
        <w:tab/>
        <w:t>such</w:t>
      </w:r>
      <w:r w:rsidRPr="00F91895">
        <w:t xml:space="preserve"> </w:t>
      </w:r>
      <w:r w:rsidRPr="00E41D99">
        <w:t>Party</w:t>
      </w:r>
      <w:r w:rsidRPr="00F91895">
        <w:t xml:space="preserve"> </w:t>
      </w:r>
      <w:r w:rsidRPr="00E41D99">
        <w:t>becomes</w:t>
      </w:r>
      <w:r w:rsidRPr="00F91895">
        <w:t xml:space="preserve"> </w:t>
      </w:r>
      <w:r w:rsidRPr="00E41D99">
        <w:t>Bankrupt;</w:t>
      </w:r>
    </w:p>
    <w:p w14:paraId="2EB9D245" w14:textId="77777777" w:rsidR="00761CD2" w:rsidRPr="00E41D99" w:rsidRDefault="00761CD2" w:rsidP="00F91895">
      <w:pPr>
        <w:pStyle w:val="Quote"/>
        <w:ind w:left="2160"/>
      </w:pPr>
      <w:r w:rsidRPr="00E41D99">
        <w:t>e.</w:t>
      </w:r>
      <w:r w:rsidRPr="00E41D99">
        <w:tab/>
        <w:t>the failure of such Party to satisfy the creditworthiness/collateral</w:t>
      </w:r>
      <w:r w:rsidRPr="00F91895">
        <w:t xml:space="preserve"> </w:t>
      </w:r>
      <w:r w:rsidRPr="00E41D99">
        <w:t>requirements</w:t>
      </w:r>
      <w:r w:rsidRPr="00F91895">
        <w:t xml:space="preserve"> </w:t>
      </w:r>
      <w:r w:rsidRPr="00E41D99">
        <w:t>agreed</w:t>
      </w:r>
      <w:r w:rsidRPr="00F91895">
        <w:t xml:space="preserve"> </w:t>
      </w:r>
      <w:r w:rsidRPr="00E41D99">
        <w:t>to</w:t>
      </w:r>
      <w:r w:rsidRPr="00F91895">
        <w:t xml:space="preserve"> </w:t>
      </w:r>
      <w:r w:rsidRPr="00E41D99">
        <w:t>pursuant</w:t>
      </w:r>
      <w:r w:rsidRPr="00F91895">
        <w:t xml:space="preserve"> </w:t>
      </w:r>
      <w:r w:rsidRPr="00E41D99">
        <w:t>to</w:t>
      </w:r>
      <w:r w:rsidRPr="00F91895">
        <w:t xml:space="preserve"> </w:t>
      </w:r>
      <w:r w:rsidRPr="00E41D99">
        <w:t>Article</w:t>
      </w:r>
      <w:r w:rsidRPr="00F91895">
        <w:t xml:space="preserve"> </w:t>
      </w:r>
      <w:r w:rsidRPr="00E41D99">
        <w:t>Eight</w:t>
      </w:r>
      <w:r w:rsidRPr="00F91895">
        <w:t xml:space="preserve"> </w:t>
      </w:r>
      <w:r w:rsidRPr="00E41D99">
        <w:t>hereof;</w:t>
      </w:r>
    </w:p>
    <w:p w14:paraId="29C46A46" w14:textId="77777777" w:rsidR="00761CD2" w:rsidRPr="00E41D99" w:rsidRDefault="00761CD2" w:rsidP="00F91895">
      <w:pPr>
        <w:pStyle w:val="Quote"/>
        <w:ind w:left="2160"/>
      </w:pPr>
      <w:r w:rsidRPr="00E41D99">
        <w:t>f.</w:t>
      </w:r>
      <w:r w:rsidRPr="00E41D99">
        <w:tab/>
        <w:t>such Party consolidates or amalgamates with, or merges with or into, or</w:t>
      </w:r>
      <w:r w:rsidRPr="00F91895">
        <w:t xml:space="preserve"> </w:t>
      </w:r>
      <w:r w:rsidRPr="00E41D99">
        <w:t>transfers all or substantially all of its assets to, another entity and, at the</w:t>
      </w:r>
      <w:r w:rsidRPr="00F91895">
        <w:t xml:space="preserve"> </w:t>
      </w:r>
      <w:r w:rsidRPr="00E41D99">
        <w:t>time of such consolidation, amalgamation, merger or transfer, the</w:t>
      </w:r>
      <w:r w:rsidRPr="00F91895">
        <w:t xml:space="preserve"> </w:t>
      </w:r>
      <w:r w:rsidRPr="00E41D99">
        <w:t>resulting,</w:t>
      </w:r>
      <w:r w:rsidRPr="00F91895">
        <w:t xml:space="preserve"> </w:t>
      </w:r>
      <w:r w:rsidRPr="00E41D99">
        <w:t>surviving</w:t>
      </w:r>
      <w:r w:rsidRPr="00F91895">
        <w:t xml:space="preserve"> </w:t>
      </w:r>
      <w:r w:rsidRPr="00E41D99">
        <w:t>or</w:t>
      </w:r>
      <w:r w:rsidRPr="00F91895">
        <w:t xml:space="preserve"> </w:t>
      </w:r>
      <w:r w:rsidRPr="00E41D99">
        <w:t>transferee</w:t>
      </w:r>
      <w:r w:rsidRPr="00F91895">
        <w:t xml:space="preserve"> </w:t>
      </w:r>
      <w:r w:rsidRPr="00E41D99">
        <w:t>entity</w:t>
      </w:r>
      <w:r w:rsidRPr="00F91895">
        <w:t xml:space="preserve"> </w:t>
      </w:r>
      <w:r w:rsidRPr="00E41D99">
        <w:t>fails</w:t>
      </w:r>
      <w:r w:rsidRPr="00F91895">
        <w:t xml:space="preserve"> </w:t>
      </w:r>
      <w:r w:rsidRPr="00E41D99">
        <w:t>to</w:t>
      </w:r>
      <w:r w:rsidRPr="00F91895">
        <w:t xml:space="preserve"> </w:t>
      </w:r>
      <w:r w:rsidRPr="00E41D99">
        <w:t>assume</w:t>
      </w:r>
      <w:r w:rsidRPr="00F91895">
        <w:t xml:space="preserve"> </w:t>
      </w:r>
      <w:r w:rsidRPr="00E41D99">
        <w:t>all</w:t>
      </w:r>
      <w:r w:rsidRPr="00F91895">
        <w:t xml:space="preserve"> </w:t>
      </w:r>
      <w:r w:rsidRPr="00E41D99">
        <w:t>the</w:t>
      </w:r>
      <w:r w:rsidRPr="00F91895">
        <w:t xml:space="preserve"> </w:t>
      </w:r>
      <w:r w:rsidRPr="00E41D99">
        <w:t>obligations</w:t>
      </w:r>
      <w:r w:rsidRPr="00F91895">
        <w:t xml:space="preserve"> </w:t>
      </w:r>
      <w:r w:rsidRPr="00E41D99">
        <w:t>of such Party under this Agreement to which it or its predecessor was a</w:t>
      </w:r>
      <w:r w:rsidRPr="00F91895">
        <w:t xml:space="preserve"> </w:t>
      </w:r>
      <w:r w:rsidRPr="00E41D99">
        <w:t>party by operation of law or pursuant to an agreement reasonably</w:t>
      </w:r>
      <w:r w:rsidRPr="00F91895">
        <w:t xml:space="preserve"> </w:t>
      </w:r>
      <w:r w:rsidRPr="00E41D99">
        <w:t>satisfactory</w:t>
      </w:r>
      <w:r w:rsidRPr="00F91895">
        <w:t xml:space="preserve"> </w:t>
      </w:r>
      <w:r w:rsidRPr="00E41D99">
        <w:t>to</w:t>
      </w:r>
      <w:r w:rsidRPr="00F91895">
        <w:t xml:space="preserve"> </w:t>
      </w:r>
      <w:r w:rsidRPr="00E41D99">
        <w:t>the</w:t>
      </w:r>
      <w:r w:rsidRPr="00F91895">
        <w:t xml:space="preserve"> </w:t>
      </w:r>
      <w:r w:rsidRPr="00E41D99">
        <w:t>other Party;</w:t>
      </w:r>
    </w:p>
    <w:p w14:paraId="49DE814D" w14:textId="77777777" w:rsidR="00761CD2" w:rsidRPr="00E41D99" w:rsidRDefault="00761CD2" w:rsidP="00F91895">
      <w:pPr>
        <w:pStyle w:val="Quote"/>
        <w:ind w:left="2160"/>
      </w:pPr>
      <w:r w:rsidRPr="00E41D99">
        <w:t>g.</w:t>
      </w:r>
      <w:r w:rsidRPr="00E41D99">
        <w:tab/>
        <w:t>if the applicable cross default section in the Cover Sheet is indicated for</w:t>
      </w:r>
      <w:r w:rsidRPr="00F91895">
        <w:t xml:space="preserve"> </w:t>
      </w:r>
      <w:r w:rsidRPr="00E41D99">
        <w:t>such Party, the occurrence and continuation of (i) a default, event of</w:t>
      </w:r>
      <w:r w:rsidRPr="00F91895">
        <w:t xml:space="preserve"> </w:t>
      </w:r>
      <w:r w:rsidRPr="00E41D99">
        <w:t>default</w:t>
      </w:r>
      <w:r w:rsidRPr="00F91895">
        <w:t xml:space="preserve"> </w:t>
      </w:r>
      <w:r w:rsidRPr="00E41D99">
        <w:t>or</w:t>
      </w:r>
      <w:r w:rsidRPr="00F91895">
        <w:t xml:space="preserve"> </w:t>
      </w:r>
      <w:r w:rsidRPr="00E41D99">
        <w:t>other</w:t>
      </w:r>
      <w:r w:rsidRPr="00F91895">
        <w:t xml:space="preserve"> </w:t>
      </w:r>
      <w:r w:rsidRPr="00E41D99">
        <w:t>similar</w:t>
      </w:r>
      <w:r w:rsidRPr="00F91895">
        <w:t xml:space="preserve"> </w:t>
      </w:r>
      <w:r w:rsidRPr="00E41D99">
        <w:t>condition</w:t>
      </w:r>
      <w:r w:rsidRPr="00F91895">
        <w:t xml:space="preserve"> </w:t>
      </w:r>
      <w:r w:rsidRPr="00E41D99">
        <w:t>or</w:t>
      </w:r>
      <w:r w:rsidRPr="00F91895">
        <w:t xml:space="preserve"> </w:t>
      </w:r>
      <w:r w:rsidRPr="00E41D99">
        <w:t>event</w:t>
      </w:r>
      <w:r w:rsidRPr="00F91895">
        <w:t xml:space="preserve"> </w:t>
      </w:r>
      <w:r w:rsidRPr="00E41D99">
        <w:t>in</w:t>
      </w:r>
      <w:r w:rsidRPr="00F91895">
        <w:t xml:space="preserve"> </w:t>
      </w:r>
      <w:r w:rsidRPr="00E41D99">
        <w:t>respect</w:t>
      </w:r>
      <w:r w:rsidRPr="00F91895">
        <w:t xml:space="preserve"> </w:t>
      </w:r>
      <w:r w:rsidRPr="00E41D99">
        <w:t>of</w:t>
      </w:r>
      <w:r w:rsidRPr="00F91895">
        <w:t xml:space="preserve"> </w:t>
      </w:r>
      <w:r w:rsidRPr="00E41D99">
        <w:t>such</w:t>
      </w:r>
      <w:r w:rsidRPr="00F91895">
        <w:t xml:space="preserve"> </w:t>
      </w:r>
      <w:r w:rsidRPr="00E41D99">
        <w:t>Party</w:t>
      </w:r>
      <w:r w:rsidRPr="00F91895">
        <w:t xml:space="preserve"> </w:t>
      </w:r>
      <w:r w:rsidRPr="00E41D99">
        <w:t>or</w:t>
      </w:r>
      <w:r w:rsidRPr="00F91895">
        <w:t xml:space="preserve"> </w:t>
      </w:r>
      <w:r w:rsidRPr="00E41D99">
        <w:t>any other party specified in the Cover Sheet for such Party under one or more</w:t>
      </w:r>
      <w:r w:rsidRPr="00F91895">
        <w:t xml:space="preserve"> </w:t>
      </w:r>
      <w:r w:rsidRPr="00E41D99">
        <w:t>agreements or instruments, individually or collectively, relating to</w:t>
      </w:r>
      <w:r w:rsidRPr="00F91895">
        <w:t xml:space="preserve"> </w:t>
      </w:r>
      <w:r w:rsidRPr="00E41D99">
        <w:t>indebtedness for borrowed money in an aggregate amount of not less than</w:t>
      </w:r>
      <w:r w:rsidRPr="00F91895">
        <w:t xml:space="preserve"> </w:t>
      </w:r>
      <w:r w:rsidRPr="00E41D99">
        <w:t>the applicable Cross Default Amount (as specified in the Cover Sheet),</w:t>
      </w:r>
      <w:r w:rsidRPr="00F91895">
        <w:t xml:space="preserve"> </w:t>
      </w:r>
      <w:r w:rsidRPr="00E41D99">
        <w:t>which</w:t>
      </w:r>
      <w:r w:rsidRPr="00F91895">
        <w:t xml:space="preserve"> </w:t>
      </w:r>
      <w:r w:rsidRPr="00E41D99">
        <w:t>results</w:t>
      </w:r>
      <w:r w:rsidRPr="00F91895">
        <w:t xml:space="preserve"> </w:t>
      </w:r>
      <w:r w:rsidRPr="00E41D99">
        <w:t>in</w:t>
      </w:r>
      <w:r w:rsidRPr="00F91895">
        <w:t xml:space="preserve"> </w:t>
      </w:r>
      <w:r w:rsidRPr="00E41D99">
        <w:t>such</w:t>
      </w:r>
      <w:r w:rsidRPr="00F91895">
        <w:t xml:space="preserve"> </w:t>
      </w:r>
      <w:r w:rsidRPr="00E41D99">
        <w:t>indebtedness</w:t>
      </w:r>
      <w:r w:rsidRPr="00F91895">
        <w:t xml:space="preserve"> </w:t>
      </w:r>
      <w:r w:rsidRPr="00E41D99">
        <w:t>becoming,</w:t>
      </w:r>
      <w:r w:rsidRPr="00F91895">
        <w:t xml:space="preserve"> </w:t>
      </w:r>
      <w:r w:rsidRPr="00E41D99">
        <w:t>or</w:t>
      </w:r>
      <w:r w:rsidRPr="00F91895">
        <w:t xml:space="preserve"> </w:t>
      </w:r>
      <w:r w:rsidRPr="00E41D99">
        <w:t>becoming</w:t>
      </w:r>
      <w:r w:rsidRPr="00F91895">
        <w:t xml:space="preserve"> </w:t>
      </w:r>
      <w:r w:rsidRPr="00E41D99">
        <w:t>capable</w:t>
      </w:r>
      <w:r w:rsidRPr="00F91895">
        <w:t xml:space="preserve"> </w:t>
      </w:r>
      <w:r w:rsidRPr="00E41D99">
        <w:t>at</w:t>
      </w:r>
      <w:r w:rsidRPr="00F91895">
        <w:t xml:space="preserve"> </w:t>
      </w:r>
      <w:r w:rsidRPr="00E41D99">
        <w:t>such time of being declared, immediately due and payable or (ii) a default</w:t>
      </w:r>
      <w:r w:rsidRPr="00F91895">
        <w:t xml:space="preserve"> </w:t>
      </w:r>
      <w:r w:rsidRPr="00E41D99">
        <w:t xml:space="preserve">by such Party or any other party specified in </w:t>
      </w:r>
      <w:r w:rsidRPr="00E41D99">
        <w:lastRenderedPageBreak/>
        <w:t>the Cover Sheet for such</w:t>
      </w:r>
      <w:r w:rsidRPr="00F91895">
        <w:t xml:space="preserve"> </w:t>
      </w:r>
      <w:r w:rsidRPr="00E41D99">
        <w:t>Party in making on the due date therefore one or more payments,</w:t>
      </w:r>
      <w:r w:rsidRPr="00F91895">
        <w:t xml:space="preserve"> </w:t>
      </w:r>
      <w:r w:rsidRPr="00E41D99">
        <w:t>individually or collectively, in an aggregate amount of not less than the</w:t>
      </w:r>
      <w:r w:rsidRPr="00F91895">
        <w:t xml:space="preserve"> </w:t>
      </w:r>
      <w:r w:rsidRPr="00E41D99">
        <w:t>applicable</w:t>
      </w:r>
      <w:r w:rsidRPr="00F91895">
        <w:t xml:space="preserve"> </w:t>
      </w:r>
      <w:r w:rsidRPr="00E41D99">
        <w:t>Cross Default</w:t>
      </w:r>
      <w:r w:rsidRPr="00F91895">
        <w:t xml:space="preserve"> </w:t>
      </w:r>
      <w:r w:rsidRPr="00E41D99">
        <w:t>Amount</w:t>
      </w:r>
      <w:r w:rsidRPr="00F91895">
        <w:t xml:space="preserve"> </w:t>
      </w:r>
      <w:r w:rsidRPr="00E41D99">
        <w:t>(as specified</w:t>
      </w:r>
      <w:r w:rsidRPr="00F91895">
        <w:t xml:space="preserve"> </w:t>
      </w:r>
      <w:r w:rsidRPr="00E41D99">
        <w:t>in the</w:t>
      </w:r>
      <w:r w:rsidRPr="00F91895">
        <w:t xml:space="preserve"> </w:t>
      </w:r>
      <w:r w:rsidRPr="00E41D99">
        <w:t>Cover</w:t>
      </w:r>
      <w:r w:rsidRPr="00F91895">
        <w:t xml:space="preserve"> </w:t>
      </w:r>
      <w:r w:rsidRPr="00E41D99">
        <w:t>Sheet);</w:t>
      </w:r>
    </w:p>
    <w:p w14:paraId="78135530" w14:textId="77777777" w:rsidR="00761CD2" w:rsidRPr="00E41D99" w:rsidRDefault="00761CD2" w:rsidP="00F91895">
      <w:pPr>
        <w:pStyle w:val="Quote"/>
        <w:ind w:left="2160"/>
      </w:pPr>
      <w:r w:rsidRPr="00E41D99">
        <w:t>h.</w:t>
      </w:r>
      <w:r w:rsidRPr="00E41D99">
        <w:tab/>
        <w:t>with</w:t>
      </w:r>
      <w:r w:rsidRPr="00F91895">
        <w:t xml:space="preserve"> </w:t>
      </w:r>
      <w:r w:rsidRPr="00E41D99">
        <w:t>respect</w:t>
      </w:r>
      <w:r w:rsidRPr="00F91895">
        <w:t xml:space="preserve"> </w:t>
      </w:r>
      <w:r w:rsidRPr="00E41D99">
        <w:t>to</w:t>
      </w:r>
      <w:r w:rsidRPr="00F91895">
        <w:t xml:space="preserve"> </w:t>
      </w:r>
      <w:r w:rsidRPr="00E41D99">
        <w:t>such</w:t>
      </w:r>
      <w:r w:rsidRPr="00F91895">
        <w:t xml:space="preserve"> </w:t>
      </w:r>
      <w:r w:rsidRPr="00E41D99">
        <w:t>Party’s</w:t>
      </w:r>
      <w:r w:rsidRPr="00F91895">
        <w:t xml:space="preserve"> </w:t>
      </w:r>
      <w:r w:rsidRPr="00E41D99">
        <w:t>Guarantor,</w:t>
      </w:r>
      <w:r w:rsidRPr="00F91895">
        <w:t xml:space="preserve"> </w:t>
      </w:r>
      <w:r w:rsidRPr="00E41D99">
        <w:t>if</w:t>
      </w:r>
      <w:r w:rsidRPr="00F91895">
        <w:t xml:space="preserve"> </w:t>
      </w:r>
      <w:r w:rsidRPr="00E41D99">
        <w:t>any:</w:t>
      </w:r>
    </w:p>
    <w:p w14:paraId="18B81A0F" w14:textId="1425E414" w:rsidR="00761CD2" w:rsidRPr="00E41D99" w:rsidRDefault="00761CD2" w:rsidP="00F91895">
      <w:pPr>
        <w:pStyle w:val="Quote"/>
        <w:ind w:left="2880"/>
      </w:pPr>
      <w:r w:rsidRPr="00E41D99">
        <w:t>(i)</w:t>
      </w:r>
      <w:r w:rsidRPr="00E41D99">
        <w:tab/>
        <w:t>if</w:t>
      </w:r>
      <w:r w:rsidRPr="00F91895">
        <w:t xml:space="preserve"> </w:t>
      </w:r>
      <w:r w:rsidRPr="00E41D99">
        <w:t>any</w:t>
      </w:r>
      <w:r w:rsidRPr="00F91895">
        <w:t xml:space="preserve"> </w:t>
      </w:r>
      <w:r w:rsidRPr="00E41D99">
        <w:t>representation</w:t>
      </w:r>
      <w:r w:rsidRPr="00F91895">
        <w:t xml:space="preserve"> </w:t>
      </w:r>
      <w:r w:rsidRPr="00E41D99">
        <w:t>or</w:t>
      </w:r>
      <w:r w:rsidRPr="00F91895">
        <w:t xml:space="preserve"> </w:t>
      </w:r>
      <w:r w:rsidRPr="00E41D99">
        <w:t>warranty</w:t>
      </w:r>
      <w:r w:rsidRPr="00F91895">
        <w:t xml:space="preserve"> </w:t>
      </w:r>
      <w:r w:rsidRPr="00E41D99">
        <w:t>made</w:t>
      </w:r>
      <w:r w:rsidRPr="00F91895">
        <w:t xml:space="preserve"> </w:t>
      </w:r>
      <w:r w:rsidRPr="00E41D99">
        <w:t>by</w:t>
      </w:r>
      <w:r w:rsidRPr="00F91895">
        <w:t xml:space="preserve"> </w:t>
      </w:r>
      <w:r w:rsidRPr="00E41D99">
        <w:t>a</w:t>
      </w:r>
      <w:r w:rsidRPr="00F91895">
        <w:t xml:space="preserve"> </w:t>
      </w:r>
      <w:r w:rsidRPr="00E41D99">
        <w:t>Guarantor</w:t>
      </w:r>
      <w:r w:rsidRPr="00F91895">
        <w:t xml:space="preserve"> </w:t>
      </w:r>
      <w:r w:rsidRPr="00E41D99">
        <w:t>in</w:t>
      </w:r>
      <w:r w:rsidRPr="00F91895">
        <w:t xml:space="preserve"> </w:t>
      </w:r>
      <w:r w:rsidRPr="00E41D99">
        <w:t>connection</w:t>
      </w:r>
      <w:r w:rsidRPr="00F91895">
        <w:t xml:space="preserve"> </w:t>
      </w:r>
      <w:r w:rsidRPr="00E41D99">
        <w:t>with this Agreement is false or misleading in any material respect</w:t>
      </w:r>
      <w:r w:rsidRPr="00F91895">
        <w:t xml:space="preserve"> </w:t>
      </w:r>
      <w:r w:rsidRPr="00E41D99">
        <w:t>when</w:t>
      </w:r>
      <w:r w:rsidRPr="00F91895">
        <w:t xml:space="preserve"> </w:t>
      </w:r>
      <w:r w:rsidRPr="00E41D99">
        <w:t>made or when</w:t>
      </w:r>
      <w:r w:rsidRPr="00F91895">
        <w:t xml:space="preserve"> </w:t>
      </w:r>
      <w:r w:rsidRPr="00E41D99">
        <w:t>deemed made or</w:t>
      </w:r>
      <w:r w:rsidRPr="00F91895">
        <w:t xml:space="preserve"> </w:t>
      </w:r>
      <w:r w:rsidRPr="00E41D99">
        <w:t>repeated;</w:t>
      </w:r>
    </w:p>
    <w:p w14:paraId="69CC8298" w14:textId="77777777" w:rsidR="00761CD2" w:rsidRPr="00E41D99" w:rsidRDefault="00761CD2" w:rsidP="00F91895">
      <w:pPr>
        <w:pStyle w:val="Quote"/>
        <w:ind w:left="2880"/>
      </w:pPr>
      <w:r w:rsidRPr="00E41D99">
        <w:t>(ii)</w:t>
      </w:r>
      <w:r w:rsidRPr="00E41D99">
        <w:tab/>
        <w:t>the failure of a Guarantor to make any payment required or to</w:t>
      </w:r>
      <w:r w:rsidRPr="00F91895">
        <w:t xml:space="preserve"> </w:t>
      </w:r>
      <w:r w:rsidRPr="00E41D99">
        <w:t>perform any other material covenant or obligation in any guaranty</w:t>
      </w:r>
      <w:r w:rsidRPr="00F91895">
        <w:t xml:space="preserve"> </w:t>
      </w:r>
      <w:r w:rsidRPr="00E41D99">
        <w:t>made in connection with this Agreement and such failure shall not be</w:t>
      </w:r>
      <w:r w:rsidRPr="00F91895">
        <w:t xml:space="preserve"> </w:t>
      </w:r>
      <w:r w:rsidRPr="00E41D99">
        <w:t>remedied</w:t>
      </w:r>
      <w:r w:rsidRPr="00F91895">
        <w:t xml:space="preserve"> </w:t>
      </w:r>
      <w:r w:rsidRPr="00E41D99">
        <w:t>within</w:t>
      </w:r>
      <w:r w:rsidRPr="00F91895">
        <w:t xml:space="preserve"> </w:t>
      </w:r>
      <w:r w:rsidRPr="00E41D99">
        <w:t>three</w:t>
      </w:r>
      <w:r w:rsidRPr="00F91895">
        <w:t xml:space="preserve"> </w:t>
      </w:r>
      <w:r w:rsidRPr="00E41D99">
        <w:t>(3)</w:t>
      </w:r>
      <w:r w:rsidRPr="00F91895">
        <w:t xml:space="preserve"> </w:t>
      </w:r>
      <w:r w:rsidRPr="00E41D99">
        <w:t>Business</w:t>
      </w:r>
      <w:r w:rsidRPr="00F91895">
        <w:t xml:space="preserve"> </w:t>
      </w:r>
      <w:r w:rsidRPr="00E41D99">
        <w:t>Days</w:t>
      </w:r>
      <w:r w:rsidRPr="00F91895">
        <w:t xml:space="preserve"> </w:t>
      </w:r>
      <w:r w:rsidRPr="00E41D99">
        <w:t>after</w:t>
      </w:r>
      <w:r w:rsidRPr="00F91895">
        <w:t xml:space="preserve"> </w:t>
      </w:r>
      <w:r w:rsidRPr="00E41D99">
        <w:t>written</w:t>
      </w:r>
      <w:r w:rsidRPr="00F91895">
        <w:t xml:space="preserve"> </w:t>
      </w:r>
      <w:r w:rsidRPr="00E41D99">
        <w:t>notice;</w:t>
      </w:r>
    </w:p>
    <w:p w14:paraId="65BAF68E" w14:textId="77777777" w:rsidR="00761CD2" w:rsidRPr="00E41D99" w:rsidRDefault="00761CD2" w:rsidP="00F91895">
      <w:pPr>
        <w:pStyle w:val="Quote"/>
        <w:ind w:left="2880"/>
      </w:pPr>
      <w:r w:rsidRPr="00E41D99">
        <w:t>(iii)</w:t>
      </w:r>
      <w:r w:rsidRPr="00E41D99">
        <w:tab/>
        <w:t>a Guarantor becomes Bankrupt; the failure of a Guarantor’s guaranty</w:t>
      </w:r>
      <w:r w:rsidRPr="00F91895">
        <w:t xml:space="preserve"> </w:t>
      </w:r>
      <w:r w:rsidRPr="00E41D99">
        <w:t>to be in full force and effect for purposes of this Agreement (other</w:t>
      </w:r>
      <w:r w:rsidRPr="00F91895">
        <w:t xml:space="preserve"> </w:t>
      </w:r>
      <w:r w:rsidRPr="00E41D99">
        <w:t>than in accordance with its terms) prior to the satisfaction of all</w:t>
      </w:r>
      <w:r w:rsidRPr="00F91895">
        <w:t xml:space="preserve"> </w:t>
      </w:r>
      <w:r w:rsidRPr="00E41D99">
        <w:t>obligations of such Party under each Transaction to which such</w:t>
      </w:r>
      <w:r w:rsidRPr="00F91895">
        <w:t xml:space="preserve"> </w:t>
      </w:r>
      <w:r w:rsidRPr="00E41D99">
        <w:t>guaranty</w:t>
      </w:r>
      <w:r w:rsidRPr="00F91895">
        <w:t xml:space="preserve"> </w:t>
      </w:r>
      <w:r w:rsidRPr="00E41D99">
        <w:t>shall</w:t>
      </w:r>
      <w:r w:rsidRPr="00F91895">
        <w:t xml:space="preserve"> </w:t>
      </w:r>
      <w:r w:rsidRPr="00E41D99">
        <w:t>relate</w:t>
      </w:r>
      <w:r w:rsidRPr="00F91895">
        <w:t xml:space="preserve"> </w:t>
      </w:r>
      <w:r w:rsidRPr="00E41D99">
        <w:t>without</w:t>
      </w:r>
      <w:r w:rsidRPr="00F91895">
        <w:t xml:space="preserve"> </w:t>
      </w:r>
      <w:r w:rsidRPr="00E41D99">
        <w:t>the</w:t>
      </w:r>
      <w:r w:rsidRPr="00F91895">
        <w:t xml:space="preserve"> </w:t>
      </w:r>
      <w:r w:rsidRPr="00E41D99">
        <w:t>written</w:t>
      </w:r>
      <w:r w:rsidRPr="00F91895">
        <w:t xml:space="preserve"> </w:t>
      </w:r>
      <w:r w:rsidRPr="00E41D99">
        <w:t>consent</w:t>
      </w:r>
      <w:r w:rsidRPr="00F91895">
        <w:t xml:space="preserve"> </w:t>
      </w:r>
      <w:r w:rsidRPr="00E41D99">
        <w:t>of</w:t>
      </w:r>
      <w:r w:rsidRPr="00F91895">
        <w:t xml:space="preserve"> </w:t>
      </w:r>
      <w:r w:rsidRPr="00E41D99">
        <w:t>the</w:t>
      </w:r>
      <w:r w:rsidRPr="00F91895">
        <w:t xml:space="preserve"> </w:t>
      </w:r>
      <w:r w:rsidRPr="00E41D99">
        <w:t>other</w:t>
      </w:r>
      <w:r w:rsidRPr="00F91895">
        <w:t xml:space="preserve"> </w:t>
      </w:r>
      <w:r w:rsidRPr="00E41D99">
        <w:t>Party;</w:t>
      </w:r>
      <w:r w:rsidRPr="00F91895">
        <w:t xml:space="preserve"> </w:t>
      </w:r>
      <w:r w:rsidRPr="00E41D99">
        <w:t>or</w:t>
      </w:r>
    </w:p>
    <w:p w14:paraId="67A4E021" w14:textId="6004A342" w:rsidR="00761CD2" w:rsidRPr="00E41D99" w:rsidRDefault="00761CD2" w:rsidP="00F91895">
      <w:pPr>
        <w:pStyle w:val="Quote"/>
        <w:ind w:left="2880"/>
      </w:pPr>
      <w:r w:rsidRPr="00E41D99">
        <w:t>(iv)</w:t>
      </w:r>
      <w:r w:rsidRPr="00F91895">
        <w:t xml:space="preserve"> </w:t>
      </w:r>
      <w:r w:rsidRPr="00E41D99">
        <w:t>a</w:t>
      </w:r>
      <w:r w:rsidRPr="00F91895">
        <w:t xml:space="preserve"> </w:t>
      </w:r>
      <w:r w:rsidRPr="00E41D99">
        <w:t>Guarantor</w:t>
      </w:r>
      <w:r w:rsidRPr="00F91895">
        <w:t xml:space="preserve"> </w:t>
      </w:r>
      <w:r w:rsidRPr="00E41D99">
        <w:t>shall</w:t>
      </w:r>
      <w:r w:rsidRPr="00F91895">
        <w:t xml:space="preserve"> </w:t>
      </w:r>
      <w:r w:rsidRPr="00E41D99">
        <w:t>repudiate,</w:t>
      </w:r>
      <w:r w:rsidRPr="00F91895">
        <w:t xml:space="preserve"> </w:t>
      </w:r>
      <w:r w:rsidRPr="00E41D99">
        <w:t>disaffirm,</w:t>
      </w:r>
      <w:r w:rsidRPr="00F91895">
        <w:t xml:space="preserve"> </w:t>
      </w:r>
      <w:r w:rsidRPr="00E41D99">
        <w:t>disclaim,</w:t>
      </w:r>
      <w:r w:rsidRPr="00F91895">
        <w:t xml:space="preserve"> </w:t>
      </w:r>
      <w:r w:rsidRPr="00E41D99">
        <w:t>or</w:t>
      </w:r>
      <w:r w:rsidRPr="00F91895">
        <w:t xml:space="preserve"> </w:t>
      </w:r>
      <w:r w:rsidRPr="00E41D99">
        <w:t>reject,</w:t>
      </w:r>
      <w:r w:rsidRPr="00F91895">
        <w:t xml:space="preserve"> </w:t>
      </w:r>
      <w:r w:rsidRPr="00E41D99">
        <w:t>in</w:t>
      </w:r>
      <w:r w:rsidRPr="00F91895">
        <w:t xml:space="preserve"> </w:t>
      </w:r>
      <w:r w:rsidRPr="00E41D99">
        <w:t>whole</w:t>
      </w:r>
      <w:r w:rsidRPr="00F91895">
        <w:t xml:space="preserve"> </w:t>
      </w:r>
      <w:r w:rsidRPr="00E41D99">
        <w:t>or</w:t>
      </w:r>
      <w:r w:rsidRPr="00F91895">
        <w:t xml:space="preserve"> </w:t>
      </w:r>
      <w:r w:rsidRPr="00E41D99">
        <w:t>in</w:t>
      </w:r>
      <w:r w:rsidRPr="00F91895">
        <w:t xml:space="preserve"> </w:t>
      </w:r>
      <w:r w:rsidRPr="00E41D99">
        <w:t>part,</w:t>
      </w:r>
      <w:r w:rsidRPr="00F91895">
        <w:t xml:space="preserve"> </w:t>
      </w:r>
      <w:r w:rsidRPr="00E41D99">
        <w:t>or</w:t>
      </w:r>
      <w:r w:rsidRPr="00F91895">
        <w:t xml:space="preserve"> </w:t>
      </w:r>
      <w:r w:rsidRPr="00E41D99">
        <w:t>challenge</w:t>
      </w:r>
      <w:r w:rsidRPr="00F91895">
        <w:t xml:space="preserve"> </w:t>
      </w:r>
      <w:r w:rsidRPr="00E41D99">
        <w:t>the</w:t>
      </w:r>
      <w:r w:rsidRPr="00F91895">
        <w:t xml:space="preserve"> </w:t>
      </w:r>
      <w:r w:rsidRPr="00E41D99">
        <w:t>validity</w:t>
      </w:r>
      <w:r w:rsidRPr="00F91895">
        <w:t xml:space="preserve"> </w:t>
      </w:r>
      <w:r w:rsidRPr="00E41D99">
        <w:t>of</w:t>
      </w:r>
      <w:r w:rsidRPr="00F91895">
        <w:t xml:space="preserve"> </w:t>
      </w:r>
      <w:r w:rsidRPr="00E41D99">
        <w:t>any</w:t>
      </w:r>
      <w:r w:rsidRPr="00F91895">
        <w:t xml:space="preserve"> </w:t>
      </w:r>
      <w:r w:rsidRPr="00E41D99">
        <w:t>guaranty.”</w:t>
      </w:r>
      <w:r w:rsidRPr="00E41D99" w:rsidDel="00761CD2">
        <w:t xml:space="preserve"> </w:t>
      </w:r>
    </w:p>
    <w:p w14:paraId="787235C8" w14:textId="278D027B" w:rsidR="00FA1ED9" w:rsidRPr="00E41D99" w:rsidRDefault="00FA1ED9" w:rsidP="00F91895">
      <w:pPr>
        <w:pStyle w:val="BodyText2"/>
      </w:pPr>
      <w:r w:rsidRPr="00E41D99">
        <w:t>Section</w:t>
      </w:r>
      <w:r w:rsidRPr="00F91895">
        <w:t xml:space="preserve"> </w:t>
      </w:r>
      <w:r w:rsidRPr="0028308D">
        <w:t>5.1</w:t>
      </w:r>
      <w:r w:rsidRPr="00F91895">
        <w:t xml:space="preserve"> </w:t>
      </w:r>
      <w:r w:rsidRPr="0028308D">
        <w:t>of</w:t>
      </w:r>
      <w:r w:rsidRPr="00F91895">
        <w:t xml:space="preserve"> </w:t>
      </w:r>
      <w:r w:rsidRPr="0028308D">
        <w:t>the</w:t>
      </w:r>
      <w:r w:rsidRPr="00F91895">
        <w:t xml:space="preserve"> </w:t>
      </w:r>
      <w:r w:rsidRPr="0028308D">
        <w:t>Agreement,</w:t>
      </w:r>
      <w:r w:rsidRPr="00F91895">
        <w:t xml:space="preserve"> </w:t>
      </w:r>
      <w:r w:rsidRPr="0028308D">
        <w:t>as</w:t>
      </w:r>
      <w:r w:rsidRPr="00F91895">
        <w:t xml:space="preserve"> </w:t>
      </w:r>
      <w:r w:rsidRPr="0028308D">
        <w:t>provided</w:t>
      </w:r>
      <w:r w:rsidRPr="00F91895">
        <w:t xml:space="preserve"> </w:t>
      </w:r>
      <w:r w:rsidRPr="0028308D">
        <w:t>above,</w:t>
      </w:r>
      <w:r w:rsidRPr="00F91895">
        <w:t xml:space="preserve"> </w:t>
      </w:r>
      <w:r w:rsidRPr="0028308D">
        <w:t>shall</w:t>
      </w:r>
      <w:r w:rsidRPr="00F91895">
        <w:t xml:space="preserve"> </w:t>
      </w:r>
      <w:r w:rsidRPr="0028308D">
        <w:t>be</w:t>
      </w:r>
      <w:r w:rsidRPr="00F91895">
        <w:t xml:space="preserve"> </w:t>
      </w:r>
      <w:r w:rsidRPr="0028308D">
        <w:t>modified</w:t>
      </w:r>
      <w:r w:rsidRPr="00F91895">
        <w:t xml:space="preserve"> </w:t>
      </w:r>
      <w:r w:rsidRPr="0028308D">
        <w:t>as</w:t>
      </w:r>
      <w:r w:rsidRPr="00F91895">
        <w:t xml:space="preserve"> </w:t>
      </w:r>
      <w:r w:rsidRPr="0028308D">
        <w:t>follows:</w:t>
      </w:r>
    </w:p>
    <w:p w14:paraId="50862328" w14:textId="77777777" w:rsidR="00FA1ED9" w:rsidRPr="00E41D99" w:rsidRDefault="00FA1ED9" w:rsidP="00F91895">
      <w:pPr>
        <w:pStyle w:val="Quote"/>
      </w:pPr>
      <w:r w:rsidRPr="00E41D99">
        <w:t>Section 5.1(c) is amended by deleting the reference to “three (3) Business Days” and</w:t>
      </w:r>
      <w:r w:rsidRPr="00F91895">
        <w:t xml:space="preserve"> </w:t>
      </w:r>
      <w:r w:rsidRPr="0028308D">
        <w:t>replacing</w:t>
      </w:r>
      <w:r w:rsidRPr="00F91895">
        <w:t xml:space="preserve"> </w:t>
      </w:r>
      <w:r w:rsidRPr="0028308D">
        <w:t>it</w:t>
      </w:r>
      <w:r w:rsidRPr="00F91895">
        <w:t xml:space="preserve"> </w:t>
      </w:r>
      <w:r w:rsidRPr="0028308D">
        <w:t>with</w:t>
      </w:r>
      <w:r w:rsidRPr="00F91895">
        <w:t xml:space="preserve"> </w:t>
      </w:r>
      <w:r w:rsidRPr="0028308D">
        <w:t>“thirty</w:t>
      </w:r>
      <w:r w:rsidRPr="00F91895">
        <w:t xml:space="preserve"> </w:t>
      </w:r>
      <w:r w:rsidRPr="0028308D">
        <w:t>(30)</w:t>
      </w:r>
      <w:r w:rsidRPr="00F91895">
        <w:t xml:space="preserve"> </w:t>
      </w:r>
      <w:r w:rsidRPr="0028308D">
        <w:t>days;” and</w:t>
      </w:r>
    </w:p>
    <w:p w14:paraId="44FF9CDB" w14:textId="77777777" w:rsidR="00FA1ED9" w:rsidRPr="00E41D99" w:rsidRDefault="00FA1ED9" w:rsidP="00F91895">
      <w:pPr>
        <w:pStyle w:val="Quote"/>
      </w:pPr>
      <w:r w:rsidRPr="00E41D99">
        <w:t>Sections 5.1(b) and 5.1(h)(i) are amended by adding the following at the end thereof:</w:t>
      </w:r>
      <w:r w:rsidRPr="00F91895">
        <w:t xml:space="preserve"> </w:t>
      </w:r>
      <w:r w:rsidRPr="0028308D">
        <w:t>“or</w:t>
      </w:r>
      <w:r w:rsidRPr="00F91895">
        <w:t xml:space="preserve"> </w:t>
      </w:r>
      <w:r w:rsidRPr="0028308D">
        <w:t>with</w:t>
      </w:r>
      <w:r w:rsidRPr="00F91895">
        <w:t xml:space="preserve"> </w:t>
      </w:r>
      <w:r w:rsidRPr="0028308D">
        <w:t>respect</w:t>
      </w:r>
      <w:r w:rsidRPr="00F91895">
        <w:t xml:space="preserve"> </w:t>
      </w:r>
      <w:r w:rsidRPr="0028308D">
        <w:t>to</w:t>
      </w:r>
      <w:r w:rsidRPr="00F91895">
        <w:t xml:space="preserve"> </w:t>
      </w:r>
      <w:r w:rsidRPr="0028308D">
        <w:t>th</w:t>
      </w:r>
      <w:r w:rsidRPr="00E41D99">
        <w:t>e</w:t>
      </w:r>
      <w:r w:rsidRPr="00F91895">
        <w:t xml:space="preserve"> </w:t>
      </w:r>
      <w:r w:rsidRPr="0028308D">
        <w:t>representations</w:t>
      </w:r>
      <w:r w:rsidRPr="00F91895">
        <w:t xml:space="preserve"> </w:t>
      </w:r>
      <w:r w:rsidRPr="0028308D">
        <w:t>and</w:t>
      </w:r>
      <w:r w:rsidRPr="00F91895">
        <w:t xml:space="preserve"> </w:t>
      </w:r>
      <w:r w:rsidRPr="0028308D">
        <w:t>warranties</w:t>
      </w:r>
      <w:r w:rsidRPr="00F91895">
        <w:t xml:space="preserve"> </w:t>
      </w:r>
      <w:r w:rsidRPr="0028308D">
        <w:t>made</w:t>
      </w:r>
      <w:r w:rsidRPr="00F91895">
        <w:t xml:space="preserve"> </w:t>
      </w:r>
      <w:r w:rsidRPr="0028308D">
        <w:t>pursuant</w:t>
      </w:r>
      <w:r w:rsidRPr="00F91895">
        <w:t xml:space="preserve"> </w:t>
      </w:r>
      <w:r w:rsidRPr="0028308D">
        <w:t>to</w:t>
      </w:r>
      <w:r w:rsidRPr="00F91895">
        <w:t xml:space="preserve"> </w:t>
      </w:r>
      <w:r w:rsidRPr="0028308D">
        <w:t>Section</w:t>
      </w:r>
      <w:r w:rsidRPr="00F91895">
        <w:t xml:space="preserve"> </w:t>
      </w:r>
      <w:r w:rsidRPr="0028308D">
        <w:t>10.2</w:t>
      </w:r>
      <w:r w:rsidRPr="00F91895">
        <w:t xml:space="preserve"> </w:t>
      </w:r>
      <w:r w:rsidRPr="0028308D">
        <w:t>of</w:t>
      </w:r>
      <w:r w:rsidRPr="00F91895">
        <w:t xml:space="preserve"> </w:t>
      </w:r>
      <w:r w:rsidRPr="0028308D">
        <w:t>this Agreement or any additional representations and warranties agreed upon by the</w:t>
      </w:r>
      <w:r w:rsidRPr="00F91895">
        <w:t xml:space="preserve"> </w:t>
      </w:r>
      <w:r w:rsidRPr="0028308D">
        <w:t>parties, any such representation and warranty becomes false or misleading in any</w:t>
      </w:r>
      <w:r w:rsidRPr="00F91895">
        <w:t xml:space="preserve"> </w:t>
      </w:r>
      <w:r w:rsidRPr="0028308D">
        <w:t xml:space="preserve">material respect </w:t>
      </w:r>
      <w:r w:rsidRPr="00E41D99">
        <w:t>during the term of this Agreement or any Transaction entered into</w:t>
      </w:r>
      <w:r w:rsidRPr="00F91895">
        <w:t xml:space="preserve"> </w:t>
      </w:r>
      <w:r w:rsidRPr="0028308D">
        <w:t>hereunder.”</w:t>
      </w:r>
    </w:p>
    <w:p w14:paraId="1D3169E8" w14:textId="77777777" w:rsidR="00FA1ED9" w:rsidRPr="00E41D99" w:rsidRDefault="00FA1ED9" w:rsidP="00F91895">
      <w:pPr>
        <w:pStyle w:val="BodyText"/>
      </w:pPr>
      <w:r w:rsidRPr="00E41D99">
        <w:t>The following new “Events of Default” shall be included in Section 5.1 of the Agreement,</w:t>
      </w:r>
      <w:r w:rsidRPr="00F91895">
        <w:t xml:space="preserve"> </w:t>
      </w:r>
      <w:r w:rsidRPr="0028308D">
        <w:t>as amended:</w:t>
      </w:r>
    </w:p>
    <w:p w14:paraId="0BB8B5C9" w14:textId="77777777" w:rsidR="00FA1ED9" w:rsidRPr="00E41D99" w:rsidRDefault="00FA1ED9" w:rsidP="00F91895">
      <w:pPr>
        <w:pStyle w:val="Quote"/>
      </w:pPr>
      <w:r w:rsidRPr="00E41D99">
        <w:lastRenderedPageBreak/>
        <w:t>Section 5.1 (i) is added as follows:</w:t>
      </w:r>
      <w:r w:rsidRPr="00F91895">
        <w:t xml:space="preserve"> </w:t>
      </w:r>
      <w:r w:rsidRPr="0028308D">
        <w:t>“if at any time during the Term of Agree</w:t>
      </w:r>
      <w:r w:rsidRPr="00E41D99">
        <w:t>ment, Seller</w:t>
      </w:r>
      <w:r w:rsidRPr="00F91895">
        <w:t xml:space="preserve"> </w:t>
      </w:r>
      <w:r w:rsidRPr="0028308D">
        <w:t>delivers or attempts to deliver to the Delivery Point for sale under this Agreement</w:t>
      </w:r>
      <w:r w:rsidRPr="00F91895">
        <w:t xml:space="preserve"> </w:t>
      </w:r>
      <w:r w:rsidRPr="0028308D">
        <w:t>electrical</w:t>
      </w:r>
      <w:r w:rsidRPr="00F91895">
        <w:t xml:space="preserve"> </w:t>
      </w:r>
      <w:r w:rsidRPr="0028308D">
        <w:t>power that</w:t>
      </w:r>
      <w:r w:rsidRPr="00F91895">
        <w:t xml:space="preserve"> </w:t>
      </w:r>
      <w:r w:rsidRPr="0028308D">
        <w:t>was not</w:t>
      </w:r>
      <w:r w:rsidRPr="00F91895">
        <w:t xml:space="preserve"> </w:t>
      </w:r>
      <w:r w:rsidRPr="0028308D">
        <w:t>generated</w:t>
      </w:r>
      <w:r w:rsidRPr="00F91895">
        <w:t xml:space="preserve"> </w:t>
      </w:r>
      <w:r w:rsidRPr="0028308D">
        <w:t>by</w:t>
      </w:r>
      <w:r w:rsidRPr="00F91895">
        <w:t xml:space="preserve"> </w:t>
      </w:r>
      <w:r w:rsidRPr="0028308D">
        <w:t>the</w:t>
      </w:r>
      <w:r w:rsidRPr="00F91895">
        <w:t xml:space="preserve"> </w:t>
      </w:r>
      <w:r w:rsidRPr="0028308D">
        <w:t>Unit(s)”; and</w:t>
      </w:r>
    </w:p>
    <w:p w14:paraId="4822A4F4" w14:textId="40AB59C3" w:rsidR="00FA1ED9" w:rsidRPr="00E41D99" w:rsidRDefault="00FA1ED9" w:rsidP="00F91895">
      <w:pPr>
        <w:pStyle w:val="Quote"/>
      </w:pPr>
      <w:r w:rsidRPr="00E41D99">
        <w:t>Section 5.1(j) is added as follows:</w:t>
      </w:r>
      <w:r w:rsidRPr="00F91895">
        <w:t xml:space="preserve"> </w:t>
      </w:r>
      <w:r w:rsidRPr="0028308D">
        <w:t>“failure to meet the performance requirements agreed</w:t>
      </w:r>
      <w:r w:rsidRPr="00F91895">
        <w:t xml:space="preserve"> </w:t>
      </w:r>
      <w:r w:rsidRPr="0028308D">
        <w:t>to</w:t>
      </w:r>
      <w:r w:rsidRPr="00F91895">
        <w:t xml:space="preserve"> </w:t>
      </w:r>
      <w:r w:rsidRPr="0028308D">
        <w:t>pursua</w:t>
      </w:r>
      <w:r w:rsidRPr="00E41D99">
        <w:t>nt</w:t>
      </w:r>
      <w:r w:rsidRPr="00F91895">
        <w:t xml:space="preserve"> </w:t>
      </w:r>
      <w:r w:rsidRPr="0028308D">
        <w:t>to</w:t>
      </w:r>
      <w:r w:rsidRPr="00F91895">
        <w:t xml:space="preserve"> </w:t>
      </w:r>
      <w:r w:rsidRPr="0028308D">
        <w:t>Section</w:t>
      </w:r>
      <w:r w:rsidR="00CC2A77" w:rsidRPr="00E41D99">
        <w:t xml:space="preserve"> </w:t>
      </w:r>
      <w:r w:rsidRPr="00E41D99">
        <w:t>hereof.”</w:t>
      </w:r>
    </w:p>
    <w:p w14:paraId="1C2DE63A" w14:textId="2239D07D" w:rsidR="00761CD2" w:rsidRPr="00C17AFC" w:rsidRDefault="00761CD2" w:rsidP="00C17AFC">
      <w:pPr>
        <w:pStyle w:val="BodyText"/>
        <w:ind w:firstLine="720"/>
        <w:rPr>
          <w:rFonts w:ascii="Times New Roman Bold" w:hAnsi="Times New Roman Bold"/>
          <w:b/>
          <w:bCs/>
          <w:smallCaps/>
        </w:rPr>
      </w:pPr>
      <w:r w:rsidRPr="00C17AFC">
        <w:rPr>
          <w:rFonts w:ascii="Times New Roman Bold" w:hAnsi="Times New Roman Bold"/>
          <w:b/>
          <w:bCs/>
          <w:smallCaps/>
        </w:rPr>
        <w:t>Non- Performance/Termination Penalites:</w:t>
      </w:r>
    </w:p>
    <w:p w14:paraId="64B67F1C" w14:textId="77777777" w:rsidR="00FA1ED9" w:rsidRPr="00E41D99" w:rsidRDefault="00FA1ED9" w:rsidP="00F91895">
      <w:pPr>
        <w:pStyle w:val="BodyText"/>
        <w:ind w:firstLine="720"/>
      </w:pPr>
      <w:r w:rsidRPr="0028308D">
        <w:t>The following modifications to Article One of the EEI Agreement are offered as “Non-</w:t>
      </w:r>
      <w:r w:rsidRPr="00F91895">
        <w:t xml:space="preserve"> </w:t>
      </w:r>
      <w:r w:rsidRPr="0028308D">
        <w:t>Performance/Termination</w:t>
      </w:r>
      <w:r w:rsidRPr="00F91895">
        <w:t xml:space="preserve"> </w:t>
      </w:r>
      <w:r w:rsidRPr="0028308D">
        <w:t>Penalties” for the</w:t>
      </w:r>
      <w:r w:rsidRPr="00F91895">
        <w:t xml:space="preserve"> </w:t>
      </w:r>
      <w:r w:rsidRPr="0028308D">
        <w:t>Agreement:</w:t>
      </w:r>
    </w:p>
    <w:p w14:paraId="4837547A" w14:textId="77777777" w:rsidR="00FA1ED9" w:rsidRPr="00E41D99" w:rsidRDefault="00FA1ED9" w:rsidP="00F91895">
      <w:pPr>
        <w:pStyle w:val="Quote"/>
      </w:pPr>
      <w:r w:rsidRPr="00E41D99">
        <w:t>The</w:t>
      </w:r>
      <w:r w:rsidRPr="00F91895">
        <w:t xml:space="preserve"> </w:t>
      </w:r>
      <w:r w:rsidRPr="0028308D">
        <w:t>definition</w:t>
      </w:r>
      <w:r w:rsidRPr="00F91895">
        <w:t xml:space="preserve"> </w:t>
      </w:r>
      <w:r w:rsidRPr="0028308D">
        <w:t>of</w:t>
      </w:r>
      <w:r w:rsidRPr="00F91895">
        <w:t xml:space="preserve"> </w:t>
      </w:r>
      <w:r w:rsidRPr="0028308D">
        <w:t>“Gains”</w:t>
      </w:r>
      <w:r w:rsidRPr="00F91895">
        <w:t xml:space="preserve"> </w:t>
      </w:r>
      <w:r w:rsidRPr="0028308D">
        <w:t>shall</w:t>
      </w:r>
      <w:r w:rsidRPr="00F91895">
        <w:t xml:space="preserve"> </w:t>
      </w:r>
      <w:r w:rsidRPr="0028308D">
        <w:t>be</w:t>
      </w:r>
      <w:r w:rsidRPr="00F91895">
        <w:t xml:space="preserve"> </w:t>
      </w:r>
      <w:r w:rsidRPr="0028308D">
        <w:t>deleted</w:t>
      </w:r>
      <w:r w:rsidRPr="00F91895">
        <w:t xml:space="preserve"> </w:t>
      </w:r>
      <w:r w:rsidRPr="0028308D">
        <w:t>in</w:t>
      </w:r>
      <w:r w:rsidRPr="00F91895">
        <w:t xml:space="preserve"> </w:t>
      </w:r>
      <w:r w:rsidRPr="0028308D">
        <w:t>its</w:t>
      </w:r>
      <w:r w:rsidRPr="00F91895">
        <w:t xml:space="preserve"> </w:t>
      </w:r>
      <w:r w:rsidRPr="0028308D">
        <w:t>entirety</w:t>
      </w:r>
      <w:r w:rsidRPr="00F91895">
        <w:t xml:space="preserve"> </w:t>
      </w:r>
      <w:r w:rsidRPr="0028308D">
        <w:t>and replaced</w:t>
      </w:r>
      <w:r w:rsidRPr="00F91895">
        <w:t xml:space="preserve"> </w:t>
      </w:r>
      <w:r w:rsidRPr="0028308D">
        <w:t>with</w:t>
      </w:r>
      <w:r w:rsidRPr="00F91895">
        <w:t xml:space="preserve"> </w:t>
      </w:r>
      <w:r w:rsidRPr="0028308D">
        <w:t>the</w:t>
      </w:r>
      <w:r w:rsidRPr="00F91895">
        <w:t xml:space="preserve"> </w:t>
      </w:r>
      <w:r w:rsidRPr="0028308D">
        <w:t>following:</w:t>
      </w:r>
    </w:p>
    <w:p w14:paraId="0DB0971A" w14:textId="77777777" w:rsidR="00FA1ED9" w:rsidRPr="00E41D99" w:rsidRDefault="00FA1ED9" w:rsidP="00F91895">
      <w:pPr>
        <w:pStyle w:val="Quote"/>
      </w:pPr>
      <w:r w:rsidRPr="00E41D99">
        <w:t>“Gains” means with respect to any Party, an amount equal to the present value of the</w:t>
      </w:r>
      <w:r w:rsidRPr="00F91895">
        <w:t xml:space="preserve"> </w:t>
      </w:r>
      <w:r w:rsidRPr="0028308D">
        <w:t>economic benefit to it, if any (exclusive of Costs), resulting from the termination of a</w:t>
      </w:r>
      <w:r w:rsidRPr="00F91895">
        <w:t xml:space="preserve"> </w:t>
      </w:r>
      <w:r w:rsidRPr="0028308D">
        <w:t xml:space="preserve">Terminated Transaction for the </w:t>
      </w:r>
      <w:r w:rsidRPr="00E41D99">
        <w:t>remaining term of such Transaction, determined in a</w:t>
      </w:r>
      <w:r w:rsidRPr="00F91895">
        <w:t xml:space="preserve"> </w:t>
      </w:r>
      <w:r w:rsidRPr="0028308D">
        <w:t>commercially reasonable manner.</w:t>
      </w:r>
      <w:r w:rsidRPr="00F91895">
        <w:t xml:space="preserve"> </w:t>
      </w:r>
      <w:r w:rsidRPr="0028308D">
        <w:t>Factors used in determining economic benefit may</w:t>
      </w:r>
      <w:r w:rsidRPr="00F91895">
        <w:t xml:space="preserve"> </w:t>
      </w:r>
      <w:r w:rsidRPr="0028308D">
        <w:t>include, without limitation, reference to information either available to it internally or</w:t>
      </w:r>
      <w:r w:rsidRPr="00F91895">
        <w:t xml:space="preserve"> </w:t>
      </w:r>
      <w:r w:rsidRPr="0028308D">
        <w:t>supplied by one or more third parties, including, without limitation, quotations (either</w:t>
      </w:r>
      <w:r w:rsidRPr="00F91895">
        <w:t xml:space="preserve"> </w:t>
      </w:r>
      <w:r w:rsidRPr="0028308D">
        <w:t>firm or indicative) of relevant rates, prices, yields, yield curves, volatilities, spreads or</w:t>
      </w:r>
      <w:r w:rsidRPr="00F91895">
        <w:t xml:space="preserve"> </w:t>
      </w:r>
      <w:r w:rsidRPr="0028308D">
        <w:t>other relevant market data in the relevant markets market referent prices for renewable</w:t>
      </w:r>
      <w:r w:rsidRPr="00F91895">
        <w:t xml:space="preserve"> </w:t>
      </w:r>
      <w:r w:rsidRPr="0028308D">
        <w:t xml:space="preserve">power set by the </w:t>
      </w:r>
      <w:r w:rsidRPr="00E41D99">
        <w:t>CPUC, comparable transactions, forward price curves based on</w:t>
      </w:r>
      <w:r w:rsidRPr="00F91895">
        <w:t xml:space="preserve"> </w:t>
      </w:r>
      <w:r w:rsidRPr="0028308D">
        <w:t>economic analysis of the relevant markets, settlement prices for comparable</w:t>
      </w:r>
      <w:r w:rsidRPr="00F91895">
        <w:t xml:space="preserve"> </w:t>
      </w:r>
      <w:r w:rsidRPr="0028308D">
        <w:t>transactions at liquid trading hubs (e.g., NYMEX), all of which should be calculated for</w:t>
      </w:r>
      <w:r w:rsidRPr="00F91895">
        <w:t xml:space="preserve"> </w:t>
      </w:r>
      <w:r w:rsidRPr="0028308D">
        <w:t>the remaining term of the appl</w:t>
      </w:r>
      <w:r w:rsidRPr="00E41D99">
        <w:t>icable Transaction and include the value of</w:t>
      </w:r>
      <w:r w:rsidRPr="00F91895">
        <w:t xml:space="preserve"> </w:t>
      </w:r>
      <w:r w:rsidRPr="0028308D">
        <w:t>Environmental</w:t>
      </w:r>
      <w:r w:rsidRPr="00F91895">
        <w:t xml:space="preserve"> </w:t>
      </w:r>
      <w:r w:rsidRPr="0028308D">
        <w:t>Attributes.”</w:t>
      </w:r>
    </w:p>
    <w:p w14:paraId="4AA17E8F" w14:textId="77777777" w:rsidR="00FA1ED9" w:rsidRPr="00E41D99" w:rsidRDefault="00FA1ED9" w:rsidP="00F91895">
      <w:pPr>
        <w:pStyle w:val="BodyTextContinued"/>
      </w:pPr>
      <w:r w:rsidRPr="00E41D99">
        <w:t>The definition of “Losses” shall be deleted in its entirety and replaced with the</w:t>
      </w:r>
      <w:r w:rsidRPr="00F91895">
        <w:t xml:space="preserve"> </w:t>
      </w:r>
      <w:r w:rsidRPr="0028308D">
        <w:t>following:</w:t>
      </w:r>
    </w:p>
    <w:p w14:paraId="3081240B" w14:textId="77777777" w:rsidR="00FA1ED9" w:rsidRPr="00E41D99" w:rsidRDefault="00FA1ED9" w:rsidP="00F91895">
      <w:pPr>
        <w:pStyle w:val="Quote"/>
      </w:pPr>
      <w:r w:rsidRPr="00E41D99">
        <w:t>“Losses” means with respect to any Party, an amount equal to the present value of the</w:t>
      </w:r>
      <w:r w:rsidRPr="00F91895">
        <w:t xml:space="preserve"> </w:t>
      </w:r>
      <w:r w:rsidRPr="0028308D">
        <w:t>econom</w:t>
      </w:r>
      <w:r w:rsidRPr="00E41D99">
        <w:t>ic loss to it, if any (exclusive of Costs), resulting from the termination of a</w:t>
      </w:r>
      <w:r w:rsidRPr="00F91895">
        <w:t xml:space="preserve"> </w:t>
      </w:r>
      <w:r w:rsidRPr="0028308D">
        <w:t>Terminated Transaction for the remaining term of such Transaction, determined in a</w:t>
      </w:r>
      <w:r w:rsidRPr="00F91895">
        <w:t xml:space="preserve"> </w:t>
      </w:r>
      <w:r w:rsidRPr="0028308D">
        <w:t>commercially reasonable manner.</w:t>
      </w:r>
      <w:r w:rsidRPr="00F91895">
        <w:t xml:space="preserve"> </w:t>
      </w:r>
      <w:r w:rsidRPr="0028308D">
        <w:t>Factors used in determining the loss of economic</w:t>
      </w:r>
      <w:r w:rsidRPr="00F91895">
        <w:t xml:space="preserve"> </w:t>
      </w:r>
      <w:r w:rsidRPr="0028308D">
        <w:t xml:space="preserve">benefit may </w:t>
      </w:r>
      <w:r w:rsidRPr="00E41D99">
        <w:t>include, without limitation, reference to information either available to it</w:t>
      </w:r>
      <w:r w:rsidRPr="00F91895">
        <w:t xml:space="preserve"> </w:t>
      </w:r>
      <w:r w:rsidRPr="0028308D">
        <w:t>internally or supplied by one or more third parties including without limitation,</w:t>
      </w:r>
      <w:r w:rsidRPr="00F91895">
        <w:t xml:space="preserve"> </w:t>
      </w:r>
      <w:r w:rsidRPr="0028308D">
        <w:t>quotations (either firm or indicative) of relevant rates, prices, yields, yield curves,</w:t>
      </w:r>
      <w:r w:rsidRPr="00F91895">
        <w:t xml:space="preserve"> </w:t>
      </w:r>
      <w:r w:rsidRPr="0028308D">
        <w:t>volatilities,</w:t>
      </w:r>
      <w:r w:rsidRPr="00F91895">
        <w:t xml:space="preserve"> </w:t>
      </w:r>
      <w:r w:rsidRPr="0028308D">
        <w:t>spreads or other relevant market data in the</w:t>
      </w:r>
      <w:r w:rsidRPr="00F91895">
        <w:t xml:space="preserve"> </w:t>
      </w:r>
      <w:r w:rsidRPr="0028308D">
        <w:t>relevant markets,</w:t>
      </w:r>
      <w:r w:rsidRPr="00F91895">
        <w:t xml:space="preserve"> </w:t>
      </w:r>
      <w:r w:rsidRPr="0028308D">
        <w:t xml:space="preserve">market referent prices for renewable power set by the </w:t>
      </w:r>
      <w:r w:rsidRPr="0028308D">
        <w:lastRenderedPageBreak/>
        <w:t>CPUC, comparable transactions, forward</w:t>
      </w:r>
      <w:r w:rsidRPr="00F91895">
        <w:t xml:space="preserve"> </w:t>
      </w:r>
      <w:r w:rsidRPr="0028308D">
        <w:t>price curves based on economic analysis of the relevant markets, settlement prices for</w:t>
      </w:r>
      <w:r w:rsidRPr="00F91895">
        <w:t xml:space="preserve"> </w:t>
      </w:r>
      <w:r w:rsidRPr="0028308D">
        <w:t>comparable transactions at liquid trading hubs (e.g. NYMEX), all of which should be</w:t>
      </w:r>
      <w:r w:rsidRPr="00F91895">
        <w:t xml:space="preserve"> </w:t>
      </w:r>
      <w:r w:rsidRPr="0028308D">
        <w:t>calculated for the remaining term of the applicable Transaction and include value of</w:t>
      </w:r>
      <w:r w:rsidRPr="00F91895">
        <w:t xml:space="preserve"> </w:t>
      </w:r>
      <w:r w:rsidRPr="0028308D">
        <w:t>Environmental</w:t>
      </w:r>
      <w:r w:rsidRPr="00F91895">
        <w:t xml:space="preserve"> </w:t>
      </w:r>
      <w:r w:rsidRPr="0028308D">
        <w:t>Attributes.”</w:t>
      </w:r>
    </w:p>
    <w:p w14:paraId="655089A5" w14:textId="77777777" w:rsidR="00FA1ED9" w:rsidRPr="00E41D99" w:rsidRDefault="00FA1ED9" w:rsidP="00F91895">
      <w:pPr>
        <w:pStyle w:val="BodyTextContinued"/>
      </w:pPr>
      <w:r w:rsidRPr="00E41D99">
        <w:t>The</w:t>
      </w:r>
      <w:r w:rsidRPr="00F91895">
        <w:t xml:space="preserve"> </w:t>
      </w:r>
      <w:r w:rsidRPr="0028308D">
        <w:t>definition</w:t>
      </w:r>
      <w:r w:rsidRPr="00F91895">
        <w:t xml:space="preserve"> </w:t>
      </w:r>
      <w:r w:rsidRPr="0028308D">
        <w:t>of</w:t>
      </w:r>
      <w:r w:rsidRPr="00F91895">
        <w:t xml:space="preserve"> </w:t>
      </w:r>
      <w:r w:rsidRPr="0028308D">
        <w:t>“Costs”</w:t>
      </w:r>
      <w:r w:rsidRPr="00F91895">
        <w:t xml:space="preserve"> </w:t>
      </w:r>
      <w:r w:rsidRPr="0028308D">
        <w:t>shall</w:t>
      </w:r>
      <w:r w:rsidRPr="00F91895">
        <w:t xml:space="preserve"> </w:t>
      </w:r>
      <w:r w:rsidRPr="0028308D">
        <w:t>be</w:t>
      </w:r>
      <w:r w:rsidRPr="00F91895">
        <w:t xml:space="preserve"> </w:t>
      </w:r>
      <w:r w:rsidRPr="0028308D">
        <w:t>deleted</w:t>
      </w:r>
      <w:r w:rsidRPr="00F91895">
        <w:t xml:space="preserve"> </w:t>
      </w:r>
      <w:r w:rsidRPr="0028308D">
        <w:t>in</w:t>
      </w:r>
      <w:r w:rsidRPr="00F91895">
        <w:t xml:space="preserve"> </w:t>
      </w:r>
      <w:r w:rsidRPr="0028308D">
        <w:t>its</w:t>
      </w:r>
      <w:r w:rsidRPr="00F91895">
        <w:t xml:space="preserve"> </w:t>
      </w:r>
      <w:r w:rsidRPr="0028308D">
        <w:t>entirety</w:t>
      </w:r>
      <w:r w:rsidRPr="00F91895">
        <w:t xml:space="preserve"> </w:t>
      </w:r>
      <w:r w:rsidRPr="0028308D">
        <w:t>and</w:t>
      </w:r>
      <w:r w:rsidRPr="00F91895">
        <w:t xml:space="preserve"> </w:t>
      </w:r>
      <w:r w:rsidRPr="0028308D">
        <w:t>replaced</w:t>
      </w:r>
      <w:r w:rsidRPr="00F91895">
        <w:t xml:space="preserve"> </w:t>
      </w:r>
      <w:r w:rsidRPr="0028308D">
        <w:t>with</w:t>
      </w:r>
      <w:r w:rsidRPr="00F91895">
        <w:t xml:space="preserve"> </w:t>
      </w:r>
      <w:r w:rsidRPr="0028308D">
        <w:t>the</w:t>
      </w:r>
      <w:r w:rsidRPr="00F91895">
        <w:t xml:space="preserve"> </w:t>
      </w:r>
      <w:r w:rsidRPr="0028308D">
        <w:t>following:</w:t>
      </w:r>
    </w:p>
    <w:p w14:paraId="5DBD5C00" w14:textId="77777777" w:rsidR="00FA1ED9" w:rsidRPr="00E41D99" w:rsidRDefault="00FA1ED9" w:rsidP="00F91895">
      <w:pPr>
        <w:pStyle w:val="Quote"/>
      </w:pPr>
      <w:r w:rsidRPr="00E41D99">
        <w:t>“Costs” means, with respect to the Non-Defaulting Party, brokerage fees, commissions</w:t>
      </w:r>
      <w:r w:rsidRPr="00F91895">
        <w:t xml:space="preserve"> </w:t>
      </w:r>
      <w:r w:rsidRPr="0028308D">
        <w:t>and other similar third party transaction costs and expenses reasonably incurred by</w:t>
      </w:r>
      <w:r w:rsidRPr="00F91895">
        <w:t xml:space="preserve"> </w:t>
      </w:r>
      <w:r w:rsidRPr="0028308D">
        <w:t>such Party either in terminating any arrangement pursu</w:t>
      </w:r>
      <w:r w:rsidRPr="00E41D99">
        <w:t>ant to which it has hedged its</w:t>
      </w:r>
      <w:r w:rsidRPr="00F91895">
        <w:t xml:space="preserve"> </w:t>
      </w:r>
      <w:r w:rsidRPr="0028308D">
        <w:t>obligations or entering into new arrangements which replace a Terminated Transaction;</w:t>
      </w:r>
      <w:r w:rsidRPr="00F91895">
        <w:t xml:space="preserve"> </w:t>
      </w:r>
      <w:r w:rsidRPr="0028308D">
        <w:t>and</w:t>
      </w:r>
      <w:r w:rsidRPr="00F91895">
        <w:t xml:space="preserve"> </w:t>
      </w:r>
      <w:r w:rsidRPr="0028308D">
        <w:t>all</w:t>
      </w:r>
      <w:r w:rsidRPr="00F91895">
        <w:t xml:space="preserve"> </w:t>
      </w:r>
      <w:r w:rsidRPr="0028308D">
        <w:t>reasonable</w:t>
      </w:r>
      <w:r w:rsidRPr="00F91895">
        <w:t xml:space="preserve"> </w:t>
      </w:r>
      <w:r w:rsidRPr="0028308D">
        <w:t>attorneys’</w:t>
      </w:r>
      <w:r w:rsidRPr="00F91895">
        <w:t xml:space="preserve"> </w:t>
      </w:r>
      <w:r w:rsidRPr="0028308D">
        <w:t>fees</w:t>
      </w:r>
      <w:r w:rsidRPr="00F91895">
        <w:t xml:space="preserve"> </w:t>
      </w:r>
      <w:r w:rsidRPr="0028308D">
        <w:t>and</w:t>
      </w:r>
      <w:r w:rsidRPr="00F91895">
        <w:t xml:space="preserve"> </w:t>
      </w:r>
      <w:r w:rsidRPr="0028308D">
        <w:t>expenses</w:t>
      </w:r>
      <w:r w:rsidRPr="00F91895">
        <w:t xml:space="preserve"> </w:t>
      </w:r>
      <w:r w:rsidRPr="0028308D">
        <w:t>incurred</w:t>
      </w:r>
      <w:r w:rsidRPr="00F91895">
        <w:t xml:space="preserve"> </w:t>
      </w:r>
      <w:r w:rsidRPr="0028308D">
        <w:t>by</w:t>
      </w:r>
      <w:r w:rsidRPr="00F91895">
        <w:t xml:space="preserve"> </w:t>
      </w:r>
      <w:r w:rsidRPr="0028308D">
        <w:t>the</w:t>
      </w:r>
      <w:r w:rsidRPr="00F91895">
        <w:t xml:space="preserve"> </w:t>
      </w:r>
      <w:r w:rsidRPr="0028308D">
        <w:t>Non-Defaulting</w:t>
      </w:r>
      <w:r w:rsidRPr="00F91895">
        <w:t xml:space="preserve"> </w:t>
      </w:r>
      <w:r w:rsidRPr="0028308D">
        <w:t>Party</w:t>
      </w:r>
      <w:r w:rsidRPr="00F91895">
        <w:t xml:space="preserve"> </w:t>
      </w:r>
      <w:r w:rsidRPr="0028308D">
        <w:t>in</w:t>
      </w:r>
      <w:r w:rsidRPr="00F91895">
        <w:t xml:space="preserve"> </w:t>
      </w:r>
      <w:r w:rsidRPr="0028308D">
        <w:t>connection</w:t>
      </w:r>
      <w:r w:rsidRPr="00F91895">
        <w:t xml:space="preserve"> </w:t>
      </w:r>
      <w:r w:rsidRPr="0028308D">
        <w:t>with the</w:t>
      </w:r>
      <w:r w:rsidRPr="00F91895">
        <w:t xml:space="preserve"> </w:t>
      </w:r>
      <w:r w:rsidRPr="0028308D">
        <w:t>termination of</w:t>
      </w:r>
      <w:r w:rsidRPr="00F91895">
        <w:t xml:space="preserve"> </w:t>
      </w:r>
      <w:r w:rsidRPr="0028308D">
        <w:t xml:space="preserve">a </w:t>
      </w:r>
      <w:r w:rsidRPr="00E41D99">
        <w:t>Transaction.”</w:t>
      </w:r>
    </w:p>
    <w:p w14:paraId="447F5CC4" w14:textId="77777777" w:rsidR="00FA1ED9" w:rsidRPr="00E41D99" w:rsidRDefault="00FA1ED9" w:rsidP="00F91895">
      <w:pPr>
        <w:pStyle w:val="BodyTextContinued"/>
      </w:pPr>
      <w:r w:rsidRPr="00E41D99">
        <w:t>The definition of “Settlement Amount” shall be adopted in its entirety as follows:</w:t>
      </w:r>
      <w:r w:rsidRPr="00F91895">
        <w:t xml:space="preserve"> </w:t>
      </w:r>
      <w:r w:rsidRPr="0028308D">
        <w:t>“1.56</w:t>
      </w:r>
      <w:r w:rsidRPr="00F91895">
        <w:t xml:space="preserve"> </w:t>
      </w:r>
      <w:r w:rsidRPr="0028308D">
        <w:t>“Settlement</w:t>
      </w:r>
      <w:r w:rsidRPr="00F91895">
        <w:t xml:space="preserve"> </w:t>
      </w:r>
      <w:r w:rsidRPr="0028308D">
        <w:t>Amount”</w:t>
      </w:r>
      <w:r w:rsidRPr="00F91895">
        <w:t xml:space="preserve"> </w:t>
      </w:r>
      <w:r w:rsidRPr="0028308D">
        <w:t>means,</w:t>
      </w:r>
      <w:r w:rsidRPr="00F91895">
        <w:t xml:space="preserve"> </w:t>
      </w:r>
      <w:r w:rsidRPr="0028308D">
        <w:t>with</w:t>
      </w:r>
      <w:r w:rsidRPr="00F91895">
        <w:t xml:space="preserve"> </w:t>
      </w:r>
      <w:r w:rsidRPr="0028308D">
        <w:t>respect</w:t>
      </w:r>
      <w:r w:rsidRPr="00F91895">
        <w:t xml:space="preserve"> </w:t>
      </w:r>
      <w:r w:rsidRPr="0028308D">
        <w:t>to</w:t>
      </w:r>
      <w:r w:rsidRPr="00F91895">
        <w:t xml:space="preserve"> </w:t>
      </w:r>
      <w:r w:rsidRPr="0028308D">
        <w:t>a</w:t>
      </w:r>
      <w:r w:rsidRPr="00F91895">
        <w:t xml:space="preserve"> </w:t>
      </w:r>
      <w:r w:rsidRPr="0028308D">
        <w:t>Transaction and</w:t>
      </w:r>
      <w:r w:rsidRPr="00F91895">
        <w:t xml:space="preserve"> </w:t>
      </w:r>
      <w:r w:rsidRPr="0028308D">
        <w:t>the Non-Defaulting</w:t>
      </w:r>
      <w:r w:rsidRPr="00F91895">
        <w:t xml:space="preserve"> </w:t>
      </w:r>
      <w:r w:rsidRPr="0028308D">
        <w:t>Party,</w:t>
      </w:r>
      <w:r w:rsidRPr="00F91895">
        <w:t xml:space="preserve"> </w:t>
      </w:r>
      <w:r w:rsidRPr="0028308D">
        <w:t>the</w:t>
      </w:r>
      <w:r w:rsidRPr="00F91895">
        <w:t xml:space="preserve"> </w:t>
      </w:r>
      <w:r w:rsidRPr="0028308D">
        <w:t>Losses</w:t>
      </w:r>
      <w:r w:rsidRPr="00F91895">
        <w:t xml:space="preserve"> </w:t>
      </w:r>
      <w:r w:rsidRPr="0028308D">
        <w:t>or</w:t>
      </w:r>
      <w:r w:rsidRPr="00F91895">
        <w:t xml:space="preserve"> </w:t>
      </w:r>
      <w:r w:rsidRPr="0028308D">
        <w:t>Gains,</w:t>
      </w:r>
      <w:r w:rsidRPr="00F91895">
        <w:t xml:space="preserve"> </w:t>
      </w:r>
      <w:r w:rsidRPr="0028308D">
        <w:t>and</w:t>
      </w:r>
      <w:r w:rsidRPr="00F91895">
        <w:t xml:space="preserve"> </w:t>
      </w:r>
      <w:r w:rsidRPr="0028308D">
        <w:t>Costs,</w:t>
      </w:r>
      <w:r w:rsidRPr="00F91895">
        <w:t xml:space="preserve"> </w:t>
      </w:r>
      <w:r w:rsidRPr="0028308D">
        <w:t>expressed</w:t>
      </w:r>
      <w:r w:rsidRPr="00F91895">
        <w:t xml:space="preserve"> </w:t>
      </w:r>
      <w:r w:rsidRPr="0028308D">
        <w:t>in</w:t>
      </w:r>
      <w:r w:rsidRPr="00F91895">
        <w:t xml:space="preserve"> </w:t>
      </w:r>
      <w:r w:rsidRPr="0028308D">
        <w:t>U.S.</w:t>
      </w:r>
      <w:r w:rsidRPr="00F91895">
        <w:t xml:space="preserve"> </w:t>
      </w:r>
      <w:r w:rsidRPr="0028308D">
        <w:t>Dollars, which s</w:t>
      </w:r>
      <w:r w:rsidRPr="00E41D99">
        <w:t>uch party incurs as a result of the liquidation of a</w:t>
      </w:r>
      <w:r w:rsidRPr="00F91895">
        <w:t xml:space="preserve"> </w:t>
      </w:r>
      <w:r w:rsidRPr="0028308D">
        <w:t>Terminated</w:t>
      </w:r>
      <w:r w:rsidRPr="00F91895">
        <w:t xml:space="preserve"> </w:t>
      </w:r>
      <w:r w:rsidRPr="0028308D">
        <w:t>Transaction pursuant</w:t>
      </w:r>
      <w:r w:rsidRPr="00F91895">
        <w:t xml:space="preserve"> </w:t>
      </w:r>
      <w:r w:rsidRPr="0028308D">
        <w:t>to</w:t>
      </w:r>
      <w:r w:rsidRPr="00F91895">
        <w:t xml:space="preserve"> </w:t>
      </w:r>
      <w:r w:rsidRPr="0028308D">
        <w:t>Section 5.2.”</w:t>
      </w:r>
    </w:p>
    <w:p w14:paraId="6516B334" w14:textId="77777777" w:rsidR="00FA1ED9" w:rsidRPr="00E41D99" w:rsidRDefault="00FA1ED9" w:rsidP="00F91895">
      <w:pPr>
        <w:pStyle w:val="BodyTextContinued"/>
      </w:pPr>
      <w:r w:rsidRPr="00E41D99">
        <w:t>Section 5.2 of the Agreement shall be deleted in its entirety and replaced with the</w:t>
      </w:r>
      <w:r w:rsidRPr="00F91895">
        <w:t xml:space="preserve"> </w:t>
      </w:r>
      <w:r w:rsidRPr="0028308D">
        <w:t>following:</w:t>
      </w:r>
    </w:p>
    <w:p w14:paraId="32E5B03A" w14:textId="77777777" w:rsidR="00FA1ED9" w:rsidRPr="00E41D99" w:rsidRDefault="00FA1ED9" w:rsidP="00F91895">
      <w:pPr>
        <w:pStyle w:val="Quote"/>
      </w:pPr>
      <w:r w:rsidRPr="00E41D99">
        <w:t>“5.2</w:t>
      </w:r>
      <w:r w:rsidRPr="00F91895">
        <w:t xml:space="preserve"> </w:t>
      </w:r>
      <w:r w:rsidRPr="0028308D">
        <w:t xml:space="preserve">Declaration of Early Termination Date and </w:t>
      </w:r>
      <w:r w:rsidRPr="00E41D99">
        <w:t>Calculation of Settlement Amounts:</w:t>
      </w:r>
    </w:p>
    <w:p w14:paraId="30A66ED9" w14:textId="653621BA" w:rsidR="00FA1ED9" w:rsidRPr="00E41D99" w:rsidRDefault="00FA1ED9" w:rsidP="00F91895">
      <w:pPr>
        <w:pStyle w:val="Quote"/>
      </w:pPr>
      <w:r w:rsidRPr="00E41D99">
        <w:t>If an Event of Default with respect to a Defaulting Party shall have occurred and</w:t>
      </w:r>
      <w:r w:rsidRPr="00F91895">
        <w:t xml:space="preserve"> </w:t>
      </w:r>
      <w:r w:rsidRPr="0028308D">
        <w:t>be</w:t>
      </w:r>
      <w:r w:rsidRPr="00F91895">
        <w:t xml:space="preserve"> </w:t>
      </w:r>
      <w:r w:rsidRPr="0028308D">
        <w:t>continuing,</w:t>
      </w:r>
      <w:r w:rsidRPr="00F91895">
        <w:t xml:space="preserve"> </w:t>
      </w:r>
      <w:r w:rsidRPr="0028308D">
        <w:t>the</w:t>
      </w:r>
      <w:r w:rsidRPr="00F91895">
        <w:t xml:space="preserve"> </w:t>
      </w:r>
      <w:r w:rsidRPr="0028308D">
        <w:t>other</w:t>
      </w:r>
      <w:r w:rsidRPr="00F91895">
        <w:t xml:space="preserve"> </w:t>
      </w:r>
      <w:r w:rsidRPr="0028308D">
        <w:t>Party</w:t>
      </w:r>
      <w:r w:rsidRPr="00F91895">
        <w:t xml:space="preserve"> </w:t>
      </w:r>
      <w:r w:rsidRPr="0028308D">
        <w:t>(“Non-Defaulting</w:t>
      </w:r>
      <w:r w:rsidRPr="00F91895">
        <w:t xml:space="preserve"> </w:t>
      </w:r>
      <w:r w:rsidRPr="0028308D">
        <w:t>Party”)</w:t>
      </w:r>
      <w:r w:rsidRPr="00F91895">
        <w:t xml:space="preserve"> </w:t>
      </w:r>
      <w:r w:rsidRPr="0028308D">
        <w:t>shall</w:t>
      </w:r>
      <w:r w:rsidRPr="00F91895">
        <w:t xml:space="preserve"> </w:t>
      </w:r>
      <w:r w:rsidRPr="0028308D">
        <w:t>have</w:t>
      </w:r>
      <w:r w:rsidRPr="00F91895">
        <w:t xml:space="preserve"> </w:t>
      </w:r>
      <w:r w:rsidRPr="0028308D">
        <w:t>the</w:t>
      </w:r>
      <w:r w:rsidRPr="00F91895">
        <w:t xml:space="preserve"> </w:t>
      </w:r>
      <w:r w:rsidRPr="0028308D">
        <w:t>right</w:t>
      </w:r>
      <w:r w:rsidRPr="00F91895">
        <w:t xml:space="preserve"> </w:t>
      </w:r>
      <w:r w:rsidRPr="0028308D">
        <w:t>to (i) designate a day, no earlier than the day such notice is</w:t>
      </w:r>
      <w:r w:rsidRPr="00E41D99">
        <w:t xml:space="preserve"> effective and no later</w:t>
      </w:r>
      <w:r w:rsidRPr="00F91895">
        <w:t xml:space="preserve"> </w:t>
      </w:r>
      <w:r w:rsidRPr="0028308D">
        <w:t>than 20 days after such notice is effective, as an early termination date (‘Early</w:t>
      </w:r>
      <w:r w:rsidRPr="00F91895">
        <w:t xml:space="preserve"> </w:t>
      </w:r>
      <w:r w:rsidRPr="0028308D">
        <w:t>Termination Date’) to accelerate all amounts owing between the Parties and to</w:t>
      </w:r>
      <w:r w:rsidRPr="00F91895">
        <w:t xml:space="preserve"> </w:t>
      </w:r>
      <w:r w:rsidRPr="0028308D">
        <w:t>liquidate and terminate all, but not less than all, Transactions (each r</w:t>
      </w:r>
      <w:r w:rsidRPr="00E41D99">
        <w:t>eferred to as</w:t>
      </w:r>
      <w:r w:rsidRPr="00F91895">
        <w:t xml:space="preserve"> </w:t>
      </w:r>
      <w:r w:rsidRPr="0028308D">
        <w:t>a ‘Terminated Transaction’) between the Parties, (ii) withhold any payments due</w:t>
      </w:r>
      <w:r w:rsidRPr="00F91895">
        <w:t xml:space="preserve"> </w:t>
      </w:r>
      <w:r w:rsidRPr="0028308D">
        <w:t>to</w:t>
      </w:r>
      <w:r w:rsidRPr="00F91895">
        <w:t xml:space="preserve"> </w:t>
      </w:r>
      <w:r w:rsidRPr="0028308D">
        <w:t>the</w:t>
      </w:r>
      <w:r w:rsidRPr="00F91895">
        <w:t xml:space="preserve"> </w:t>
      </w:r>
      <w:r w:rsidRPr="0028308D">
        <w:t>Defaulting</w:t>
      </w:r>
      <w:r w:rsidRPr="00F91895">
        <w:t xml:space="preserve"> </w:t>
      </w:r>
      <w:r w:rsidRPr="0028308D">
        <w:t>Party</w:t>
      </w:r>
      <w:r w:rsidRPr="00F91895">
        <w:t xml:space="preserve"> </w:t>
      </w:r>
      <w:r w:rsidRPr="0028308D">
        <w:t>under</w:t>
      </w:r>
      <w:r w:rsidRPr="00F91895">
        <w:t xml:space="preserve"> </w:t>
      </w:r>
      <w:r w:rsidRPr="0028308D">
        <w:t>this</w:t>
      </w:r>
      <w:r w:rsidRPr="00F91895">
        <w:t xml:space="preserve"> </w:t>
      </w:r>
      <w:r w:rsidRPr="0028308D">
        <w:t>Agreement</w:t>
      </w:r>
      <w:r w:rsidRPr="00F91895">
        <w:t xml:space="preserve"> </w:t>
      </w:r>
      <w:r w:rsidRPr="0028308D">
        <w:t>and</w:t>
      </w:r>
      <w:r w:rsidRPr="00F91895">
        <w:t xml:space="preserve"> </w:t>
      </w:r>
      <w:r w:rsidRPr="0028308D">
        <w:t>(iii)</w:t>
      </w:r>
      <w:r w:rsidRPr="00F91895">
        <w:t xml:space="preserve"> </w:t>
      </w:r>
      <w:r w:rsidRPr="0028308D">
        <w:t>suspend</w:t>
      </w:r>
      <w:r w:rsidRPr="00F91895">
        <w:t xml:space="preserve"> </w:t>
      </w:r>
      <w:r w:rsidRPr="0028308D">
        <w:t>performance. The Non-defaulting Party shall calculate, in a commercially reasonable manner, a Settl</w:t>
      </w:r>
      <w:r w:rsidRPr="00E41D99">
        <w:t>ement Amount for each such Terminated Transaction as of the Early</w:t>
      </w:r>
      <w:r w:rsidRPr="00F91895">
        <w:t xml:space="preserve"> </w:t>
      </w:r>
      <w:r w:rsidRPr="0028308D">
        <w:t>Termination Date.</w:t>
      </w:r>
      <w:r w:rsidRPr="00F91895">
        <w:t xml:space="preserve"> </w:t>
      </w:r>
      <w:r w:rsidRPr="0028308D">
        <w:t>Third parties supplying information for purposes of the</w:t>
      </w:r>
      <w:r w:rsidRPr="00F91895">
        <w:t xml:space="preserve"> </w:t>
      </w:r>
      <w:r w:rsidRPr="0028308D">
        <w:t>calculation of Gains or Losses may include, without limitation, dealers in the</w:t>
      </w:r>
      <w:r w:rsidRPr="00F91895">
        <w:t xml:space="preserve"> </w:t>
      </w:r>
      <w:r w:rsidRPr="0028308D">
        <w:t>relevant markets, end-users of the re</w:t>
      </w:r>
      <w:r w:rsidRPr="00E41D99">
        <w:t>levant product, information vendors and</w:t>
      </w:r>
      <w:r w:rsidRPr="00F91895">
        <w:t xml:space="preserve"> </w:t>
      </w:r>
      <w:r w:rsidRPr="0028308D">
        <w:t>other sources of market information.</w:t>
      </w:r>
      <w:r w:rsidRPr="00F91895">
        <w:t xml:space="preserve"> </w:t>
      </w:r>
      <w:r w:rsidRPr="0028308D">
        <w:t>The Settlement Amount shall not include</w:t>
      </w:r>
      <w:r w:rsidRPr="00F91895">
        <w:t xml:space="preserve"> </w:t>
      </w:r>
      <w:r w:rsidRPr="0028308D">
        <w:t>consequential,</w:t>
      </w:r>
      <w:r w:rsidRPr="00F91895">
        <w:t xml:space="preserve"> </w:t>
      </w:r>
      <w:r w:rsidRPr="0028308D">
        <w:t>incidental,</w:t>
      </w:r>
      <w:r w:rsidRPr="00F91895">
        <w:t xml:space="preserve"> </w:t>
      </w:r>
      <w:r w:rsidRPr="0028308D">
        <w:t>punitive,</w:t>
      </w:r>
      <w:r w:rsidRPr="00F91895">
        <w:t xml:space="preserve"> </w:t>
      </w:r>
      <w:r w:rsidRPr="0028308D">
        <w:t>exemplary,</w:t>
      </w:r>
      <w:r w:rsidRPr="00F91895">
        <w:t xml:space="preserve"> </w:t>
      </w:r>
      <w:r w:rsidRPr="0028308D">
        <w:t>indirect</w:t>
      </w:r>
      <w:r w:rsidRPr="00F91895">
        <w:t xml:space="preserve"> </w:t>
      </w:r>
      <w:r w:rsidRPr="0028308D">
        <w:t>or</w:t>
      </w:r>
      <w:r w:rsidRPr="00F91895">
        <w:t xml:space="preserve"> </w:t>
      </w:r>
      <w:r w:rsidRPr="0028308D">
        <w:t>business</w:t>
      </w:r>
      <w:r w:rsidRPr="00F91895">
        <w:t xml:space="preserve"> </w:t>
      </w:r>
      <w:r w:rsidRPr="0028308D">
        <w:t>interruption damages.</w:t>
      </w:r>
      <w:r w:rsidRPr="00F91895">
        <w:t xml:space="preserve"> </w:t>
      </w:r>
      <w:r w:rsidRPr="0028308D">
        <w:t>The</w:t>
      </w:r>
      <w:r w:rsidRPr="00F91895">
        <w:t xml:space="preserve"> </w:t>
      </w:r>
      <w:r w:rsidRPr="0028308D">
        <w:t>Non-Defaulting</w:t>
      </w:r>
      <w:r w:rsidRPr="00F91895">
        <w:t xml:space="preserve"> </w:t>
      </w:r>
      <w:r w:rsidRPr="0028308D">
        <w:t>Party</w:t>
      </w:r>
      <w:r w:rsidRPr="00F91895">
        <w:t xml:space="preserve"> </w:t>
      </w:r>
      <w:r w:rsidRPr="0028308D">
        <w:t>shall</w:t>
      </w:r>
      <w:r w:rsidRPr="00F91895">
        <w:t xml:space="preserve"> </w:t>
      </w:r>
      <w:r w:rsidRPr="0028308D">
        <w:t>not</w:t>
      </w:r>
      <w:r w:rsidRPr="00F91895">
        <w:t xml:space="preserve"> </w:t>
      </w:r>
      <w:r w:rsidRPr="0028308D">
        <w:t>have</w:t>
      </w:r>
      <w:r w:rsidRPr="00F91895">
        <w:t xml:space="preserve"> </w:t>
      </w:r>
      <w:r w:rsidRPr="0028308D">
        <w:t>to</w:t>
      </w:r>
      <w:r w:rsidRPr="00F91895">
        <w:t xml:space="preserve"> </w:t>
      </w:r>
      <w:r w:rsidRPr="0028308D">
        <w:lastRenderedPageBreak/>
        <w:t>enter</w:t>
      </w:r>
      <w:r w:rsidRPr="00F91895">
        <w:t xml:space="preserve"> </w:t>
      </w:r>
      <w:r w:rsidRPr="0028308D">
        <w:t>into</w:t>
      </w:r>
      <w:r w:rsidRPr="00F91895">
        <w:t xml:space="preserve"> </w:t>
      </w:r>
      <w:r w:rsidRPr="0028308D">
        <w:t>replacement</w:t>
      </w:r>
      <w:r w:rsidR="00CC2A77" w:rsidRPr="00E41D99">
        <w:t xml:space="preserve"> </w:t>
      </w:r>
      <w:r w:rsidRPr="00E41D99">
        <w:t>transactions</w:t>
      </w:r>
      <w:r w:rsidRPr="00F91895">
        <w:t xml:space="preserve"> </w:t>
      </w:r>
      <w:r w:rsidRPr="0028308D">
        <w:t>to</w:t>
      </w:r>
      <w:r w:rsidRPr="00F91895">
        <w:t xml:space="preserve"> </w:t>
      </w:r>
      <w:r w:rsidRPr="0028308D">
        <w:t>establish</w:t>
      </w:r>
      <w:r w:rsidRPr="00F91895">
        <w:t xml:space="preserve"> </w:t>
      </w:r>
      <w:r w:rsidRPr="0028308D">
        <w:t>a</w:t>
      </w:r>
      <w:r w:rsidRPr="00F91895">
        <w:t xml:space="preserve"> </w:t>
      </w:r>
      <w:r w:rsidRPr="0028308D">
        <w:t>Settlement Amount.”</w:t>
      </w:r>
    </w:p>
    <w:p w14:paraId="7BF74322" w14:textId="77777777" w:rsidR="00FA1ED9" w:rsidRPr="00E41D99" w:rsidRDefault="00FA1ED9" w:rsidP="00F91895">
      <w:pPr>
        <w:pStyle w:val="BodyText"/>
      </w:pPr>
      <w:r w:rsidRPr="00E41D99">
        <w:t>Section 5.3 through 5.5 of the Agreement shall be adopted in their entirety.</w:t>
      </w:r>
      <w:r w:rsidRPr="00F91895">
        <w:t xml:space="preserve"> </w:t>
      </w:r>
      <w:r w:rsidRPr="0028308D">
        <w:t>For</w:t>
      </w:r>
      <w:r w:rsidRPr="00F91895">
        <w:t xml:space="preserve"> </w:t>
      </w:r>
      <w:r w:rsidRPr="0028308D">
        <w:t>reference</w:t>
      </w:r>
      <w:r w:rsidRPr="00F91895">
        <w:t xml:space="preserve"> </w:t>
      </w:r>
      <w:r w:rsidRPr="0028308D">
        <w:t>Section 5.3 –</w:t>
      </w:r>
      <w:r w:rsidRPr="00F91895">
        <w:t xml:space="preserve"> </w:t>
      </w:r>
      <w:r w:rsidRPr="0028308D">
        <w:t>5.5 are as</w:t>
      </w:r>
      <w:r w:rsidRPr="00F91895">
        <w:t xml:space="preserve"> </w:t>
      </w:r>
      <w:r w:rsidRPr="0028308D">
        <w:t>follows:</w:t>
      </w:r>
    </w:p>
    <w:p w14:paraId="57D77A6B" w14:textId="77777777" w:rsidR="00FA1ED9" w:rsidRPr="00E41D99" w:rsidRDefault="00FA1ED9" w:rsidP="00F91895">
      <w:pPr>
        <w:pStyle w:val="Quote"/>
      </w:pPr>
      <w:r w:rsidRPr="00E41D99">
        <w:t>“5.3</w:t>
      </w:r>
      <w:r w:rsidRPr="00E41D99">
        <w:tab/>
      </w:r>
      <w:r w:rsidRPr="00E41D99">
        <w:rPr>
          <w:u w:val="single"/>
        </w:rPr>
        <w:t>Net Out of Settlement Amounts</w:t>
      </w:r>
      <w:r w:rsidRPr="00E41D99">
        <w:t>.</w:t>
      </w:r>
      <w:r w:rsidRPr="00F91895">
        <w:t xml:space="preserve"> </w:t>
      </w:r>
      <w:r w:rsidRPr="0028308D">
        <w:t xml:space="preserve">The </w:t>
      </w:r>
      <w:r w:rsidRPr="00E41D99">
        <w:t>Non-Defaulting Party shall</w:t>
      </w:r>
      <w:r w:rsidRPr="00F91895">
        <w:t xml:space="preserve"> </w:t>
      </w:r>
      <w:r w:rsidRPr="0028308D">
        <w:t>aggregate</w:t>
      </w:r>
      <w:r w:rsidRPr="00F91895">
        <w:t xml:space="preserve"> </w:t>
      </w:r>
      <w:r w:rsidRPr="0028308D">
        <w:t>all</w:t>
      </w:r>
      <w:r w:rsidRPr="00F91895">
        <w:t xml:space="preserve"> </w:t>
      </w:r>
      <w:r w:rsidRPr="0028308D">
        <w:t>Settlement</w:t>
      </w:r>
      <w:r w:rsidRPr="00F91895">
        <w:t xml:space="preserve"> </w:t>
      </w:r>
      <w:r w:rsidRPr="0028308D">
        <w:t>Amounts</w:t>
      </w:r>
      <w:r w:rsidRPr="00F91895">
        <w:t xml:space="preserve"> </w:t>
      </w:r>
      <w:r w:rsidRPr="0028308D">
        <w:t>into</w:t>
      </w:r>
      <w:r w:rsidRPr="00F91895">
        <w:t xml:space="preserve"> </w:t>
      </w:r>
      <w:r w:rsidRPr="0028308D">
        <w:t>a</w:t>
      </w:r>
      <w:r w:rsidRPr="00F91895">
        <w:t xml:space="preserve"> </w:t>
      </w:r>
      <w:r w:rsidRPr="0028308D">
        <w:t>single</w:t>
      </w:r>
      <w:r w:rsidRPr="00F91895">
        <w:t xml:space="preserve"> </w:t>
      </w:r>
      <w:r w:rsidRPr="0028308D">
        <w:t>amount</w:t>
      </w:r>
      <w:r w:rsidRPr="00F91895">
        <w:t xml:space="preserve"> </w:t>
      </w:r>
      <w:r w:rsidRPr="0028308D">
        <w:t>by:</w:t>
      </w:r>
      <w:r w:rsidRPr="00F91895">
        <w:t xml:space="preserve"> </w:t>
      </w:r>
      <w:r w:rsidRPr="0028308D">
        <w:t>netting</w:t>
      </w:r>
      <w:r w:rsidRPr="00F91895">
        <w:t xml:space="preserve"> </w:t>
      </w:r>
      <w:r w:rsidRPr="0028308D">
        <w:t>out (a) all Settlement Amounts that are due to the Defaulting Party, plus, at</w:t>
      </w:r>
      <w:r w:rsidRPr="00F91895">
        <w:t xml:space="preserve"> </w:t>
      </w:r>
      <w:r w:rsidRPr="0028308D">
        <w:t>the option of the Non-Defaulting Party, any cash or other form of</w:t>
      </w:r>
      <w:r w:rsidRPr="00F91895">
        <w:t xml:space="preserve"> </w:t>
      </w:r>
      <w:r w:rsidRPr="0028308D">
        <w:t>security</w:t>
      </w:r>
      <w:r w:rsidRPr="00F91895">
        <w:t xml:space="preserve"> </w:t>
      </w:r>
      <w:r w:rsidRPr="0028308D">
        <w:t>then</w:t>
      </w:r>
      <w:r w:rsidRPr="00F91895">
        <w:t xml:space="preserve"> </w:t>
      </w:r>
      <w:r w:rsidRPr="0028308D">
        <w:t>available</w:t>
      </w:r>
      <w:r w:rsidRPr="00F91895">
        <w:t xml:space="preserve"> </w:t>
      </w:r>
      <w:r w:rsidRPr="0028308D">
        <w:t>to</w:t>
      </w:r>
      <w:r w:rsidRPr="00F91895">
        <w:t xml:space="preserve"> </w:t>
      </w:r>
      <w:r w:rsidRPr="0028308D">
        <w:t>the</w:t>
      </w:r>
      <w:r w:rsidRPr="00F91895">
        <w:t xml:space="preserve"> </w:t>
      </w:r>
      <w:r w:rsidRPr="0028308D">
        <w:t>Non-Defaulting</w:t>
      </w:r>
      <w:r w:rsidRPr="00F91895">
        <w:t xml:space="preserve"> </w:t>
      </w:r>
      <w:r w:rsidRPr="0028308D">
        <w:t>Party</w:t>
      </w:r>
      <w:r w:rsidRPr="00F91895">
        <w:t xml:space="preserve"> </w:t>
      </w:r>
      <w:r w:rsidRPr="0028308D">
        <w:t>pursuant</w:t>
      </w:r>
      <w:r w:rsidRPr="00F91895">
        <w:t xml:space="preserve"> </w:t>
      </w:r>
      <w:r w:rsidRPr="0028308D">
        <w:t>to Article Eight, plus any or all other amounts due to the Defaulting Party</w:t>
      </w:r>
      <w:r w:rsidRPr="00F91895">
        <w:t xml:space="preserve"> </w:t>
      </w:r>
      <w:r w:rsidRPr="0028308D">
        <w:t>under this Agreement against (b) all Settlement Amounts that are due to</w:t>
      </w:r>
      <w:r w:rsidRPr="00F91895">
        <w:t xml:space="preserve"> </w:t>
      </w:r>
      <w:r w:rsidRPr="0028308D">
        <w:t>the</w:t>
      </w:r>
      <w:r w:rsidRPr="00F91895">
        <w:t xml:space="preserve"> </w:t>
      </w:r>
      <w:r w:rsidRPr="0028308D">
        <w:t>Non-Defaulting</w:t>
      </w:r>
      <w:r w:rsidRPr="00F91895">
        <w:t xml:space="preserve"> </w:t>
      </w:r>
      <w:r w:rsidRPr="0028308D">
        <w:t>Party, plus</w:t>
      </w:r>
      <w:r w:rsidRPr="00F91895">
        <w:t xml:space="preserve"> </w:t>
      </w:r>
      <w:r w:rsidRPr="0028308D">
        <w:t>any or</w:t>
      </w:r>
      <w:r w:rsidRPr="00F91895">
        <w:t xml:space="preserve"> </w:t>
      </w:r>
      <w:r w:rsidRPr="0028308D">
        <w:t>all other</w:t>
      </w:r>
      <w:r w:rsidRPr="00F91895">
        <w:t xml:space="preserve"> </w:t>
      </w:r>
      <w:r w:rsidRPr="0028308D">
        <w:t>amounts</w:t>
      </w:r>
      <w:r w:rsidRPr="00F91895">
        <w:t xml:space="preserve"> </w:t>
      </w:r>
      <w:r w:rsidRPr="0028308D">
        <w:t>due t</w:t>
      </w:r>
      <w:r w:rsidRPr="00E41D99">
        <w:t>o</w:t>
      </w:r>
      <w:r w:rsidRPr="00F91895">
        <w:t xml:space="preserve"> </w:t>
      </w:r>
      <w:r w:rsidRPr="0028308D">
        <w:t>the Non-Defaulting Party under this Agreement, so that all such amounts</w:t>
      </w:r>
      <w:r w:rsidRPr="00F91895">
        <w:t xml:space="preserve"> </w:t>
      </w:r>
      <w:r w:rsidRPr="0028308D">
        <w:t>shall be netted out to a single liquidated amount (the ‘Termination</w:t>
      </w:r>
      <w:r w:rsidRPr="00F91895">
        <w:t xml:space="preserve"> </w:t>
      </w:r>
      <w:r w:rsidRPr="0028308D">
        <w:t>Payment’).</w:t>
      </w:r>
      <w:r w:rsidRPr="00F91895">
        <w:t xml:space="preserve"> </w:t>
      </w:r>
      <w:r w:rsidRPr="0028308D">
        <w:t>If the Non-Defaulting Party’s aggregate Gains exceed its</w:t>
      </w:r>
      <w:r w:rsidRPr="00F91895">
        <w:t xml:space="preserve"> </w:t>
      </w:r>
      <w:r w:rsidRPr="0028308D">
        <w:t>aggregate</w:t>
      </w:r>
      <w:r w:rsidRPr="00F91895">
        <w:t xml:space="preserve"> </w:t>
      </w:r>
      <w:r w:rsidRPr="0028308D">
        <w:t>Losses</w:t>
      </w:r>
      <w:r w:rsidRPr="00F91895">
        <w:t xml:space="preserve"> </w:t>
      </w:r>
      <w:r w:rsidRPr="0028308D">
        <w:t>and</w:t>
      </w:r>
      <w:r w:rsidRPr="00F91895">
        <w:t xml:space="preserve"> </w:t>
      </w:r>
      <w:r w:rsidRPr="0028308D">
        <w:t>Costs,</w:t>
      </w:r>
      <w:r w:rsidRPr="00F91895">
        <w:t xml:space="preserve"> </w:t>
      </w:r>
      <w:r w:rsidRPr="0028308D">
        <w:t>if</w:t>
      </w:r>
      <w:r w:rsidRPr="00F91895">
        <w:t xml:space="preserve"> </w:t>
      </w:r>
      <w:r w:rsidRPr="0028308D">
        <w:t>any,</w:t>
      </w:r>
      <w:r w:rsidRPr="00F91895">
        <w:t xml:space="preserve"> </w:t>
      </w:r>
      <w:r w:rsidRPr="0028308D">
        <w:t>resulting</w:t>
      </w:r>
      <w:r w:rsidRPr="00F91895">
        <w:t xml:space="preserve"> </w:t>
      </w:r>
      <w:r w:rsidRPr="0028308D">
        <w:t>from</w:t>
      </w:r>
      <w:r w:rsidRPr="00F91895">
        <w:t xml:space="preserve"> </w:t>
      </w:r>
      <w:r w:rsidRPr="0028308D">
        <w:t>the</w:t>
      </w:r>
      <w:r w:rsidRPr="00F91895">
        <w:t xml:space="preserve"> </w:t>
      </w:r>
      <w:r w:rsidRPr="0028308D">
        <w:t>termination</w:t>
      </w:r>
      <w:r w:rsidRPr="00F91895">
        <w:t xml:space="preserve"> </w:t>
      </w:r>
      <w:r w:rsidRPr="0028308D">
        <w:t>of</w:t>
      </w:r>
      <w:r w:rsidRPr="00F91895">
        <w:t xml:space="preserve"> </w:t>
      </w:r>
      <w:r w:rsidRPr="0028308D">
        <w:t>this</w:t>
      </w:r>
      <w:r w:rsidRPr="00F91895">
        <w:t xml:space="preserve"> </w:t>
      </w:r>
      <w:r w:rsidRPr="0028308D">
        <w:t>Agreement,</w:t>
      </w:r>
      <w:r w:rsidRPr="00F91895">
        <w:t xml:space="preserve"> </w:t>
      </w:r>
      <w:r w:rsidRPr="0028308D">
        <w:t>the Termination Payment shall be zero.”</w:t>
      </w:r>
    </w:p>
    <w:p w14:paraId="00803982" w14:textId="1D3EC014" w:rsidR="00FA1ED9" w:rsidRPr="00E41D99" w:rsidRDefault="00761CD2" w:rsidP="00F91895">
      <w:pPr>
        <w:pStyle w:val="Quote"/>
      </w:pPr>
      <w:r w:rsidRPr="00C17AFC">
        <w:t>5.4</w:t>
      </w:r>
      <w:r w:rsidRPr="00C17AFC">
        <w:tab/>
      </w:r>
      <w:r w:rsidR="00FA1ED9" w:rsidRPr="0028308D">
        <w:rPr>
          <w:u w:val="single"/>
        </w:rPr>
        <w:t>Notice of Payment of Termination Payment</w:t>
      </w:r>
      <w:r w:rsidR="00FA1ED9" w:rsidRPr="00E41D99">
        <w:t>.</w:t>
      </w:r>
      <w:r w:rsidR="00FA1ED9" w:rsidRPr="00F91895">
        <w:t xml:space="preserve"> </w:t>
      </w:r>
      <w:r w:rsidR="00FA1ED9" w:rsidRPr="0028308D">
        <w:t>As soon as practicable after</w:t>
      </w:r>
      <w:r w:rsidR="00FA1ED9" w:rsidRPr="00F91895">
        <w:t xml:space="preserve"> </w:t>
      </w:r>
      <w:r w:rsidR="00FA1ED9" w:rsidRPr="0028308D">
        <w:t>a liquidation, notice shall be given by the Non-Defaulting Party to the</w:t>
      </w:r>
      <w:r w:rsidR="00FA1ED9" w:rsidRPr="00F91895">
        <w:t xml:space="preserve"> </w:t>
      </w:r>
      <w:r w:rsidR="00FA1ED9" w:rsidRPr="0028308D">
        <w:t>Defaulting Party of the</w:t>
      </w:r>
      <w:r w:rsidR="00FA1ED9" w:rsidRPr="00E41D99">
        <w:t xml:space="preserve"> amount of the Termination Payment and</w:t>
      </w:r>
      <w:r w:rsidR="00FA1ED9" w:rsidRPr="00F91895">
        <w:t xml:space="preserve"> </w:t>
      </w:r>
      <w:r w:rsidR="00FA1ED9" w:rsidRPr="0028308D">
        <w:t>whether the Termination Payment is due to the Non-Defaulting Party.</w:t>
      </w:r>
      <w:r w:rsidR="00FA1ED9" w:rsidRPr="00F91895">
        <w:t xml:space="preserve"> </w:t>
      </w:r>
      <w:r w:rsidR="00FA1ED9" w:rsidRPr="0028308D">
        <w:t>The notice shall include a written statement explaining in reasonable</w:t>
      </w:r>
      <w:r w:rsidR="00FA1ED9" w:rsidRPr="00F91895">
        <w:t xml:space="preserve"> </w:t>
      </w:r>
      <w:r w:rsidR="00FA1ED9" w:rsidRPr="0028308D">
        <w:t>detail the calculation of such amount and the sources for such</w:t>
      </w:r>
      <w:r w:rsidR="00FA1ED9" w:rsidRPr="00F91895">
        <w:t xml:space="preserve"> </w:t>
      </w:r>
      <w:r w:rsidR="00FA1ED9" w:rsidRPr="0028308D">
        <w:t>calculation.</w:t>
      </w:r>
      <w:r w:rsidR="00FA1ED9" w:rsidRPr="00F91895">
        <w:t xml:space="preserve"> </w:t>
      </w:r>
      <w:r w:rsidR="00FA1ED9" w:rsidRPr="0028308D">
        <w:t>The</w:t>
      </w:r>
      <w:r w:rsidR="00FA1ED9" w:rsidRPr="00E41D99">
        <w:t xml:space="preserve"> Termination Payment</w:t>
      </w:r>
      <w:r w:rsidR="00FA1ED9" w:rsidRPr="00F91895">
        <w:t xml:space="preserve"> </w:t>
      </w:r>
      <w:r w:rsidR="00FA1ED9" w:rsidRPr="0028308D">
        <w:t>shall be made to</w:t>
      </w:r>
      <w:r w:rsidR="00FA1ED9" w:rsidRPr="00F91895">
        <w:t xml:space="preserve"> </w:t>
      </w:r>
      <w:r w:rsidR="00FA1ED9" w:rsidRPr="0028308D">
        <w:t>the Non-Defaulting Party, as applicable, within two (2) Business Days after</w:t>
      </w:r>
      <w:r w:rsidR="00FA1ED9" w:rsidRPr="00F91895">
        <w:t xml:space="preserve"> </w:t>
      </w:r>
      <w:r w:rsidR="00FA1ED9" w:rsidRPr="0028308D">
        <w:t>such</w:t>
      </w:r>
      <w:r w:rsidR="00FA1ED9" w:rsidRPr="00F91895">
        <w:t xml:space="preserve"> </w:t>
      </w:r>
      <w:r w:rsidR="00FA1ED9" w:rsidRPr="0028308D">
        <w:t>notice is effective.</w:t>
      </w:r>
    </w:p>
    <w:p w14:paraId="54CCC6C6" w14:textId="68B8D9D9" w:rsidR="00FA1ED9" w:rsidRPr="00E41D99" w:rsidRDefault="00761CD2" w:rsidP="00F91895">
      <w:pPr>
        <w:pStyle w:val="Quote"/>
      </w:pPr>
      <w:r w:rsidRPr="00C17AFC">
        <w:t>5.5</w:t>
      </w:r>
      <w:r w:rsidRPr="00C17AFC">
        <w:tab/>
      </w:r>
      <w:r w:rsidR="00FA1ED9" w:rsidRPr="0028308D">
        <w:rPr>
          <w:u w:val="single"/>
        </w:rPr>
        <w:t>Disputes With Respect to Termination Payment</w:t>
      </w:r>
      <w:r w:rsidR="00FA1ED9" w:rsidRPr="00E41D99">
        <w:t>.</w:t>
      </w:r>
      <w:r w:rsidR="00FA1ED9" w:rsidRPr="00F91895">
        <w:t xml:space="preserve"> </w:t>
      </w:r>
      <w:r w:rsidR="00FA1ED9" w:rsidRPr="0028308D">
        <w:t>If the Defaulting Party</w:t>
      </w:r>
      <w:r w:rsidR="00FA1ED9" w:rsidRPr="00F91895">
        <w:t xml:space="preserve"> </w:t>
      </w:r>
      <w:r w:rsidR="00FA1ED9" w:rsidRPr="0028308D">
        <w:t>disputes the Non-Defaulting Party’s calculatio</w:t>
      </w:r>
      <w:r w:rsidR="00FA1ED9" w:rsidRPr="00E41D99">
        <w:t>n of the Termination</w:t>
      </w:r>
      <w:r w:rsidR="00FA1ED9" w:rsidRPr="00F91895">
        <w:t xml:space="preserve"> </w:t>
      </w:r>
      <w:r w:rsidR="00FA1ED9" w:rsidRPr="0028308D">
        <w:t>Payment,</w:t>
      </w:r>
      <w:r w:rsidR="00FA1ED9" w:rsidRPr="00F91895">
        <w:t xml:space="preserve"> </w:t>
      </w:r>
      <w:r w:rsidR="00FA1ED9" w:rsidRPr="0028308D">
        <w:t>in</w:t>
      </w:r>
      <w:r w:rsidR="00FA1ED9" w:rsidRPr="00F91895">
        <w:t xml:space="preserve"> </w:t>
      </w:r>
      <w:r w:rsidR="00FA1ED9" w:rsidRPr="0028308D">
        <w:t>whole</w:t>
      </w:r>
      <w:r w:rsidR="00FA1ED9" w:rsidRPr="00F91895">
        <w:t xml:space="preserve"> </w:t>
      </w:r>
      <w:r w:rsidR="00FA1ED9" w:rsidRPr="0028308D">
        <w:t>or</w:t>
      </w:r>
      <w:r w:rsidR="00FA1ED9" w:rsidRPr="00F91895">
        <w:t xml:space="preserve"> </w:t>
      </w:r>
      <w:r w:rsidR="00FA1ED9" w:rsidRPr="0028308D">
        <w:t>in</w:t>
      </w:r>
      <w:r w:rsidR="00FA1ED9" w:rsidRPr="00F91895">
        <w:t xml:space="preserve"> </w:t>
      </w:r>
      <w:r w:rsidR="00FA1ED9" w:rsidRPr="0028308D">
        <w:t>part,</w:t>
      </w:r>
      <w:r w:rsidR="00FA1ED9" w:rsidRPr="00F91895">
        <w:t xml:space="preserve"> </w:t>
      </w:r>
      <w:r w:rsidR="00FA1ED9" w:rsidRPr="0028308D">
        <w:t>the</w:t>
      </w:r>
      <w:r w:rsidR="00FA1ED9" w:rsidRPr="00F91895">
        <w:t xml:space="preserve"> </w:t>
      </w:r>
      <w:r w:rsidR="00FA1ED9" w:rsidRPr="0028308D">
        <w:t>Defaulting</w:t>
      </w:r>
      <w:r w:rsidR="00FA1ED9" w:rsidRPr="00F91895">
        <w:t xml:space="preserve"> </w:t>
      </w:r>
      <w:r w:rsidR="00FA1ED9" w:rsidRPr="0028308D">
        <w:t>Party</w:t>
      </w:r>
      <w:r w:rsidR="00FA1ED9" w:rsidRPr="00F91895">
        <w:t xml:space="preserve"> </w:t>
      </w:r>
      <w:r w:rsidR="00FA1ED9" w:rsidRPr="0028308D">
        <w:t>shall,</w:t>
      </w:r>
      <w:r w:rsidR="00FA1ED9" w:rsidRPr="00F91895">
        <w:t xml:space="preserve"> </w:t>
      </w:r>
      <w:r w:rsidR="00FA1ED9" w:rsidRPr="0028308D">
        <w:t>within</w:t>
      </w:r>
      <w:r w:rsidR="00FA1ED9" w:rsidRPr="00F91895">
        <w:t xml:space="preserve"> </w:t>
      </w:r>
      <w:r w:rsidR="00FA1ED9" w:rsidRPr="0028308D">
        <w:t>five</w:t>
      </w:r>
      <w:r w:rsidRPr="00E41D99">
        <w:t xml:space="preserve"> </w:t>
      </w:r>
      <w:r w:rsidR="00FA1ED9" w:rsidRPr="00E41D99">
        <w:t>(5) Business Days of receipt of Non-Defaulting Party’s calculation of the</w:t>
      </w:r>
      <w:r w:rsidR="00FA1ED9" w:rsidRPr="00F91895">
        <w:t xml:space="preserve"> </w:t>
      </w:r>
      <w:r w:rsidR="00FA1ED9" w:rsidRPr="0028308D">
        <w:t>Termination Payment, provide to the Non-Defaulting Party a detailed</w:t>
      </w:r>
      <w:r w:rsidR="00FA1ED9" w:rsidRPr="00F91895">
        <w:t xml:space="preserve"> </w:t>
      </w:r>
      <w:r w:rsidR="00FA1ED9" w:rsidRPr="0028308D">
        <w:t xml:space="preserve">written </w:t>
      </w:r>
      <w:r w:rsidR="00FA1ED9" w:rsidRPr="00E41D99">
        <w:t>explanation of the basis for such dispute; provided, however,</w:t>
      </w:r>
      <w:r w:rsidR="00FA1ED9" w:rsidRPr="00F91895">
        <w:t xml:space="preserve"> </w:t>
      </w:r>
      <w:r w:rsidR="00FA1ED9" w:rsidRPr="0028308D">
        <w:t>that</w:t>
      </w:r>
      <w:r w:rsidR="00FA1ED9" w:rsidRPr="00F91895">
        <w:t xml:space="preserve"> </w:t>
      </w:r>
      <w:r w:rsidR="00FA1ED9" w:rsidRPr="0028308D">
        <w:t>if</w:t>
      </w:r>
      <w:r w:rsidR="00FA1ED9" w:rsidRPr="00F91895">
        <w:t xml:space="preserve"> </w:t>
      </w:r>
      <w:r w:rsidR="00FA1ED9" w:rsidRPr="0028308D">
        <w:t>the</w:t>
      </w:r>
      <w:r w:rsidR="00FA1ED9" w:rsidRPr="00F91895">
        <w:t xml:space="preserve"> </w:t>
      </w:r>
      <w:r w:rsidR="00FA1ED9" w:rsidRPr="0028308D">
        <w:t>Termination</w:t>
      </w:r>
      <w:r w:rsidR="00FA1ED9" w:rsidRPr="00F91895">
        <w:t xml:space="preserve"> </w:t>
      </w:r>
      <w:r w:rsidR="00FA1ED9" w:rsidRPr="0028308D">
        <w:t>Payment</w:t>
      </w:r>
      <w:r w:rsidR="00FA1ED9" w:rsidRPr="00F91895">
        <w:t xml:space="preserve"> </w:t>
      </w:r>
      <w:r w:rsidR="00FA1ED9" w:rsidRPr="0028308D">
        <w:t>is</w:t>
      </w:r>
      <w:r w:rsidR="00FA1ED9" w:rsidRPr="00F91895">
        <w:t xml:space="preserve"> </w:t>
      </w:r>
      <w:r w:rsidR="00FA1ED9" w:rsidRPr="0028308D">
        <w:t>due</w:t>
      </w:r>
      <w:r w:rsidR="00FA1ED9" w:rsidRPr="00F91895">
        <w:t xml:space="preserve"> </w:t>
      </w:r>
      <w:r w:rsidR="00FA1ED9" w:rsidRPr="0028308D">
        <w:t>from</w:t>
      </w:r>
      <w:r w:rsidR="00FA1ED9" w:rsidRPr="00F91895">
        <w:t xml:space="preserve"> </w:t>
      </w:r>
      <w:r w:rsidR="00FA1ED9" w:rsidRPr="0028308D">
        <w:t>the</w:t>
      </w:r>
      <w:r w:rsidR="00FA1ED9" w:rsidRPr="00F91895">
        <w:t xml:space="preserve"> </w:t>
      </w:r>
      <w:r w:rsidR="00FA1ED9" w:rsidRPr="0028308D">
        <w:t>Defaulting</w:t>
      </w:r>
      <w:r w:rsidR="00FA1ED9" w:rsidRPr="00F91895">
        <w:t xml:space="preserve"> </w:t>
      </w:r>
      <w:r w:rsidR="00FA1ED9" w:rsidRPr="0028308D">
        <w:t>Party,</w:t>
      </w:r>
      <w:r w:rsidR="00FA1ED9" w:rsidRPr="00F91895">
        <w:t xml:space="preserve"> </w:t>
      </w:r>
      <w:r w:rsidR="00FA1ED9" w:rsidRPr="0028308D">
        <w:t>the Defaulting</w:t>
      </w:r>
      <w:r w:rsidR="00FA1ED9" w:rsidRPr="00F91895">
        <w:t xml:space="preserve"> </w:t>
      </w:r>
      <w:r w:rsidR="00FA1ED9" w:rsidRPr="0028308D">
        <w:t>Party</w:t>
      </w:r>
      <w:r w:rsidR="00FA1ED9" w:rsidRPr="00F91895">
        <w:t xml:space="preserve"> </w:t>
      </w:r>
      <w:r w:rsidR="00FA1ED9" w:rsidRPr="0028308D">
        <w:t>shall</w:t>
      </w:r>
      <w:r w:rsidR="00FA1ED9" w:rsidRPr="00F91895">
        <w:t xml:space="preserve"> </w:t>
      </w:r>
      <w:r w:rsidR="00FA1ED9" w:rsidRPr="0028308D">
        <w:t>first</w:t>
      </w:r>
      <w:r w:rsidR="00FA1ED9" w:rsidRPr="00F91895">
        <w:t xml:space="preserve"> </w:t>
      </w:r>
      <w:r w:rsidR="00FA1ED9" w:rsidRPr="0028308D">
        <w:t>transfer</w:t>
      </w:r>
      <w:r w:rsidR="00FA1ED9" w:rsidRPr="00F91895">
        <w:t xml:space="preserve"> </w:t>
      </w:r>
      <w:r w:rsidR="00FA1ED9" w:rsidRPr="0028308D">
        <w:t>Performance</w:t>
      </w:r>
      <w:r w:rsidR="00FA1ED9" w:rsidRPr="00F91895">
        <w:t xml:space="preserve"> </w:t>
      </w:r>
      <w:r w:rsidR="00FA1ED9" w:rsidRPr="0028308D">
        <w:t>Assurance</w:t>
      </w:r>
      <w:r w:rsidR="00FA1ED9" w:rsidRPr="00F91895">
        <w:t xml:space="preserve"> </w:t>
      </w:r>
      <w:r w:rsidR="00FA1ED9" w:rsidRPr="0028308D">
        <w:t>to</w:t>
      </w:r>
      <w:r w:rsidR="00FA1ED9" w:rsidRPr="00F91895">
        <w:t xml:space="preserve"> </w:t>
      </w:r>
      <w:r w:rsidR="00FA1ED9" w:rsidRPr="0028308D">
        <w:t>the Non-defaulting</w:t>
      </w:r>
      <w:r w:rsidR="00FA1ED9" w:rsidRPr="00F91895">
        <w:t xml:space="preserve"> </w:t>
      </w:r>
      <w:r w:rsidR="00FA1ED9" w:rsidRPr="0028308D">
        <w:t>Party</w:t>
      </w:r>
      <w:r w:rsidR="00FA1ED9" w:rsidRPr="00F91895">
        <w:t xml:space="preserve"> </w:t>
      </w:r>
      <w:r w:rsidR="00FA1ED9" w:rsidRPr="0028308D">
        <w:t>in</w:t>
      </w:r>
      <w:r w:rsidR="00FA1ED9" w:rsidRPr="00F91895">
        <w:t xml:space="preserve"> </w:t>
      </w:r>
      <w:r w:rsidR="00FA1ED9" w:rsidRPr="0028308D">
        <w:t>an</w:t>
      </w:r>
      <w:r w:rsidR="00FA1ED9" w:rsidRPr="00F91895">
        <w:t xml:space="preserve"> </w:t>
      </w:r>
      <w:r w:rsidR="00FA1ED9" w:rsidRPr="0028308D">
        <w:t>amount</w:t>
      </w:r>
      <w:r w:rsidR="00FA1ED9" w:rsidRPr="00F91895">
        <w:t xml:space="preserve"> </w:t>
      </w:r>
      <w:r w:rsidR="00FA1ED9" w:rsidRPr="0028308D">
        <w:t>equal</w:t>
      </w:r>
      <w:r w:rsidR="00FA1ED9" w:rsidRPr="00F91895">
        <w:t xml:space="preserve"> </w:t>
      </w:r>
      <w:r w:rsidR="00FA1ED9" w:rsidRPr="0028308D">
        <w:t>to</w:t>
      </w:r>
      <w:r w:rsidR="00FA1ED9" w:rsidRPr="00F91895">
        <w:t xml:space="preserve"> </w:t>
      </w:r>
      <w:r w:rsidR="00FA1ED9" w:rsidRPr="0028308D">
        <w:t>the</w:t>
      </w:r>
      <w:r w:rsidR="00FA1ED9" w:rsidRPr="00F91895">
        <w:t xml:space="preserve"> </w:t>
      </w:r>
      <w:r w:rsidR="00FA1ED9" w:rsidRPr="0028308D">
        <w:t>Terminatio</w:t>
      </w:r>
      <w:r w:rsidR="00FA1ED9" w:rsidRPr="00E41D99">
        <w:t>n</w:t>
      </w:r>
      <w:r w:rsidR="00FA1ED9" w:rsidRPr="00F91895">
        <w:t xml:space="preserve"> </w:t>
      </w:r>
      <w:r w:rsidR="00FA1ED9" w:rsidRPr="0028308D">
        <w:t>Payment.”</w:t>
      </w:r>
    </w:p>
    <w:p w14:paraId="4EF28B98" w14:textId="77777777" w:rsidR="00FA1ED9" w:rsidRPr="00E41D99" w:rsidRDefault="00FA1ED9" w:rsidP="00F91895">
      <w:pPr>
        <w:pStyle w:val="BodyText"/>
      </w:pPr>
      <w:r w:rsidRPr="00E41D99">
        <w:t>(</w:t>
      </w:r>
      <w:r w:rsidRPr="00E41D99">
        <w:rPr>
          <w:i/>
          <w:iCs/>
        </w:rPr>
        <w:t>See</w:t>
      </w:r>
      <w:r w:rsidRPr="00E41D99">
        <w:t>:</w:t>
      </w:r>
      <w:r w:rsidRPr="00F91895">
        <w:t xml:space="preserve"> </w:t>
      </w:r>
      <w:r w:rsidRPr="0028308D">
        <w:t>D.04-06-014, Appendix A.)</w:t>
      </w:r>
    </w:p>
    <w:p w14:paraId="061C6CC9" w14:textId="77777777" w:rsidR="00FA1ED9" w:rsidRPr="00E41D99" w:rsidRDefault="00FA1ED9" w:rsidP="00F91895">
      <w:pPr>
        <w:pStyle w:val="Heading2"/>
        <w:rPr>
          <w:b/>
          <w:bCs/>
          <w:u w:val="single"/>
        </w:rPr>
      </w:pPr>
      <w:bookmarkStart w:id="2468" w:name="_Toc97648338"/>
      <w:bookmarkStart w:id="2469" w:name="_Toc97645501"/>
      <w:bookmarkStart w:id="2470" w:name="_Toc97654782"/>
      <w:bookmarkStart w:id="2471" w:name="_Toc97655181"/>
      <w:bookmarkStart w:id="2472" w:name="_Toc97655578"/>
      <w:bookmarkStart w:id="2473" w:name="_Toc97655972"/>
      <w:bookmarkStart w:id="2474" w:name="_Toc97819228"/>
      <w:bookmarkStart w:id="2475" w:name="_Toc98420561"/>
      <w:bookmarkStart w:id="2476" w:name="_Toc124936996"/>
      <w:r w:rsidRPr="00E41D99">
        <w:rPr>
          <w:rStyle w:val="Heading2RunInChar"/>
        </w:rPr>
        <w:t>STC 12: Credit Terms</w:t>
      </w:r>
      <w:bookmarkEnd w:id="2468"/>
      <w:bookmarkEnd w:id="2469"/>
      <w:bookmarkEnd w:id="2470"/>
      <w:bookmarkEnd w:id="2471"/>
      <w:bookmarkEnd w:id="2472"/>
      <w:bookmarkEnd w:id="2473"/>
      <w:bookmarkEnd w:id="2474"/>
      <w:bookmarkEnd w:id="2475"/>
      <w:bookmarkEnd w:id="2476"/>
      <w:r w:rsidRPr="00E41D99">
        <w:t>.</w:t>
      </w:r>
    </w:p>
    <w:p w14:paraId="0B8606EE" w14:textId="77777777" w:rsidR="00FA1ED9" w:rsidRPr="00E41D99" w:rsidRDefault="00FA1ED9" w:rsidP="00F91895">
      <w:pPr>
        <w:pStyle w:val="BodyText"/>
        <w:ind w:firstLine="720"/>
      </w:pPr>
      <w:r w:rsidRPr="00E41D99">
        <w:t>Sections 8.1 through 8.3 of the EEI Agreement shall be adopted in their entirety for</w:t>
      </w:r>
      <w:r w:rsidRPr="00F91895">
        <w:t xml:space="preserve"> </w:t>
      </w:r>
      <w:r w:rsidRPr="0028308D">
        <w:lastRenderedPageBreak/>
        <w:t>inclusion</w:t>
      </w:r>
      <w:r w:rsidRPr="00F91895">
        <w:t xml:space="preserve"> </w:t>
      </w:r>
      <w:r w:rsidRPr="0028308D">
        <w:t>in the</w:t>
      </w:r>
      <w:r w:rsidRPr="00F91895">
        <w:t xml:space="preserve"> </w:t>
      </w:r>
      <w:r w:rsidRPr="0028308D">
        <w:t>Agreement as follows:</w:t>
      </w:r>
    </w:p>
    <w:p w14:paraId="2FC49CDF" w14:textId="168A4EA6" w:rsidR="00FA1ED9" w:rsidRPr="00E41D99" w:rsidRDefault="00FA1ED9" w:rsidP="00F91895">
      <w:pPr>
        <w:pStyle w:val="Quote"/>
      </w:pPr>
      <w:r w:rsidRPr="00E41D99">
        <w:t>“8.1</w:t>
      </w:r>
      <w:r w:rsidRPr="00E41D99">
        <w:tab/>
        <w:t>Party A Credit Protection.</w:t>
      </w:r>
      <w:r w:rsidRPr="00F91895">
        <w:t xml:space="preserve"> </w:t>
      </w:r>
      <w:r w:rsidRPr="0028308D">
        <w:t xml:space="preserve">The applicable credit and </w:t>
      </w:r>
      <w:r w:rsidRPr="00E41D99">
        <w:t>collateral</w:t>
      </w:r>
      <w:r w:rsidRPr="00F91895">
        <w:t xml:space="preserve"> </w:t>
      </w:r>
      <w:r w:rsidRPr="0028308D">
        <w:t>requirements shall be as specified on the Cover Sheet and shall only apply if marked as</w:t>
      </w:r>
      <w:r w:rsidR="00CC2A77" w:rsidRPr="00E41D99">
        <w:t xml:space="preserve"> </w:t>
      </w:r>
      <w:r w:rsidRPr="00E41D99">
        <w:t>“Applicable”</w:t>
      </w:r>
      <w:r w:rsidRPr="00F91895">
        <w:t xml:space="preserve"> </w:t>
      </w:r>
      <w:r w:rsidRPr="0028308D">
        <w:t>on the</w:t>
      </w:r>
      <w:r w:rsidRPr="00F91895">
        <w:t xml:space="preserve"> </w:t>
      </w:r>
      <w:r w:rsidRPr="0028308D">
        <w:t>Cover Sheet.</w:t>
      </w:r>
    </w:p>
    <w:p w14:paraId="473A3DA4" w14:textId="77777777" w:rsidR="00761CD2" w:rsidRPr="00E41D99" w:rsidRDefault="00761CD2" w:rsidP="00F91895">
      <w:pPr>
        <w:pStyle w:val="Quote"/>
      </w:pPr>
      <w:r w:rsidRPr="00E41D99">
        <w:t>(a)</w:t>
      </w:r>
      <w:r w:rsidRPr="00E41D99">
        <w:tab/>
        <w:t>Financial Information.</w:t>
      </w:r>
      <w:r w:rsidRPr="00F91895">
        <w:t xml:space="preserve"> </w:t>
      </w:r>
      <w:r w:rsidRPr="00E41D99">
        <w:t>Option A:</w:t>
      </w:r>
      <w:r w:rsidRPr="00F91895">
        <w:t xml:space="preserve"> </w:t>
      </w:r>
      <w:r w:rsidRPr="00E41D99">
        <w:t>If requested by Party A, Party B shall</w:t>
      </w:r>
      <w:r w:rsidRPr="00F91895">
        <w:t xml:space="preserve"> </w:t>
      </w:r>
      <w:r w:rsidRPr="00E41D99">
        <w:t>deliver (i) within 120 days following the end of each fiscal year, a copy of Party B’s</w:t>
      </w:r>
      <w:r w:rsidRPr="00F91895">
        <w:t xml:space="preserve"> </w:t>
      </w:r>
      <w:r w:rsidRPr="00E41D99">
        <w:t>annual report containing audited consolidated financial statements for such fiscal year</w:t>
      </w:r>
      <w:r w:rsidRPr="00F91895">
        <w:t xml:space="preserve"> </w:t>
      </w:r>
      <w:r w:rsidRPr="00E41D99">
        <w:t>and (ii) within 60 days after the end of each of its first three fiscal quarters of each fiscal</w:t>
      </w:r>
      <w:r w:rsidRPr="00F91895">
        <w:t xml:space="preserve"> </w:t>
      </w:r>
      <w:r w:rsidRPr="00E41D99">
        <w:t>year, a copy of Party B’s quarterly report containing unaudited consolidated financial</w:t>
      </w:r>
      <w:r w:rsidRPr="00F91895">
        <w:t xml:space="preserve"> </w:t>
      </w:r>
      <w:r w:rsidRPr="00E41D99">
        <w:t>statements for such fiscal quarter.</w:t>
      </w:r>
      <w:r w:rsidRPr="00F91895">
        <w:t xml:space="preserve"> </w:t>
      </w:r>
      <w:r w:rsidRPr="00E41D99">
        <w:t>In all cases the statements shall be for the most recent</w:t>
      </w:r>
      <w:r w:rsidRPr="00F91895">
        <w:t xml:space="preserve"> </w:t>
      </w:r>
      <w:r w:rsidRPr="00E41D99">
        <w:t>accounting period and prepared in accordance with generally accepted accounting</w:t>
      </w:r>
      <w:r w:rsidRPr="00F91895">
        <w:t xml:space="preserve"> </w:t>
      </w:r>
      <w:r w:rsidRPr="00E41D99">
        <w:t>principles; provided, however, that should any such statements not be available on a</w:t>
      </w:r>
      <w:r w:rsidRPr="00F91895">
        <w:t xml:space="preserve"> </w:t>
      </w:r>
      <w:r w:rsidRPr="00E41D99">
        <w:t>timely basis due to a delay in preparation or certification, such delay shall not be an</w:t>
      </w:r>
      <w:r w:rsidRPr="00F91895">
        <w:t xml:space="preserve"> </w:t>
      </w:r>
      <w:r w:rsidRPr="00E41D99">
        <w:t>Event of Default so long as Party B diligently pursues the preparation, certification and</w:t>
      </w:r>
      <w:r w:rsidRPr="00F91895">
        <w:t xml:space="preserve"> </w:t>
      </w:r>
      <w:r w:rsidRPr="00E41D99">
        <w:t>delivery</w:t>
      </w:r>
      <w:r w:rsidRPr="00F91895">
        <w:t xml:space="preserve"> </w:t>
      </w:r>
      <w:r w:rsidRPr="00E41D99">
        <w:t>of the</w:t>
      </w:r>
      <w:r w:rsidRPr="00F91895">
        <w:t xml:space="preserve"> </w:t>
      </w:r>
      <w:r w:rsidRPr="00E41D99">
        <w:t>statements.</w:t>
      </w:r>
    </w:p>
    <w:p w14:paraId="205B8FD3" w14:textId="77777777" w:rsidR="00761CD2" w:rsidRPr="00E41D99" w:rsidRDefault="00761CD2" w:rsidP="00F91895">
      <w:pPr>
        <w:pStyle w:val="Quote"/>
      </w:pPr>
      <w:r w:rsidRPr="00E41D99">
        <w:t>Option B:</w:t>
      </w:r>
      <w:r w:rsidRPr="00F91895">
        <w:t xml:space="preserve"> </w:t>
      </w:r>
      <w:r w:rsidRPr="00E41D99">
        <w:t>If requested by Party A, Party B shall deliver (i) within 120 days</w:t>
      </w:r>
      <w:r w:rsidRPr="00F91895">
        <w:t xml:space="preserve"> </w:t>
      </w:r>
      <w:r w:rsidRPr="00E41D99">
        <w:t>following the end of each fiscal year, a copy of the annual report containing audited</w:t>
      </w:r>
      <w:r w:rsidRPr="00F91895">
        <w:t xml:space="preserve"> </w:t>
      </w:r>
      <w:r w:rsidRPr="00E41D99">
        <w:t>consolidated financial statements for such fiscal year for the party(s) specified on the</w:t>
      </w:r>
      <w:r w:rsidRPr="00F91895">
        <w:t xml:space="preserve"> </w:t>
      </w:r>
      <w:r w:rsidRPr="00E41D99">
        <w:t>Cover Sheet and (ii) within 60 days after the end of each of its first three fiscal quarters</w:t>
      </w:r>
      <w:r w:rsidRPr="00F91895">
        <w:t xml:space="preserve"> </w:t>
      </w:r>
      <w:r w:rsidRPr="00E41D99">
        <w:t>of each fiscal year, a copy of quarterly report containing unaudited consolidated</w:t>
      </w:r>
      <w:r w:rsidRPr="00F91895">
        <w:t xml:space="preserve"> </w:t>
      </w:r>
      <w:r w:rsidRPr="00E41D99">
        <w:t>financial</w:t>
      </w:r>
      <w:r w:rsidRPr="00F91895">
        <w:t xml:space="preserve"> </w:t>
      </w:r>
      <w:r w:rsidRPr="00E41D99">
        <w:t>statements</w:t>
      </w:r>
      <w:r w:rsidRPr="00F91895">
        <w:t xml:space="preserve"> </w:t>
      </w:r>
      <w:r w:rsidRPr="00E41D99">
        <w:t>for</w:t>
      </w:r>
      <w:r w:rsidRPr="00F91895">
        <w:t xml:space="preserve"> </w:t>
      </w:r>
      <w:r w:rsidRPr="00E41D99">
        <w:t>such</w:t>
      </w:r>
      <w:r w:rsidRPr="00F91895">
        <w:t xml:space="preserve"> </w:t>
      </w:r>
      <w:r w:rsidRPr="00E41D99">
        <w:t>fiscal</w:t>
      </w:r>
      <w:r w:rsidRPr="00F91895">
        <w:t xml:space="preserve"> </w:t>
      </w:r>
      <w:r w:rsidRPr="00E41D99">
        <w:t>quarter</w:t>
      </w:r>
      <w:r w:rsidRPr="00F91895">
        <w:t xml:space="preserve"> </w:t>
      </w:r>
      <w:r w:rsidRPr="00E41D99">
        <w:t>for</w:t>
      </w:r>
      <w:r w:rsidRPr="00F91895">
        <w:t xml:space="preserve"> </w:t>
      </w:r>
      <w:r w:rsidRPr="00E41D99">
        <w:t>the</w:t>
      </w:r>
      <w:r w:rsidRPr="00F91895">
        <w:t xml:space="preserve"> </w:t>
      </w:r>
      <w:r w:rsidRPr="00E41D99">
        <w:t>party(s)</w:t>
      </w:r>
      <w:r w:rsidRPr="00F91895">
        <w:t xml:space="preserve"> </w:t>
      </w:r>
      <w:r w:rsidRPr="00E41D99">
        <w:t>specified</w:t>
      </w:r>
      <w:r w:rsidRPr="00F91895">
        <w:t xml:space="preserve"> </w:t>
      </w:r>
      <w:r w:rsidRPr="00E41D99">
        <w:t>on</w:t>
      </w:r>
      <w:r w:rsidRPr="00F91895">
        <w:t xml:space="preserve"> </w:t>
      </w:r>
      <w:r w:rsidRPr="00E41D99">
        <w:t>the</w:t>
      </w:r>
      <w:r w:rsidRPr="00F91895">
        <w:t xml:space="preserve"> </w:t>
      </w:r>
      <w:r w:rsidRPr="00E41D99">
        <w:t>Cover</w:t>
      </w:r>
      <w:r w:rsidRPr="00F91895">
        <w:t xml:space="preserve"> </w:t>
      </w:r>
      <w:r w:rsidRPr="00E41D99">
        <w:t>Sheet.</w:t>
      </w:r>
      <w:r w:rsidRPr="00F91895">
        <w:t xml:space="preserve"> </w:t>
      </w:r>
      <w:r w:rsidRPr="00E41D99">
        <w:t>In all cases the statements shall be for the most recent accounting period and shall be</w:t>
      </w:r>
      <w:r w:rsidRPr="00F91895">
        <w:t xml:space="preserve"> </w:t>
      </w:r>
      <w:r w:rsidRPr="00E41D99">
        <w:t>prepared in accordance with generally accepted accounting principles; provided,</w:t>
      </w:r>
      <w:r w:rsidRPr="00F91895">
        <w:t xml:space="preserve"> </w:t>
      </w:r>
      <w:r w:rsidRPr="00E41D99">
        <w:t>however, that should any such statements not be available on a timely basis due to a</w:t>
      </w:r>
      <w:r w:rsidRPr="00F91895">
        <w:t xml:space="preserve"> </w:t>
      </w:r>
      <w:r w:rsidRPr="00E41D99">
        <w:t>delay in preparation or certification, such delay shall not be an Event of Default so long</w:t>
      </w:r>
      <w:r w:rsidRPr="00F91895">
        <w:t xml:space="preserve"> </w:t>
      </w:r>
      <w:r w:rsidRPr="00E41D99">
        <w:t>as the relevant entity diligently pursues the preparation, certification and delivery of</w:t>
      </w:r>
      <w:r w:rsidRPr="00F91895">
        <w:t xml:space="preserve"> </w:t>
      </w:r>
      <w:r w:rsidRPr="00E41D99">
        <w:t>the</w:t>
      </w:r>
      <w:r w:rsidRPr="00F91895">
        <w:t xml:space="preserve"> </w:t>
      </w:r>
      <w:r w:rsidRPr="00E41D99">
        <w:t>statements.</w:t>
      </w:r>
    </w:p>
    <w:p w14:paraId="73A963EC" w14:textId="52F7F099" w:rsidR="00761CD2" w:rsidRPr="00E41D99" w:rsidRDefault="00761CD2" w:rsidP="00F91895">
      <w:pPr>
        <w:pStyle w:val="Quote"/>
      </w:pPr>
      <w:r w:rsidRPr="00E41D99">
        <w:t>Option</w:t>
      </w:r>
      <w:r w:rsidRPr="00F91895">
        <w:t xml:space="preserve"> </w:t>
      </w:r>
      <w:r w:rsidRPr="00E41D99">
        <w:t>C:</w:t>
      </w:r>
      <w:r w:rsidRPr="00F91895">
        <w:t xml:space="preserve"> </w:t>
      </w:r>
      <w:r w:rsidRPr="00E41D99">
        <w:t>Party</w:t>
      </w:r>
      <w:r w:rsidRPr="00F91895">
        <w:t xml:space="preserve"> </w:t>
      </w:r>
      <w:r w:rsidRPr="00E41D99">
        <w:t>A</w:t>
      </w:r>
      <w:r w:rsidRPr="00F91895">
        <w:t xml:space="preserve"> </w:t>
      </w:r>
      <w:r w:rsidRPr="00E41D99">
        <w:t>may</w:t>
      </w:r>
      <w:r w:rsidRPr="00F91895">
        <w:t xml:space="preserve"> </w:t>
      </w:r>
      <w:r w:rsidRPr="00E41D99">
        <w:t>request</w:t>
      </w:r>
      <w:r w:rsidRPr="00F91895">
        <w:t xml:space="preserve"> </w:t>
      </w:r>
      <w:r w:rsidRPr="00E41D99">
        <w:t>from</w:t>
      </w:r>
      <w:r w:rsidRPr="00F91895">
        <w:t xml:space="preserve"> </w:t>
      </w:r>
      <w:r w:rsidRPr="00E41D99">
        <w:t>Party</w:t>
      </w:r>
      <w:r w:rsidRPr="00F91895">
        <w:t xml:space="preserve"> </w:t>
      </w:r>
      <w:r w:rsidRPr="00E41D99">
        <w:t>B</w:t>
      </w:r>
      <w:r w:rsidRPr="00F91895">
        <w:t xml:space="preserve"> </w:t>
      </w:r>
      <w:r w:rsidRPr="00E41D99">
        <w:t>the</w:t>
      </w:r>
      <w:r w:rsidRPr="00F91895">
        <w:t xml:space="preserve"> </w:t>
      </w:r>
      <w:r w:rsidRPr="00E41D99">
        <w:t>information</w:t>
      </w:r>
      <w:r w:rsidRPr="00F91895">
        <w:t xml:space="preserve"> </w:t>
      </w:r>
      <w:r w:rsidRPr="00E41D99">
        <w:t>specified</w:t>
      </w:r>
      <w:r w:rsidRPr="00F91895">
        <w:t xml:space="preserve"> </w:t>
      </w:r>
      <w:r w:rsidRPr="00E41D99">
        <w:t>in</w:t>
      </w:r>
      <w:r w:rsidRPr="00F91895">
        <w:t xml:space="preserve"> </w:t>
      </w:r>
      <w:r w:rsidRPr="00E41D99">
        <w:t>the Cover Sheet.</w:t>
      </w:r>
    </w:p>
    <w:p w14:paraId="446B3F82" w14:textId="77777777" w:rsidR="00761CD2" w:rsidRPr="00E41D99" w:rsidRDefault="00761CD2" w:rsidP="00F91895">
      <w:pPr>
        <w:pStyle w:val="Quote"/>
      </w:pPr>
      <w:r w:rsidRPr="00E41D99">
        <w:t>(b)</w:t>
      </w:r>
      <w:r w:rsidRPr="00E41D99">
        <w:tab/>
        <w:t>Credit Assurances. If Party A has reasonable grounds to believe that Party</w:t>
      </w:r>
      <w:r w:rsidRPr="00F91895">
        <w:t xml:space="preserve"> </w:t>
      </w:r>
      <w:r w:rsidRPr="00E41D99">
        <w:t>B’s creditworthiness or performance under this Agreement has become unsatisfactory, Party</w:t>
      </w:r>
      <w:r w:rsidRPr="00F91895">
        <w:t xml:space="preserve"> </w:t>
      </w:r>
      <w:r w:rsidRPr="00E41D99">
        <w:t>A</w:t>
      </w:r>
      <w:r w:rsidRPr="00F91895">
        <w:t xml:space="preserve"> </w:t>
      </w:r>
      <w:r w:rsidRPr="00E41D99">
        <w:t>will</w:t>
      </w:r>
      <w:r w:rsidRPr="00F91895">
        <w:t xml:space="preserve"> </w:t>
      </w:r>
      <w:r w:rsidRPr="00E41D99">
        <w:t>provide</w:t>
      </w:r>
      <w:r w:rsidRPr="00F91895">
        <w:t xml:space="preserve"> </w:t>
      </w:r>
      <w:r w:rsidRPr="00E41D99">
        <w:t>Party</w:t>
      </w:r>
      <w:r w:rsidRPr="00F91895">
        <w:t xml:space="preserve"> </w:t>
      </w:r>
      <w:r w:rsidRPr="00E41D99">
        <w:t>B</w:t>
      </w:r>
      <w:r w:rsidRPr="00F91895">
        <w:t xml:space="preserve"> </w:t>
      </w:r>
      <w:r w:rsidRPr="00E41D99">
        <w:t>with</w:t>
      </w:r>
      <w:r w:rsidRPr="00F91895">
        <w:t xml:space="preserve"> </w:t>
      </w:r>
      <w:r w:rsidRPr="00E41D99">
        <w:t>written</w:t>
      </w:r>
      <w:r w:rsidRPr="00F91895">
        <w:t xml:space="preserve"> </w:t>
      </w:r>
      <w:r w:rsidRPr="00E41D99">
        <w:t>notice</w:t>
      </w:r>
      <w:r w:rsidRPr="00F91895">
        <w:t xml:space="preserve"> </w:t>
      </w:r>
      <w:r w:rsidRPr="00E41D99">
        <w:t>requesting</w:t>
      </w:r>
      <w:r w:rsidRPr="00F91895">
        <w:t xml:space="preserve"> </w:t>
      </w:r>
      <w:r w:rsidRPr="00E41D99">
        <w:t>Performance</w:t>
      </w:r>
      <w:r w:rsidRPr="00F91895">
        <w:t xml:space="preserve"> </w:t>
      </w:r>
      <w:r w:rsidRPr="00E41D99">
        <w:t>Assurance</w:t>
      </w:r>
      <w:r w:rsidRPr="00F91895">
        <w:t xml:space="preserve"> </w:t>
      </w:r>
      <w:r w:rsidRPr="00E41D99">
        <w:t>in an amount determined by Party A in a commercially reasonable manner.</w:t>
      </w:r>
      <w:r w:rsidRPr="00F91895">
        <w:t xml:space="preserve"> </w:t>
      </w:r>
      <w:r w:rsidRPr="00E41D99">
        <w:t>Upon receipt</w:t>
      </w:r>
      <w:r w:rsidRPr="00F91895">
        <w:t xml:space="preserve"> </w:t>
      </w:r>
      <w:r w:rsidRPr="00E41D99">
        <w:t>of such notice Party B shall have three (3) Business Days to remedy the situation by</w:t>
      </w:r>
      <w:r w:rsidRPr="00F91895">
        <w:t xml:space="preserve"> </w:t>
      </w:r>
      <w:r w:rsidRPr="00E41D99">
        <w:t xml:space="preserve">providing such Performance Assurance to </w:t>
      </w:r>
      <w:r w:rsidRPr="00E41D99">
        <w:lastRenderedPageBreak/>
        <w:t>Party A.</w:t>
      </w:r>
      <w:r w:rsidRPr="00F91895">
        <w:t xml:space="preserve"> </w:t>
      </w:r>
      <w:r w:rsidRPr="00E41D99">
        <w:t>In the event that Party B fails to</w:t>
      </w:r>
      <w:r w:rsidRPr="00F91895">
        <w:t xml:space="preserve"> </w:t>
      </w:r>
      <w:r w:rsidRPr="00E41D99">
        <w:t>provide such Performance Assurance, or a guaranty or other credit assurance</w:t>
      </w:r>
      <w:r w:rsidRPr="00F91895">
        <w:t xml:space="preserve"> </w:t>
      </w:r>
      <w:r w:rsidRPr="00E41D99">
        <w:t>acceptable to Party A within three (3) Business Days of receipt of notice, then an Event</w:t>
      </w:r>
      <w:r w:rsidRPr="00F91895">
        <w:t xml:space="preserve"> </w:t>
      </w:r>
      <w:r w:rsidRPr="00E41D99">
        <w:t>of Default under Article Five will be deemed to have occurred and Party A will be</w:t>
      </w:r>
      <w:r w:rsidRPr="00F91895">
        <w:t xml:space="preserve"> </w:t>
      </w:r>
      <w:r w:rsidRPr="00E41D99">
        <w:t>entitled</w:t>
      </w:r>
      <w:r w:rsidRPr="00F91895">
        <w:t xml:space="preserve"> </w:t>
      </w:r>
      <w:r w:rsidRPr="00E41D99">
        <w:t>to the</w:t>
      </w:r>
      <w:r w:rsidRPr="00F91895">
        <w:t xml:space="preserve"> </w:t>
      </w:r>
      <w:r w:rsidRPr="00E41D99">
        <w:t>remedies set forth</w:t>
      </w:r>
      <w:r w:rsidRPr="00F91895">
        <w:t xml:space="preserve"> </w:t>
      </w:r>
      <w:r w:rsidRPr="00E41D99">
        <w:t>in Article</w:t>
      </w:r>
      <w:r w:rsidRPr="00F91895">
        <w:t xml:space="preserve"> </w:t>
      </w:r>
      <w:r w:rsidRPr="00E41D99">
        <w:t>Five</w:t>
      </w:r>
      <w:r w:rsidRPr="00F91895">
        <w:t xml:space="preserve"> </w:t>
      </w:r>
      <w:r w:rsidRPr="00E41D99">
        <w:t>of this</w:t>
      </w:r>
      <w:r w:rsidRPr="00F91895">
        <w:t xml:space="preserve"> </w:t>
      </w:r>
      <w:r w:rsidRPr="00E41D99">
        <w:t>Master Agreement.</w:t>
      </w:r>
    </w:p>
    <w:p w14:paraId="617031EB" w14:textId="77777777" w:rsidR="00761CD2" w:rsidRPr="00E41D99" w:rsidRDefault="00761CD2" w:rsidP="00F91895">
      <w:pPr>
        <w:pStyle w:val="Quote"/>
      </w:pPr>
      <w:r w:rsidRPr="00E41D99">
        <w:t>(c)</w:t>
      </w:r>
      <w:r w:rsidRPr="00E41D99">
        <w:tab/>
        <w:t>Collateral Threshold.</w:t>
      </w:r>
      <w:r w:rsidRPr="00F91895">
        <w:t xml:space="preserve"> </w:t>
      </w:r>
      <w:r w:rsidRPr="00E41D99">
        <w:t>If at any time and from time to time during the term of</w:t>
      </w:r>
      <w:r w:rsidRPr="00F91895">
        <w:t xml:space="preserve"> </w:t>
      </w:r>
      <w:r w:rsidRPr="00E41D99">
        <w:t>this Agreement (and notwithstanding whether an Event of Default has occurred), the</w:t>
      </w:r>
      <w:r w:rsidRPr="00F91895">
        <w:t xml:space="preserve"> </w:t>
      </w:r>
      <w:r w:rsidRPr="00E41D99">
        <w:t>Termination Payment that would be owed to Party A plus Party B’s Independent</w:t>
      </w:r>
      <w:r w:rsidRPr="00F91895">
        <w:t xml:space="preserve"> </w:t>
      </w:r>
      <w:r w:rsidRPr="00E41D99">
        <w:t>Amount, if any, exceeds the Party B Collateral Threshold, then Party A, on any Business</w:t>
      </w:r>
      <w:r w:rsidRPr="00F91895">
        <w:t xml:space="preserve"> </w:t>
      </w:r>
      <w:r w:rsidRPr="00E41D99">
        <w:t>Day, may request that Party B provide Performance Assurance in an amount equal to</w:t>
      </w:r>
      <w:r w:rsidRPr="00F91895">
        <w:t xml:space="preserve"> </w:t>
      </w:r>
      <w:r w:rsidRPr="00E41D99">
        <w:t>the amount by which the Termination Payment plus Party B’s Independent Amount, if</w:t>
      </w:r>
      <w:r w:rsidRPr="00F91895">
        <w:t xml:space="preserve"> </w:t>
      </w:r>
      <w:r w:rsidRPr="00E41D99">
        <w:t>any, exceeds the Party B Collateral Threshold (rounding upwards for any fractional</w:t>
      </w:r>
      <w:r w:rsidRPr="00F91895">
        <w:t xml:space="preserve"> </w:t>
      </w:r>
      <w:r w:rsidRPr="00E41D99">
        <w:t>amount to the next Party B Rounding Amount) (“Party B Performance Assurance”), less</w:t>
      </w:r>
      <w:r w:rsidRPr="00F91895">
        <w:t xml:space="preserve"> </w:t>
      </w:r>
      <w:r w:rsidRPr="00E41D99">
        <w:t>any Party B Performance Assurance already posted with Party A.</w:t>
      </w:r>
      <w:r w:rsidRPr="00F91895">
        <w:t xml:space="preserve"> </w:t>
      </w:r>
      <w:r w:rsidRPr="00E41D99">
        <w:t>Such Party B</w:t>
      </w:r>
      <w:r w:rsidRPr="00F91895">
        <w:t xml:space="preserve"> </w:t>
      </w:r>
      <w:r w:rsidRPr="00E41D99">
        <w:t>Performance Assurance shall be delivered to Party A within three (3) Business Days of</w:t>
      </w:r>
      <w:r w:rsidRPr="00F91895">
        <w:t xml:space="preserve"> </w:t>
      </w:r>
      <w:r w:rsidRPr="00E41D99">
        <w:t>the date of such request.</w:t>
      </w:r>
      <w:r w:rsidRPr="00F91895">
        <w:t xml:space="preserve"> </w:t>
      </w:r>
      <w:r w:rsidRPr="00E41D99">
        <w:t>On any Business Day (but no more frequently than weekly</w:t>
      </w:r>
      <w:r w:rsidRPr="00F91895">
        <w:t xml:space="preserve"> </w:t>
      </w:r>
      <w:r w:rsidRPr="00E41D99">
        <w:t>with respect to Letters of Credit and daily with respect to cash), Party B, at its sole cost,</w:t>
      </w:r>
      <w:r w:rsidRPr="00F91895">
        <w:t xml:space="preserve"> </w:t>
      </w:r>
      <w:r w:rsidRPr="00E41D99">
        <w:t>may request that such Party B Performance Assurance be reduced correspondingly to</w:t>
      </w:r>
      <w:r w:rsidRPr="00F91895">
        <w:t xml:space="preserve"> </w:t>
      </w:r>
      <w:r w:rsidRPr="00E41D99">
        <w:t>the amount of such excess Termination Payment plus Party B’s Independent Amount, if</w:t>
      </w:r>
      <w:r w:rsidRPr="00F91895">
        <w:t xml:space="preserve"> </w:t>
      </w:r>
      <w:r w:rsidRPr="00E41D99">
        <w:t>any, (rounding upwards for any fractional amount to the next Party B Rounding</w:t>
      </w:r>
      <w:r w:rsidRPr="00F91895">
        <w:t xml:space="preserve"> </w:t>
      </w:r>
      <w:r w:rsidRPr="00E41D99">
        <w:t>Amount).</w:t>
      </w:r>
      <w:r w:rsidRPr="00F91895">
        <w:t xml:space="preserve"> </w:t>
      </w:r>
      <w:r w:rsidRPr="00E41D99">
        <w:t>In the event that Party B fails to provide Party B Performance Assurance</w:t>
      </w:r>
      <w:r w:rsidRPr="00F91895">
        <w:t xml:space="preserve"> </w:t>
      </w:r>
      <w:r w:rsidRPr="00E41D99">
        <w:t>pursuant to the terms of this Article Eight within three (3) Business Days, then an Event</w:t>
      </w:r>
      <w:r w:rsidRPr="00F91895">
        <w:t xml:space="preserve"> </w:t>
      </w:r>
      <w:r w:rsidRPr="00E41D99">
        <w:t>of Default under Article Five shall be deemed to have occurred and Party A will be</w:t>
      </w:r>
      <w:r w:rsidRPr="00F91895">
        <w:t xml:space="preserve"> </w:t>
      </w:r>
      <w:r w:rsidRPr="00E41D99">
        <w:t>entitled</w:t>
      </w:r>
      <w:r w:rsidRPr="00F91895">
        <w:t xml:space="preserve"> </w:t>
      </w:r>
      <w:r w:rsidRPr="00E41D99">
        <w:t>to the</w:t>
      </w:r>
      <w:r w:rsidRPr="00F91895">
        <w:t xml:space="preserve"> </w:t>
      </w:r>
      <w:r w:rsidRPr="00E41D99">
        <w:t>remedies set forth</w:t>
      </w:r>
      <w:r w:rsidRPr="00F91895">
        <w:t xml:space="preserve"> </w:t>
      </w:r>
      <w:r w:rsidRPr="00E41D99">
        <w:t>in Article</w:t>
      </w:r>
      <w:r w:rsidRPr="00F91895">
        <w:t xml:space="preserve"> </w:t>
      </w:r>
      <w:r w:rsidRPr="00E41D99">
        <w:t>Five</w:t>
      </w:r>
      <w:r w:rsidRPr="00F91895">
        <w:t xml:space="preserve"> </w:t>
      </w:r>
      <w:r w:rsidRPr="00E41D99">
        <w:t>of this</w:t>
      </w:r>
      <w:r w:rsidRPr="00F91895">
        <w:t xml:space="preserve"> </w:t>
      </w:r>
      <w:r w:rsidRPr="00E41D99">
        <w:t>Master Agreement.</w:t>
      </w:r>
    </w:p>
    <w:p w14:paraId="28380074" w14:textId="77777777" w:rsidR="00761CD2" w:rsidRPr="00E41D99" w:rsidRDefault="00761CD2" w:rsidP="00F91895">
      <w:pPr>
        <w:pStyle w:val="Quote"/>
      </w:pPr>
      <w:r w:rsidRPr="00E41D99">
        <w:t>For purposes of this Section 8.1(c), the calculation of the Termination Payment</w:t>
      </w:r>
      <w:r w:rsidRPr="00F91895">
        <w:t xml:space="preserve"> </w:t>
      </w:r>
      <w:r w:rsidRPr="00E41D99">
        <w:t>shall be calculated pursuant to Section 5.3 by Party A as if all outstanding Transactions</w:t>
      </w:r>
      <w:r w:rsidRPr="00F91895">
        <w:t xml:space="preserve"> </w:t>
      </w:r>
      <w:r w:rsidRPr="00E41D99">
        <w:t>had been liquidated, and in addition thereto, shall include all amounts owed but not yet</w:t>
      </w:r>
      <w:r w:rsidRPr="00F91895">
        <w:t xml:space="preserve"> </w:t>
      </w:r>
      <w:r w:rsidRPr="00E41D99">
        <w:t>paid by Party B to Party A, whether or not such amounts are due, for performance</w:t>
      </w:r>
      <w:r w:rsidRPr="00F91895">
        <w:t xml:space="preserve"> </w:t>
      </w:r>
      <w:r w:rsidRPr="00E41D99">
        <w:t>already</w:t>
      </w:r>
      <w:r w:rsidRPr="00F91895">
        <w:t xml:space="preserve"> </w:t>
      </w:r>
      <w:r w:rsidRPr="00E41D99">
        <w:t>provided</w:t>
      </w:r>
      <w:r w:rsidRPr="00F91895">
        <w:t xml:space="preserve"> </w:t>
      </w:r>
      <w:r w:rsidRPr="00E41D99">
        <w:t>pursuant</w:t>
      </w:r>
      <w:r w:rsidRPr="00F91895">
        <w:t xml:space="preserve"> </w:t>
      </w:r>
      <w:r w:rsidRPr="00E41D99">
        <w:t>to</w:t>
      </w:r>
      <w:r w:rsidRPr="00F91895">
        <w:t xml:space="preserve"> </w:t>
      </w:r>
      <w:r w:rsidRPr="00E41D99">
        <w:t>any</w:t>
      </w:r>
      <w:r w:rsidRPr="00F91895">
        <w:t xml:space="preserve"> </w:t>
      </w:r>
      <w:r w:rsidRPr="00E41D99">
        <w:t>and all Transactions.</w:t>
      </w:r>
    </w:p>
    <w:p w14:paraId="07763431" w14:textId="77777777" w:rsidR="00761CD2" w:rsidRPr="00F91895" w:rsidRDefault="00761CD2" w:rsidP="00F91895">
      <w:pPr>
        <w:pStyle w:val="Quote"/>
      </w:pPr>
      <w:r w:rsidRPr="00E41D99">
        <w:t>(d)</w:t>
      </w:r>
      <w:r w:rsidRPr="00E41D99">
        <w:tab/>
        <w:t>Downgrade Event.</w:t>
      </w:r>
      <w:r w:rsidRPr="00F91895">
        <w:t xml:space="preserve"> </w:t>
      </w:r>
      <w:r w:rsidRPr="00E41D99">
        <w:t>If at any time there shall occur a Downgrade Event in</w:t>
      </w:r>
      <w:r w:rsidRPr="00F91895">
        <w:t xml:space="preserve"> </w:t>
      </w:r>
      <w:r w:rsidRPr="00E41D99">
        <w:t>respect of Party B, then Party A may require Party B to provide Performance Assurance</w:t>
      </w:r>
      <w:r w:rsidRPr="00F91895">
        <w:t xml:space="preserve"> </w:t>
      </w:r>
      <w:r w:rsidRPr="00E41D99">
        <w:t>in an amount determined by Party A in a commercially reasonable manner.</w:t>
      </w:r>
      <w:r w:rsidRPr="00F91895">
        <w:t xml:space="preserve"> </w:t>
      </w:r>
      <w:r w:rsidRPr="00E41D99">
        <w:t>In the</w:t>
      </w:r>
      <w:r w:rsidRPr="00F91895">
        <w:t xml:space="preserve"> </w:t>
      </w:r>
      <w:r w:rsidRPr="00E41D99">
        <w:t>event Party B shall fail to provide such Performance Assurance or a guaranty or other</w:t>
      </w:r>
      <w:r w:rsidRPr="00F91895">
        <w:t xml:space="preserve"> </w:t>
      </w:r>
      <w:r w:rsidRPr="00E41D99">
        <w:t>credit assurance acceptable to Party A within three (3) Business Days of receipt of</w:t>
      </w:r>
      <w:r w:rsidRPr="00F91895">
        <w:t xml:space="preserve"> </w:t>
      </w:r>
      <w:r w:rsidRPr="00E41D99">
        <w:t xml:space="preserve">notice, then an Event of Default shall be </w:t>
      </w:r>
      <w:r w:rsidRPr="00E41D99">
        <w:lastRenderedPageBreak/>
        <w:t>deemed to have occurred and Party A will be</w:t>
      </w:r>
      <w:r w:rsidRPr="00F91895">
        <w:t xml:space="preserve"> </w:t>
      </w:r>
      <w:r w:rsidRPr="00E41D99">
        <w:t>entitled</w:t>
      </w:r>
      <w:r w:rsidRPr="00F91895">
        <w:t xml:space="preserve"> </w:t>
      </w:r>
      <w:r w:rsidRPr="00E41D99">
        <w:t>to the</w:t>
      </w:r>
      <w:r w:rsidRPr="00F91895">
        <w:t xml:space="preserve"> </w:t>
      </w:r>
      <w:r w:rsidRPr="00E41D99">
        <w:t>remedies set forth</w:t>
      </w:r>
      <w:r w:rsidRPr="00F91895">
        <w:t xml:space="preserve"> </w:t>
      </w:r>
      <w:r w:rsidRPr="00E41D99">
        <w:t>in Article</w:t>
      </w:r>
      <w:r w:rsidRPr="00F91895">
        <w:t xml:space="preserve"> </w:t>
      </w:r>
      <w:r w:rsidRPr="00E41D99">
        <w:t>Five</w:t>
      </w:r>
      <w:r w:rsidRPr="00F91895">
        <w:t xml:space="preserve"> </w:t>
      </w:r>
      <w:r w:rsidRPr="00E41D99">
        <w:t>of this</w:t>
      </w:r>
      <w:r w:rsidRPr="00F91895">
        <w:t xml:space="preserve"> </w:t>
      </w:r>
      <w:r w:rsidRPr="00E41D99">
        <w:t>Master Agreement.</w:t>
      </w:r>
    </w:p>
    <w:p w14:paraId="569BEF51" w14:textId="77777777" w:rsidR="00761CD2" w:rsidRPr="00E41D99" w:rsidRDefault="00761CD2" w:rsidP="00F91895">
      <w:pPr>
        <w:pStyle w:val="Quote"/>
      </w:pPr>
      <w:r w:rsidRPr="00E41D99">
        <w:t>(e)</w:t>
      </w:r>
      <w:r w:rsidRPr="00E41D99">
        <w:tab/>
        <w:t>If specified on the Cover Sheet, Party B shall deliver to Party A, prior to or</w:t>
      </w:r>
      <w:r w:rsidRPr="00F91895">
        <w:t xml:space="preserve"> </w:t>
      </w:r>
      <w:r w:rsidRPr="00E41D99">
        <w:t>concurrently</w:t>
      </w:r>
      <w:r w:rsidRPr="00F91895">
        <w:t xml:space="preserve"> </w:t>
      </w:r>
      <w:r w:rsidRPr="00E41D99">
        <w:t>with</w:t>
      </w:r>
      <w:r w:rsidRPr="00F91895">
        <w:t xml:space="preserve"> </w:t>
      </w:r>
      <w:r w:rsidRPr="00E41D99">
        <w:t>the</w:t>
      </w:r>
      <w:r w:rsidRPr="00F91895">
        <w:t xml:space="preserve"> </w:t>
      </w:r>
      <w:r w:rsidRPr="00E41D99">
        <w:t>execution</w:t>
      </w:r>
      <w:r w:rsidRPr="00F91895">
        <w:t xml:space="preserve"> </w:t>
      </w:r>
      <w:r w:rsidRPr="00E41D99">
        <w:t>and</w:t>
      </w:r>
      <w:r w:rsidRPr="00F91895">
        <w:t xml:space="preserve"> </w:t>
      </w:r>
      <w:r w:rsidRPr="00E41D99">
        <w:t>delivery</w:t>
      </w:r>
      <w:r w:rsidRPr="00F91895">
        <w:t xml:space="preserve"> </w:t>
      </w:r>
      <w:r w:rsidRPr="00E41D99">
        <w:t>of</w:t>
      </w:r>
      <w:r w:rsidRPr="00F91895">
        <w:t xml:space="preserve"> </w:t>
      </w:r>
      <w:r w:rsidRPr="00E41D99">
        <w:t>this</w:t>
      </w:r>
      <w:r w:rsidRPr="00F91895">
        <w:t xml:space="preserve"> </w:t>
      </w:r>
      <w:r w:rsidRPr="00E41D99">
        <w:t>Master</w:t>
      </w:r>
      <w:r w:rsidRPr="00F91895">
        <w:t xml:space="preserve"> </w:t>
      </w:r>
      <w:r w:rsidRPr="00E41D99">
        <w:t>Agreement</w:t>
      </w:r>
      <w:r w:rsidRPr="00F91895">
        <w:t xml:space="preserve"> </w:t>
      </w:r>
      <w:r w:rsidRPr="00E41D99">
        <w:t>a</w:t>
      </w:r>
      <w:r w:rsidRPr="00F91895">
        <w:t xml:space="preserve"> </w:t>
      </w:r>
      <w:r w:rsidRPr="00E41D99">
        <w:t>guarantee</w:t>
      </w:r>
      <w:r w:rsidRPr="00F91895">
        <w:t xml:space="preserve"> </w:t>
      </w:r>
      <w:r w:rsidRPr="00E41D99">
        <w:t>in</w:t>
      </w:r>
      <w:r w:rsidRPr="00F91895">
        <w:t xml:space="preserve"> </w:t>
      </w:r>
      <w:r w:rsidRPr="00E41D99">
        <w:t>an amount not less than the Guarantee Amount specified on the Cover Sheet and in a</w:t>
      </w:r>
      <w:r w:rsidRPr="00F91895">
        <w:t xml:space="preserve"> </w:t>
      </w:r>
      <w:r w:rsidRPr="00E41D99">
        <w:t>form</w:t>
      </w:r>
      <w:r w:rsidRPr="00F91895">
        <w:t xml:space="preserve"> </w:t>
      </w:r>
      <w:r w:rsidRPr="00E41D99">
        <w:t>reasonably acceptable to</w:t>
      </w:r>
      <w:r w:rsidRPr="00F91895">
        <w:t xml:space="preserve"> </w:t>
      </w:r>
      <w:r w:rsidRPr="00E41D99">
        <w:t>Party A.</w:t>
      </w:r>
    </w:p>
    <w:p w14:paraId="3738EA6A" w14:textId="77777777" w:rsidR="00761CD2" w:rsidRPr="00E41D99" w:rsidRDefault="00761CD2" w:rsidP="00F91895">
      <w:pPr>
        <w:pStyle w:val="Quote"/>
      </w:pPr>
      <w:r w:rsidRPr="00E41D99">
        <w:t>8.2</w:t>
      </w:r>
      <w:r w:rsidRPr="00E41D99">
        <w:tab/>
        <w:t>Party B Credit Protection.</w:t>
      </w:r>
      <w:r w:rsidRPr="00F91895">
        <w:t xml:space="preserve"> </w:t>
      </w:r>
      <w:r w:rsidRPr="00E41D99">
        <w:t>The applicable credit and collateral requirements</w:t>
      </w:r>
      <w:r w:rsidRPr="00F91895">
        <w:t xml:space="preserve"> </w:t>
      </w:r>
      <w:r w:rsidRPr="00E41D99">
        <w:t>shall be as specified on the Cover Sheet and shall only apply if marked as “Applicable”</w:t>
      </w:r>
      <w:r w:rsidRPr="00F91895">
        <w:t xml:space="preserve"> </w:t>
      </w:r>
      <w:r w:rsidRPr="00E41D99">
        <w:t>on</w:t>
      </w:r>
      <w:r w:rsidRPr="00F91895">
        <w:t xml:space="preserve"> </w:t>
      </w:r>
      <w:r w:rsidRPr="00E41D99">
        <w:t>the</w:t>
      </w:r>
      <w:r w:rsidRPr="00F91895">
        <w:t xml:space="preserve"> </w:t>
      </w:r>
      <w:r w:rsidRPr="00E41D99">
        <w:t>Cover Sheet.</w:t>
      </w:r>
    </w:p>
    <w:p w14:paraId="1D85C53E" w14:textId="77777777" w:rsidR="00761CD2" w:rsidRPr="00E41D99" w:rsidRDefault="00761CD2" w:rsidP="00F91895">
      <w:pPr>
        <w:pStyle w:val="Quote"/>
      </w:pPr>
      <w:r w:rsidRPr="00E41D99">
        <w:t>(a)</w:t>
      </w:r>
      <w:r w:rsidRPr="00E41D99">
        <w:tab/>
        <w:t>Financial Information.</w:t>
      </w:r>
      <w:r w:rsidRPr="00F91895">
        <w:t xml:space="preserve"> </w:t>
      </w:r>
      <w:r w:rsidRPr="00E41D99">
        <w:t>Option A:</w:t>
      </w:r>
      <w:r w:rsidRPr="00F91895">
        <w:t xml:space="preserve"> </w:t>
      </w:r>
      <w:r w:rsidRPr="00E41D99">
        <w:t>If requested by Party B, Party A shall</w:t>
      </w:r>
      <w:r w:rsidRPr="00F91895">
        <w:t xml:space="preserve"> </w:t>
      </w:r>
      <w:r w:rsidRPr="00E41D99">
        <w:t>deliver (i) within 120 days following the end of each fiscal year, a copy of Party A’s</w:t>
      </w:r>
      <w:r w:rsidRPr="00F91895">
        <w:t xml:space="preserve"> </w:t>
      </w:r>
      <w:r w:rsidRPr="00E41D99">
        <w:t>annual report containing audited consolidated financial statements for such fiscal year</w:t>
      </w:r>
      <w:r w:rsidRPr="00F91895">
        <w:t xml:space="preserve"> </w:t>
      </w:r>
      <w:r w:rsidRPr="00E41D99">
        <w:t>and (ii) within 60 days after the end of each of its first three fiscal quarters of each fiscal</w:t>
      </w:r>
      <w:r w:rsidRPr="00F91895">
        <w:t xml:space="preserve"> </w:t>
      </w:r>
      <w:r w:rsidRPr="00E41D99">
        <w:t>year,</w:t>
      </w:r>
      <w:r w:rsidRPr="00F91895">
        <w:t xml:space="preserve"> </w:t>
      </w:r>
      <w:r w:rsidRPr="00E41D99">
        <w:t>a</w:t>
      </w:r>
      <w:r w:rsidRPr="00F91895">
        <w:t xml:space="preserve"> </w:t>
      </w:r>
      <w:r w:rsidRPr="00E41D99">
        <w:t>copy</w:t>
      </w:r>
      <w:r w:rsidRPr="00F91895">
        <w:t xml:space="preserve"> </w:t>
      </w:r>
      <w:r w:rsidRPr="00E41D99">
        <w:t>of</w:t>
      </w:r>
      <w:r w:rsidRPr="00F91895">
        <w:t xml:space="preserve"> </w:t>
      </w:r>
      <w:r w:rsidRPr="00E41D99">
        <w:t>such</w:t>
      </w:r>
      <w:r w:rsidRPr="00F91895">
        <w:t xml:space="preserve"> </w:t>
      </w:r>
      <w:r w:rsidRPr="00E41D99">
        <w:t>Party’s</w:t>
      </w:r>
      <w:r w:rsidRPr="00F91895">
        <w:t xml:space="preserve"> </w:t>
      </w:r>
      <w:r w:rsidRPr="00E41D99">
        <w:t>quarterly report</w:t>
      </w:r>
      <w:r w:rsidRPr="00F91895">
        <w:t xml:space="preserve"> </w:t>
      </w:r>
      <w:r w:rsidRPr="00E41D99">
        <w:t>containing</w:t>
      </w:r>
      <w:r w:rsidRPr="00F91895">
        <w:t xml:space="preserve"> </w:t>
      </w:r>
      <w:r w:rsidRPr="00E41D99">
        <w:t>unaudited</w:t>
      </w:r>
      <w:r w:rsidRPr="00F91895">
        <w:t xml:space="preserve"> </w:t>
      </w:r>
      <w:r w:rsidRPr="00E41D99">
        <w:t>consolidated</w:t>
      </w:r>
      <w:r w:rsidRPr="00F91895">
        <w:t xml:space="preserve"> </w:t>
      </w:r>
      <w:r w:rsidRPr="00E41D99">
        <w:t>financial statements for such fiscal quarter.</w:t>
      </w:r>
      <w:r w:rsidRPr="00F91895">
        <w:t xml:space="preserve"> </w:t>
      </w:r>
      <w:r w:rsidRPr="00E41D99">
        <w:t>In all cases the statements shall be for the</w:t>
      </w:r>
      <w:r w:rsidRPr="00F91895">
        <w:t xml:space="preserve"> </w:t>
      </w:r>
      <w:r w:rsidRPr="00E41D99">
        <w:t>most recent accounting period and prepared in accordance with generally accepted</w:t>
      </w:r>
      <w:r w:rsidRPr="00F91895">
        <w:t xml:space="preserve"> </w:t>
      </w:r>
      <w:r w:rsidRPr="00E41D99">
        <w:t>accounting principles; provided, however, that should any such statements not be</w:t>
      </w:r>
      <w:r w:rsidRPr="00F91895">
        <w:t xml:space="preserve"> </w:t>
      </w:r>
      <w:r w:rsidRPr="00E41D99">
        <w:t>available on a timely basis due to a delay in preparation or certification, such delay shall</w:t>
      </w:r>
      <w:r w:rsidRPr="00F91895">
        <w:t xml:space="preserve"> </w:t>
      </w:r>
      <w:r w:rsidRPr="00E41D99">
        <w:t>not be an Event of Default so long as such Party diligently pursues the preparation,</w:t>
      </w:r>
      <w:r w:rsidRPr="00F91895">
        <w:t xml:space="preserve"> </w:t>
      </w:r>
      <w:r w:rsidRPr="00E41D99">
        <w:t>certification</w:t>
      </w:r>
      <w:r w:rsidRPr="00F91895">
        <w:t xml:space="preserve"> </w:t>
      </w:r>
      <w:r w:rsidRPr="00E41D99">
        <w:t>and</w:t>
      </w:r>
      <w:r w:rsidRPr="00F91895">
        <w:t xml:space="preserve"> </w:t>
      </w:r>
      <w:r w:rsidRPr="00E41D99">
        <w:t>delivery</w:t>
      </w:r>
      <w:r w:rsidRPr="00F91895">
        <w:t xml:space="preserve"> </w:t>
      </w:r>
      <w:r w:rsidRPr="00E41D99">
        <w:t>of</w:t>
      </w:r>
      <w:r w:rsidRPr="00F91895">
        <w:t xml:space="preserve"> </w:t>
      </w:r>
      <w:r w:rsidRPr="00E41D99">
        <w:t>the</w:t>
      </w:r>
      <w:r w:rsidRPr="00F91895">
        <w:t xml:space="preserve"> </w:t>
      </w:r>
      <w:r w:rsidRPr="00E41D99">
        <w:t>statements.</w:t>
      </w:r>
    </w:p>
    <w:p w14:paraId="2FECA21B" w14:textId="0CD60390" w:rsidR="00761CD2" w:rsidRPr="00E41D99" w:rsidRDefault="00761CD2" w:rsidP="00F91895">
      <w:pPr>
        <w:pStyle w:val="Quote"/>
      </w:pPr>
      <w:r w:rsidRPr="00E41D99">
        <w:t>Option B:</w:t>
      </w:r>
      <w:r w:rsidRPr="00F91895">
        <w:t xml:space="preserve"> </w:t>
      </w:r>
      <w:r w:rsidRPr="00E41D99">
        <w:t>If requested by Party B, Party A shall deliver (i) within 120 days</w:t>
      </w:r>
      <w:r w:rsidRPr="00F91895">
        <w:t xml:space="preserve"> </w:t>
      </w:r>
      <w:r w:rsidRPr="00E41D99">
        <w:t>following the end of each fiscal year, a copy of the annual report containing audited</w:t>
      </w:r>
      <w:r w:rsidRPr="00F91895">
        <w:t xml:space="preserve"> </w:t>
      </w:r>
      <w:r w:rsidRPr="00E41D99">
        <w:t>consolidated financial statements for such fiscal year for the party(s) specified on the</w:t>
      </w:r>
      <w:r w:rsidRPr="00F91895">
        <w:t xml:space="preserve"> </w:t>
      </w:r>
      <w:r w:rsidRPr="00E41D99">
        <w:t>Cover Sheet and (ii) within 60 days after the end of each of its first three fiscal quarters</w:t>
      </w:r>
      <w:r w:rsidRPr="00F91895">
        <w:t xml:space="preserve"> </w:t>
      </w:r>
      <w:r w:rsidRPr="00E41D99">
        <w:t>of each fiscal year, a copy of quarterly report containing unaudited consolidated</w:t>
      </w:r>
      <w:r w:rsidRPr="00F91895">
        <w:t xml:space="preserve"> </w:t>
      </w:r>
      <w:r w:rsidRPr="00E41D99">
        <w:t>financial</w:t>
      </w:r>
      <w:r w:rsidRPr="00F91895">
        <w:t xml:space="preserve"> </w:t>
      </w:r>
      <w:r w:rsidRPr="00E41D99">
        <w:t>statements</w:t>
      </w:r>
      <w:r w:rsidRPr="00F91895">
        <w:t xml:space="preserve"> </w:t>
      </w:r>
      <w:r w:rsidRPr="00E41D99">
        <w:t>for</w:t>
      </w:r>
      <w:r w:rsidRPr="00F91895">
        <w:t xml:space="preserve"> </w:t>
      </w:r>
      <w:r w:rsidRPr="00E41D99">
        <w:t>such</w:t>
      </w:r>
      <w:r w:rsidRPr="00F91895">
        <w:t xml:space="preserve"> </w:t>
      </w:r>
      <w:r w:rsidRPr="00E41D99">
        <w:t>fiscal</w:t>
      </w:r>
      <w:r w:rsidRPr="00F91895">
        <w:t xml:space="preserve"> </w:t>
      </w:r>
      <w:r w:rsidRPr="00E41D99">
        <w:t>quarter</w:t>
      </w:r>
      <w:r w:rsidRPr="00F91895">
        <w:t xml:space="preserve"> </w:t>
      </w:r>
      <w:r w:rsidRPr="00E41D99">
        <w:t>for</w:t>
      </w:r>
      <w:r w:rsidRPr="00F91895">
        <w:t xml:space="preserve"> </w:t>
      </w:r>
      <w:r w:rsidRPr="00E41D99">
        <w:t>the</w:t>
      </w:r>
      <w:r w:rsidRPr="00F91895">
        <w:t xml:space="preserve"> </w:t>
      </w:r>
      <w:r w:rsidRPr="00E41D99">
        <w:t>party(s)</w:t>
      </w:r>
      <w:r w:rsidRPr="00F91895">
        <w:t xml:space="preserve"> </w:t>
      </w:r>
      <w:r w:rsidRPr="00E41D99">
        <w:t>specified</w:t>
      </w:r>
      <w:r w:rsidRPr="00F91895">
        <w:t xml:space="preserve"> </w:t>
      </w:r>
      <w:r w:rsidRPr="00E41D99">
        <w:t>on</w:t>
      </w:r>
      <w:r w:rsidRPr="00F91895">
        <w:t xml:space="preserve"> </w:t>
      </w:r>
      <w:r w:rsidRPr="00E41D99">
        <w:t>the</w:t>
      </w:r>
      <w:r w:rsidRPr="00F91895">
        <w:t xml:space="preserve"> </w:t>
      </w:r>
      <w:r w:rsidRPr="00E41D99">
        <w:t>Cover</w:t>
      </w:r>
      <w:r w:rsidRPr="00F91895">
        <w:t xml:space="preserve"> </w:t>
      </w:r>
      <w:r w:rsidRPr="00E41D99">
        <w:t>Sheet. In all cases the statements shall be for the most recent accounting period and shall be</w:t>
      </w:r>
      <w:r w:rsidRPr="00F91895">
        <w:t xml:space="preserve"> </w:t>
      </w:r>
      <w:r w:rsidRPr="00E41D99">
        <w:t>prepared in accordance with generally accepted accounting principles; provided,</w:t>
      </w:r>
      <w:r w:rsidRPr="00F91895">
        <w:t xml:space="preserve"> </w:t>
      </w:r>
      <w:r w:rsidRPr="00E41D99">
        <w:t>however, that should any such statements not be available on a timely basis due to a</w:t>
      </w:r>
      <w:r w:rsidRPr="00F91895">
        <w:t xml:space="preserve"> </w:t>
      </w:r>
      <w:r w:rsidRPr="00E41D99">
        <w:t>delay in preparation or certification, such delay shall not be an Event of Default so long</w:t>
      </w:r>
      <w:r w:rsidRPr="00F91895">
        <w:t xml:space="preserve"> </w:t>
      </w:r>
      <w:r w:rsidRPr="00E41D99">
        <w:t>as the relevant entity diligently pursues the preparation, certification and delivery of</w:t>
      </w:r>
      <w:r w:rsidRPr="00F91895">
        <w:t xml:space="preserve"> </w:t>
      </w:r>
      <w:r w:rsidRPr="00E41D99">
        <w:t>the</w:t>
      </w:r>
      <w:r w:rsidRPr="00F91895">
        <w:t xml:space="preserve"> </w:t>
      </w:r>
      <w:r w:rsidRPr="00E41D99">
        <w:t>statements.</w:t>
      </w:r>
    </w:p>
    <w:p w14:paraId="2413C3B2" w14:textId="095366F6" w:rsidR="00761CD2" w:rsidRPr="00E41D99" w:rsidRDefault="00761CD2" w:rsidP="00F91895">
      <w:pPr>
        <w:pStyle w:val="Quote"/>
      </w:pPr>
      <w:r w:rsidRPr="00E41D99">
        <w:t>Option</w:t>
      </w:r>
      <w:r w:rsidRPr="00F91895">
        <w:t xml:space="preserve"> </w:t>
      </w:r>
      <w:r w:rsidRPr="00E41D99">
        <w:t>C:</w:t>
      </w:r>
      <w:r w:rsidRPr="00F91895">
        <w:t xml:space="preserve"> </w:t>
      </w:r>
      <w:r w:rsidRPr="00E41D99">
        <w:t>Party</w:t>
      </w:r>
      <w:r w:rsidRPr="00F91895">
        <w:t xml:space="preserve"> </w:t>
      </w:r>
      <w:r w:rsidRPr="00E41D99">
        <w:t>B</w:t>
      </w:r>
      <w:r w:rsidRPr="00F91895">
        <w:t xml:space="preserve"> </w:t>
      </w:r>
      <w:r w:rsidRPr="00E41D99">
        <w:t>may</w:t>
      </w:r>
      <w:r w:rsidRPr="00F91895">
        <w:t xml:space="preserve"> </w:t>
      </w:r>
      <w:r w:rsidRPr="00E41D99">
        <w:t>request</w:t>
      </w:r>
      <w:r w:rsidRPr="00F91895">
        <w:t xml:space="preserve"> </w:t>
      </w:r>
      <w:r w:rsidRPr="00E41D99">
        <w:t>from</w:t>
      </w:r>
      <w:r w:rsidRPr="00F91895">
        <w:t xml:space="preserve"> </w:t>
      </w:r>
      <w:r w:rsidRPr="00E41D99">
        <w:t>Party</w:t>
      </w:r>
      <w:r w:rsidRPr="00F91895">
        <w:t xml:space="preserve"> </w:t>
      </w:r>
      <w:r w:rsidRPr="00E41D99">
        <w:t>A</w:t>
      </w:r>
      <w:r w:rsidRPr="00F91895">
        <w:t xml:space="preserve"> </w:t>
      </w:r>
      <w:r w:rsidRPr="00E41D99">
        <w:t>the</w:t>
      </w:r>
      <w:r w:rsidRPr="00F91895">
        <w:t xml:space="preserve"> </w:t>
      </w:r>
      <w:r w:rsidRPr="00E41D99">
        <w:t>information</w:t>
      </w:r>
      <w:r w:rsidRPr="00F91895">
        <w:t xml:space="preserve"> </w:t>
      </w:r>
      <w:r w:rsidRPr="00E41D99">
        <w:t>specified</w:t>
      </w:r>
      <w:r w:rsidRPr="00F91895">
        <w:t xml:space="preserve"> </w:t>
      </w:r>
      <w:r w:rsidRPr="00E41D99">
        <w:t>in</w:t>
      </w:r>
      <w:r w:rsidRPr="00F91895">
        <w:t xml:space="preserve"> </w:t>
      </w:r>
      <w:r w:rsidRPr="00E41D99">
        <w:t>the Cover Sheet.</w:t>
      </w:r>
    </w:p>
    <w:p w14:paraId="25474DFF" w14:textId="77777777" w:rsidR="00761CD2" w:rsidRPr="00E41D99" w:rsidRDefault="00761CD2" w:rsidP="00F91895">
      <w:pPr>
        <w:pStyle w:val="Quote"/>
      </w:pPr>
      <w:r w:rsidRPr="00E41D99">
        <w:lastRenderedPageBreak/>
        <w:t>(b)</w:t>
      </w:r>
      <w:r w:rsidRPr="00E41D99">
        <w:tab/>
        <w:t>Credit Assurances.</w:t>
      </w:r>
      <w:r w:rsidRPr="00F91895">
        <w:t xml:space="preserve"> </w:t>
      </w:r>
      <w:r w:rsidRPr="00E41D99">
        <w:t>If Party B has reasonable grounds to believe that Party</w:t>
      </w:r>
      <w:r w:rsidRPr="00F91895">
        <w:t xml:space="preserve"> </w:t>
      </w:r>
      <w:r w:rsidRPr="00E41D99">
        <w:t>A’s</w:t>
      </w:r>
      <w:r w:rsidRPr="00F91895">
        <w:t xml:space="preserve"> </w:t>
      </w:r>
      <w:r w:rsidRPr="00E41D99">
        <w:t>creditworthiness</w:t>
      </w:r>
      <w:r w:rsidRPr="00F91895">
        <w:t xml:space="preserve"> </w:t>
      </w:r>
      <w:r w:rsidRPr="00E41D99">
        <w:t>or</w:t>
      </w:r>
      <w:r w:rsidRPr="00F91895">
        <w:t xml:space="preserve"> </w:t>
      </w:r>
      <w:r w:rsidRPr="00E41D99">
        <w:t>performance</w:t>
      </w:r>
      <w:r w:rsidRPr="00F91895">
        <w:t xml:space="preserve"> </w:t>
      </w:r>
      <w:r w:rsidRPr="00E41D99">
        <w:t>under</w:t>
      </w:r>
      <w:r w:rsidRPr="00F91895">
        <w:t xml:space="preserve"> </w:t>
      </w:r>
      <w:r w:rsidRPr="00E41D99">
        <w:t>this</w:t>
      </w:r>
      <w:r w:rsidRPr="00F91895">
        <w:t xml:space="preserve"> </w:t>
      </w:r>
      <w:r w:rsidRPr="00E41D99">
        <w:t>Agreement</w:t>
      </w:r>
      <w:r w:rsidRPr="00F91895">
        <w:t xml:space="preserve"> </w:t>
      </w:r>
      <w:r w:rsidRPr="00E41D99">
        <w:t>has</w:t>
      </w:r>
      <w:r w:rsidRPr="00F91895">
        <w:t xml:space="preserve"> </w:t>
      </w:r>
      <w:r w:rsidRPr="00E41D99">
        <w:t>become</w:t>
      </w:r>
      <w:r w:rsidRPr="00F91895">
        <w:t xml:space="preserve"> </w:t>
      </w:r>
      <w:r w:rsidRPr="00E41D99">
        <w:t>unsatisfactory,</w:t>
      </w:r>
      <w:r w:rsidRPr="00F91895">
        <w:t xml:space="preserve"> </w:t>
      </w:r>
      <w:r w:rsidRPr="00E41D99">
        <w:t>Party B will provide Party A with written notice requesting Performance Assurance in</w:t>
      </w:r>
      <w:r w:rsidRPr="00F91895">
        <w:t xml:space="preserve"> </w:t>
      </w:r>
      <w:r w:rsidRPr="00E41D99">
        <w:t>an amount determined by Party B in a commercially reasonable manner.</w:t>
      </w:r>
      <w:r w:rsidRPr="00F91895">
        <w:t xml:space="preserve"> </w:t>
      </w:r>
      <w:r w:rsidRPr="00E41D99">
        <w:t>Upon receipt</w:t>
      </w:r>
      <w:r w:rsidRPr="00F91895">
        <w:t xml:space="preserve"> </w:t>
      </w:r>
      <w:r w:rsidRPr="00E41D99">
        <w:t>of</w:t>
      </w:r>
      <w:r w:rsidRPr="00F91895">
        <w:t xml:space="preserve"> </w:t>
      </w:r>
      <w:r w:rsidRPr="00E41D99">
        <w:t>such</w:t>
      </w:r>
      <w:r w:rsidRPr="00F91895">
        <w:t xml:space="preserve"> </w:t>
      </w:r>
      <w:r w:rsidRPr="00E41D99">
        <w:t>notice</w:t>
      </w:r>
      <w:r w:rsidRPr="00F91895">
        <w:t xml:space="preserve"> </w:t>
      </w:r>
      <w:r w:rsidRPr="00E41D99">
        <w:t>Party</w:t>
      </w:r>
      <w:r w:rsidRPr="00F91895">
        <w:t xml:space="preserve"> </w:t>
      </w:r>
      <w:r w:rsidRPr="00E41D99">
        <w:t>A</w:t>
      </w:r>
      <w:r w:rsidRPr="00F91895">
        <w:t xml:space="preserve"> </w:t>
      </w:r>
      <w:r w:rsidRPr="00E41D99">
        <w:t>shall</w:t>
      </w:r>
      <w:r w:rsidRPr="00F91895">
        <w:t xml:space="preserve"> </w:t>
      </w:r>
      <w:r w:rsidRPr="00E41D99">
        <w:t>have</w:t>
      </w:r>
      <w:r w:rsidRPr="00F91895">
        <w:t xml:space="preserve"> </w:t>
      </w:r>
      <w:r w:rsidRPr="00E41D99">
        <w:t>three</w:t>
      </w:r>
      <w:r w:rsidRPr="00F91895">
        <w:t xml:space="preserve"> </w:t>
      </w:r>
      <w:r w:rsidRPr="00E41D99">
        <w:t>(3)</w:t>
      </w:r>
      <w:r w:rsidRPr="00F91895">
        <w:t xml:space="preserve"> </w:t>
      </w:r>
      <w:r w:rsidRPr="00E41D99">
        <w:t>Business</w:t>
      </w:r>
      <w:r w:rsidRPr="00F91895">
        <w:t xml:space="preserve"> </w:t>
      </w:r>
      <w:r w:rsidRPr="00E41D99">
        <w:t>Days</w:t>
      </w:r>
      <w:r w:rsidRPr="00F91895">
        <w:t xml:space="preserve"> </w:t>
      </w:r>
      <w:r w:rsidRPr="00E41D99">
        <w:t>to</w:t>
      </w:r>
      <w:r w:rsidRPr="00F91895">
        <w:t xml:space="preserve"> </w:t>
      </w:r>
      <w:r w:rsidRPr="00E41D99">
        <w:t>remedy</w:t>
      </w:r>
      <w:r w:rsidRPr="00F91895">
        <w:t xml:space="preserve"> </w:t>
      </w:r>
      <w:r w:rsidRPr="00E41D99">
        <w:t>the</w:t>
      </w:r>
      <w:r w:rsidRPr="00F91895">
        <w:t xml:space="preserve"> </w:t>
      </w:r>
      <w:r w:rsidRPr="00E41D99">
        <w:t>situation</w:t>
      </w:r>
      <w:r w:rsidRPr="00F91895">
        <w:t xml:space="preserve"> </w:t>
      </w:r>
      <w:r w:rsidRPr="00E41D99">
        <w:t>by providing such Performance Assurance to Party B.</w:t>
      </w:r>
      <w:r w:rsidRPr="00F91895">
        <w:t xml:space="preserve"> </w:t>
      </w:r>
      <w:r w:rsidRPr="00E41D99">
        <w:t>In the event that Party A fails to</w:t>
      </w:r>
      <w:r w:rsidRPr="00F91895">
        <w:t xml:space="preserve"> </w:t>
      </w:r>
      <w:r w:rsidRPr="00E41D99">
        <w:t>provide such Performance Assurance, or a guaranty or other credit assurance</w:t>
      </w:r>
      <w:r w:rsidRPr="00F91895">
        <w:t xml:space="preserve"> </w:t>
      </w:r>
      <w:r w:rsidRPr="00E41D99">
        <w:t>acceptable to Party B within three (3) Business Days of receipt of notice, then an Event</w:t>
      </w:r>
      <w:r w:rsidRPr="00F91895">
        <w:t xml:space="preserve"> </w:t>
      </w:r>
      <w:r w:rsidRPr="00E41D99">
        <w:t>of Default under Article Five will be deemed to have occurred and Party B will be</w:t>
      </w:r>
      <w:r w:rsidRPr="00F91895">
        <w:t xml:space="preserve"> </w:t>
      </w:r>
      <w:r w:rsidRPr="00E41D99">
        <w:t>entitled</w:t>
      </w:r>
      <w:r w:rsidRPr="00F91895">
        <w:t xml:space="preserve"> </w:t>
      </w:r>
      <w:r w:rsidRPr="00E41D99">
        <w:t>to the</w:t>
      </w:r>
      <w:r w:rsidRPr="00F91895">
        <w:t xml:space="preserve"> </w:t>
      </w:r>
      <w:r w:rsidRPr="00E41D99">
        <w:t>remedies set</w:t>
      </w:r>
      <w:r w:rsidRPr="00F91895">
        <w:t xml:space="preserve"> </w:t>
      </w:r>
      <w:r w:rsidRPr="00E41D99">
        <w:t>forth in Article</w:t>
      </w:r>
      <w:r w:rsidRPr="00F91895">
        <w:t xml:space="preserve"> </w:t>
      </w:r>
      <w:r w:rsidRPr="00E41D99">
        <w:t>Five</w:t>
      </w:r>
      <w:r w:rsidRPr="00F91895">
        <w:t xml:space="preserve"> </w:t>
      </w:r>
      <w:r w:rsidRPr="00E41D99">
        <w:t>of</w:t>
      </w:r>
      <w:r w:rsidRPr="00F91895">
        <w:t xml:space="preserve"> </w:t>
      </w:r>
      <w:r w:rsidRPr="00E41D99">
        <w:t>this</w:t>
      </w:r>
      <w:r w:rsidRPr="00F91895">
        <w:t xml:space="preserve"> </w:t>
      </w:r>
      <w:r w:rsidRPr="00E41D99">
        <w:t>Master Agreement.</w:t>
      </w:r>
    </w:p>
    <w:p w14:paraId="3B87EA4E" w14:textId="77777777" w:rsidR="00761CD2" w:rsidRPr="00E41D99" w:rsidRDefault="00761CD2" w:rsidP="00F91895">
      <w:pPr>
        <w:pStyle w:val="Quote"/>
      </w:pPr>
      <w:r w:rsidRPr="00E41D99">
        <w:t>(c)</w:t>
      </w:r>
      <w:r w:rsidRPr="00E41D99">
        <w:tab/>
        <w:t>Collateral Threshold.</w:t>
      </w:r>
      <w:r w:rsidRPr="00F91895">
        <w:t xml:space="preserve"> </w:t>
      </w:r>
      <w:r w:rsidRPr="00E41D99">
        <w:t>If at any time and from time to time during the term of</w:t>
      </w:r>
      <w:r w:rsidRPr="00F91895">
        <w:t xml:space="preserve"> </w:t>
      </w:r>
      <w:r w:rsidRPr="00E41D99">
        <w:t>this Agreement (and notwithstanding whether an Event of Default has occurred), the</w:t>
      </w:r>
      <w:r w:rsidRPr="00F91895">
        <w:t xml:space="preserve"> </w:t>
      </w:r>
      <w:r w:rsidRPr="00E41D99">
        <w:t>Termination Payment that would be owed to Party B plus Party A’s Independent</w:t>
      </w:r>
      <w:r w:rsidRPr="00F91895">
        <w:t xml:space="preserve"> </w:t>
      </w:r>
      <w:r w:rsidRPr="00E41D99">
        <w:t>Amount, if any, exceeds the Party A Collateral Threshold, then Party B, on any Business</w:t>
      </w:r>
      <w:r w:rsidRPr="00F91895">
        <w:t xml:space="preserve"> </w:t>
      </w:r>
      <w:r w:rsidRPr="00E41D99">
        <w:t>Day, may request that Party A provide Performance Assurance in an amount equal to</w:t>
      </w:r>
      <w:r w:rsidRPr="00F91895">
        <w:t xml:space="preserve"> </w:t>
      </w:r>
      <w:r w:rsidRPr="00E41D99">
        <w:t>the amount by which the Termination Payment plus Party A’s Independent Amount, if</w:t>
      </w:r>
      <w:r w:rsidRPr="00F91895">
        <w:t xml:space="preserve"> </w:t>
      </w:r>
      <w:r w:rsidRPr="00E41D99">
        <w:t>any, exceeds the Party A Collateral Threshold (rounding upwards for any fractional</w:t>
      </w:r>
      <w:r w:rsidRPr="00F91895">
        <w:t xml:space="preserve"> </w:t>
      </w:r>
      <w:r w:rsidRPr="00E41D99">
        <w:t>amount</w:t>
      </w:r>
      <w:r w:rsidRPr="00F91895">
        <w:t xml:space="preserve"> </w:t>
      </w:r>
      <w:r w:rsidRPr="00E41D99">
        <w:t>to the next Party</w:t>
      </w:r>
      <w:r w:rsidRPr="00F91895">
        <w:t xml:space="preserve"> </w:t>
      </w:r>
      <w:r w:rsidRPr="00E41D99">
        <w:t>A</w:t>
      </w:r>
      <w:r w:rsidRPr="00F91895">
        <w:t xml:space="preserve"> </w:t>
      </w:r>
      <w:r w:rsidRPr="00E41D99">
        <w:t>Rounding</w:t>
      </w:r>
      <w:r w:rsidRPr="00F91895">
        <w:t xml:space="preserve"> </w:t>
      </w:r>
      <w:r w:rsidRPr="00E41D99">
        <w:t>Amount)</w:t>
      </w:r>
      <w:r w:rsidRPr="00F91895">
        <w:t xml:space="preserve"> </w:t>
      </w:r>
      <w:r w:rsidRPr="00E41D99">
        <w:t>(“Party</w:t>
      </w:r>
      <w:r w:rsidRPr="00F91895">
        <w:t xml:space="preserve"> </w:t>
      </w:r>
      <w:r w:rsidRPr="00E41D99">
        <w:t>A</w:t>
      </w:r>
      <w:r w:rsidRPr="00F91895">
        <w:t xml:space="preserve"> </w:t>
      </w:r>
      <w:r w:rsidRPr="00E41D99">
        <w:t>Performance</w:t>
      </w:r>
      <w:r w:rsidRPr="00F91895">
        <w:t xml:space="preserve"> </w:t>
      </w:r>
      <w:r w:rsidRPr="00E41D99">
        <w:t>Assurance”),</w:t>
      </w:r>
      <w:r w:rsidRPr="00F91895">
        <w:t xml:space="preserve"> </w:t>
      </w:r>
      <w:r w:rsidRPr="00E41D99">
        <w:t>less any Party A Performance Assurance already posted with Party B.</w:t>
      </w:r>
      <w:r w:rsidRPr="00F91895">
        <w:t xml:space="preserve"> </w:t>
      </w:r>
      <w:r w:rsidRPr="00E41D99">
        <w:t>Such Party A</w:t>
      </w:r>
      <w:r w:rsidRPr="00F91895">
        <w:t xml:space="preserve"> </w:t>
      </w:r>
      <w:r w:rsidRPr="00E41D99">
        <w:t>Performance Assurance shall be delivered to Party B within three (3) Business Days of</w:t>
      </w:r>
      <w:r w:rsidRPr="00F91895">
        <w:t xml:space="preserve"> </w:t>
      </w:r>
      <w:r w:rsidRPr="00E41D99">
        <w:t>the date of such request.</w:t>
      </w:r>
      <w:r w:rsidRPr="00F91895">
        <w:t xml:space="preserve"> </w:t>
      </w:r>
      <w:r w:rsidRPr="00E41D99">
        <w:t>On any Business Day (but no more frequently than weekly</w:t>
      </w:r>
      <w:r w:rsidRPr="00F91895">
        <w:t xml:space="preserve"> </w:t>
      </w:r>
      <w:r w:rsidRPr="00E41D99">
        <w:t>with respect to Letters of Credit and daily with respect to cash), Party A, at its sole cost,</w:t>
      </w:r>
      <w:r w:rsidRPr="00F91895">
        <w:t xml:space="preserve"> </w:t>
      </w:r>
      <w:r w:rsidRPr="00E41D99">
        <w:t>may request that such Party A Performance Assurance be reduced correspondingly to</w:t>
      </w:r>
      <w:r w:rsidRPr="00F91895">
        <w:t xml:space="preserve"> </w:t>
      </w:r>
      <w:r w:rsidRPr="00E41D99">
        <w:t>the amount of such excess Termination Payment plus Party A’s Independent Amount, if</w:t>
      </w:r>
      <w:r w:rsidRPr="00F91895">
        <w:t xml:space="preserve"> </w:t>
      </w:r>
      <w:r w:rsidRPr="00E41D99">
        <w:t>any, (rounding upwards for any fractional amount to the next Party A Rounding</w:t>
      </w:r>
      <w:r w:rsidRPr="00F91895">
        <w:t xml:space="preserve"> </w:t>
      </w:r>
      <w:r w:rsidRPr="00E41D99">
        <w:t>Amount).</w:t>
      </w:r>
      <w:r w:rsidRPr="00F91895">
        <w:t xml:space="preserve"> </w:t>
      </w:r>
      <w:r w:rsidRPr="00E41D99">
        <w:t>In the event that Party A fails to provide Party A Performance Assurance</w:t>
      </w:r>
      <w:r w:rsidRPr="00F91895">
        <w:t xml:space="preserve"> </w:t>
      </w:r>
      <w:r w:rsidRPr="00E41D99">
        <w:t>pursuant to the terms of this Article Eight within three (3) Business Days, then an Event</w:t>
      </w:r>
      <w:r w:rsidRPr="00F91895">
        <w:t xml:space="preserve"> </w:t>
      </w:r>
      <w:r w:rsidRPr="00E41D99">
        <w:t>of Default under Article Five shall be deemed to have occurred and Party B will be</w:t>
      </w:r>
      <w:r w:rsidRPr="00F91895">
        <w:t xml:space="preserve"> </w:t>
      </w:r>
      <w:r w:rsidRPr="00E41D99">
        <w:t>entitled</w:t>
      </w:r>
      <w:r w:rsidRPr="00F91895">
        <w:t xml:space="preserve"> </w:t>
      </w:r>
      <w:r w:rsidRPr="00E41D99">
        <w:t>to the</w:t>
      </w:r>
      <w:r w:rsidRPr="00F91895">
        <w:t xml:space="preserve"> </w:t>
      </w:r>
      <w:r w:rsidRPr="00E41D99">
        <w:t>remedies set forth</w:t>
      </w:r>
      <w:r w:rsidRPr="00F91895">
        <w:t xml:space="preserve"> </w:t>
      </w:r>
      <w:r w:rsidRPr="00E41D99">
        <w:t>in Article</w:t>
      </w:r>
      <w:r w:rsidRPr="00F91895">
        <w:t xml:space="preserve"> </w:t>
      </w:r>
      <w:r w:rsidRPr="00E41D99">
        <w:t>Five</w:t>
      </w:r>
      <w:r w:rsidRPr="00F91895">
        <w:t xml:space="preserve"> </w:t>
      </w:r>
      <w:r w:rsidRPr="00E41D99">
        <w:t>of this</w:t>
      </w:r>
      <w:r w:rsidRPr="00F91895">
        <w:t xml:space="preserve"> </w:t>
      </w:r>
      <w:r w:rsidRPr="00E41D99">
        <w:t>Master Agreement.</w:t>
      </w:r>
    </w:p>
    <w:p w14:paraId="683494CA" w14:textId="77777777" w:rsidR="00761CD2" w:rsidRPr="00E41D99" w:rsidRDefault="00761CD2" w:rsidP="00F91895">
      <w:pPr>
        <w:pStyle w:val="Quote"/>
      </w:pPr>
      <w:r w:rsidRPr="00E41D99">
        <w:t>For purposes of this Section 8.2(c), the calculation of the Termination Payment shall be</w:t>
      </w:r>
      <w:r w:rsidRPr="00F91895">
        <w:t xml:space="preserve"> </w:t>
      </w:r>
      <w:r w:rsidRPr="00E41D99">
        <w:t>calculated pursuant to Section 5.3 by Party B as if all outstanding Transactions had been</w:t>
      </w:r>
      <w:r w:rsidRPr="00F91895">
        <w:t xml:space="preserve"> </w:t>
      </w:r>
      <w:r w:rsidRPr="00E41D99">
        <w:t>liquidated, and in addition thereto, shall include all amounts owed but not yet paid by</w:t>
      </w:r>
      <w:r w:rsidRPr="00F91895">
        <w:t xml:space="preserve"> </w:t>
      </w:r>
      <w:r w:rsidRPr="00E41D99">
        <w:t>Party A to Party B, whether or not such amounts are due, for performance already</w:t>
      </w:r>
      <w:r w:rsidRPr="00F91895">
        <w:t xml:space="preserve"> </w:t>
      </w:r>
      <w:r w:rsidRPr="00E41D99">
        <w:t>provided</w:t>
      </w:r>
      <w:r w:rsidRPr="00F91895">
        <w:t xml:space="preserve"> </w:t>
      </w:r>
      <w:r w:rsidRPr="00E41D99">
        <w:t>pursuant</w:t>
      </w:r>
      <w:r w:rsidRPr="00F91895">
        <w:t xml:space="preserve"> </w:t>
      </w:r>
      <w:r w:rsidRPr="00E41D99">
        <w:t>to</w:t>
      </w:r>
      <w:r w:rsidRPr="00F91895">
        <w:t xml:space="preserve"> </w:t>
      </w:r>
      <w:r w:rsidRPr="00E41D99">
        <w:t>any and all</w:t>
      </w:r>
      <w:r w:rsidRPr="00F91895">
        <w:t xml:space="preserve"> </w:t>
      </w:r>
      <w:r w:rsidRPr="00E41D99">
        <w:t>Transactions.</w:t>
      </w:r>
    </w:p>
    <w:p w14:paraId="443CFD26" w14:textId="77777777" w:rsidR="00761CD2" w:rsidRPr="00F91895" w:rsidRDefault="00761CD2" w:rsidP="00F91895">
      <w:pPr>
        <w:pStyle w:val="Quote"/>
      </w:pPr>
      <w:r w:rsidRPr="00E41D99">
        <w:lastRenderedPageBreak/>
        <w:t>(d)</w:t>
      </w:r>
      <w:r w:rsidRPr="00E41D99">
        <w:tab/>
        <w:t>Downgrade Event.</w:t>
      </w:r>
      <w:r w:rsidRPr="00F91895">
        <w:t xml:space="preserve"> </w:t>
      </w:r>
      <w:r w:rsidRPr="00E41D99">
        <w:t>If at any time there shall occur a Downgrade Event in</w:t>
      </w:r>
      <w:r w:rsidRPr="00F91895">
        <w:t xml:space="preserve"> </w:t>
      </w:r>
      <w:r w:rsidRPr="00E41D99">
        <w:t>respect of Party A, then Party B may require Party A to provide Performance Assurance</w:t>
      </w:r>
      <w:r w:rsidRPr="00F91895">
        <w:t xml:space="preserve"> </w:t>
      </w:r>
      <w:r w:rsidRPr="00E41D99">
        <w:t>in an amount determined by Party B in a commercially reasonable manner.</w:t>
      </w:r>
      <w:r w:rsidRPr="00F91895">
        <w:t xml:space="preserve"> </w:t>
      </w:r>
      <w:r w:rsidRPr="00E41D99">
        <w:t>In the event</w:t>
      </w:r>
      <w:r w:rsidRPr="00F91895">
        <w:t xml:space="preserve"> </w:t>
      </w:r>
      <w:r w:rsidRPr="00E41D99">
        <w:t>Party A shall fail to provide such Performance Assurance or a guaranty or other credit</w:t>
      </w:r>
      <w:r w:rsidRPr="00F91895">
        <w:t xml:space="preserve"> </w:t>
      </w:r>
      <w:r w:rsidRPr="00E41D99">
        <w:t>assurance acceptable to Party B within three (3) Business Days of receipt of notice, then</w:t>
      </w:r>
      <w:r w:rsidRPr="00F91895">
        <w:t xml:space="preserve"> </w:t>
      </w:r>
      <w:r w:rsidRPr="00E41D99">
        <w:t>an Event of Default shall be deemed to have occurred and Party B will be entitled to the</w:t>
      </w:r>
      <w:r w:rsidRPr="00F91895">
        <w:t xml:space="preserve"> </w:t>
      </w:r>
      <w:r w:rsidRPr="00E41D99">
        <w:t>remedies</w:t>
      </w:r>
      <w:r w:rsidRPr="00F91895">
        <w:t xml:space="preserve"> </w:t>
      </w:r>
      <w:r w:rsidRPr="00E41D99">
        <w:t>set forth in</w:t>
      </w:r>
      <w:r w:rsidRPr="00F91895">
        <w:t xml:space="preserve"> </w:t>
      </w:r>
      <w:r w:rsidRPr="00E41D99">
        <w:t>Article Five of</w:t>
      </w:r>
      <w:r w:rsidRPr="00F91895">
        <w:t xml:space="preserve"> </w:t>
      </w:r>
      <w:r w:rsidRPr="00E41D99">
        <w:t>this Master Agreement.</w:t>
      </w:r>
    </w:p>
    <w:p w14:paraId="0D1627CD" w14:textId="77777777" w:rsidR="00761CD2" w:rsidRPr="00E41D99" w:rsidRDefault="00761CD2" w:rsidP="00F91895">
      <w:pPr>
        <w:pStyle w:val="Quote"/>
      </w:pPr>
      <w:r w:rsidRPr="00E41D99">
        <w:t>(e)</w:t>
      </w:r>
      <w:r w:rsidRPr="00E41D99">
        <w:tab/>
        <w:t>If specified on the Cover Sheet, Party A shall deliver to Party B, prior to or</w:t>
      </w:r>
      <w:r w:rsidRPr="00F91895">
        <w:t xml:space="preserve"> </w:t>
      </w:r>
      <w:r w:rsidRPr="00E41D99">
        <w:t>concurrently</w:t>
      </w:r>
      <w:r w:rsidRPr="00F91895">
        <w:t xml:space="preserve"> </w:t>
      </w:r>
      <w:r w:rsidRPr="00E41D99">
        <w:t>with</w:t>
      </w:r>
      <w:r w:rsidRPr="00F91895">
        <w:t xml:space="preserve"> </w:t>
      </w:r>
      <w:r w:rsidRPr="00E41D99">
        <w:t>the</w:t>
      </w:r>
      <w:r w:rsidRPr="00F91895">
        <w:t xml:space="preserve"> </w:t>
      </w:r>
      <w:r w:rsidRPr="00E41D99">
        <w:t>execution</w:t>
      </w:r>
      <w:r w:rsidRPr="00F91895">
        <w:t xml:space="preserve"> </w:t>
      </w:r>
      <w:r w:rsidRPr="00E41D99">
        <w:t>and</w:t>
      </w:r>
      <w:r w:rsidRPr="00F91895">
        <w:t xml:space="preserve"> </w:t>
      </w:r>
      <w:r w:rsidRPr="00E41D99">
        <w:t>delivery</w:t>
      </w:r>
      <w:r w:rsidRPr="00F91895">
        <w:t xml:space="preserve"> </w:t>
      </w:r>
      <w:r w:rsidRPr="00E41D99">
        <w:t>of</w:t>
      </w:r>
      <w:r w:rsidRPr="00F91895">
        <w:t xml:space="preserve"> </w:t>
      </w:r>
      <w:r w:rsidRPr="00E41D99">
        <w:t>this</w:t>
      </w:r>
      <w:r w:rsidRPr="00F91895">
        <w:t xml:space="preserve"> </w:t>
      </w:r>
      <w:r w:rsidRPr="00E41D99">
        <w:t>Master</w:t>
      </w:r>
      <w:r w:rsidRPr="00F91895">
        <w:t xml:space="preserve"> </w:t>
      </w:r>
      <w:r w:rsidRPr="00E41D99">
        <w:t>Agreement</w:t>
      </w:r>
      <w:r w:rsidRPr="00F91895">
        <w:t xml:space="preserve"> </w:t>
      </w:r>
      <w:r w:rsidRPr="00E41D99">
        <w:t>a</w:t>
      </w:r>
      <w:r w:rsidRPr="00F91895">
        <w:t xml:space="preserve"> </w:t>
      </w:r>
      <w:r w:rsidRPr="00E41D99">
        <w:t>guarantee</w:t>
      </w:r>
      <w:r w:rsidRPr="00F91895">
        <w:t xml:space="preserve"> </w:t>
      </w:r>
      <w:r w:rsidRPr="00E41D99">
        <w:t>in</w:t>
      </w:r>
      <w:r w:rsidRPr="00F91895">
        <w:t xml:space="preserve"> </w:t>
      </w:r>
      <w:r w:rsidRPr="00E41D99">
        <w:t>an amount not less than the Guarantee Amount specified on the Cover Sheet and in a</w:t>
      </w:r>
      <w:r w:rsidRPr="00F91895">
        <w:t xml:space="preserve"> </w:t>
      </w:r>
      <w:r w:rsidRPr="00E41D99">
        <w:t>form</w:t>
      </w:r>
      <w:r w:rsidRPr="00F91895">
        <w:t xml:space="preserve"> </w:t>
      </w:r>
      <w:r w:rsidRPr="00E41D99">
        <w:t>reasonably acceptable to</w:t>
      </w:r>
      <w:r w:rsidRPr="00F91895">
        <w:t xml:space="preserve"> </w:t>
      </w:r>
      <w:r w:rsidRPr="00E41D99">
        <w:t>Party B.</w:t>
      </w:r>
    </w:p>
    <w:p w14:paraId="7982BA1A" w14:textId="260199F3" w:rsidR="00761CD2" w:rsidRPr="00E41D99" w:rsidRDefault="00761CD2" w:rsidP="00F91895">
      <w:pPr>
        <w:pStyle w:val="Quote"/>
      </w:pPr>
      <w:r w:rsidRPr="00E41D99">
        <w:t>8.3</w:t>
      </w:r>
      <w:r w:rsidRPr="00E41D99">
        <w:tab/>
        <w:t>Grant of Security Interest/Remedies.</w:t>
      </w:r>
      <w:r w:rsidRPr="00F91895">
        <w:t xml:space="preserve"> </w:t>
      </w:r>
      <w:r w:rsidRPr="00E41D99">
        <w:t>To secure its obligations under this</w:t>
      </w:r>
      <w:r w:rsidRPr="00F91895">
        <w:t xml:space="preserve"> </w:t>
      </w:r>
      <w:r w:rsidRPr="00E41D99">
        <w:t>Agreement and to the extent either or both Parties deliver Performance Assurance</w:t>
      </w:r>
      <w:r w:rsidRPr="00F91895">
        <w:t xml:space="preserve"> </w:t>
      </w:r>
      <w:r w:rsidRPr="00E41D99">
        <w:t>hereunder, each Party (a “Pledgor”) hereby grants to the other Party (the “Secured</w:t>
      </w:r>
      <w:r w:rsidRPr="00F91895">
        <w:t xml:space="preserve"> </w:t>
      </w:r>
      <w:r w:rsidRPr="00E41D99">
        <w:t>Party”) a present and continuing security interest in, and lien on (and right of setoff</w:t>
      </w:r>
      <w:r w:rsidRPr="00F91895">
        <w:t xml:space="preserve"> </w:t>
      </w:r>
      <w:r w:rsidRPr="00E41D99">
        <w:t>against), and assignment of, all cash collateral and cash equivalent collateral and any</w:t>
      </w:r>
      <w:r w:rsidRPr="00F91895">
        <w:t xml:space="preserve"> </w:t>
      </w:r>
      <w:r w:rsidRPr="00E41D99">
        <w:t>and all proceeds resulting therefrom or the liquidation thereof, whether now or</w:t>
      </w:r>
      <w:r w:rsidRPr="00F91895">
        <w:t xml:space="preserve"> </w:t>
      </w:r>
      <w:r w:rsidRPr="00E41D99">
        <w:t>hereafter held by, on behalf of, or for the benefit of, such Secured Party, and each Party</w:t>
      </w:r>
      <w:r w:rsidRPr="00F91895">
        <w:t xml:space="preserve"> </w:t>
      </w:r>
      <w:r w:rsidRPr="00E41D99">
        <w:t>agrees to take such action as the other Party reasonably requires in order to perfect the</w:t>
      </w:r>
      <w:r w:rsidRPr="00F91895">
        <w:t xml:space="preserve"> </w:t>
      </w:r>
      <w:r w:rsidRPr="00E41D99">
        <w:t>Secured Party’s first-priority security interest in, and lien on (and right of setoff</w:t>
      </w:r>
      <w:r w:rsidRPr="00F91895">
        <w:t xml:space="preserve"> </w:t>
      </w:r>
      <w:r w:rsidRPr="00E41D99">
        <w:t>against), such collateral and any and all proceeds resulting therefrom or from the</w:t>
      </w:r>
      <w:r w:rsidRPr="00F91895">
        <w:t xml:space="preserve"> </w:t>
      </w:r>
      <w:r w:rsidRPr="00E41D99">
        <w:t>liquidation thereof.</w:t>
      </w:r>
      <w:r w:rsidRPr="00F91895">
        <w:t xml:space="preserve"> </w:t>
      </w:r>
      <w:r w:rsidRPr="00E41D99">
        <w:t>Upon or any time after the occurrence or deemed occurrence and</w:t>
      </w:r>
      <w:r w:rsidRPr="00F91895">
        <w:t xml:space="preserve"> </w:t>
      </w:r>
      <w:r w:rsidRPr="00E41D99">
        <w:t>during</w:t>
      </w:r>
      <w:r w:rsidRPr="00F91895">
        <w:t xml:space="preserve"> </w:t>
      </w:r>
      <w:r w:rsidRPr="00E41D99">
        <w:t>the continuation</w:t>
      </w:r>
      <w:r w:rsidRPr="00F91895">
        <w:t xml:space="preserve"> </w:t>
      </w:r>
      <w:r w:rsidRPr="00E41D99">
        <w:t>of an</w:t>
      </w:r>
      <w:r w:rsidRPr="00F91895">
        <w:t xml:space="preserve"> </w:t>
      </w:r>
      <w:r w:rsidRPr="00E41D99">
        <w:t>Event of</w:t>
      </w:r>
      <w:r w:rsidRPr="00F91895">
        <w:t xml:space="preserve"> </w:t>
      </w:r>
      <w:r w:rsidRPr="00E41D99">
        <w:t>Default or</w:t>
      </w:r>
      <w:r w:rsidRPr="00F91895">
        <w:t xml:space="preserve"> </w:t>
      </w:r>
      <w:r w:rsidRPr="00E41D99">
        <w:t>an</w:t>
      </w:r>
      <w:r w:rsidRPr="00F91895">
        <w:t xml:space="preserve"> </w:t>
      </w:r>
      <w:r w:rsidRPr="00E41D99">
        <w:t>Early Termination</w:t>
      </w:r>
      <w:r w:rsidRPr="00F91895">
        <w:t xml:space="preserve"> </w:t>
      </w:r>
      <w:r w:rsidRPr="00E41D99">
        <w:t>Date, the Non-Defaulting Party may do any one or more of the following:</w:t>
      </w:r>
      <w:r w:rsidRPr="00F91895">
        <w:t xml:space="preserve"> </w:t>
      </w:r>
      <w:r w:rsidRPr="00E41D99">
        <w:t>(i) exercise any of the</w:t>
      </w:r>
      <w:r w:rsidRPr="00F91895">
        <w:t xml:space="preserve"> </w:t>
      </w:r>
      <w:r w:rsidRPr="00E41D99">
        <w:t>rights and remedies of a Secured Party with respect to all Performance Assurance,</w:t>
      </w:r>
      <w:r w:rsidRPr="00F91895">
        <w:t xml:space="preserve"> </w:t>
      </w:r>
      <w:r w:rsidRPr="00E41D99">
        <w:t>including any such rights and remedies under law then in effect; (ii) exercise its rights</w:t>
      </w:r>
      <w:r w:rsidRPr="00F91895">
        <w:t xml:space="preserve"> </w:t>
      </w:r>
      <w:r w:rsidRPr="00E41D99">
        <w:t>of setoff against any and all property of the Defaulting Party in the possession of the</w:t>
      </w:r>
      <w:r w:rsidRPr="00F91895">
        <w:t xml:space="preserve"> </w:t>
      </w:r>
      <w:r w:rsidRPr="00E41D99">
        <w:t>Non-Defaulting Party or its agent; (iii) draw on any outstanding Letter of Credit issued</w:t>
      </w:r>
      <w:r w:rsidRPr="00F91895">
        <w:t xml:space="preserve"> </w:t>
      </w:r>
      <w:r w:rsidRPr="00E41D99">
        <w:t>for its benefit; and (iv) liquidate all Performance Assurance then held by or for the</w:t>
      </w:r>
      <w:r w:rsidRPr="00F91895">
        <w:t xml:space="preserve"> </w:t>
      </w:r>
      <w:r w:rsidRPr="00E41D99">
        <w:t>benefit of the Secured Party free from any claim or right of any nature whatsoever of</w:t>
      </w:r>
      <w:r w:rsidRPr="00F91895">
        <w:t xml:space="preserve"> </w:t>
      </w:r>
      <w:r w:rsidRPr="00E41D99">
        <w:t>the Defaulting Party, including any equity or right of purchase or redemption by the</w:t>
      </w:r>
      <w:r w:rsidRPr="00F91895">
        <w:t xml:space="preserve"> </w:t>
      </w:r>
      <w:r w:rsidRPr="00E41D99">
        <w:t>Defaulting Party.</w:t>
      </w:r>
      <w:r w:rsidRPr="00F91895">
        <w:t xml:space="preserve"> </w:t>
      </w:r>
      <w:r w:rsidRPr="00E41D99">
        <w:t>The Secured Party shall apply the proceeds of the collateral realized</w:t>
      </w:r>
      <w:r w:rsidRPr="00F91895">
        <w:t xml:space="preserve"> </w:t>
      </w:r>
      <w:r w:rsidRPr="00E41D99">
        <w:t>upon the exercise of any such rights or remedies to reduce the Pledgor’s obligations</w:t>
      </w:r>
      <w:r w:rsidRPr="00F91895">
        <w:t xml:space="preserve"> </w:t>
      </w:r>
      <w:r w:rsidRPr="00E41D99">
        <w:t>under the Agreement (the Pledgor remaining liable for any amounts owing to the</w:t>
      </w:r>
      <w:r w:rsidRPr="00F91895">
        <w:t xml:space="preserve"> </w:t>
      </w:r>
      <w:r w:rsidRPr="00E41D99">
        <w:t xml:space="preserve">Secured Party after such application), subject to the </w:t>
      </w:r>
      <w:r w:rsidRPr="00E41D99">
        <w:lastRenderedPageBreak/>
        <w:t>Secured Party’s obligation to return</w:t>
      </w:r>
      <w:r w:rsidRPr="00F91895">
        <w:t xml:space="preserve"> </w:t>
      </w:r>
      <w:r w:rsidRPr="00E41D99">
        <w:t>any</w:t>
      </w:r>
      <w:r w:rsidRPr="00F91895">
        <w:t xml:space="preserve"> </w:t>
      </w:r>
      <w:r w:rsidRPr="00E41D99">
        <w:t>surplus</w:t>
      </w:r>
      <w:r w:rsidRPr="00F91895">
        <w:t xml:space="preserve"> </w:t>
      </w:r>
      <w:r w:rsidRPr="00E41D99">
        <w:t>proceeds</w:t>
      </w:r>
      <w:r w:rsidRPr="00F91895">
        <w:t xml:space="preserve"> </w:t>
      </w:r>
      <w:r w:rsidRPr="00E41D99">
        <w:t>remaining</w:t>
      </w:r>
      <w:r w:rsidRPr="00F91895">
        <w:t xml:space="preserve"> </w:t>
      </w:r>
      <w:r w:rsidRPr="00E41D99">
        <w:t>after</w:t>
      </w:r>
      <w:r w:rsidRPr="00F91895">
        <w:t xml:space="preserve"> </w:t>
      </w:r>
      <w:r w:rsidRPr="00E41D99">
        <w:t>such</w:t>
      </w:r>
      <w:r w:rsidRPr="00F91895">
        <w:t xml:space="preserve"> </w:t>
      </w:r>
      <w:r w:rsidRPr="00E41D99">
        <w:t>obligations are</w:t>
      </w:r>
      <w:r w:rsidRPr="00F91895">
        <w:t xml:space="preserve"> </w:t>
      </w:r>
      <w:r w:rsidRPr="00E41D99">
        <w:t>satisfied</w:t>
      </w:r>
      <w:r w:rsidRPr="00F91895">
        <w:t xml:space="preserve"> </w:t>
      </w:r>
      <w:r w:rsidRPr="00E41D99">
        <w:t>in</w:t>
      </w:r>
      <w:r w:rsidRPr="00F91895">
        <w:t xml:space="preserve"> </w:t>
      </w:r>
      <w:r w:rsidRPr="00E41D99">
        <w:t>full.”</w:t>
      </w:r>
    </w:p>
    <w:p w14:paraId="01875BAC" w14:textId="1EE01B57" w:rsidR="00FA1ED9" w:rsidRPr="00E41D99" w:rsidRDefault="00761CD2" w:rsidP="00F91895">
      <w:pPr>
        <w:pStyle w:val="BodyText"/>
      </w:pPr>
      <w:r w:rsidRPr="00E41D99">
        <w:tab/>
      </w:r>
      <w:r w:rsidR="00FA1ED9" w:rsidRPr="00E41D99">
        <w:t>If the parties elect as being applicable on the Cover Sheet, the following new</w:t>
      </w:r>
      <w:r w:rsidR="00FA1ED9" w:rsidRPr="00F91895">
        <w:t xml:space="preserve"> </w:t>
      </w:r>
      <w:r w:rsidR="00FA1ED9" w:rsidRPr="0028308D">
        <w:t>Section</w:t>
      </w:r>
      <w:r w:rsidR="00FA1ED9" w:rsidRPr="00F91895">
        <w:t xml:space="preserve"> </w:t>
      </w:r>
      <w:r w:rsidR="00FA1ED9" w:rsidRPr="0028308D">
        <w:t>8.4 shall</w:t>
      </w:r>
      <w:r w:rsidR="00FA1ED9" w:rsidRPr="00F91895">
        <w:t xml:space="preserve"> </w:t>
      </w:r>
      <w:r w:rsidR="00FA1ED9" w:rsidRPr="0028308D">
        <w:t>be</w:t>
      </w:r>
      <w:r w:rsidR="00FA1ED9" w:rsidRPr="00F91895">
        <w:t xml:space="preserve"> </w:t>
      </w:r>
      <w:r w:rsidR="00FA1ED9" w:rsidRPr="0028308D">
        <w:t>added to</w:t>
      </w:r>
      <w:r w:rsidR="00FA1ED9" w:rsidRPr="00F91895">
        <w:t xml:space="preserve"> </w:t>
      </w:r>
      <w:r w:rsidR="00FA1ED9" w:rsidRPr="0028308D">
        <w:t>Article Eight of the</w:t>
      </w:r>
      <w:r w:rsidR="00FA1ED9" w:rsidRPr="00F91895">
        <w:t xml:space="preserve"> </w:t>
      </w:r>
      <w:r w:rsidR="00FA1ED9" w:rsidRPr="0028308D">
        <w:t>EEI Master</w:t>
      </w:r>
      <w:r w:rsidR="00FA1ED9" w:rsidRPr="00F91895">
        <w:t xml:space="preserve"> </w:t>
      </w:r>
      <w:r w:rsidR="00FA1ED9" w:rsidRPr="0028308D">
        <w:t>Agreement:</w:t>
      </w:r>
    </w:p>
    <w:p w14:paraId="40D479E6" w14:textId="53F6318F" w:rsidR="00FA1ED9" w:rsidRPr="00E41D99" w:rsidRDefault="00FA1ED9" w:rsidP="00F91895">
      <w:pPr>
        <w:pStyle w:val="BodyText"/>
        <w:ind w:firstLine="720"/>
      </w:pPr>
      <w:r w:rsidRPr="00E41D99">
        <w:t>To secure its obligations under this Agreement, in addition to satisfying any</w:t>
      </w:r>
      <w:r w:rsidRPr="00F91895">
        <w:t xml:space="preserve"> </w:t>
      </w:r>
      <w:r w:rsidRPr="0028308D">
        <w:t>credit terms pursuant to the terms of Section [8.1 or 8.2] to the extent marked applicable,</w:t>
      </w:r>
      <w:r w:rsidRPr="00F91895">
        <w:t xml:space="preserve"> </w:t>
      </w:r>
      <w:r w:rsidRPr="0028308D">
        <w:t xml:space="preserve">Seller </w:t>
      </w:r>
      <w:r w:rsidRPr="00E41D99">
        <w:t>agrees to deliver to Buyer (the “Secured Party”) within thirty (30) days of the date</w:t>
      </w:r>
      <w:r w:rsidRPr="00F91895">
        <w:t xml:space="preserve"> </w:t>
      </w:r>
      <w:r w:rsidRPr="0028308D">
        <w:t>on which all of the conditions precedent set forth in Section</w:t>
      </w:r>
      <w:r w:rsidR="00CC2A77" w:rsidRPr="00E41D99">
        <w:t xml:space="preserve"> </w:t>
      </w:r>
      <w:r w:rsidRPr="00E41D99">
        <w:t>are either satisfied or</w:t>
      </w:r>
      <w:r w:rsidRPr="00F91895">
        <w:t xml:space="preserve"> </w:t>
      </w:r>
      <w:r w:rsidRPr="0028308D">
        <w:t>waived, and Seller shall maintain in full force and effect a) until the Commercial</w:t>
      </w:r>
      <w:r w:rsidRPr="00F91895">
        <w:t xml:space="preserve"> </w:t>
      </w:r>
      <w:r w:rsidRPr="0028308D">
        <w:t>Op</w:t>
      </w:r>
      <w:r w:rsidRPr="00E41D99">
        <w:t>eration</w:t>
      </w:r>
      <w:r w:rsidRPr="00F91895">
        <w:t xml:space="preserve"> </w:t>
      </w:r>
      <w:r w:rsidRPr="0028308D">
        <w:t>Date</w:t>
      </w:r>
      <w:r w:rsidRPr="00F91895">
        <w:t xml:space="preserve"> </w:t>
      </w:r>
      <w:r w:rsidRPr="0028308D">
        <w:t>a</w:t>
      </w:r>
      <w:r w:rsidRPr="00F91895">
        <w:t xml:space="preserve"> </w:t>
      </w:r>
      <w:r w:rsidRPr="0028308D">
        <w:t>[INSERT</w:t>
      </w:r>
      <w:r w:rsidRPr="00F91895">
        <w:t xml:space="preserve"> </w:t>
      </w:r>
      <w:r w:rsidRPr="0028308D">
        <w:t>TYPE</w:t>
      </w:r>
      <w:r w:rsidRPr="00F91895">
        <w:t xml:space="preserve"> </w:t>
      </w:r>
      <w:r w:rsidRPr="0028308D">
        <w:t>OF</w:t>
      </w:r>
      <w:r w:rsidRPr="00F91895">
        <w:t xml:space="preserve"> </w:t>
      </w:r>
      <w:r w:rsidRPr="0028308D">
        <w:t>COLLATERAL]</w:t>
      </w:r>
      <w:r w:rsidRPr="00F91895">
        <w:t xml:space="preserve"> </w:t>
      </w:r>
      <w:r w:rsidRPr="0028308D">
        <w:t>in</w:t>
      </w:r>
      <w:r w:rsidRPr="00F91895">
        <w:t xml:space="preserve"> </w:t>
      </w:r>
      <w:r w:rsidRPr="0028308D">
        <w:t>the</w:t>
      </w:r>
      <w:r w:rsidRPr="00F91895">
        <w:t xml:space="preserve"> </w:t>
      </w:r>
      <w:r w:rsidRPr="0028308D">
        <w:t>amount</w:t>
      </w:r>
      <w:r w:rsidRPr="00F91895">
        <w:t xml:space="preserve"> </w:t>
      </w:r>
      <w:r w:rsidRPr="0028308D">
        <w:t>of</w:t>
      </w:r>
      <w:r w:rsidRPr="00F91895">
        <w:t xml:space="preserve"> </w:t>
      </w:r>
      <w:r w:rsidRPr="0028308D">
        <w:t>$[</w:t>
      </w:r>
      <w:r w:rsidRPr="00E41D99">
        <w:rPr>
          <w:u w:val="single"/>
        </w:rPr>
        <w:tab/>
      </w:r>
      <w:r w:rsidRPr="00E41D99">
        <w:t>], the</w:t>
      </w:r>
      <w:r w:rsidRPr="00F91895">
        <w:t xml:space="preserve"> </w:t>
      </w:r>
      <w:r w:rsidRPr="0028308D">
        <w:t>form</w:t>
      </w:r>
      <w:r w:rsidRPr="00F91895">
        <w:t xml:space="preserve"> </w:t>
      </w:r>
      <w:r w:rsidRPr="0028308D">
        <w:t>of</w:t>
      </w:r>
      <w:r w:rsidRPr="00F91895">
        <w:t xml:space="preserve"> </w:t>
      </w:r>
      <w:r w:rsidRPr="0028308D">
        <w:t>which</w:t>
      </w:r>
      <w:r w:rsidRPr="00F91895">
        <w:t xml:space="preserve"> </w:t>
      </w:r>
      <w:r w:rsidRPr="0028308D">
        <w:t>shall</w:t>
      </w:r>
      <w:r w:rsidRPr="00F91895">
        <w:t xml:space="preserve"> </w:t>
      </w:r>
      <w:r w:rsidRPr="0028308D">
        <w:t>be</w:t>
      </w:r>
      <w:r w:rsidRPr="00F91895">
        <w:t xml:space="preserve"> </w:t>
      </w:r>
      <w:r w:rsidRPr="0028308D">
        <w:t>determined</w:t>
      </w:r>
      <w:r w:rsidRPr="00F91895">
        <w:t xml:space="preserve"> </w:t>
      </w:r>
      <w:r w:rsidRPr="0028308D">
        <w:t>in</w:t>
      </w:r>
      <w:r w:rsidRPr="00F91895">
        <w:t xml:space="preserve"> </w:t>
      </w:r>
      <w:r w:rsidRPr="0028308D">
        <w:t>[the</w:t>
      </w:r>
      <w:r w:rsidRPr="00F91895">
        <w:t xml:space="preserve"> </w:t>
      </w:r>
      <w:r w:rsidRPr="0028308D">
        <w:t>sole discretion</w:t>
      </w:r>
      <w:r w:rsidRPr="00F91895">
        <w:t xml:space="preserve"> </w:t>
      </w:r>
      <w:r w:rsidRPr="0028308D">
        <w:t>of] [or]</w:t>
      </w:r>
      <w:r w:rsidRPr="00F91895">
        <w:t xml:space="preserve"> </w:t>
      </w:r>
      <w:r w:rsidRPr="0028308D">
        <w:t>[by] Buyer</w:t>
      </w:r>
      <w:r w:rsidRPr="00F91895">
        <w:t xml:space="preserve"> </w:t>
      </w:r>
      <w:r w:rsidRPr="0028308D">
        <w:t>and</w:t>
      </w:r>
      <w:r w:rsidRPr="00F91895">
        <w:t xml:space="preserve"> </w:t>
      </w:r>
      <w:r w:rsidRPr="0028308D">
        <w:t>(b) from the Commercial Operation Date until the end of the Term [INSERT TYPE OF</w:t>
      </w:r>
      <w:r w:rsidRPr="00F91895">
        <w:t xml:space="preserve"> </w:t>
      </w:r>
      <w:r w:rsidRPr="0028308D">
        <w:t>COLLATERAL]in</w:t>
      </w:r>
      <w:r w:rsidRPr="00F91895">
        <w:t xml:space="preserve"> </w:t>
      </w:r>
      <w:r w:rsidRPr="0028308D">
        <w:t>the</w:t>
      </w:r>
      <w:r w:rsidRPr="00F91895">
        <w:t xml:space="preserve"> </w:t>
      </w:r>
      <w:r w:rsidRPr="0028308D">
        <w:t>amount of</w:t>
      </w:r>
      <w:r w:rsidRPr="00F91895">
        <w:t xml:space="preserve"> </w:t>
      </w:r>
      <w:r w:rsidRPr="0028308D">
        <w:t>$[</w:t>
      </w:r>
      <w:r w:rsidRPr="00E41D99">
        <w:rPr>
          <w:u w:val="single"/>
        </w:rPr>
        <w:tab/>
      </w:r>
      <w:r w:rsidRPr="00E41D99">
        <w:t>], the form of which shall be determined [in the</w:t>
      </w:r>
      <w:r w:rsidRPr="00F91895">
        <w:t xml:space="preserve"> </w:t>
      </w:r>
      <w:r w:rsidRPr="0028308D">
        <w:t>sole discretion of] [or][by] the Buyer.</w:t>
      </w:r>
      <w:r w:rsidRPr="00F91895">
        <w:t xml:space="preserve"> </w:t>
      </w:r>
      <w:r w:rsidRPr="0028308D">
        <w:t>Any such security shall not be deemed a</w:t>
      </w:r>
      <w:r w:rsidRPr="00F91895">
        <w:t xml:space="preserve"> </w:t>
      </w:r>
      <w:r w:rsidRPr="0028308D">
        <w:t>limitation</w:t>
      </w:r>
      <w:r w:rsidRPr="00F91895">
        <w:t xml:space="preserve"> </w:t>
      </w:r>
      <w:r w:rsidRPr="0028308D">
        <w:t>of damages.”</w:t>
      </w:r>
    </w:p>
    <w:p w14:paraId="32555109" w14:textId="77777777" w:rsidR="00FA1ED9" w:rsidRPr="00E41D99" w:rsidRDefault="00FA1ED9" w:rsidP="00FA1ED9">
      <w:pPr>
        <w:pStyle w:val="BodyText"/>
        <w:spacing w:before="224"/>
      </w:pPr>
      <w:r w:rsidRPr="00E41D99">
        <w:t>(</w:t>
      </w:r>
      <w:r w:rsidRPr="00E41D99">
        <w:rPr>
          <w:i/>
          <w:iCs/>
        </w:rPr>
        <w:t>See</w:t>
      </w:r>
      <w:r w:rsidRPr="00E41D99">
        <w:t>:</w:t>
      </w:r>
      <w:r w:rsidRPr="00F91895">
        <w:t xml:space="preserve"> </w:t>
      </w:r>
      <w:r w:rsidRPr="0028308D">
        <w:t>D.04-06-014, Appendix A.)</w:t>
      </w:r>
    </w:p>
    <w:p w14:paraId="7AE2EBDC" w14:textId="77777777" w:rsidR="00FA1ED9" w:rsidRPr="00E41D99" w:rsidRDefault="00FA1ED9" w:rsidP="00FA1ED9">
      <w:pPr>
        <w:pStyle w:val="Heading2"/>
        <w:rPr>
          <w:b/>
          <w:bCs/>
          <w:u w:val="single"/>
        </w:rPr>
      </w:pPr>
      <w:bookmarkStart w:id="2477" w:name="_Toc97648339"/>
      <w:bookmarkStart w:id="2478" w:name="_Toc97645502"/>
      <w:bookmarkStart w:id="2479" w:name="_Toc97654783"/>
      <w:bookmarkStart w:id="2480" w:name="_Toc97655182"/>
      <w:bookmarkStart w:id="2481" w:name="_Toc97655579"/>
      <w:bookmarkStart w:id="2482" w:name="_Toc97655973"/>
      <w:bookmarkStart w:id="2483" w:name="_Toc97819229"/>
      <w:bookmarkStart w:id="2484" w:name="_Toc98420562"/>
      <w:bookmarkStart w:id="2485" w:name="_Toc124936997"/>
      <w:r w:rsidRPr="00E41D99">
        <w:rPr>
          <w:rStyle w:val="Heading2RunInChar"/>
        </w:rPr>
        <w:t>STC 15: Contract Modifications</w:t>
      </w:r>
      <w:bookmarkEnd w:id="2477"/>
      <w:bookmarkEnd w:id="2478"/>
      <w:bookmarkEnd w:id="2479"/>
      <w:bookmarkEnd w:id="2480"/>
      <w:bookmarkEnd w:id="2481"/>
      <w:bookmarkEnd w:id="2482"/>
      <w:bookmarkEnd w:id="2483"/>
      <w:bookmarkEnd w:id="2484"/>
      <w:bookmarkEnd w:id="2485"/>
      <w:r w:rsidRPr="00E41D99">
        <w:t>.</w:t>
      </w:r>
    </w:p>
    <w:p w14:paraId="6E7F49A2" w14:textId="77777777" w:rsidR="00FA1ED9" w:rsidRPr="00E41D99" w:rsidRDefault="00FA1ED9" w:rsidP="00F91895">
      <w:pPr>
        <w:pStyle w:val="BodyText"/>
        <w:ind w:firstLine="720"/>
      </w:pPr>
      <w:r w:rsidRPr="00E41D99">
        <w:t>The</w:t>
      </w:r>
      <w:r w:rsidRPr="00F91895">
        <w:t xml:space="preserve"> </w:t>
      </w:r>
      <w:r w:rsidRPr="0028308D">
        <w:t>following</w:t>
      </w:r>
      <w:r w:rsidRPr="00F91895">
        <w:t xml:space="preserve"> </w:t>
      </w:r>
      <w:r w:rsidRPr="0028308D">
        <w:t>provision</w:t>
      </w:r>
      <w:r w:rsidRPr="00F91895">
        <w:t xml:space="preserve"> </w:t>
      </w:r>
      <w:r w:rsidRPr="0028308D">
        <w:t>of</w:t>
      </w:r>
      <w:r w:rsidRPr="00F91895">
        <w:t xml:space="preserve"> </w:t>
      </w:r>
      <w:r w:rsidRPr="0028308D">
        <w:t>Section</w:t>
      </w:r>
      <w:r w:rsidRPr="00F91895">
        <w:t xml:space="preserve"> </w:t>
      </w:r>
      <w:r w:rsidRPr="0028308D">
        <w:t>10.8</w:t>
      </w:r>
      <w:r w:rsidRPr="00F91895">
        <w:t xml:space="preserve"> </w:t>
      </w:r>
      <w:r w:rsidRPr="0028308D">
        <w:t>of</w:t>
      </w:r>
      <w:r w:rsidRPr="00F91895">
        <w:t xml:space="preserve"> </w:t>
      </w:r>
      <w:r w:rsidRPr="0028308D">
        <w:t>the</w:t>
      </w:r>
      <w:r w:rsidRPr="00F91895">
        <w:t xml:space="preserve"> </w:t>
      </w:r>
      <w:r w:rsidRPr="0028308D">
        <w:t>EEI</w:t>
      </w:r>
      <w:r w:rsidRPr="00F91895">
        <w:t xml:space="preserve"> </w:t>
      </w:r>
      <w:r w:rsidRPr="0028308D">
        <w:t>Agreement</w:t>
      </w:r>
      <w:r w:rsidRPr="00F91895">
        <w:t xml:space="preserve"> </w:t>
      </w:r>
      <w:r w:rsidRPr="0028308D">
        <w:t>shall</w:t>
      </w:r>
      <w:r w:rsidRPr="00F91895">
        <w:t xml:space="preserve"> </w:t>
      </w:r>
      <w:r w:rsidRPr="0028308D">
        <w:t>be</w:t>
      </w:r>
      <w:r w:rsidRPr="00F91895">
        <w:t xml:space="preserve"> </w:t>
      </w:r>
      <w:r w:rsidRPr="0028308D">
        <w:t>adopted</w:t>
      </w:r>
      <w:r w:rsidRPr="00F91895">
        <w:t xml:space="preserve"> </w:t>
      </w:r>
      <w:r w:rsidRPr="0028308D">
        <w:t>as</w:t>
      </w:r>
      <w:r w:rsidRPr="00F91895">
        <w:t xml:space="preserve"> </w:t>
      </w:r>
      <w:r w:rsidRPr="0028308D">
        <w:t>follows:</w:t>
      </w:r>
    </w:p>
    <w:p w14:paraId="2438CFA7" w14:textId="77777777" w:rsidR="00FA1ED9" w:rsidRPr="00E41D99" w:rsidRDefault="00FA1ED9" w:rsidP="00F91895">
      <w:pPr>
        <w:pStyle w:val="Quote"/>
        <w:rPr>
          <w:sz w:val="28"/>
        </w:rPr>
      </w:pPr>
      <w:r w:rsidRPr="00E41D99">
        <w:t>“Except to the extent herein provided for, no amendment or</w:t>
      </w:r>
      <w:r w:rsidRPr="00F91895">
        <w:t xml:space="preserve"> </w:t>
      </w:r>
      <w:r w:rsidRPr="0028308D">
        <w:t>modification to this Agreement shall be enforceable unless reduced to</w:t>
      </w:r>
      <w:r w:rsidRPr="00F91895">
        <w:t xml:space="preserve"> </w:t>
      </w:r>
      <w:r w:rsidRPr="0028308D">
        <w:t>writing</w:t>
      </w:r>
      <w:r w:rsidRPr="00F91895">
        <w:t xml:space="preserve"> </w:t>
      </w:r>
      <w:r w:rsidRPr="0028308D">
        <w:t>and executed b</w:t>
      </w:r>
      <w:r w:rsidRPr="00E41D99">
        <w:t>y</w:t>
      </w:r>
      <w:r w:rsidRPr="00F91895">
        <w:t xml:space="preserve"> </w:t>
      </w:r>
      <w:r w:rsidRPr="0028308D">
        <w:t>both</w:t>
      </w:r>
      <w:r w:rsidRPr="00F91895">
        <w:t xml:space="preserve"> </w:t>
      </w:r>
      <w:r w:rsidRPr="0028308D">
        <w:t>parties.”</w:t>
      </w:r>
    </w:p>
    <w:p w14:paraId="328300A0" w14:textId="77777777" w:rsidR="00FA1ED9" w:rsidRPr="00E41D99" w:rsidRDefault="00FA1ED9" w:rsidP="00F91895">
      <w:pPr>
        <w:pStyle w:val="BodyTextContinued"/>
      </w:pPr>
      <w:r w:rsidRPr="00E41D99">
        <w:t>(</w:t>
      </w:r>
      <w:r w:rsidRPr="00E41D99">
        <w:rPr>
          <w:i/>
          <w:iCs/>
        </w:rPr>
        <w:t>See</w:t>
      </w:r>
      <w:r w:rsidRPr="00E41D99">
        <w:t>:</w:t>
      </w:r>
      <w:r w:rsidRPr="00F91895">
        <w:t xml:space="preserve"> </w:t>
      </w:r>
      <w:r w:rsidRPr="0028308D">
        <w:t>D.04-06-014, Appendix A.)</w:t>
      </w:r>
    </w:p>
    <w:p w14:paraId="4ED39B7F" w14:textId="77777777" w:rsidR="00FA1ED9" w:rsidRPr="00E41D99" w:rsidRDefault="00FA1ED9" w:rsidP="00FA1ED9">
      <w:pPr>
        <w:pStyle w:val="Heading2"/>
      </w:pPr>
      <w:bookmarkStart w:id="2486" w:name="_Toc97648340"/>
      <w:bookmarkStart w:id="2487" w:name="_Toc97645503"/>
      <w:bookmarkStart w:id="2488" w:name="_Toc97654784"/>
      <w:bookmarkStart w:id="2489" w:name="_Toc97655183"/>
      <w:bookmarkStart w:id="2490" w:name="_Toc97655580"/>
      <w:bookmarkStart w:id="2491" w:name="_Toc97655974"/>
      <w:bookmarkStart w:id="2492" w:name="_Toc97819230"/>
      <w:bookmarkStart w:id="2493" w:name="_Toc98420563"/>
      <w:bookmarkStart w:id="2494" w:name="_Toc124936998"/>
      <w:r w:rsidRPr="00E41D99">
        <w:rPr>
          <w:rStyle w:val="Heading2RunInChar"/>
        </w:rPr>
        <w:t>STC 16: Assignment</w:t>
      </w:r>
      <w:bookmarkEnd w:id="2486"/>
      <w:bookmarkEnd w:id="2487"/>
      <w:bookmarkEnd w:id="2488"/>
      <w:bookmarkEnd w:id="2489"/>
      <w:bookmarkEnd w:id="2490"/>
      <w:bookmarkEnd w:id="2491"/>
      <w:bookmarkEnd w:id="2492"/>
      <w:bookmarkEnd w:id="2493"/>
      <w:bookmarkEnd w:id="2494"/>
      <w:r w:rsidRPr="00E41D99">
        <w:t>.</w:t>
      </w:r>
    </w:p>
    <w:p w14:paraId="27013A0B" w14:textId="77777777" w:rsidR="00FA1ED9" w:rsidRPr="00E41D99" w:rsidRDefault="00FA1ED9" w:rsidP="00F91895">
      <w:pPr>
        <w:pStyle w:val="Quote"/>
      </w:pPr>
      <w:r w:rsidRPr="00E41D99">
        <w:t>“Assignment.</w:t>
      </w:r>
      <w:r w:rsidRPr="00F91895">
        <w:t xml:space="preserve"> </w:t>
      </w:r>
      <w:r w:rsidRPr="0028308D">
        <w:t>Neither Party shall assign this Agreement or its rights hereunder without the prior written consent of the other Party, which consent shall not be unreasonably withheld; pro</w:t>
      </w:r>
      <w:r w:rsidRPr="00E41D99">
        <w:t>vided, however, either Party may, without the consent of the other Party (and without relieving itself from liability hereunder), transfer, sell, pledge, encumber or assign this Agreement or the accounts, revenues or proceeds hereof to its financing providers and the financing provider(s) shall assume the payment and performance obligations provided under this Agreement with respect to the transferring Party provided, however, that in each such case, any such assignee shall agree in writing to be bound by the terms and conditions hereof and so long as the transferring Party delivers such tax and enforceability assurance as the non-transferring Party may reasonably request.”</w:t>
      </w:r>
    </w:p>
    <w:p w14:paraId="751C88D7" w14:textId="77777777" w:rsidR="00FA1ED9" w:rsidRPr="00F91895" w:rsidRDefault="00FA1ED9" w:rsidP="00761CD2">
      <w:pPr>
        <w:pStyle w:val="BodyText"/>
        <w:rPr>
          <w:rFonts w:eastAsiaTheme="minorHAnsi"/>
        </w:rPr>
      </w:pPr>
      <w:r w:rsidRPr="00E41D99">
        <w:t>(</w:t>
      </w:r>
      <w:r w:rsidRPr="00E41D99">
        <w:rPr>
          <w:i/>
          <w:iCs/>
        </w:rPr>
        <w:t>See</w:t>
      </w:r>
      <w:r w:rsidRPr="00E41D99">
        <w:t>:</w:t>
      </w:r>
      <w:r w:rsidRPr="00F91895">
        <w:t xml:space="preserve"> </w:t>
      </w:r>
      <w:r w:rsidRPr="0028308D">
        <w:t xml:space="preserve">D.04-06-014, Appendix A; </w:t>
      </w:r>
      <w:r w:rsidRPr="00F91895">
        <w:rPr>
          <w:rFonts w:eastAsiaTheme="minorHAnsi"/>
        </w:rPr>
        <w:t>D.08-04-009, Appendix A at 30).</w:t>
      </w:r>
    </w:p>
    <w:p w14:paraId="2C96692B" w14:textId="77777777" w:rsidR="00FA1ED9" w:rsidRPr="00E41D99" w:rsidRDefault="00FA1ED9" w:rsidP="00FA1ED9">
      <w:pPr>
        <w:pStyle w:val="Heading2"/>
      </w:pPr>
      <w:bookmarkStart w:id="2495" w:name="_Toc97648341"/>
      <w:bookmarkStart w:id="2496" w:name="_Toc97645504"/>
      <w:bookmarkStart w:id="2497" w:name="_Toc97654785"/>
      <w:bookmarkStart w:id="2498" w:name="_Toc97655184"/>
      <w:bookmarkStart w:id="2499" w:name="_Toc97655581"/>
      <w:bookmarkStart w:id="2500" w:name="_Toc97655975"/>
      <w:bookmarkStart w:id="2501" w:name="_Toc97819231"/>
      <w:bookmarkStart w:id="2502" w:name="_Toc98420564"/>
      <w:bookmarkStart w:id="2503" w:name="_Toc124936999"/>
      <w:r w:rsidRPr="00E41D99">
        <w:rPr>
          <w:rStyle w:val="Heading2RunInChar"/>
        </w:rPr>
        <w:t>STC 18: Application of Prevailing Wage</w:t>
      </w:r>
      <w:bookmarkEnd w:id="2495"/>
      <w:bookmarkEnd w:id="2496"/>
      <w:bookmarkEnd w:id="2497"/>
      <w:bookmarkEnd w:id="2498"/>
      <w:bookmarkEnd w:id="2499"/>
      <w:bookmarkEnd w:id="2500"/>
      <w:bookmarkEnd w:id="2501"/>
      <w:bookmarkEnd w:id="2502"/>
      <w:bookmarkEnd w:id="2503"/>
      <w:r w:rsidRPr="00E41D99">
        <w:t>.</w:t>
      </w:r>
    </w:p>
    <w:p w14:paraId="214D6C31" w14:textId="77777777" w:rsidR="00FA1ED9" w:rsidRPr="00E41D99" w:rsidRDefault="00FA1ED9" w:rsidP="00F91895">
      <w:pPr>
        <w:pStyle w:val="BodyText"/>
        <w:ind w:firstLine="720"/>
      </w:pPr>
      <w:r w:rsidRPr="00E41D99">
        <w:lastRenderedPageBreak/>
        <w:t>To the extent applicable, Seller shall comply with the prevailing wage requirements of Public Utilities Code section 399.14, subdivision (h).</w:t>
      </w:r>
    </w:p>
    <w:p w14:paraId="73ADD6A7" w14:textId="77777777" w:rsidR="00FA1ED9" w:rsidRDefault="00FA1ED9">
      <w:pPr>
        <w:pStyle w:val="BodyTextContinued"/>
      </w:pPr>
      <w:r w:rsidRPr="00E41D99">
        <w:t>(</w:t>
      </w:r>
      <w:r w:rsidRPr="00E41D99">
        <w:rPr>
          <w:i/>
          <w:iCs/>
        </w:rPr>
        <w:t>See</w:t>
      </w:r>
      <w:r w:rsidRPr="00E41D99">
        <w:t>:</w:t>
      </w:r>
      <w:r w:rsidRPr="00F91895">
        <w:t xml:space="preserve"> </w:t>
      </w:r>
      <w:r w:rsidRPr="0028308D">
        <w:t xml:space="preserve">D.04-06-014, </w:t>
      </w:r>
      <w:r w:rsidRPr="00E41D99">
        <w:t>Appendix A.)</w:t>
      </w:r>
    </w:p>
    <w:p w14:paraId="427FF822" w14:textId="77777777" w:rsidR="00C17AFC" w:rsidRDefault="00C17AFC" w:rsidP="00C17AFC">
      <w:pPr>
        <w:pStyle w:val="BodyText"/>
      </w:pPr>
    </w:p>
    <w:p w14:paraId="323C57E9" w14:textId="1737608E" w:rsidR="00C17AFC" w:rsidRPr="00C17AFC" w:rsidRDefault="00C17AFC" w:rsidP="00F91895">
      <w:pPr>
        <w:pStyle w:val="BodyText"/>
        <w:sectPr w:rsidR="00C17AFC" w:rsidRPr="00C17AFC">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500563C1" w14:textId="77777777" w:rsidR="00FA1ED9" w:rsidRPr="00E41D99" w:rsidRDefault="00FA1ED9" w:rsidP="00FA1ED9">
      <w:pPr>
        <w:pStyle w:val="Center"/>
        <w:rPr>
          <w:b/>
          <w:bCs/>
        </w:rPr>
      </w:pPr>
      <w:bookmarkStart w:id="2504" w:name="_9kR3WTrAG84AHR04qlm5yjo433A9LFBHIBHK652"/>
      <w:bookmarkEnd w:id="2413"/>
      <w:r w:rsidRPr="0028308D">
        <w:rPr>
          <w:b/>
          <w:bCs/>
        </w:rPr>
        <w:lastRenderedPageBreak/>
        <w:t>EXHIBIT A</w:t>
      </w:r>
    </w:p>
    <w:p w14:paraId="79D0C258" w14:textId="7131DE1D" w:rsidR="00FA1ED9" w:rsidRPr="00E41D99" w:rsidRDefault="00FA1ED9" w:rsidP="00FA1ED9">
      <w:pPr>
        <w:pStyle w:val="Center"/>
        <w:rPr>
          <w:b/>
          <w:bCs/>
        </w:rPr>
      </w:pPr>
      <w:r w:rsidRPr="00E41D99">
        <w:rPr>
          <w:b/>
          <w:bCs/>
        </w:rPr>
        <w:t>DESCRIPTION OF THE FACILITY</w:t>
      </w:r>
      <w:bookmarkEnd w:id="2504"/>
    </w:p>
    <w:p w14:paraId="58BCA500" w14:textId="77777777" w:rsidR="00FA1ED9" w:rsidRPr="00E41D99" w:rsidRDefault="00FA1ED9" w:rsidP="00FA1ED9">
      <w:pPr>
        <w:pStyle w:val="BodyText2"/>
        <w:rPr>
          <w:b/>
          <w:bCs/>
        </w:rPr>
      </w:pPr>
      <w:r w:rsidRPr="00E41D99">
        <w:rPr>
          <w:b/>
          <w:bCs/>
        </w:rPr>
        <w:t>Facility Name:</w:t>
      </w:r>
      <w:r w:rsidRPr="00E41D99">
        <w:rPr>
          <w:b/>
          <w:bCs/>
        </w:rPr>
        <w:tab/>
      </w:r>
      <w:r w:rsidRPr="00E41D99">
        <w:rPr>
          <w:b/>
          <w:bCs/>
        </w:rPr>
        <w:tab/>
      </w:r>
      <w:r w:rsidRPr="00E41D99">
        <w:rPr>
          <w:b/>
          <w:bCs/>
        </w:rPr>
        <w:tab/>
      </w:r>
    </w:p>
    <w:p w14:paraId="5812D4BA" w14:textId="77777777" w:rsidR="00FA1ED9" w:rsidRPr="00E41D99" w:rsidRDefault="00FA1ED9" w:rsidP="00FA1ED9">
      <w:pPr>
        <w:pStyle w:val="BodyText2"/>
        <w:rPr>
          <w:b/>
          <w:bCs/>
        </w:rPr>
      </w:pPr>
      <w:r w:rsidRPr="00E41D99">
        <w:rPr>
          <w:b/>
          <w:bCs/>
        </w:rPr>
        <w:t>Site Name:</w:t>
      </w:r>
      <w:r w:rsidRPr="00E41D99">
        <w:rPr>
          <w:b/>
          <w:bCs/>
        </w:rPr>
        <w:tab/>
      </w:r>
      <w:r w:rsidRPr="00E41D99">
        <w:rPr>
          <w:b/>
          <w:bCs/>
        </w:rPr>
        <w:tab/>
      </w:r>
      <w:r w:rsidRPr="00E41D99">
        <w:rPr>
          <w:b/>
          <w:bCs/>
        </w:rPr>
        <w:tab/>
      </w:r>
    </w:p>
    <w:p w14:paraId="6577DAB4" w14:textId="77777777" w:rsidR="00FA1ED9" w:rsidRPr="00E41D99" w:rsidRDefault="00FA1ED9" w:rsidP="00FA1ED9">
      <w:pPr>
        <w:pStyle w:val="BodyText2"/>
        <w:rPr>
          <w:b/>
          <w:bCs/>
        </w:rPr>
      </w:pPr>
      <w:r w:rsidRPr="00E41D99">
        <w:rPr>
          <w:b/>
          <w:bCs/>
        </w:rPr>
        <w:t>Site Description:</w:t>
      </w:r>
      <w:r w:rsidRPr="00E41D99">
        <w:rPr>
          <w:b/>
          <w:bCs/>
        </w:rPr>
        <w:tab/>
      </w:r>
      <w:r w:rsidRPr="00E41D99">
        <w:rPr>
          <w:b/>
          <w:bCs/>
        </w:rPr>
        <w:tab/>
        <w:t>[</w:t>
      </w:r>
      <w:r w:rsidRPr="00E41D99">
        <w:rPr>
          <w:b/>
          <w:bCs/>
          <w:i/>
        </w:rPr>
        <w:t>Insert assessor parcel numbers upon which Site is located.</w:t>
      </w:r>
      <w:r w:rsidRPr="00E41D99">
        <w:rPr>
          <w:b/>
          <w:bCs/>
        </w:rPr>
        <w:t>]</w:t>
      </w:r>
    </w:p>
    <w:p w14:paraId="420E2440" w14:textId="77777777" w:rsidR="00FA1ED9" w:rsidRPr="00E41D99" w:rsidRDefault="00FA1ED9" w:rsidP="00FA1ED9">
      <w:pPr>
        <w:pStyle w:val="BodyText2"/>
        <w:rPr>
          <w:b/>
          <w:bCs/>
        </w:rPr>
      </w:pPr>
      <w:r w:rsidRPr="00E41D99">
        <w:rPr>
          <w:b/>
          <w:bCs/>
        </w:rPr>
        <w:t>Site Address:</w:t>
      </w:r>
      <w:r w:rsidRPr="00E41D99">
        <w:rPr>
          <w:b/>
          <w:bCs/>
        </w:rPr>
        <w:tab/>
      </w:r>
      <w:r w:rsidRPr="00E41D99">
        <w:rPr>
          <w:b/>
          <w:bCs/>
        </w:rPr>
        <w:tab/>
      </w:r>
      <w:r w:rsidRPr="00E41D99">
        <w:rPr>
          <w:b/>
          <w:bCs/>
        </w:rPr>
        <w:tab/>
      </w:r>
    </w:p>
    <w:p w14:paraId="33918491" w14:textId="77777777" w:rsidR="00FA1ED9" w:rsidRPr="00E41D99" w:rsidRDefault="00FA1ED9" w:rsidP="00FA1ED9">
      <w:pPr>
        <w:pStyle w:val="BodyText2"/>
        <w:rPr>
          <w:b/>
          <w:bCs/>
        </w:rPr>
      </w:pPr>
      <w:r w:rsidRPr="00E41D99">
        <w:rPr>
          <w:b/>
          <w:bCs/>
        </w:rPr>
        <w:t>GPS Coordinates:</w:t>
      </w:r>
      <w:r w:rsidRPr="00E41D99">
        <w:rPr>
          <w:b/>
          <w:bCs/>
        </w:rPr>
        <w:tab/>
      </w:r>
      <w:r w:rsidRPr="00E41D99">
        <w:rPr>
          <w:b/>
          <w:bCs/>
        </w:rPr>
        <w:tab/>
      </w:r>
    </w:p>
    <w:p w14:paraId="709775EE" w14:textId="2E542F83" w:rsidR="00FA1ED9" w:rsidRPr="00E41D99" w:rsidRDefault="00FA1ED9" w:rsidP="00FA1ED9">
      <w:pPr>
        <w:pStyle w:val="BodyText2"/>
        <w:rPr>
          <w:b/>
          <w:bCs/>
        </w:rPr>
      </w:pPr>
      <w:r w:rsidRPr="00E41D99">
        <w:rPr>
          <w:b/>
          <w:bCs/>
        </w:rPr>
        <w:t>Site Map:</w:t>
      </w:r>
      <w:r w:rsidR="00CC2A77" w:rsidRPr="00E41D99">
        <w:rPr>
          <w:b/>
          <w:bCs/>
        </w:rPr>
        <w:t xml:space="preserve"> </w:t>
      </w:r>
      <w:r w:rsidRPr="00E41D99">
        <w:rPr>
          <w:b/>
          <w:bCs/>
        </w:rPr>
        <w:tab/>
      </w:r>
      <w:r w:rsidRPr="00E41D99">
        <w:rPr>
          <w:b/>
          <w:bCs/>
        </w:rPr>
        <w:tab/>
      </w:r>
      <w:r w:rsidRPr="00E41D99">
        <w:rPr>
          <w:b/>
          <w:bCs/>
        </w:rPr>
        <w:tab/>
        <w:t>[</w:t>
      </w:r>
      <w:r w:rsidRPr="00E41D99">
        <w:rPr>
          <w:b/>
          <w:bCs/>
          <w:i/>
        </w:rPr>
        <w:t>Insert map of Site</w:t>
      </w:r>
      <w:r w:rsidRPr="00E41D99">
        <w:rPr>
          <w:b/>
          <w:bCs/>
        </w:rPr>
        <w:t>]</w:t>
      </w:r>
    </w:p>
    <w:p w14:paraId="7D9421B2" w14:textId="77777777" w:rsidR="00FA1ED9" w:rsidRPr="00E41D99" w:rsidRDefault="00FA1ED9" w:rsidP="00FA1ED9">
      <w:pPr>
        <w:pStyle w:val="BodyText2"/>
        <w:rPr>
          <w:b/>
          <w:bCs/>
        </w:rPr>
      </w:pPr>
      <w:r w:rsidRPr="00E41D99">
        <w:rPr>
          <w:b/>
          <w:bCs/>
        </w:rPr>
        <w:t>APNs:</w:t>
      </w:r>
      <w:r w:rsidRPr="00E41D99">
        <w:rPr>
          <w:b/>
          <w:bCs/>
        </w:rPr>
        <w:tab/>
      </w:r>
      <w:r w:rsidRPr="00E41D99">
        <w:rPr>
          <w:b/>
          <w:bCs/>
        </w:rPr>
        <w:tab/>
      </w:r>
      <w:r w:rsidRPr="00E41D99">
        <w:rPr>
          <w:b/>
          <w:bCs/>
        </w:rPr>
        <w:tab/>
      </w:r>
    </w:p>
    <w:p w14:paraId="36DD9BC8" w14:textId="77777777" w:rsidR="00FA1ED9" w:rsidRPr="00E41D99" w:rsidRDefault="00FA1ED9" w:rsidP="00FA1ED9">
      <w:pPr>
        <w:pStyle w:val="BodyText2"/>
        <w:rPr>
          <w:b/>
          <w:bCs/>
        </w:rPr>
      </w:pPr>
      <w:r w:rsidRPr="00E41D99">
        <w:rPr>
          <w:b/>
          <w:bCs/>
        </w:rPr>
        <w:t>County:</w:t>
      </w:r>
      <w:r w:rsidRPr="00E41D99">
        <w:rPr>
          <w:b/>
          <w:bCs/>
        </w:rPr>
        <w:tab/>
      </w:r>
      <w:r w:rsidRPr="00E41D99">
        <w:rPr>
          <w:b/>
          <w:bCs/>
        </w:rPr>
        <w:tab/>
      </w:r>
      <w:r w:rsidRPr="00E41D99">
        <w:rPr>
          <w:b/>
          <w:bCs/>
        </w:rPr>
        <w:tab/>
        <w:t xml:space="preserve">[__________] </w:t>
      </w:r>
      <w:r w:rsidRPr="00E41D99">
        <w:t>County</w:t>
      </w:r>
    </w:p>
    <w:p w14:paraId="6EAE13B5" w14:textId="77777777" w:rsidR="00FA1ED9" w:rsidRPr="00E41D99" w:rsidRDefault="00FA1ED9" w:rsidP="00FA1ED9">
      <w:pPr>
        <w:pStyle w:val="BodyText2"/>
        <w:rPr>
          <w:b/>
          <w:bCs/>
        </w:rPr>
      </w:pPr>
      <w:r w:rsidRPr="00E41D99">
        <w:rPr>
          <w:b/>
          <w:bCs/>
        </w:rPr>
        <w:t xml:space="preserve">CEQA Lead Agency: </w:t>
      </w:r>
    </w:p>
    <w:p w14:paraId="2736EE9B" w14:textId="54A2FC75" w:rsidR="00FA1ED9" w:rsidRPr="00E41D99" w:rsidRDefault="00FA1ED9" w:rsidP="00FA1ED9">
      <w:pPr>
        <w:pStyle w:val="BodyText2"/>
        <w:rPr>
          <w:b/>
          <w:bCs/>
        </w:rPr>
      </w:pPr>
      <w:r w:rsidRPr="00E41D99">
        <w:rPr>
          <w:b/>
          <w:bCs/>
        </w:rPr>
        <w:t>Generation Technology:</w:t>
      </w:r>
      <w:r w:rsidRPr="00E41D99">
        <w:rPr>
          <w:b/>
          <w:bCs/>
        </w:rPr>
        <w:tab/>
        <w:t>[</w:t>
      </w:r>
      <w:r w:rsidRPr="00E41D99">
        <w:rPr>
          <w:b/>
          <w:bCs/>
          <w:i/>
        </w:rPr>
        <w:t>Include manufacturer, type, model, and number of inverters and modules, and type of panel orientation (e.g., fixed-mount, tilt-angle, azimuth, single-axis tracker)</w:t>
      </w:r>
      <w:r w:rsidRPr="00E41D99">
        <w:rPr>
          <w:b/>
          <w:bCs/>
        </w:rPr>
        <w:t>.</w:t>
      </w:r>
      <w:r w:rsidR="00CC2A77" w:rsidRPr="00E41D99">
        <w:rPr>
          <w:b/>
          <w:bCs/>
        </w:rPr>
        <w:t xml:space="preserve"> </w:t>
      </w:r>
    </w:p>
    <w:p w14:paraId="016C80DC" w14:textId="77777777" w:rsidR="00FA1ED9" w:rsidRPr="00E41D99" w:rsidRDefault="00FA1ED9" w:rsidP="00FA1ED9">
      <w:pPr>
        <w:widowControl/>
        <w:tabs>
          <w:tab w:val="left" w:pos="1620"/>
        </w:tabs>
        <w:adjustRightInd/>
        <w:jc w:val="left"/>
        <w:rPr>
          <w:b/>
        </w:rPr>
      </w:pPr>
      <w:r w:rsidRPr="00E41D99">
        <w:rPr>
          <w:b/>
          <w:bCs/>
        </w:rPr>
        <w:t>Storage Technology:</w:t>
      </w:r>
      <w:r w:rsidRPr="00E41D99">
        <w:rPr>
          <w:bCs/>
        </w:rPr>
        <w:tab/>
      </w:r>
      <w:r w:rsidRPr="00E41D99">
        <w:rPr>
          <w:bCs/>
        </w:rPr>
        <w:tab/>
      </w:r>
      <w:r w:rsidRPr="00E41D99">
        <w:rPr>
          <w:bCs/>
        </w:rPr>
        <w:tab/>
      </w:r>
      <w:r w:rsidRPr="00E41D99">
        <w:rPr>
          <w:b/>
        </w:rPr>
        <w:t>[Lithium-ion battery]</w:t>
      </w:r>
    </w:p>
    <w:p w14:paraId="3A983583" w14:textId="77777777" w:rsidR="00FA1ED9" w:rsidRPr="00E41D99" w:rsidRDefault="00FA1ED9" w:rsidP="00FA1ED9">
      <w:pPr>
        <w:widowControl/>
        <w:adjustRightInd/>
        <w:ind w:left="2880" w:hanging="2880"/>
        <w:jc w:val="left"/>
        <w:rPr>
          <w:b/>
          <w:bCs/>
        </w:rPr>
      </w:pPr>
      <w:r w:rsidRPr="00E41D99">
        <w:rPr>
          <w:b/>
          <w:bCs/>
        </w:rPr>
        <w:t xml:space="preserve">P-node/Delivery Point: </w:t>
      </w:r>
      <w:r w:rsidRPr="00E41D99">
        <w:rPr>
          <w:b/>
          <w:bCs/>
        </w:rPr>
        <w:tab/>
      </w:r>
      <w:r w:rsidRPr="00E41D99">
        <w:t xml:space="preserve">The PNode designated by CAISO for each of the Generating Facility and Storage Facility at the </w:t>
      </w:r>
      <w:r w:rsidRPr="00E41D99">
        <w:rPr>
          <w:b/>
        </w:rPr>
        <w:t>[____________]</w:t>
      </w:r>
      <w:r w:rsidRPr="00E41D99">
        <w:t xml:space="preserve"> Substation</w:t>
      </w:r>
    </w:p>
    <w:p w14:paraId="7C49C844" w14:textId="77777777" w:rsidR="00FA1ED9" w:rsidRPr="00E41D99" w:rsidRDefault="00FA1ED9" w:rsidP="00FA1ED9">
      <w:pPr>
        <w:pStyle w:val="BodyText2"/>
        <w:rPr>
          <w:b/>
          <w:bCs/>
        </w:rPr>
      </w:pPr>
      <w:r w:rsidRPr="00E41D99">
        <w:rPr>
          <w:b/>
          <w:bCs/>
        </w:rPr>
        <w:t>Point of Interconnection:</w:t>
      </w:r>
      <w:r w:rsidRPr="00E41D99">
        <w:rPr>
          <w:b/>
          <w:bCs/>
        </w:rPr>
        <w:tab/>
      </w:r>
    </w:p>
    <w:p w14:paraId="3594D0AA" w14:textId="0BBC0A5F" w:rsidR="00FA1ED9" w:rsidRPr="00E41D99" w:rsidRDefault="00FA1ED9" w:rsidP="00FA1ED9">
      <w:pPr>
        <w:pStyle w:val="BodyText2"/>
        <w:rPr>
          <w:b/>
          <w:bCs/>
        </w:rPr>
      </w:pPr>
      <w:r w:rsidRPr="00E41D99">
        <w:rPr>
          <w:b/>
          <w:bCs/>
        </w:rPr>
        <w:t>Description of Interconnection Facilities and Metering:</w:t>
      </w:r>
      <w:r w:rsidRPr="00E41D99">
        <w:tab/>
        <w:t>The Facility will use the following Interconnection Facilities and metering configuration, as depicted in the attached one-line diagram:</w:t>
      </w:r>
      <w:r w:rsidR="00CC2A77" w:rsidRPr="00E41D99">
        <w:t xml:space="preserve"> </w:t>
      </w:r>
      <w:r w:rsidRPr="00E41D99">
        <w:rPr>
          <w:b/>
          <w:bCs/>
        </w:rPr>
        <w:t>[</w:t>
      </w:r>
      <w:r w:rsidRPr="00E41D99">
        <w:rPr>
          <w:b/>
          <w:bCs/>
          <w:i/>
        </w:rPr>
        <w:t>Insert description of metering, Interconnection Facilities, and other control equipment.</w:t>
      </w:r>
      <w:r w:rsidRPr="00E41D99">
        <w:rPr>
          <w:b/>
          <w:bCs/>
        </w:rPr>
        <w:t>]</w:t>
      </w:r>
    </w:p>
    <w:p w14:paraId="2915DC41" w14:textId="77777777" w:rsidR="00FA1ED9" w:rsidRPr="00E41D99" w:rsidRDefault="00FA1ED9" w:rsidP="00FA1ED9">
      <w:pPr>
        <w:pStyle w:val="BodyText2"/>
        <w:rPr>
          <w:b/>
          <w:bCs/>
        </w:rPr>
      </w:pPr>
      <w:r w:rsidRPr="00E41D99">
        <w:rPr>
          <w:b/>
          <w:bCs/>
        </w:rPr>
        <w:t>CAISO Queue Number:</w:t>
      </w:r>
      <w:r w:rsidRPr="00E41D99">
        <w:rPr>
          <w:b/>
          <w:bCs/>
        </w:rPr>
        <w:tab/>
      </w:r>
    </w:p>
    <w:p w14:paraId="46AF82ED" w14:textId="77777777" w:rsidR="00FA1ED9" w:rsidRPr="00E41D99" w:rsidRDefault="00FA1ED9" w:rsidP="00FA1ED9">
      <w:pPr>
        <w:pStyle w:val="BodyText2"/>
        <w:rPr>
          <w:b/>
          <w:bCs/>
        </w:rPr>
      </w:pPr>
      <w:r w:rsidRPr="00E41D99">
        <w:rPr>
          <w:b/>
          <w:bCs/>
        </w:rPr>
        <w:t>One-Line Diagram:</w:t>
      </w:r>
      <w:r w:rsidRPr="00E41D99">
        <w:rPr>
          <w:b/>
          <w:bCs/>
        </w:rPr>
        <w:tab/>
        <w:t>[</w:t>
      </w:r>
      <w:r w:rsidRPr="00E41D99">
        <w:rPr>
          <w:b/>
          <w:bCs/>
          <w:i/>
        </w:rPr>
        <w:t>Insert one-line diagram showing electrical configuration of generation equipment, control equipment, and Interconnection Facilities.</w:t>
      </w:r>
      <w:r w:rsidRPr="00E41D99">
        <w:rPr>
          <w:b/>
          <w:bCs/>
        </w:rPr>
        <w:t>]</w:t>
      </w:r>
    </w:p>
    <w:p w14:paraId="563EABB7" w14:textId="77777777" w:rsidR="00FA1ED9" w:rsidRPr="00E41D99" w:rsidRDefault="00FA1ED9" w:rsidP="00FA1ED9">
      <w:pPr>
        <w:pStyle w:val="BodyText2"/>
      </w:pPr>
      <w:r w:rsidRPr="00E41D99">
        <w:rPr>
          <w:b/>
          <w:bCs/>
        </w:rPr>
        <w:t>Additional Information:</w:t>
      </w:r>
      <w:r w:rsidRPr="00E41D99">
        <w:t xml:space="preserve"> </w:t>
      </w:r>
    </w:p>
    <w:p w14:paraId="3D4E81B8" w14:textId="77777777" w:rsidR="00FA1ED9" w:rsidRPr="00E41D99" w:rsidRDefault="00FA1ED9" w:rsidP="00FA1ED9">
      <w:pPr>
        <w:widowControl/>
        <w:adjustRightInd/>
      </w:pPr>
    </w:p>
    <w:p w14:paraId="07D33B73" w14:textId="77777777" w:rsidR="00FA1ED9" w:rsidRPr="00E41D99" w:rsidRDefault="00FA1ED9" w:rsidP="00FA1ED9">
      <w:pPr>
        <w:spacing w:after="0"/>
        <w:jc w:val="left"/>
        <w:rPr>
          <w:b/>
          <w:bCs/>
        </w:rPr>
        <w:sectPr w:rsidR="00FA1ED9" w:rsidRPr="00E41D99">
          <w:headerReference w:type="first" r:id="rId16"/>
          <w:footerReference w:type="first" r:id="rId17"/>
          <w:pgSz w:w="12240" w:h="15840"/>
          <w:pgMar w:top="1440" w:right="1440" w:bottom="1440" w:left="1440" w:header="720" w:footer="720" w:gutter="0"/>
          <w:pgNumType w:start="1"/>
          <w:cols w:space="720"/>
          <w:noEndnote/>
          <w:titlePg/>
        </w:sectPr>
      </w:pPr>
    </w:p>
    <w:p w14:paraId="4D9C68D1" w14:textId="77777777" w:rsidR="00FA1ED9" w:rsidRPr="00E41D99" w:rsidRDefault="00FA1ED9" w:rsidP="00FA1ED9">
      <w:pPr>
        <w:pStyle w:val="Center"/>
        <w:rPr>
          <w:b/>
          <w:bCs/>
        </w:rPr>
      </w:pPr>
      <w:bookmarkStart w:id="2505" w:name="_9kR3WTrAG84BHQ04qlm5zmmkt34DUE5HMTTVHHO"/>
      <w:r w:rsidRPr="0028308D">
        <w:rPr>
          <w:b/>
          <w:bCs/>
        </w:rPr>
        <w:lastRenderedPageBreak/>
        <w:t>EXHIBIT B</w:t>
      </w:r>
    </w:p>
    <w:p w14:paraId="046E030E" w14:textId="0491D6AE" w:rsidR="00FA1ED9" w:rsidRPr="00E41D99" w:rsidRDefault="00FA1ED9" w:rsidP="00FA1ED9">
      <w:pPr>
        <w:pStyle w:val="Center"/>
        <w:rPr>
          <w:b/>
          <w:bCs/>
        </w:rPr>
      </w:pPr>
      <w:r w:rsidRPr="00E41D99">
        <w:rPr>
          <w:b/>
          <w:bCs/>
        </w:rPr>
        <w:t>FACILITY CONSTRUCTION AND COMMERCIAL OPERATION</w:t>
      </w:r>
      <w:bookmarkEnd w:id="2505"/>
    </w:p>
    <w:p w14:paraId="0B77DD7F" w14:textId="47E68746" w:rsidR="00FA1ED9" w:rsidRPr="00E41D99" w:rsidRDefault="00FA1ED9" w:rsidP="00F91895">
      <w:pPr>
        <w:pStyle w:val="Heading7"/>
        <w:widowControl/>
        <w:numPr>
          <w:ilvl w:val="0"/>
          <w:numId w:val="3"/>
        </w:numPr>
        <w:adjustRightInd/>
        <w:spacing w:before="0" w:after="240"/>
        <w:ind w:left="0" w:firstLine="0"/>
      </w:pPr>
      <w:r w:rsidRPr="00E41D99">
        <w:rPr>
          <w:b/>
          <w:bCs/>
          <w:u w:val="single"/>
        </w:rPr>
        <w:t>Construction of the Facility</w:t>
      </w:r>
      <w:r w:rsidRPr="00E41D99">
        <w:t>.</w:t>
      </w:r>
      <w:r w:rsidR="00CC2A77" w:rsidRPr="00E41D99">
        <w:t xml:space="preserve"> </w:t>
      </w:r>
    </w:p>
    <w:p w14:paraId="10790777" w14:textId="37A1F0B2" w:rsidR="00FA1ED9" w:rsidRPr="00E41D99" w:rsidRDefault="00FA1ED9" w:rsidP="00F91895">
      <w:pPr>
        <w:pStyle w:val="Heading7"/>
        <w:widowControl/>
        <w:numPr>
          <w:ilvl w:val="1"/>
          <w:numId w:val="3"/>
        </w:numPr>
        <w:adjustRightInd/>
        <w:spacing w:before="0" w:after="240"/>
        <w:ind w:left="0" w:firstLine="720"/>
      </w:pPr>
      <w:r w:rsidRPr="00E41D99">
        <w:t xml:space="preserve">Seller shall cause construction to begin on the Facility by </w:t>
      </w:r>
      <w:r w:rsidRPr="00E41D99">
        <w:rPr>
          <w:b/>
        </w:rPr>
        <w:t>[_____________]</w:t>
      </w:r>
      <w:r w:rsidRPr="00E41D99">
        <w:t>, (as such date may be extended by the Development Cure Period, the “</w:t>
      </w:r>
      <w:r w:rsidRPr="00E41D99">
        <w:rPr>
          <w:b/>
          <w:bCs/>
          <w:u w:val="single"/>
        </w:rPr>
        <w:t>Guaranteed Construction Start Date</w:t>
      </w:r>
      <w:r w:rsidRPr="00E41D99">
        <w:t>”).</w:t>
      </w:r>
      <w:r w:rsidR="00CC2A77" w:rsidRPr="00E41D99">
        <w:t xml:space="preserve"> </w:t>
      </w:r>
      <w:r w:rsidRPr="00E41D99">
        <w:t>Seller shall demonstrate the beginning of construction through execution of Seller’s engineering, procurement and construction contract, Seller’s issuance of a notice to proceed under such contract, mobilization to site by Seller and/or its designees, and includes the physical movement of soil at the Site (“</w:t>
      </w:r>
      <w:r w:rsidRPr="00E41D99">
        <w:rPr>
          <w:b/>
          <w:u w:val="single"/>
        </w:rPr>
        <w:t>Construction Start</w:t>
      </w:r>
      <w:r w:rsidRPr="00E41D99">
        <w:t>”).</w:t>
      </w:r>
      <w:r w:rsidR="00CC2A77" w:rsidRPr="00E41D99">
        <w:t xml:space="preserve"> </w:t>
      </w:r>
      <w:r w:rsidRPr="00E41D99">
        <w:t>On the date of the beginning of construction (the “</w:t>
      </w:r>
      <w:r w:rsidRPr="00E41D99">
        <w:rPr>
          <w:b/>
          <w:u w:val="single"/>
        </w:rPr>
        <w:t>Construction Start Date</w:t>
      </w:r>
      <w:r w:rsidRPr="00E41D99">
        <w:t xml:space="preserve">”), Seller shall deliver to Buyer a certificate substantially in the form attached as </w:t>
      </w:r>
      <w:bookmarkStart w:id="2506" w:name="_9kMIH5YVtCIA6GKQ26sno77u2FEC6v5HMTTVHHO"/>
      <w:r w:rsidRPr="00E41D99">
        <w:rPr>
          <w:u w:val="single"/>
        </w:rPr>
        <w:t>Exhibit H</w:t>
      </w:r>
      <w:bookmarkEnd w:id="2506"/>
      <w:r w:rsidRPr="00E41D99">
        <w:t xml:space="preserve"> hereto.</w:t>
      </w:r>
      <w:r w:rsidR="00CC2A77" w:rsidRPr="00E41D99">
        <w:t xml:space="preserve"> </w:t>
      </w:r>
    </w:p>
    <w:p w14:paraId="0E2007CC" w14:textId="37631D89" w:rsidR="00FA1ED9" w:rsidRPr="00E41D99" w:rsidRDefault="00FA1ED9" w:rsidP="00F91895">
      <w:pPr>
        <w:pStyle w:val="Heading7"/>
        <w:widowControl/>
        <w:numPr>
          <w:ilvl w:val="1"/>
          <w:numId w:val="3"/>
        </w:numPr>
        <w:adjustRightInd/>
        <w:spacing w:before="0" w:after="240"/>
        <w:ind w:left="0" w:firstLine="720"/>
      </w:pPr>
      <w:r w:rsidRPr="00E41D99">
        <w:t>If Construction Start is not achieved by the Guaranteed Construction Start Date, Seller shall pay Daily Delay Damages to Buyer on account of such delay.</w:t>
      </w:r>
      <w:r w:rsidR="00CC2A77" w:rsidRPr="00E41D99">
        <w:t xml:space="preserve"> </w:t>
      </w:r>
      <w:r w:rsidRPr="00E41D99">
        <w:t>Daily Delay Damages shall be payable for each day for which Construction Start has not begun by the Guaranteed Construction Start Date.</w:t>
      </w:r>
      <w:r w:rsidR="00CC2A77" w:rsidRPr="00E41D99">
        <w:t xml:space="preserve"> </w:t>
      </w:r>
      <w:r w:rsidRPr="00E41D99">
        <w:t>Daily Delay Damages shall be payable to Buyer by Seller until the earlier of one hundred twenty (120) days after the Guaranteed Construction Start Date, or the date on which Seller reaches Construction Start of the Facility.</w:t>
      </w:r>
      <w:r w:rsidR="00CC2A77" w:rsidRPr="00E41D99">
        <w:t xml:space="preserve"> </w:t>
      </w:r>
      <w:r w:rsidRPr="00E41D99">
        <w:t>On or before the tenth (10th) day of each month, Buyer shall invoice Seller for Daily Delay Damages, if any, accrued during the prior month and, within ten (10) Business Days following Seller’s receipt of such invoice, Seller shall pay Buyer the amount of the Daily Delay Damages set forth in such invoice.</w:t>
      </w:r>
      <w:r w:rsidR="00CC2A77" w:rsidRPr="00E41D99">
        <w:t xml:space="preserve"> </w:t>
      </w:r>
      <w:r w:rsidRPr="00E41D99">
        <w:t xml:space="preserve">Daily Delay Damages shall be refundable to Seller pursuant to </w:t>
      </w:r>
      <w:bookmarkStart w:id="2507" w:name="DocXTextRef305"/>
      <w:bookmarkStart w:id="2508" w:name="_9kR3WTr2CC46FhLcszv1Ht"/>
      <w:r w:rsidRPr="00E41D99">
        <w:t>Section 3(b)</w:t>
      </w:r>
      <w:bookmarkEnd w:id="2507"/>
      <w:bookmarkEnd w:id="2508"/>
      <w:r w:rsidRPr="00E41D99">
        <w:t xml:space="preserve"> of this </w:t>
      </w:r>
      <w:bookmarkStart w:id="2509" w:name="_9kMH3K6ZWuDJB7EKT37top82ppnw67GXH8KPWWY"/>
      <w:r w:rsidRPr="00E41D99">
        <w:rPr>
          <w:u w:val="single"/>
        </w:rPr>
        <w:t>Exhibit B</w:t>
      </w:r>
      <w:bookmarkEnd w:id="2509"/>
      <w:r w:rsidRPr="00E41D99">
        <w:t>.</w:t>
      </w:r>
      <w:r w:rsidR="00CC2A77" w:rsidRPr="00E41D99">
        <w:t xml:space="preserve"> </w:t>
      </w:r>
      <w:r w:rsidRPr="00E41D99">
        <w:t>The Parties agree that Buyer’s receipt of Daily Delay Damages shall be Buyer’s sole and exclusive remedy for</w:t>
      </w:r>
      <w:r w:rsidR="00CC2A77" w:rsidRPr="00E41D99">
        <w:t xml:space="preserve"> </w:t>
      </w:r>
      <w:r w:rsidRPr="00E41D99">
        <w:t xml:space="preserve">the first one hundred twenty (120) days of the delay in achieving the Construction Start Date on or before the Guaranteed Construction Start Date, but shall (x) not be construed as Buyer’s declaration that an Event of Default has occurred under any provision of </w:t>
      </w:r>
      <w:r w:rsidRPr="00E41D99">
        <w:rPr>
          <w:u w:val="single"/>
        </w:rPr>
        <w:t xml:space="preserve">Section </w:t>
      </w:r>
      <w:r w:rsidRPr="00E41D99">
        <w:rPr>
          <w:u w:val="single"/>
        </w:rPr>
        <w:fldChar w:fldCharType="begin"/>
      </w:r>
      <w:r w:rsidRPr="00E41D99">
        <w:rPr>
          <w:u w:val="single"/>
        </w:rPr>
        <w:instrText xml:space="preserve"> REF _Ref_ContractCompanion_9kb9Ur28D \n \h \t \* MERGEFORMAT </w:instrText>
      </w:r>
      <w:r w:rsidRPr="00E41D99">
        <w:rPr>
          <w:u w:val="single"/>
        </w:rPr>
      </w:r>
      <w:r w:rsidRPr="00E41D99">
        <w:rPr>
          <w:u w:val="single"/>
        </w:rPr>
        <w:fldChar w:fldCharType="separate"/>
      </w:r>
      <w:bookmarkStart w:id="2510" w:name="_9kMHG5YVt4BB9CHHCDRT0t9FBzPJsp5HH"/>
      <w:r w:rsidRPr="00E41D99">
        <w:rPr>
          <w:u w:val="single"/>
        </w:rPr>
        <w:t>11.1</w:t>
      </w:r>
      <w:bookmarkEnd w:id="2510"/>
      <w:r w:rsidRPr="00E41D99">
        <w:rPr>
          <w:u w:val="single"/>
        </w:rPr>
        <w:fldChar w:fldCharType="end"/>
      </w:r>
      <w:r w:rsidRPr="0028308D">
        <w:t xml:space="preserve"> and (y) not limit Buyer’s right to declare an Event of Default pursuant to </w:t>
      </w:r>
      <w:bookmarkStart w:id="2511" w:name="_9kMIH5YVtCIA8HMGCDojr33polp1EL6rC4f5D7E"/>
      <w:r w:rsidRPr="00E41D99">
        <w:rPr>
          <w:u w:val="single"/>
        </w:rPr>
        <w:t xml:space="preserve">Section </w:t>
      </w:r>
      <w:r w:rsidRPr="00E41D99">
        <w:rPr>
          <w:u w:val="single"/>
        </w:rPr>
        <w:fldChar w:fldCharType="begin"/>
      </w:r>
      <w:r w:rsidRPr="00E41D99">
        <w:rPr>
          <w:u w:val="single"/>
        </w:rPr>
        <w:instrText xml:space="preserve"> REF _Ref_ContractCompanion_9kb9Ur2BE \w \h \t \* MERGEFORMAT </w:instrText>
      </w:r>
      <w:r w:rsidRPr="00E41D99">
        <w:rPr>
          <w:u w:val="single"/>
        </w:rPr>
      </w:r>
      <w:r w:rsidRPr="00E41D99">
        <w:rPr>
          <w:u w:val="single"/>
        </w:rPr>
        <w:fldChar w:fldCharType="separate"/>
      </w:r>
      <w:r w:rsidRPr="00E41D99">
        <w:rPr>
          <w:u w:val="single"/>
        </w:rPr>
        <w:t>11.1(b)(ii)</w:t>
      </w:r>
      <w:r w:rsidRPr="00E41D99">
        <w:rPr>
          <w:u w:val="single"/>
        </w:rPr>
        <w:fldChar w:fldCharType="end"/>
      </w:r>
      <w:bookmarkEnd w:id="2511"/>
      <w:r w:rsidRPr="0028308D">
        <w:t xml:space="preserve"> and receive a Termination Payment or Damage Payment, as applicable, upon exercise of Buyer’s rights pursuant to </w:t>
      </w:r>
      <w:bookmarkStart w:id="2512" w:name="_9kMPO5YVtCIA79GHCEfPrskpr2cJpxw347GCIJC"/>
      <w:r w:rsidRPr="00E41D99">
        <w:rPr>
          <w:u w:val="single"/>
        </w:rPr>
        <w:t>Section</w:t>
      </w:r>
      <w:bookmarkStart w:id="2513" w:name="_9kMPO5YVt4BB9FJGCEfPrskpr2cJpxw347GCIJC"/>
      <w:r w:rsidRPr="00E41D99">
        <w:rPr>
          <w:u w:val="single"/>
        </w:rPr>
        <w:t xml:space="preserve"> </w:t>
      </w:r>
      <w:r w:rsidRPr="00E41D99">
        <w:rPr>
          <w:u w:val="single"/>
        </w:rPr>
        <w:fldChar w:fldCharType="begin"/>
      </w:r>
      <w:r w:rsidRPr="00E41D99">
        <w:rPr>
          <w:u w:val="single"/>
        </w:rPr>
        <w:instrText xml:space="preserve"> REF _Ref_ContractCompanion_9kb9Ur138 \n \h \t \* MERGEFORMAT </w:instrText>
      </w:r>
      <w:r w:rsidRPr="00E41D99">
        <w:rPr>
          <w:u w:val="single"/>
        </w:rPr>
      </w:r>
      <w:r w:rsidRPr="00E41D99">
        <w:rPr>
          <w:u w:val="single"/>
        </w:rPr>
        <w:fldChar w:fldCharType="separate"/>
      </w:r>
      <w:r w:rsidRPr="00E41D99">
        <w:rPr>
          <w:u w:val="single"/>
        </w:rPr>
        <w:t>11.2</w:t>
      </w:r>
      <w:r w:rsidRPr="00E41D99">
        <w:rPr>
          <w:u w:val="single"/>
        </w:rPr>
        <w:fldChar w:fldCharType="end"/>
      </w:r>
      <w:bookmarkEnd w:id="2512"/>
      <w:bookmarkEnd w:id="2513"/>
      <w:r w:rsidRPr="0028308D">
        <w:t>.</w:t>
      </w:r>
    </w:p>
    <w:p w14:paraId="7DD7CCFC" w14:textId="38638325" w:rsidR="00FA1ED9" w:rsidRPr="00E41D99" w:rsidRDefault="00FA1ED9" w:rsidP="00F91895">
      <w:pPr>
        <w:pStyle w:val="Heading7"/>
        <w:widowControl/>
        <w:numPr>
          <w:ilvl w:val="0"/>
          <w:numId w:val="3"/>
        </w:numPr>
        <w:adjustRightInd/>
        <w:spacing w:before="0" w:after="240"/>
        <w:ind w:left="0" w:firstLine="0"/>
      </w:pPr>
      <w:r w:rsidRPr="00E41D99">
        <w:rPr>
          <w:b/>
          <w:bCs/>
          <w:u w:val="single"/>
        </w:rPr>
        <w:t>Commercial Operation of the Facility</w:t>
      </w:r>
      <w:r w:rsidRPr="00E41D99">
        <w:t>.</w:t>
      </w:r>
      <w:r w:rsidR="00CC2A77" w:rsidRPr="00E41D99">
        <w:t xml:space="preserve"> </w:t>
      </w:r>
      <w:r w:rsidRPr="00E41D99">
        <w:t>“</w:t>
      </w:r>
      <w:r w:rsidRPr="00E41D99">
        <w:rPr>
          <w:b/>
          <w:bCs/>
          <w:u w:val="single"/>
        </w:rPr>
        <w:t>Commercial Operation</w:t>
      </w:r>
      <w:r w:rsidRPr="00E41D99">
        <w:t xml:space="preserve">” means the condition existing when (i) Seller has fulfilled all of the conditions precedent in </w:t>
      </w:r>
      <w:bookmarkStart w:id="2514" w:name="DocXTextRef310"/>
      <w:bookmarkStart w:id="2515" w:name="_9kMHG5YVtCIA8CBBEPJ1rn4517Cpj5rsuv6M"/>
      <w:r w:rsidRPr="00E41D99">
        <w:rPr>
          <w:u w:val="single"/>
        </w:rPr>
        <w:t xml:space="preserve">Section </w:t>
      </w:r>
      <w:bookmarkEnd w:id="2514"/>
      <w:r w:rsidRPr="00E41D99">
        <w:rPr>
          <w:u w:val="single"/>
        </w:rPr>
        <w:fldChar w:fldCharType="begin"/>
      </w:r>
      <w:r w:rsidRPr="00E41D99">
        <w:rPr>
          <w:u w:val="single"/>
        </w:rPr>
        <w:instrText xml:space="preserve"> REF _Ref_ContractCompanion_9kb9Ur238 \n \h \t \* MERGEFORMAT </w:instrText>
      </w:r>
      <w:r w:rsidRPr="00E41D99">
        <w:rPr>
          <w:u w:val="single"/>
        </w:rPr>
      </w:r>
      <w:r w:rsidRPr="00E41D99">
        <w:rPr>
          <w:u w:val="single"/>
        </w:rPr>
        <w:fldChar w:fldCharType="separate"/>
      </w:r>
      <w:bookmarkStart w:id="2516" w:name="_9kMHG5YVt4BB8IKEEPJ1rn4517Cpj5rsuv6M"/>
      <w:r w:rsidRPr="00E41D99">
        <w:rPr>
          <w:u w:val="single"/>
        </w:rPr>
        <w:t>2.2</w:t>
      </w:r>
      <w:bookmarkEnd w:id="2516"/>
      <w:r w:rsidRPr="00E41D99">
        <w:rPr>
          <w:u w:val="single"/>
        </w:rPr>
        <w:fldChar w:fldCharType="end"/>
      </w:r>
      <w:bookmarkEnd w:id="2515"/>
      <w:r w:rsidRPr="0028308D">
        <w:t xml:space="preserve"> of the Agreement and (ii) Seller has provi</w:t>
      </w:r>
      <w:r w:rsidRPr="00E41D99">
        <w:t>ded Notice to Buyer that Commercial Operation has been achieved and specifying the “placed in service” date per Internal Revenue Service Requirements of the Facility.</w:t>
      </w:r>
      <w:r w:rsidR="00CC2A77" w:rsidRPr="00E41D99">
        <w:t xml:space="preserve"> </w:t>
      </w:r>
      <w:r w:rsidRPr="00E41D99">
        <w:t>The “</w:t>
      </w:r>
      <w:r w:rsidRPr="00E41D99">
        <w:rPr>
          <w:b/>
          <w:bCs/>
          <w:u w:val="single"/>
        </w:rPr>
        <w:t>Commercial Operation Date</w:t>
      </w:r>
      <w:r w:rsidRPr="00E41D99">
        <w:t xml:space="preserve">” shall be the later of </w:t>
      </w:r>
      <w:bookmarkStart w:id="2517" w:name="DocXTextRef308"/>
      <w:r w:rsidRPr="00E41D99">
        <w:t>(x)</w:t>
      </w:r>
      <w:bookmarkEnd w:id="2517"/>
      <w:r w:rsidRPr="00E41D99">
        <w:t xml:space="preserve"> </w:t>
      </w:r>
      <w:r w:rsidRPr="00E41D99">
        <w:rPr>
          <w:b/>
        </w:rPr>
        <w:t>[_______________]</w:t>
      </w:r>
      <w:r w:rsidRPr="00E41D99">
        <w:t xml:space="preserve"> or </w:t>
      </w:r>
      <w:bookmarkStart w:id="2518" w:name="DocXTextRef309"/>
      <w:r w:rsidRPr="00E41D99">
        <w:t>(y)</w:t>
      </w:r>
      <w:bookmarkEnd w:id="2518"/>
      <w:r w:rsidRPr="00E41D99">
        <w:t xml:space="preserve"> the date on which Commercial Operation is achieved. </w:t>
      </w:r>
    </w:p>
    <w:p w14:paraId="5ADFE25F" w14:textId="24E83B7D" w:rsidR="00FA1ED9" w:rsidRPr="00E41D99" w:rsidRDefault="00FA1ED9" w:rsidP="00F91895">
      <w:pPr>
        <w:pStyle w:val="Heading7"/>
        <w:widowControl/>
        <w:numPr>
          <w:ilvl w:val="1"/>
          <w:numId w:val="3"/>
        </w:numPr>
        <w:adjustRightInd/>
        <w:spacing w:before="0" w:after="240"/>
        <w:ind w:left="0" w:firstLine="720"/>
      </w:pPr>
      <w:r w:rsidRPr="00E41D99">
        <w:t xml:space="preserve">Seller shall cause Commercial Operation for the Facility to occur by </w:t>
      </w:r>
      <w:r w:rsidRPr="00E41D99">
        <w:rPr>
          <w:b/>
        </w:rPr>
        <w:t>[_________]</w:t>
      </w:r>
      <w:r w:rsidRPr="00E41D99">
        <w:t xml:space="preserve"> (as such date may be extended by the Development Cure Period (defined below), the “</w:t>
      </w:r>
      <w:r w:rsidRPr="00E41D99">
        <w:rPr>
          <w:b/>
          <w:bCs/>
          <w:u w:val="single"/>
        </w:rPr>
        <w:t>Guaranteed Commercial Operation Date</w:t>
      </w:r>
      <w:r w:rsidRPr="00E41D99">
        <w:t>”).</w:t>
      </w:r>
      <w:r w:rsidR="00CC2A77" w:rsidRPr="00E41D99">
        <w:t xml:space="preserve"> </w:t>
      </w:r>
      <w:r w:rsidRPr="00E41D99">
        <w:t>Seller shall notify Buyer that it intends to achieve Commercial Operation at least sixty (60) days before the anticipated Commercial Operation Date.</w:t>
      </w:r>
      <w:r w:rsidR="00CC2A77" w:rsidRPr="00E41D99">
        <w:t xml:space="preserve"> </w:t>
      </w:r>
    </w:p>
    <w:p w14:paraId="59FC360B" w14:textId="7C3EEA05" w:rsidR="00FA1ED9" w:rsidRPr="00E41D99" w:rsidRDefault="00FA1ED9" w:rsidP="00F91895">
      <w:pPr>
        <w:pStyle w:val="Heading7"/>
        <w:widowControl/>
        <w:numPr>
          <w:ilvl w:val="1"/>
          <w:numId w:val="3"/>
        </w:numPr>
        <w:adjustRightInd/>
        <w:spacing w:before="0" w:after="240"/>
        <w:ind w:left="0" w:firstLine="720"/>
      </w:pPr>
      <w:r w:rsidRPr="00E41D99">
        <w:t>If Seller achieves Commercial Operation by the Guaranteed Commercial Operation Date, all Daily Delay Damages paid by Seller shall be refunded to Seller.</w:t>
      </w:r>
      <w:r w:rsidR="00CC2A77" w:rsidRPr="00E41D99">
        <w:t xml:space="preserve"> </w:t>
      </w:r>
      <w:r w:rsidRPr="00E41D99">
        <w:t xml:space="preserve">Seller shall include the </w:t>
      </w:r>
      <w:r w:rsidRPr="00E41D99">
        <w:lastRenderedPageBreak/>
        <w:t>request for refund of the Daily Delay Damages with the first invoice to Buyer after the Commercial Operation Date.</w:t>
      </w:r>
    </w:p>
    <w:p w14:paraId="3BB2348A" w14:textId="029613CE" w:rsidR="00FA1ED9" w:rsidRPr="00E41D99" w:rsidRDefault="00FA1ED9" w:rsidP="00F91895">
      <w:pPr>
        <w:pStyle w:val="Heading7"/>
        <w:widowControl/>
        <w:numPr>
          <w:ilvl w:val="1"/>
          <w:numId w:val="3"/>
        </w:numPr>
        <w:adjustRightInd/>
        <w:spacing w:before="0" w:after="240"/>
        <w:ind w:left="0" w:firstLine="720"/>
      </w:pPr>
      <w:r w:rsidRPr="00E41D99">
        <w:t>If Seller does not achieve Commercial Operation by the Guaranteed Commercial Operation Date, Buyer shall retain Daily Delay Damages, as applicable, and Seller shall pay Commercial Operation Delay Damages to Buyer for each day after the Guaranteed Commercial Operation Date until the Commercial Operation Date.</w:t>
      </w:r>
      <w:r w:rsidR="00CC2A77" w:rsidRPr="00E41D99">
        <w:t xml:space="preserve"> </w:t>
      </w:r>
      <w:r w:rsidRPr="00E41D99">
        <w:t>Commercial Operation Delay Damages shall be payable to Buyer by Seller until the Commercial Operation Date.</w:t>
      </w:r>
      <w:r w:rsidR="00CC2A77" w:rsidRPr="00E41D99">
        <w:t xml:space="preserve"> </w:t>
      </w:r>
      <w:r w:rsidRPr="00E41D99">
        <w:t>On or before the tenth (10th) day of each month, Buyer shall invoice Seller for Commercial Operation Delay Damages, if any, accrued during the prior month.</w:t>
      </w:r>
      <w:r w:rsidR="00CC2A77" w:rsidRPr="00E41D99">
        <w:t xml:space="preserve"> </w:t>
      </w:r>
      <w:r w:rsidRPr="00E41D99">
        <w:t xml:space="preserve">The Parties agree that Buyer’s retention of Daily Delay Damages and receipt of Commercial Operation Delay Damages shall be Buyer’s sole and exclusive remedy for the first ninety (90) days of delay in achieving the Commercial Operation Date on or before the Guaranteed Commercial Operation Date, but shall (x) not be construed as Buyer’s declaration that an Event of Default has occurred under any provision of </w:t>
      </w:r>
      <w:r w:rsidRPr="00E41D99">
        <w:rPr>
          <w:u w:val="single"/>
        </w:rPr>
        <w:t xml:space="preserve">Section </w:t>
      </w:r>
      <w:r w:rsidRPr="00E41D99">
        <w:rPr>
          <w:u w:val="single"/>
        </w:rPr>
        <w:fldChar w:fldCharType="begin"/>
      </w:r>
      <w:r w:rsidRPr="00E41D99">
        <w:rPr>
          <w:u w:val="single"/>
        </w:rPr>
        <w:instrText xml:space="preserve"> REF _Ref_ContractCompanion_9kb9Ur28D \n \h \t \* MERGEFORMAT </w:instrText>
      </w:r>
      <w:r w:rsidRPr="00E41D99">
        <w:rPr>
          <w:u w:val="single"/>
        </w:rPr>
      </w:r>
      <w:r w:rsidRPr="00E41D99">
        <w:rPr>
          <w:u w:val="single"/>
        </w:rPr>
        <w:fldChar w:fldCharType="separate"/>
      </w:r>
      <w:bookmarkStart w:id="2519" w:name="_9kMIH5YVt4BB9CHHCDRT0t9FBzPJsp5HH"/>
      <w:r w:rsidRPr="00E41D99">
        <w:rPr>
          <w:u w:val="single"/>
        </w:rPr>
        <w:t>11.1</w:t>
      </w:r>
      <w:bookmarkEnd w:id="2519"/>
      <w:r w:rsidRPr="00E41D99">
        <w:rPr>
          <w:u w:val="single"/>
        </w:rPr>
        <w:fldChar w:fldCharType="end"/>
      </w:r>
      <w:r w:rsidRPr="0028308D">
        <w:t xml:space="preserve"> and (y) not limit Buyer’s right to declare an Event of Default under </w:t>
      </w:r>
      <w:bookmarkStart w:id="2520" w:name="_9kMJI5YVtCIA8HMGCDojr33polp1EL6rC4f5D7E"/>
      <w:r w:rsidRPr="00E41D99">
        <w:rPr>
          <w:u w:val="single"/>
        </w:rPr>
        <w:t xml:space="preserve">Section </w:t>
      </w:r>
      <w:r w:rsidRPr="00E41D99">
        <w:rPr>
          <w:u w:val="single"/>
        </w:rPr>
        <w:fldChar w:fldCharType="begin"/>
      </w:r>
      <w:r w:rsidRPr="00E41D99">
        <w:rPr>
          <w:u w:val="single"/>
        </w:rPr>
        <w:instrText xml:space="preserve"> REF _Ref_ContractCompanion_9kb9Ur2BE \w \h \t \* MERGEFORMAT </w:instrText>
      </w:r>
      <w:r w:rsidRPr="00E41D99">
        <w:rPr>
          <w:u w:val="single"/>
        </w:rPr>
      </w:r>
      <w:r w:rsidRPr="00E41D99">
        <w:rPr>
          <w:u w:val="single"/>
        </w:rPr>
        <w:fldChar w:fldCharType="separate"/>
      </w:r>
      <w:r w:rsidRPr="00E41D99">
        <w:rPr>
          <w:u w:val="single"/>
        </w:rPr>
        <w:t>11.1(b)(ii)</w:t>
      </w:r>
      <w:r w:rsidRPr="00E41D99">
        <w:rPr>
          <w:u w:val="single"/>
        </w:rPr>
        <w:fldChar w:fldCharType="end"/>
      </w:r>
      <w:bookmarkEnd w:id="2520"/>
      <w:r w:rsidRPr="0028308D">
        <w:t xml:space="preserve"> and receive a Damage Payment upon exercise of Buyer’s default right pursuant to </w:t>
      </w:r>
      <w:bookmarkStart w:id="2521" w:name="_9kMHzG6ZWuDJB8AHIDFgQstlqs3dKqyx458HDJK"/>
      <w:r w:rsidRPr="00E41D99">
        <w:rPr>
          <w:u w:val="single"/>
        </w:rPr>
        <w:t>Section</w:t>
      </w:r>
      <w:bookmarkStart w:id="2522" w:name="_9kMHzG6ZWu5CCAGKHDFgQstlqs3dKqyx458HDJK"/>
      <w:r w:rsidRPr="00E41D99">
        <w:rPr>
          <w:u w:val="single"/>
        </w:rPr>
        <w:t xml:space="preserve"> </w:t>
      </w:r>
      <w:r w:rsidRPr="00E41D99">
        <w:rPr>
          <w:u w:val="single"/>
        </w:rPr>
        <w:fldChar w:fldCharType="begin"/>
      </w:r>
      <w:r w:rsidRPr="00E41D99">
        <w:rPr>
          <w:u w:val="single"/>
        </w:rPr>
        <w:instrText xml:space="preserve"> REF _Ref_ContractCompanion_9kb9Ur138 \n \h \t \* MERGEFORMAT </w:instrText>
      </w:r>
      <w:r w:rsidRPr="00E41D99">
        <w:rPr>
          <w:u w:val="single"/>
        </w:rPr>
      </w:r>
      <w:r w:rsidRPr="00E41D99">
        <w:rPr>
          <w:u w:val="single"/>
        </w:rPr>
        <w:fldChar w:fldCharType="separate"/>
      </w:r>
      <w:r w:rsidRPr="00E41D99">
        <w:rPr>
          <w:u w:val="single"/>
        </w:rPr>
        <w:t>11.2</w:t>
      </w:r>
      <w:r w:rsidRPr="00E41D99">
        <w:rPr>
          <w:u w:val="single"/>
        </w:rPr>
        <w:fldChar w:fldCharType="end"/>
      </w:r>
      <w:bookmarkEnd w:id="2521"/>
      <w:bookmarkEnd w:id="2522"/>
      <w:r w:rsidRPr="0028308D">
        <w:t>.</w:t>
      </w:r>
    </w:p>
    <w:p w14:paraId="3E96653B" w14:textId="2C435C77" w:rsidR="00FA1ED9" w:rsidRPr="00E41D99" w:rsidRDefault="00FA1ED9" w:rsidP="00F91895">
      <w:pPr>
        <w:pStyle w:val="Heading7"/>
        <w:widowControl/>
        <w:numPr>
          <w:ilvl w:val="0"/>
          <w:numId w:val="3"/>
        </w:numPr>
        <w:adjustRightInd/>
        <w:spacing w:before="0" w:after="240"/>
        <w:ind w:left="0" w:firstLine="0"/>
      </w:pPr>
      <w:r w:rsidRPr="00E41D99">
        <w:rPr>
          <w:b/>
          <w:bCs/>
          <w:u w:val="single"/>
        </w:rPr>
        <w:t>Termination for Failure to Timely Achieve Construction Start or Commercial Operation</w:t>
      </w:r>
      <w:r w:rsidRPr="00E41D99">
        <w:t>.</w:t>
      </w:r>
      <w:r w:rsidR="00CC2A77" w:rsidRPr="00E41D99">
        <w:t xml:space="preserve"> </w:t>
      </w:r>
      <w:r w:rsidRPr="00E41D99">
        <w:t>If the Facility has not achieved Construction Start within one hundred twenty (120) days after the Guaranteed Construction Start Date, or Commercial Operation within</w:t>
      </w:r>
      <w:r w:rsidRPr="00E41D99">
        <w:rPr>
          <w:b/>
          <w:bCs/>
        </w:rPr>
        <w:t xml:space="preserve"> </w:t>
      </w:r>
      <w:r w:rsidRPr="00E41D99">
        <w:t xml:space="preserve">ninety (90) days after the Guaranteed Commercial Operation Date, Buyer may elect to terminate this Agreement pursuant to </w:t>
      </w:r>
      <w:bookmarkStart w:id="2523" w:name="_9kMKJ5YVtCIA8HMGCDojr33polp1EL6rC4f5D7E"/>
      <w:r w:rsidRPr="00E41D99">
        <w:rPr>
          <w:u w:val="single"/>
        </w:rPr>
        <w:t xml:space="preserve">Sections </w:t>
      </w:r>
      <w:r w:rsidRPr="00E41D99">
        <w:rPr>
          <w:u w:val="single"/>
        </w:rPr>
        <w:fldChar w:fldCharType="begin"/>
      </w:r>
      <w:r w:rsidRPr="00E41D99">
        <w:rPr>
          <w:u w:val="single"/>
        </w:rPr>
        <w:instrText xml:space="preserve"> REF _Ref_ContractCompanion_9kb9Ur2BE \w \h \t \* MERGEFORMAT </w:instrText>
      </w:r>
      <w:r w:rsidRPr="00E41D99">
        <w:rPr>
          <w:u w:val="single"/>
        </w:rPr>
      </w:r>
      <w:r w:rsidRPr="00E41D99">
        <w:rPr>
          <w:u w:val="single"/>
        </w:rPr>
        <w:fldChar w:fldCharType="separate"/>
      </w:r>
      <w:r w:rsidRPr="00E41D99">
        <w:rPr>
          <w:u w:val="single"/>
        </w:rPr>
        <w:t>11.1(b)(ii)</w:t>
      </w:r>
      <w:r w:rsidRPr="00E41D99">
        <w:rPr>
          <w:u w:val="single"/>
        </w:rPr>
        <w:fldChar w:fldCharType="end"/>
      </w:r>
      <w:bookmarkEnd w:id="2523"/>
      <w:r w:rsidRPr="0028308D">
        <w:t xml:space="preserve"> and</w:t>
      </w:r>
      <w:bookmarkStart w:id="2524" w:name="_9kMHG5YVt4BB9CJJCEot88zvvWcFAurtuAF4A5C"/>
      <w:r w:rsidRPr="0028308D">
        <w:t xml:space="preserve"> </w:t>
      </w:r>
      <w:r w:rsidRPr="00E41D99">
        <w:rPr>
          <w:u w:val="single"/>
        </w:rPr>
        <w:fldChar w:fldCharType="begin"/>
      </w:r>
      <w:r w:rsidRPr="00E41D99">
        <w:rPr>
          <w:u w:val="single"/>
        </w:rPr>
        <w:instrText xml:space="preserve"> REF _Ref_ContractCompanion_9kb9Ur298 \w \h \t \* MERGEFORMAT </w:instrText>
      </w:r>
      <w:r w:rsidRPr="00E41D99">
        <w:rPr>
          <w:u w:val="single"/>
        </w:rPr>
      </w:r>
      <w:r w:rsidRPr="00E41D99">
        <w:rPr>
          <w:u w:val="single"/>
        </w:rPr>
        <w:fldChar w:fldCharType="separate"/>
      </w:r>
      <w:r w:rsidRPr="00E41D99">
        <w:rPr>
          <w:u w:val="single"/>
        </w:rPr>
        <w:t>11.2(a)</w:t>
      </w:r>
      <w:r w:rsidRPr="00E41D99">
        <w:rPr>
          <w:u w:val="single"/>
        </w:rPr>
        <w:fldChar w:fldCharType="end"/>
      </w:r>
      <w:bookmarkEnd w:id="2524"/>
      <w:r w:rsidRPr="0028308D">
        <w:t xml:space="preserve">, which termination shall become effective as provided in </w:t>
      </w:r>
      <w:r w:rsidRPr="00E41D99">
        <w:rPr>
          <w:u w:val="single"/>
        </w:rPr>
        <w:t>Section</w:t>
      </w:r>
      <w:bookmarkStart w:id="2525" w:name="_9kMIH5YVt4BB9CJJCEot88zvvWcFAurtuAF4A5C"/>
      <w:r w:rsidRPr="00E41D99">
        <w:rPr>
          <w:u w:val="single"/>
        </w:rPr>
        <w:t xml:space="preserve"> </w:t>
      </w:r>
      <w:r w:rsidRPr="00E41D99">
        <w:rPr>
          <w:u w:val="single"/>
        </w:rPr>
        <w:fldChar w:fldCharType="begin"/>
      </w:r>
      <w:r w:rsidRPr="00E41D99">
        <w:rPr>
          <w:u w:val="single"/>
        </w:rPr>
        <w:instrText xml:space="preserve"> REF _Ref_ContractCompanion_9kb9Ur298 \w \h \t \* MERGEFORMAT </w:instrText>
      </w:r>
      <w:r w:rsidRPr="00E41D99">
        <w:rPr>
          <w:u w:val="single"/>
        </w:rPr>
      </w:r>
      <w:r w:rsidRPr="00E41D99">
        <w:rPr>
          <w:u w:val="single"/>
        </w:rPr>
        <w:fldChar w:fldCharType="separate"/>
      </w:r>
      <w:r w:rsidRPr="00E41D99">
        <w:rPr>
          <w:u w:val="single"/>
        </w:rPr>
        <w:t>11.2(a)</w:t>
      </w:r>
      <w:r w:rsidRPr="00E41D99">
        <w:rPr>
          <w:u w:val="single"/>
        </w:rPr>
        <w:fldChar w:fldCharType="end"/>
      </w:r>
      <w:bookmarkEnd w:id="2525"/>
      <w:r w:rsidRPr="0028308D">
        <w:t>.</w:t>
      </w:r>
      <w:r w:rsidR="00CC2A77" w:rsidRPr="00E41D99">
        <w:t xml:space="preserve"> </w:t>
      </w:r>
    </w:p>
    <w:p w14:paraId="2AB64CC5" w14:textId="2F3F0C16" w:rsidR="00FA1ED9" w:rsidRPr="00E41D99" w:rsidRDefault="00FA1ED9" w:rsidP="00F91895">
      <w:pPr>
        <w:pStyle w:val="Heading7"/>
        <w:widowControl/>
        <w:numPr>
          <w:ilvl w:val="0"/>
          <w:numId w:val="3"/>
        </w:numPr>
        <w:adjustRightInd/>
        <w:spacing w:before="0" w:after="240"/>
        <w:ind w:left="0" w:firstLine="0"/>
      </w:pPr>
      <w:r w:rsidRPr="00E41D99">
        <w:rPr>
          <w:b/>
          <w:bCs/>
          <w:u w:val="single"/>
        </w:rPr>
        <w:t>Extension of the Guaranteed Dates</w:t>
      </w:r>
      <w:r w:rsidRPr="00E41D99">
        <w:t>.</w:t>
      </w:r>
      <w:r w:rsidR="00CC2A77" w:rsidRPr="00E41D99">
        <w:t xml:space="preserve"> </w:t>
      </w:r>
      <w:r w:rsidRPr="00E41D99">
        <w:t>The Guaranteed Construction Start Date and the Guaranteed Commercial Operation Date shall be extended on a day-for-day basis (the “</w:t>
      </w:r>
      <w:r w:rsidRPr="00E41D99">
        <w:rPr>
          <w:b/>
          <w:u w:val="single"/>
        </w:rPr>
        <w:t>Development Cure Period</w:t>
      </w:r>
      <w:r w:rsidRPr="00E41D99">
        <w:t>”) for the duration of each of the following delays:</w:t>
      </w:r>
    </w:p>
    <w:p w14:paraId="2EABEE38" w14:textId="77777777" w:rsidR="00FA1ED9" w:rsidRPr="00E41D99" w:rsidRDefault="00FA1ED9" w:rsidP="00F91895">
      <w:pPr>
        <w:pStyle w:val="Heading7"/>
        <w:widowControl/>
        <w:numPr>
          <w:ilvl w:val="1"/>
          <w:numId w:val="3"/>
        </w:numPr>
        <w:adjustRightInd/>
        <w:spacing w:before="0" w:after="240"/>
        <w:ind w:left="0" w:firstLine="720"/>
      </w:pPr>
      <w:r w:rsidRPr="00E41D99">
        <w:t>a Force Majeure Event occurs; or</w:t>
      </w:r>
    </w:p>
    <w:p w14:paraId="14DEAD38" w14:textId="0FA8001E" w:rsidR="00FA1ED9" w:rsidRPr="00E41D99" w:rsidRDefault="00FA1ED9" w:rsidP="00F91895">
      <w:pPr>
        <w:pStyle w:val="Heading7"/>
        <w:widowControl/>
        <w:numPr>
          <w:ilvl w:val="1"/>
          <w:numId w:val="3"/>
        </w:numPr>
        <w:adjustRightInd/>
        <w:spacing w:before="0" w:after="240"/>
        <w:ind w:left="0" w:firstLine="720"/>
      </w:pPr>
      <w:bookmarkStart w:id="2526" w:name="_9kR3WTrAG856AP04qlm5zbvGUO937r3HELK2uzx"/>
      <w:r w:rsidRPr="00E41D99">
        <w:t>Buyer has not made all necessary arrangements to receive the Energy at the Delivery Point by the Guaranteed Commercial Operation Date.</w:t>
      </w:r>
      <w:bookmarkEnd w:id="2526"/>
    </w:p>
    <w:p w14:paraId="3DA7ECC6" w14:textId="0AE75B6C" w:rsidR="00FA1ED9" w:rsidRPr="00E41D99" w:rsidRDefault="00FA1ED9" w:rsidP="00FA1ED9">
      <w:pPr>
        <w:pStyle w:val="BodyText2"/>
      </w:pPr>
      <w:r w:rsidRPr="00E41D99">
        <w:t xml:space="preserve">Notwithstanding anything in this Agreement to the contrary, the cumulative extensions granted under the Development Cure Period (other than the extensions granted pursuant to </w:t>
      </w:r>
      <w:bookmarkStart w:id="2527" w:name="_9kMHG5YVtCIA78CR26sno71dxIWQB59t5JGNM4w"/>
      <w:r w:rsidRPr="00E41D99">
        <w:t>clause 4(b)</w:t>
      </w:r>
      <w:bookmarkEnd w:id="2527"/>
      <w:r w:rsidRPr="00E41D99">
        <w:t xml:space="preserve"> above) shall not exceed one hundred eighty (180) days, for any reason, and, without limiting the provisions of </w:t>
      </w:r>
      <w:bookmarkStart w:id="2528" w:name="_9kMHG5YVtCIA8BFFBEcV83nk"/>
      <w:r w:rsidRPr="00E41D99">
        <w:rPr>
          <w:u w:val="single"/>
        </w:rPr>
        <w:t xml:space="preserve">Section </w:t>
      </w:r>
      <w:r w:rsidRPr="00E41D99">
        <w:rPr>
          <w:u w:val="single"/>
        </w:rPr>
        <w:fldChar w:fldCharType="begin"/>
      </w:r>
      <w:r w:rsidRPr="00E41D99">
        <w:rPr>
          <w:u w:val="single"/>
        </w:rPr>
        <w:instrText xml:space="preserve"> REF _Ref_ContractCompanion_9kb9Ur1BH \n \h \t \* MERGEFORMAT </w:instrText>
      </w:r>
      <w:r w:rsidRPr="00E41D99">
        <w:rPr>
          <w:u w:val="single"/>
        </w:rPr>
      </w:r>
      <w:r w:rsidRPr="00E41D99">
        <w:rPr>
          <w:u w:val="single"/>
        </w:rPr>
        <w:fldChar w:fldCharType="separate"/>
      </w:r>
      <w:bookmarkStart w:id="2529" w:name="_9kMHG5YVt4BB8HNHBEcV83nk"/>
      <w:r w:rsidRPr="00E41D99">
        <w:rPr>
          <w:u w:val="single"/>
        </w:rPr>
        <w:t>10.3</w:t>
      </w:r>
      <w:bookmarkEnd w:id="2529"/>
      <w:r w:rsidRPr="00E41D99">
        <w:rPr>
          <w:u w:val="single"/>
        </w:rPr>
        <w:fldChar w:fldCharType="end"/>
      </w:r>
      <w:bookmarkEnd w:id="2528"/>
      <w:r w:rsidRPr="0028308D">
        <w:t>, no extension shall be given to the extent that (i) the delay was the result of Sell</w:t>
      </w:r>
      <w:r w:rsidRPr="00E41D99">
        <w:t>er’s failure to take all commercially reasonable actions to meet its requirements and deadlines; (ii) Seller failed to provide prompt written notice to Buyer of a delay due to a Force Majeure Event, but in no case more than thirty (30) days after Seller became aware of an actual delay (not including Seller’s receipt of generic notices of potential delays due to a Force Majeure Event) affecting the Facility, except that in the case of a delay occurring within sixty (60) days of the Guaranteed Delivery Commencement Date, or after such date, Seller must provide written notice within seven (7) Business Days of Seller becoming aware of such delay; or (iii) Seller failed, upon written request from Buyer, to provide documentation demonstrating to Buyer’s reasonable satisfaction that the delay was a result of a Force Majeure Event and did not result from Seller’s actions or failure to take commercially reasonable actions.</w:t>
      </w:r>
    </w:p>
    <w:p w14:paraId="6E3340F1" w14:textId="68AB027E" w:rsidR="00FA1ED9" w:rsidRPr="00E41D99" w:rsidRDefault="00FA1ED9" w:rsidP="00F91895">
      <w:pPr>
        <w:pStyle w:val="Heading7"/>
        <w:widowControl/>
        <w:numPr>
          <w:ilvl w:val="0"/>
          <w:numId w:val="3"/>
        </w:numPr>
        <w:adjustRightInd/>
        <w:spacing w:before="0" w:after="240"/>
        <w:ind w:left="0" w:firstLine="0"/>
      </w:pPr>
      <w:r w:rsidRPr="00E41D99">
        <w:rPr>
          <w:b/>
          <w:bCs/>
          <w:u w:val="single"/>
        </w:rPr>
        <w:lastRenderedPageBreak/>
        <w:t>Failure to Reach Guaranteed PV Capacity or Guaranteed Storage Capacity</w:t>
      </w:r>
      <w:r w:rsidRPr="00E41D99">
        <w:t>.</w:t>
      </w:r>
      <w:r w:rsidRPr="00E41D99">
        <w:tab/>
        <w:t xml:space="preserve">If, at Commercial Operation, the Installed PV Capacity is at least ninety-five percent (95%) of Guaranteed PV Capacity, but less than the Guaranteed PV Capacity, or the Installed Storage Capacity is at least ninety-five percent (95%) of the Guaranteed Storage Capacity but less than the Guaranteed Storage Capacity, Seller shall have ninety (90) days after the Commercial Operation Date to install additional generating and/or storage capacity such that the Installed PV Capacity and/or the Installed Storage Capacity, as applicable, is increased, but not to exceed the Guaranteed PV Capacity or Guaranteed Storage Capacity. If Seller installs additional storage or generating capacity pursuant to the immediately preceding sentence, Seller shall provide to Buyer a new certificate substantially in the form attached as </w:t>
      </w:r>
      <w:bookmarkStart w:id="2530" w:name="_9kMKJ5YVtCIA6FPW26sno76gZ3GFD72BMTC5HB4"/>
      <w:r w:rsidRPr="00E41D99">
        <w:rPr>
          <w:u w:val="single"/>
        </w:rPr>
        <w:t>Exhibit G-2</w:t>
      </w:r>
      <w:bookmarkEnd w:id="2530"/>
      <w:r w:rsidRPr="00E41D99">
        <w:t xml:space="preserve"> hereto specifying the new Installed PV Capacity and Installed Storage Capacity.</w:t>
      </w:r>
      <w:r w:rsidR="00CC2A77" w:rsidRPr="00E41D99">
        <w:t xml:space="preserve"> </w:t>
      </w:r>
      <w:r w:rsidRPr="00E41D99">
        <w:t>In the event that the Installed PV Capacity is still less than the Guaranteed PV Capacity or the Installed Storage Capacity is still less than the Guaranteed Storage Capacity as of such date, Seller shall pay “</w:t>
      </w:r>
      <w:r w:rsidRPr="00E41D99">
        <w:rPr>
          <w:b/>
          <w:bCs/>
          <w:u w:val="single"/>
        </w:rPr>
        <w:t>Capacity Damages</w:t>
      </w:r>
      <w:r w:rsidRPr="00E41D99">
        <w:t>” to Buyer, in an amount equal to Two Hundred Fifty Thousand Dollars ($250,000) for each MW that the Guaranteed PV Capacity exceeds the Installed PV Capacity and for each MW that the Guaranteed Storage Capacity exceeds the Installed Storage Capacity, and the Guaranteed PV Capacity, Guaranteed Storage Capacity, and other applicable portions of the Agreement shall be reduced based on the ratio of the Installed PV Capacity as of such date to the original Guaranteed PV Capacity or the Installed Storage Capacity as of such date to the original Guaranteed Storage Capacity, as applicable.</w:t>
      </w:r>
    </w:p>
    <w:p w14:paraId="3F4F55A9" w14:textId="038B87D3" w:rsidR="00FA1ED9" w:rsidRPr="00E41D99" w:rsidRDefault="00FA1ED9" w:rsidP="00F91895">
      <w:pPr>
        <w:pStyle w:val="Heading7"/>
        <w:widowControl/>
        <w:numPr>
          <w:ilvl w:val="0"/>
          <w:numId w:val="3"/>
        </w:numPr>
        <w:adjustRightInd/>
        <w:spacing w:before="0" w:after="240"/>
        <w:ind w:left="0" w:firstLine="0"/>
      </w:pPr>
      <w:r w:rsidRPr="00E41D99">
        <w:rPr>
          <w:b/>
          <w:bCs/>
          <w:u w:val="single"/>
        </w:rPr>
        <w:t>Buyer’s Right to Draw on Development Security</w:t>
      </w:r>
      <w:r w:rsidRPr="00E41D99">
        <w:t>.</w:t>
      </w:r>
      <w:r w:rsidR="00CC2A77" w:rsidRPr="00E41D99">
        <w:t xml:space="preserve"> </w:t>
      </w:r>
      <w:r w:rsidRPr="00E41D99">
        <w:t>If Seller fails to timely pay any Daily Delay Damages or Commercial Operation Delay Damages, Buyer may draw upon the Development Security to satisfy Seller’s payment obligation thereof, and Seller shall replenish the Development Security to its full amount within five (5) Business Days after such draw.</w:t>
      </w:r>
    </w:p>
    <w:p w14:paraId="619614D3" w14:textId="77777777" w:rsidR="00FA1ED9" w:rsidRPr="00E41D99" w:rsidRDefault="00FA1ED9" w:rsidP="00FA1ED9">
      <w:pPr>
        <w:sectPr w:rsidR="00FA1ED9" w:rsidRPr="00E41D99">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14:paraId="55A9DA16" w14:textId="77777777" w:rsidR="00FA1ED9" w:rsidRPr="00E41D99" w:rsidRDefault="00FA1ED9" w:rsidP="00FA1ED9">
      <w:pPr>
        <w:pStyle w:val="Center"/>
        <w:rPr>
          <w:b/>
          <w:bCs/>
        </w:rPr>
      </w:pPr>
      <w:bookmarkStart w:id="2531" w:name="_9kR3WTrAG8568N04qlm50mxy47v32EF6IOCwGNI"/>
      <w:r w:rsidRPr="0028308D">
        <w:rPr>
          <w:b/>
          <w:bCs/>
        </w:rPr>
        <w:lastRenderedPageBreak/>
        <w:t>EXHIBIT C</w:t>
      </w:r>
    </w:p>
    <w:bookmarkEnd w:id="2531"/>
    <w:p w14:paraId="70206C5C" w14:textId="33EC1A24" w:rsidR="00FA1ED9" w:rsidRPr="00E41D99" w:rsidRDefault="00C36437" w:rsidP="00FA1ED9">
      <w:pPr>
        <w:pStyle w:val="Center"/>
        <w:rPr>
          <w:b/>
          <w:bCs/>
        </w:rPr>
      </w:pPr>
      <w:r w:rsidRPr="00E41D99">
        <w:rPr>
          <w:b/>
          <w:bCs/>
        </w:rPr>
        <w:t>[Intentionally Omitted]</w:t>
      </w:r>
    </w:p>
    <w:p w14:paraId="61E0240F" w14:textId="1CF7A789" w:rsidR="00FA1ED9" w:rsidRPr="00E41D99" w:rsidRDefault="00FA1ED9" w:rsidP="00FA1ED9">
      <w:pPr>
        <w:pStyle w:val="BodyText2"/>
        <w:rPr>
          <w:rFonts w:ascii="Calibri" w:hAnsi="Calibri"/>
          <w:color w:val="1F497D"/>
          <w:sz w:val="22"/>
          <w:szCs w:val="22"/>
        </w:rPr>
      </w:pPr>
    </w:p>
    <w:p w14:paraId="6ED450CD" w14:textId="77777777" w:rsidR="00FA1ED9" w:rsidRPr="00E41D99" w:rsidRDefault="00FA1ED9" w:rsidP="00FA1ED9">
      <w:pPr>
        <w:spacing w:after="0"/>
        <w:jc w:val="left"/>
        <w:sectPr w:rsidR="00FA1ED9" w:rsidRPr="00E41D99">
          <w:headerReference w:type="first" r:id="rId22"/>
          <w:footerReference w:type="first" r:id="rId23"/>
          <w:pgSz w:w="12240" w:h="15840"/>
          <w:pgMar w:top="1440" w:right="1440" w:bottom="1440" w:left="1440" w:header="720" w:footer="720" w:gutter="0"/>
          <w:pgNumType w:start="1"/>
          <w:cols w:space="720"/>
          <w:noEndnote/>
          <w:titlePg/>
        </w:sectPr>
      </w:pPr>
    </w:p>
    <w:p w14:paraId="622CC441" w14:textId="77777777" w:rsidR="00FA1ED9" w:rsidRPr="00E41D99" w:rsidRDefault="00FA1ED9" w:rsidP="00FA1ED9">
      <w:pPr>
        <w:pStyle w:val="Center"/>
        <w:rPr>
          <w:b/>
        </w:rPr>
      </w:pPr>
      <w:bookmarkStart w:id="2532" w:name="_9kR3WTrAG84AJT04qlm51p7201yIAwwx89EHPZT"/>
      <w:r w:rsidRPr="0028308D">
        <w:rPr>
          <w:b/>
        </w:rPr>
        <w:lastRenderedPageBreak/>
        <w:t>EXHIBIT D</w:t>
      </w:r>
    </w:p>
    <w:p w14:paraId="6A71CE26" w14:textId="1B1CE072" w:rsidR="00FA1ED9" w:rsidRPr="00E41D99" w:rsidRDefault="00FA1ED9" w:rsidP="00FA1ED9">
      <w:pPr>
        <w:pStyle w:val="Center"/>
        <w:rPr>
          <w:b/>
        </w:rPr>
      </w:pPr>
      <w:bookmarkStart w:id="2533" w:name="_DV_M1313"/>
      <w:bookmarkStart w:id="2534" w:name="_DV_M1314"/>
      <w:bookmarkStart w:id="2535" w:name="_DV_M1315"/>
      <w:bookmarkStart w:id="2536" w:name="_DV_M1320"/>
      <w:bookmarkStart w:id="2537" w:name="_DV_M1322"/>
      <w:bookmarkStart w:id="2538" w:name="_DV_M1323"/>
      <w:bookmarkStart w:id="2539" w:name="_DV_M1324"/>
      <w:bookmarkStart w:id="2540" w:name="_DV_M1327"/>
      <w:bookmarkStart w:id="2541" w:name="_DV_M1328"/>
      <w:bookmarkStart w:id="2542" w:name="_DV_M1330"/>
      <w:bookmarkStart w:id="2543" w:name="_DV_M1331"/>
      <w:bookmarkStart w:id="2544" w:name="_DV_M1332"/>
      <w:bookmarkStart w:id="2545" w:name="_DV_M1333"/>
      <w:bookmarkStart w:id="2546" w:name="_DV_M1334"/>
      <w:bookmarkStart w:id="2547" w:name="_DV_M1335"/>
      <w:bookmarkStart w:id="2548" w:name="_DV_M1336"/>
      <w:bookmarkStart w:id="2549" w:name="_DV_M1337"/>
      <w:bookmarkStart w:id="2550" w:name="_DV_M1338"/>
      <w:bookmarkStart w:id="2551" w:name="_DV_M1339"/>
      <w:bookmarkStart w:id="2552" w:name="_DV_M1340"/>
      <w:bookmarkStart w:id="2553" w:name="_DV_M1341"/>
      <w:bookmarkStart w:id="2554" w:name="_DV_M1342"/>
      <w:bookmarkStart w:id="2555" w:name="_DV_M1343"/>
      <w:bookmarkStart w:id="2556" w:name="_DV_M1344"/>
      <w:bookmarkStart w:id="2557" w:name="_DV_M1345"/>
      <w:bookmarkStart w:id="2558" w:name="_DV_M1347"/>
      <w:bookmarkStart w:id="2559" w:name="_DV_M1348"/>
      <w:bookmarkStart w:id="2560" w:name="_DV_M1349"/>
      <w:bookmarkStart w:id="2561" w:name="_DV_M1354"/>
      <w:bookmarkStart w:id="2562" w:name="_DV_M1355"/>
      <w:bookmarkStart w:id="2563" w:name="_DV_M1357"/>
      <w:bookmarkStart w:id="2564" w:name="_DV_M1358"/>
      <w:bookmarkStart w:id="2565" w:name="_DV_M1359"/>
      <w:bookmarkStart w:id="2566" w:name="_DV_M1360"/>
      <w:bookmarkStart w:id="2567" w:name="_DV_M1362"/>
      <w:bookmarkStart w:id="2568" w:name="_DV_M1312"/>
      <w:bookmarkStart w:id="2569" w:name="_DV_M1363"/>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r w:rsidRPr="00E41D99">
        <w:rPr>
          <w:b/>
        </w:rPr>
        <w:t>GUARANTEED ENERGY PRODUCTION DAMAGES CALCULATION</w:t>
      </w:r>
      <w:bookmarkEnd w:id="2532"/>
    </w:p>
    <w:p w14:paraId="2AFE6E29" w14:textId="03B3A05D" w:rsidR="00FA1ED9" w:rsidRPr="00E41D99" w:rsidRDefault="00FA1ED9" w:rsidP="00FA1ED9">
      <w:pPr>
        <w:pStyle w:val="BodyText2"/>
      </w:pPr>
      <w:r w:rsidRPr="00E41D99">
        <w:t xml:space="preserve">In accordance with </w:t>
      </w:r>
      <w:bookmarkStart w:id="2570" w:name="DocXTextRef311"/>
      <w:r w:rsidRPr="00E41D99">
        <w:rPr>
          <w:u w:val="single"/>
        </w:rPr>
        <w:t xml:space="preserve">Section </w:t>
      </w:r>
      <w:bookmarkEnd w:id="2570"/>
      <w:r w:rsidRPr="00E41D99">
        <w:rPr>
          <w:u w:val="single"/>
        </w:rPr>
        <w:fldChar w:fldCharType="begin"/>
      </w:r>
      <w:r w:rsidRPr="00E41D99">
        <w:rPr>
          <w:u w:val="single"/>
        </w:rPr>
        <w:instrText xml:space="preserve"> REF _Ref380415217 \r \h </w:instrText>
      </w:r>
      <w:r w:rsidR="0028308D">
        <w:rPr>
          <w:u w:val="single"/>
        </w:rPr>
        <w:instrText xml:space="preserve"> \* MERGEFORMAT </w:instrText>
      </w:r>
      <w:r w:rsidRPr="00E41D99">
        <w:rPr>
          <w:u w:val="single"/>
        </w:rPr>
      </w:r>
      <w:r w:rsidRPr="00E41D99">
        <w:rPr>
          <w:u w:val="single"/>
        </w:rPr>
        <w:fldChar w:fldCharType="separate"/>
      </w:r>
      <w:bookmarkStart w:id="2571" w:name="_9kMHG5YVt4BB6CGGMXUCuiy1mNSz47FA04YkB9A"/>
      <w:r w:rsidRPr="00E41D99">
        <w:rPr>
          <w:u w:val="single"/>
        </w:rPr>
        <w:t>4.8</w:t>
      </w:r>
      <w:bookmarkEnd w:id="2571"/>
      <w:r w:rsidRPr="00E41D99">
        <w:rPr>
          <w:u w:val="single"/>
        </w:rPr>
        <w:fldChar w:fldCharType="end"/>
      </w:r>
      <w:r w:rsidRPr="0028308D">
        <w:t xml:space="preserve">, if Seller fails to achieve the Guaranteed Energy Production during any Performance Measurement Period, a liquidated damages </w:t>
      </w:r>
      <w:r w:rsidRPr="00E41D99">
        <w:t>payment shall be due from Seller to Buyer, calculated as follows:</w:t>
      </w:r>
    </w:p>
    <w:p w14:paraId="7DD4D303" w14:textId="77777777" w:rsidR="00FA1ED9" w:rsidRPr="00E41D99" w:rsidRDefault="00FA1ED9" w:rsidP="00FA1ED9">
      <w:pPr>
        <w:pStyle w:val="BodyTextHang1"/>
      </w:pPr>
      <w:r w:rsidRPr="00E41D99">
        <w:t>[(A – B) * (C – D)]</w:t>
      </w:r>
    </w:p>
    <w:p w14:paraId="68B01C2A" w14:textId="77777777" w:rsidR="00FA1ED9" w:rsidRPr="00E41D99" w:rsidRDefault="00FA1ED9" w:rsidP="00FA1ED9">
      <w:pPr>
        <w:pStyle w:val="BodyTextHang1"/>
      </w:pPr>
      <w:r w:rsidRPr="00E41D99">
        <w:t>where:</w:t>
      </w:r>
    </w:p>
    <w:p w14:paraId="47355DAF" w14:textId="77777777" w:rsidR="00FA1ED9" w:rsidRPr="00E41D99" w:rsidRDefault="00FA1ED9" w:rsidP="00FA1ED9">
      <w:pPr>
        <w:widowControl/>
        <w:adjustRightInd/>
        <w:ind w:left="1440"/>
      </w:pPr>
      <w:r w:rsidRPr="00E41D99">
        <w:rPr>
          <w:u w:val="single"/>
        </w:rPr>
        <w:t>A</w:t>
      </w:r>
      <w:r w:rsidRPr="00E41D99">
        <w:t xml:space="preserve"> = </w:t>
      </w:r>
      <w:r w:rsidRPr="00E41D99">
        <w:tab/>
        <w:t>the Guaranteed Energy Production amount for the Performance Measurement Period, in MWh</w:t>
      </w:r>
    </w:p>
    <w:p w14:paraId="6557E806" w14:textId="77777777" w:rsidR="00FA1ED9" w:rsidRPr="00E41D99" w:rsidRDefault="00FA1ED9" w:rsidP="00FA1ED9">
      <w:pPr>
        <w:widowControl/>
        <w:adjustRightInd/>
        <w:ind w:left="1440"/>
      </w:pPr>
      <w:r w:rsidRPr="00E41D99">
        <w:rPr>
          <w:u w:val="single"/>
        </w:rPr>
        <w:t>B</w:t>
      </w:r>
      <w:r w:rsidRPr="00E41D99">
        <w:t xml:space="preserve"> =</w:t>
      </w:r>
      <w:r w:rsidRPr="00E41D99">
        <w:tab/>
        <w:t>the Adjusted Energy Production amount for the Performance Measurement Period, in MWh</w:t>
      </w:r>
    </w:p>
    <w:p w14:paraId="786D2C22" w14:textId="77777777" w:rsidR="00FA1ED9" w:rsidRPr="00E41D99" w:rsidRDefault="00FA1ED9" w:rsidP="00FA1ED9">
      <w:pPr>
        <w:widowControl/>
        <w:adjustRightInd/>
        <w:ind w:left="1440"/>
        <w:rPr>
          <w:u w:val="single"/>
        </w:rPr>
      </w:pPr>
      <w:r w:rsidRPr="00E41D99">
        <w:rPr>
          <w:u w:val="single"/>
        </w:rPr>
        <w:t>C</w:t>
      </w:r>
      <w:r w:rsidRPr="00E41D99">
        <w:t xml:space="preserve"> =</w:t>
      </w:r>
      <w:r w:rsidRPr="00E41D99">
        <w:tab/>
        <w:t xml:space="preserve">Replacement price for the Performance Measurement Period, in $/MWh, which is the sum of </w:t>
      </w:r>
      <w:bookmarkStart w:id="2572" w:name="DocXTextRef312"/>
      <w:r w:rsidRPr="00E41D99">
        <w:t>(a)</w:t>
      </w:r>
      <w:bookmarkEnd w:id="2572"/>
      <w:r w:rsidRPr="00E41D99">
        <w:t xml:space="preserve"> </w:t>
      </w:r>
      <w:r w:rsidRPr="00E41D99">
        <w:rPr>
          <w:color w:val="000000"/>
        </w:rPr>
        <w:t>the simple average of the Integrated Forward Market hourly price for all the hours in the Performance Measurement Period, as published by the CAISO, for the Existing Zone Generation Trading Hub (as defined in the CAISO Tariff) for the Delivery Point,</w:t>
      </w:r>
      <w:r w:rsidRPr="00E41D99">
        <w:rPr>
          <w:rFonts w:ascii="Arial" w:hAnsi="Arial" w:cs="Arial"/>
          <w:b/>
          <w:bCs/>
          <w:sz w:val="20"/>
        </w:rPr>
        <w:t xml:space="preserve"> </w:t>
      </w:r>
      <w:r w:rsidRPr="00E41D99">
        <w:t xml:space="preserve">plus </w:t>
      </w:r>
      <w:bookmarkStart w:id="2573" w:name="DocXTextRef313"/>
      <w:r w:rsidRPr="00E41D99">
        <w:t>(b)</w:t>
      </w:r>
      <w:bookmarkEnd w:id="2573"/>
      <w:r w:rsidRPr="00E41D99">
        <w:t xml:space="preserve"> $50/MWh.</w:t>
      </w:r>
    </w:p>
    <w:p w14:paraId="0F42FB28" w14:textId="77777777" w:rsidR="00FA1ED9" w:rsidRPr="00E41D99" w:rsidRDefault="00FA1ED9" w:rsidP="00FA1ED9">
      <w:pPr>
        <w:ind w:left="720" w:firstLine="720"/>
      </w:pPr>
      <w:r w:rsidRPr="00E41D99">
        <w:rPr>
          <w:u w:val="single"/>
        </w:rPr>
        <w:t>D</w:t>
      </w:r>
      <w:r w:rsidRPr="00E41D99">
        <w:t xml:space="preserve"> = the average Renewable Rate for the Performance Measurement Period, in $/MWh</w:t>
      </w:r>
    </w:p>
    <w:p w14:paraId="17A9E91A" w14:textId="77777777" w:rsidR="00FA1ED9" w:rsidRPr="00E41D99" w:rsidRDefault="00FA1ED9" w:rsidP="00FA1ED9">
      <w:pPr>
        <w:pStyle w:val="BodyTextHang1"/>
      </w:pPr>
      <w:r w:rsidRPr="00E41D99">
        <w:t>No payment shall be due if the calculation of (A - B) or (C - D) yields a negative number.</w:t>
      </w:r>
    </w:p>
    <w:p w14:paraId="6C604D6E" w14:textId="77777777" w:rsidR="00FA1ED9" w:rsidRPr="00E41D99" w:rsidRDefault="00FA1ED9" w:rsidP="00FA1ED9">
      <w:pPr>
        <w:pStyle w:val="BodyTextHang1"/>
      </w:pPr>
      <w:r w:rsidRPr="00E41D99">
        <w:t>Within sixty (60) days after each Performance Measurement Period, Buyer will send Seller Notice of the amount of damages owing, if any, which shall be payable to Buyer before the later of (a) thirty (30) days of such Notice and (b) ninety (90) days after each Performance Measurement Period.</w:t>
      </w:r>
    </w:p>
    <w:p w14:paraId="45875DA3" w14:textId="77777777" w:rsidR="00FA1ED9" w:rsidRPr="00E41D99" w:rsidRDefault="00FA1ED9" w:rsidP="00FA1ED9">
      <w:pPr>
        <w:pStyle w:val="BodyText2"/>
        <w:rPr>
          <w:b/>
          <w:bCs/>
        </w:rPr>
      </w:pPr>
      <w:r w:rsidRPr="00E41D99">
        <w:rPr>
          <w:b/>
          <w:bCs/>
          <w:u w:val="single"/>
        </w:rPr>
        <w:t>Additional Definitions</w:t>
      </w:r>
      <w:r w:rsidRPr="00E41D99">
        <w:rPr>
          <w:b/>
          <w:bCs/>
        </w:rPr>
        <w:t>:</w:t>
      </w:r>
    </w:p>
    <w:p w14:paraId="7520069C" w14:textId="1D1BB5A0" w:rsidR="00FA1ED9" w:rsidRPr="00E41D99" w:rsidRDefault="00FA1ED9" w:rsidP="00FA1ED9">
      <w:pPr>
        <w:pStyle w:val="BodyTextHang1"/>
      </w:pPr>
      <w:r w:rsidRPr="00E41D99">
        <w:t>“</w:t>
      </w:r>
      <w:r w:rsidRPr="00E41D99">
        <w:rPr>
          <w:b/>
          <w:u w:val="single"/>
        </w:rPr>
        <w:t>Adjusted Energy Production</w:t>
      </w:r>
      <w:r w:rsidRPr="00E41D99">
        <w:t>” shall mean the sum of the following:</w:t>
      </w:r>
      <w:r w:rsidR="00CC2A77" w:rsidRPr="00E41D99">
        <w:t xml:space="preserve"> </w:t>
      </w:r>
      <w:r w:rsidRPr="00E41D99">
        <w:t>PV Energy + Deemed Delivered Energy + Lost Output – Excess MWh.</w:t>
      </w:r>
    </w:p>
    <w:p w14:paraId="68AA8B0D" w14:textId="4B138A8C" w:rsidR="00FA1ED9" w:rsidRPr="00E41D99" w:rsidRDefault="00FA1ED9" w:rsidP="00FA1ED9">
      <w:pPr>
        <w:pStyle w:val="BodyTextHang1"/>
      </w:pPr>
      <w:r w:rsidRPr="00E41D99">
        <w:t>“</w:t>
      </w:r>
      <w:r w:rsidRPr="00E41D99">
        <w:rPr>
          <w:b/>
          <w:u w:val="single"/>
        </w:rPr>
        <w:t>Lost Output</w:t>
      </w:r>
      <w:r w:rsidRPr="00E41D99">
        <w:t>” means the sum of PV Energy in MWh that would have been generated and delivered, but was not, on account of Force Majeure Event, Buyer Default, or Curtailment Order.</w:t>
      </w:r>
      <w:r w:rsidR="00CC2A77" w:rsidRPr="00E41D99">
        <w:t xml:space="preserve"> </w:t>
      </w:r>
      <w:r w:rsidRPr="00E41D99">
        <w:t xml:space="preserve">The additional MWh shall be calculated using an equation provided by Seller, as approved by Buyer in its reasonable discretion, to reflect the potential generation of the Generating Facility as a function of Available Generating Capacity, </w:t>
      </w:r>
      <w:r w:rsidRPr="00E41D99">
        <w:rPr>
          <w:bCs/>
          <w:iCs/>
        </w:rPr>
        <w:t>solar insolation and panel temperature</w:t>
      </w:r>
      <w:r w:rsidRPr="00E41D99">
        <w:rPr>
          <w:bCs/>
        </w:rPr>
        <w:t xml:space="preserve">, </w:t>
      </w:r>
      <w:r w:rsidRPr="00E41D99">
        <w:t xml:space="preserve">and using relevant Facility availability, weather, historical and other pertinent data for the period of time during the period in which the Force Majeure Event, Buyer Default, or Curtailment Order occurred. </w:t>
      </w:r>
    </w:p>
    <w:p w14:paraId="71A55FA4" w14:textId="77777777" w:rsidR="00FA1ED9" w:rsidRPr="00E41D99" w:rsidRDefault="00FA1ED9" w:rsidP="00FA1ED9">
      <w:pPr>
        <w:widowControl/>
        <w:adjustRightInd/>
        <w:sectPr w:rsidR="00FA1ED9" w:rsidRPr="00E41D99">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noEndnote/>
          <w:titlePg/>
          <w:docGrid w:linePitch="326"/>
        </w:sectPr>
      </w:pPr>
    </w:p>
    <w:p w14:paraId="70530253" w14:textId="77777777" w:rsidR="00FA1ED9" w:rsidRPr="00E41D99" w:rsidRDefault="00FA1ED9" w:rsidP="00FA1ED9">
      <w:pPr>
        <w:pStyle w:val="Center"/>
        <w:rPr>
          <w:b/>
        </w:rPr>
      </w:pPr>
      <w:bookmarkStart w:id="2574" w:name="_9kR3WTrAG84EHN04qlm52zDD3768NNA9KNTLGF8"/>
      <w:r w:rsidRPr="0028308D">
        <w:rPr>
          <w:b/>
        </w:rPr>
        <w:lastRenderedPageBreak/>
        <w:t>EXHIBIT E</w:t>
      </w:r>
    </w:p>
    <w:p w14:paraId="3B8D0BC9" w14:textId="22AEDF10" w:rsidR="00FA1ED9" w:rsidRPr="00E41D99" w:rsidRDefault="00FA1ED9" w:rsidP="00FA1ED9">
      <w:pPr>
        <w:pStyle w:val="Center"/>
        <w:rPr>
          <w:b/>
        </w:rPr>
      </w:pPr>
      <w:r w:rsidRPr="00E41D99">
        <w:rPr>
          <w:b/>
        </w:rPr>
        <w:t>PROGRESS REPORTING FORM</w:t>
      </w:r>
      <w:bookmarkEnd w:id="2574"/>
    </w:p>
    <w:p w14:paraId="2D09EB92" w14:textId="77777777" w:rsidR="00FA1ED9" w:rsidRPr="00E41D99" w:rsidRDefault="00FA1ED9" w:rsidP="00FA1ED9">
      <w:pPr>
        <w:pStyle w:val="BodyText2"/>
      </w:pPr>
      <w:r w:rsidRPr="00E41D99">
        <w:t>Within fifteen (15) days after the close of (i) each calendar quarter from the first calendar quarter following the Effective Date until the Construction Start Date, and (ii) each calendar month from the first calendar month following the Construction Start Date until the Commercial Operation Date, Seller shall provide to Buyer a written Progress Report in the form specified below.</w:t>
      </w:r>
    </w:p>
    <w:p w14:paraId="709F19CD" w14:textId="77777777" w:rsidR="00FA1ED9" w:rsidRPr="00E41D99" w:rsidRDefault="00FA1ED9" w:rsidP="00FA1ED9">
      <w:pPr>
        <w:pStyle w:val="BodyText2"/>
      </w:pPr>
      <w:r w:rsidRPr="00E41D99">
        <w:t>Each Progress Report must include the following items:</w:t>
      </w:r>
    </w:p>
    <w:p w14:paraId="22ADBE8B" w14:textId="47B70B61" w:rsidR="00FA1ED9" w:rsidRPr="00E41D99" w:rsidRDefault="00FA1ED9" w:rsidP="00F91895">
      <w:pPr>
        <w:pStyle w:val="Heading7"/>
        <w:numPr>
          <w:ilvl w:val="6"/>
          <w:numId w:val="31"/>
        </w:numPr>
        <w:tabs>
          <w:tab w:val="num" w:pos="360"/>
        </w:tabs>
        <w:ind w:left="720" w:hanging="720"/>
      </w:pPr>
      <w:r w:rsidRPr="00E41D99">
        <w:t>Executive summary.</w:t>
      </w:r>
    </w:p>
    <w:p w14:paraId="7E7391B7" w14:textId="543C5F01" w:rsidR="00FA1ED9" w:rsidRPr="00E41D99" w:rsidRDefault="00FA1ED9" w:rsidP="00F91895">
      <w:pPr>
        <w:pStyle w:val="Heading7"/>
        <w:numPr>
          <w:ilvl w:val="6"/>
          <w:numId w:val="31"/>
        </w:numPr>
        <w:tabs>
          <w:tab w:val="num" w:pos="360"/>
        </w:tabs>
        <w:ind w:left="720" w:hanging="720"/>
      </w:pPr>
      <w:bookmarkStart w:id="2575" w:name="_Ref98733423"/>
      <w:r w:rsidRPr="00E41D99">
        <w:t>Facility description.</w:t>
      </w:r>
      <w:bookmarkEnd w:id="2575"/>
    </w:p>
    <w:p w14:paraId="32AA14AA" w14:textId="2311C34F" w:rsidR="00FA1ED9" w:rsidRPr="00E41D99" w:rsidRDefault="00FA1ED9" w:rsidP="00F91895">
      <w:pPr>
        <w:pStyle w:val="Heading7"/>
        <w:numPr>
          <w:ilvl w:val="6"/>
          <w:numId w:val="31"/>
        </w:numPr>
        <w:tabs>
          <w:tab w:val="num" w:pos="360"/>
        </w:tabs>
        <w:ind w:left="720" w:hanging="720"/>
      </w:pPr>
      <w:r w:rsidRPr="00E41D99">
        <w:t>Site plan of the Facility.</w:t>
      </w:r>
    </w:p>
    <w:p w14:paraId="41E788E9" w14:textId="7B7E63DE" w:rsidR="00FA1ED9" w:rsidRPr="00E41D99" w:rsidRDefault="00FA1ED9" w:rsidP="00F91895">
      <w:pPr>
        <w:pStyle w:val="Heading7"/>
        <w:numPr>
          <w:ilvl w:val="6"/>
          <w:numId w:val="31"/>
        </w:numPr>
        <w:tabs>
          <w:tab w:val="num" w:pos="360"/>
        </w:tabs>
        <w:ind w:left="720" w:hanging="720"/>
      </w:pPr>
      <w:r w:rsidRPr="00E41D99">
        <w:t>Description of any planned changes to the Facility or the Site.</w:t>
      </w:r>
    </w:p>
    <w:p w14:paraId="6A7C3399" w14:textId="3ACA485D" w:rsidR="00FA1ED9" w:rsidRPr="00E41D99" w:rsidRDefault="00FA1ED9" w:rsidP="00F91895">
      <w:pPr>
        <w:pStyle w:val="Heading7"/>
        <w:numPr>
          <w:ilvl w:val="6"/>
          <w:numId w:val="31"/>
        </w:numPr>
        <w:tabs>
          <w:tab w:val="num" w:pos="360"/>
        </w:tabs>
        <w:ind w:left="720" w:hanging="720"/>
      </w:pPr>
      <w:r w:rsidRPr="00E41D99">
        <w:t>Gantt chart schedule showing progress on achieving each of the Milestones.</w:t>
      </w:r>
    </w:p>
    <w:p w14:paraId="39D4766F" w14:textId="7D46F66B" w:rsidR="00FA1ED9" w:rsidRPr="00E41D99" w:rsidRDefault="00FA1ED9" w:rsidP="00F91895">
      <w:pPr>
        <w:pStyle w:val="Heading7"/>
        <w:numPr>
          <w:ilvl w:val="6"/>
          <w:numId w:val="31"/>
        </w:numPr>
        <w:tabs>
          <w:tab w:val="num" w:pos="360"/>
        </w:tabs>
        <w:ind w:left="720" w:hanging="720"/>
      </w:pPr>
      <w:r w:rsidRPr="00E41D99">
        <w:t>Summary of activities during the previous calendar quarter or month, as applicable, including any OSHA labor hour reports.</w:t>
      </w:r>
    </w:p>
    <w:p w14:paraId="26D051D9" w14:textId="26685086" w:rsidR="00FA1ED9" w:rsidRPr="00E41D99" w:rsidRDefault="00FA1ED9" w:rsidP="00F91895">
      <w:pPr>
        <w:pStyle w:val="Heading7"/>
        <w:numPr>
          <w:ilvl w:val="6"/>
          <w:numId w:val="31"/>
        </w:numPr>
        <w:tabs>
          <w:tab w:val="num" w:pos="360"/>
        </w:tabs>
        <w:ind w:left="720" w:hanging="720"/>
      </w:pPr>
      <w:r w:rsidRPr="00E41D99">
        <w:t xml:space="preserve">Forecast of activities </w:t>
      </w:r>
      <w:bookmarkStart w:id="2576" w:name="DocXTextRef320"/>
      <w:r w:rsidRPr="00E41D99">
        <w:t>scheduled</w:t>
      </w:r>
      <w:bookmarkEnd w:id="2576"/>
      <w:r w:rsidRPr="00E41D99">
        <w:t xml:space="preserve"> for the current calendar quarter.</w:t>
      </w:r>
    </w:p>
    <w:p w14:paraId="20E0BD49" w14:textId="0AE5DCA8" w:rsidR="00FA1ED9" w:rsidRPr="00E41D99" w:rsidRDefault="00FA1ED9" w:rsidP="00F91895">
      <w:pPr>
        <w:pStyle w:val="Heading7"/>
        <w:numPr>
          <w:ilvl w:val="6"/>
          <w:numId w:val="31"/>
        </w:numPr>
        <w:tabs>
          <w:tab w:val="num" w:pos="360"/>
        </w:tabs>
        <w:ind w:left="720" w:hanging="720"/>
      </w:pPr>
      <w:r w:rsidRPr="00E41D99">
        <w:t>Written description about the progress relative to Seller’s Milestones, including whether Seller has met or is on target to meet the Milestones.</w:t>
      </w:r>
    </w:p>
    <w:p w14:paraId="68CA6FFC" w14:textId="2F4EC072" w:rsidR="00FA1ED9" w:rsidRPr="00E41D99" w:rsidRDefault="00FA1ED9" w:rsidP="00F91895">
      <w:pPr>
        <w:pStyle w:val="Heading7"/>
        <w:numPr>
          <w:ilvl w:val="6"/>
          <w:numId w:val="31"/>
        </w:numPr>
        <w:tabs>
          <w:tab w:val="num" w:pos="360"/>
        </w:tabs>
        <w:ind w:left="720" w:hanging="720"/>
      </w:pPr>
      <w:r w:rsidRPr="00E41D99">
        <w:t>List of issues that could potentially affect Seller’s Milestones.</w:t>
      </w:r>
    </w:p>
    <w:p w14:paraId="393707EA" w14:textId="7B399DB7" w:rsidR="00FA1ED9" w:rsidRPr="00E41D99" w:rsidRDefault="00FA1ED9" w:rsidP="00F91895">
      <w:pPr>
        <w:pStyle w:val="Heading7"/>
        <w:numPr>
          <w:ilvl w:val="6"/>
          <w:numId w:val="31"/>
        </w:numPr>
        <w:tabs>
          <w:tab w:val="num" w:pos="360"/>
        </w:tabs>
        <w:ind w:left="720" w:hanging="720"/>
      </w:pPr>
      <w:r w:rsidRPr="00E41D99">
        <w:t>A status report of start-up activities including a forecast of activities ongoing and after start-up, a report on Facility performance including performance projections for the next twelve (12) months.</w:t>
      </w:r>
    </w:p>
    <w:p w14:paraId="0F376F08" w14:textId="6C64808C" w:rsidR="00FA1ED9" w:rsidRPr="00E41D99" w:rsidRDefault="00FA1ED9" w:rsidP="00F91895">
      <w:pPr>
        <w:pStyle w:val="Heading7"/>
        <w:numPr>
          <w:ilvl w:val="6"/>
          <w:numId w:val="31"/>
        </w:numPr>
        <w:tabs>
          <w:tab w:val="num" w:pos="360"/>
        </w:tabs>
        <w:ind w:left="720" w:hanging="720"/>
      </w:pPr>
      <w:r w:rsidRPr="00E41D99">
        <w:t>Progress and schedule of all agreements, contracts, permits, approvals, technical studies, financing agreements and major equipment purchase orders showing the start dates, completion dates, and completion percentages.</w:t>
      </w:r>
    </w:p>
    <w:p w14:paraId="5CAB4345" w14:textId="66A4597E" w:rsidR="00FA1ED9" w:rsidRPr="00E41D99" w:rsidRDefault="00FA1ED9" w:rsidP="00F91895">
      <w:pPr>
        <w:pStyle w:val="Heading7"/>
        <w:numPr>
          <w:ilvl w:val="6"/>
          <w:numId w:val="31"/>
        </w:numPr>
        <w:tabs>
          <w:tab w:val="num" w:pos="360"/>
        </w:tabs>
        <w:ind w:left="720" w:hanging="720"/>
      </w:pPr>
      <w:r w:rsidRPr="00E41D99">
        <w:t>Pictures, in sufficient quantity and of appropriate detail, in order to document construction and startup progress of the Facility, the interconnection into the Transmission System and all other interconnection utility services.</w:t>
      </w:r>
    </w:p>
    <w:p w14:paraId="3140A534" w14:textId="4A0A207F" w:rsidR="00FA1ED9" w:rsidRPr="00E41D99" w:rsidRDefault="00FA1ED9" w:rsidP="00FA1ED9">
      <w:pPr>
        <w:pStyle w:val="Heading7"/>
        <w:numPr>
          <w:ilvl w:val="6"/>
          <w:numId w:val="31"/>
        </w:numPr>
        <w:tabs>
          <w:tab w:val="num" w:pos="360"/>
        </w:tabs>
        <w:ind w:left="720" w:hanging="720"/>
        <w:rPr>
          <w:b/>
        </w:rPr>
      </w:pPr>
      <w:bookmarkStart w:id="2577" w:name="_Hlk2718312"/>
      <w:bookmarkStart w:id="2578" w:name="_Hlk124543135"/>
      <w:bookmarkStart w:id="2579" w:name="_Hlk124533274"/>
      <w:r w:rsidRPr="00E41D99">
        <w:rPr>
          <w:rFonts w:eastAsia="SimSun" w:cs="Calibri"/>
        </w:rPr>
        <w:t>Workforce Development or Supplier Diversity Reporting (if applicable). Format to be provided by Buyer.</w:t>
      </w:r>
      <w:bookmarkEnd w:id="2577"/>
      <w:bookmarkEnd w:id="2578"/>
    </w:p>
    <w:bookmarkEnd w:id="2579"/>
    <w:p w14:paraId="180E8E64" w14:textId="77777777" w:rsidR="00FA1ED9" w:rsidRPr="00E41D99" w:rsidRDefault="00FA1ED9" w:rsidP="00F91895">
      <w:pPr>
        <w:pStyle w:val="Heading7"/>
        <w:numPr>
          <w:ilvl w:val="6"/>
          <w:numId w:val="31"/>
        </w:numPr>
        <w:tabs>
          <w:tab w:val="num" w:pos="360"/>
        </w:tabs>
        <w:ind w:left="720" w:hanging="720"/>
        <w:rPr>
          <w:b/>
        </w:rPr>
      </w:pPr>
      <w:r w:rsidRPr="00E41D99">
        <w:t>Any other documentation reasonably requested by Buyer.</w:t>
      </w:r>
      <w:r w:rsidRPr="00E41D99">
        <w:rPr>
          <w:b/>
        </w:rPr>
        <w:t xml:space="preserve"> </w:t>
      </w:r>
    </w:p>
    <w:p w14:paraId="01794549" w14:textId="77777777" w:rsidR="00FA1ED9" w:rsidRPr="00E41D99" w:rsidRDefault="00FA1ED9" w:rsidP="00FA1ED9">
      <w:pPr>
        <w:pStyle w:val="BodyText2"/>
        <w:ind w:left="720" w:hanging="720"/>
        <w:rPr>
          <w:b/>
        </w:rPr>
        <w:sectPr w:rsidR="00FA1ED9" w:rsidRPr="00E41D99">
          <w:footerReference w:type="default" r:id="rId28"/>
          <w:footerReference w:type="first" r:id="rId29"/>
          <w:pgSz w:w="12240" w:h="15840"/>
          <w:pgMar w:top="1440" w:right="1440" w:bottom="1440" w:left="1440" w:header="720" w:footer="720" w:gutter="0"/>
          <w:pgNumType w:start="1"/>
          <w:cols w:space="720"/>
          <w:noEndnote/>
          <w:titlePg/>
        </w:sectPr>
      </w:pPr>
    </w:p>
    <w:p w14:paraId="2463A26A" w14:textId="77777777" w:rsidR="00FA1ED9" w:rsidRPr="00E41D99" w:rsidRDefault="00FA1ED9" w:rsidP="00FA1ED9">
      <w:pPr>
        <w:pStyle w:val="Center"/>
        <w:rPr>
          <w:b/>
        </w:rPr>
      </w:pPr>
      <w:bookmarkStart w:id="2580" w:name="_9kR3WTrAG856BQ04qlm53m2QLIOJGMGCI"/>
      <w:r w:rsidRPr="00E41D99">
        <w:rPr>
          <w:b/>
        </w:rPr>
        <w:lastRenderedPageBreak/>
        <w:t>EXHIBIT F</w:t>
      </w:r>
    </w:p>
    <w:p w14:paraId="1D5A8C63" w14:textId="6515556D" w:rsidR="00FA1ED9" w:rsidRPr="00E41D99" w:rsidRDefault="00FA1ED9" w:rsidP="00FA1ED9">
      <w:pPr>
        <w:pStyle w:val="Center"/>
        <w:rPr>
          <w:b/>
          <w:bCs/>
        </w:rPr>
      </w:pPr>
      <w:r w:rsidRPr="00E41D99">
        <w:rPr>
          <w:b/>
          <w:bCs/>
        </w:rPr>
        <w:t>BUYOUT OPTION</w:t>
      </w:r>
      <w:bookmarkEnd w:id="2580"/>
    </w:p>
    <w:p w14:paraId="35C862B5" w14:textId="5011FF96" w:rsidR="00FA1ED9" w:rsidRPr="00E41D99" w:rsidRDefault="00FA1ED9" w:rsidP="00FA1ED9">
      <w:pPr>
        <w:pStyle w:val="BodyText2"/>
      </w:pPr>
      <w:r w:rsidRPr="00E41D99">
        <w:t>(1)</w:t>
      </w:r>
      <w:r w:rsidRPr="00E41D99">
        <w:tab/>
      </w:r>
      <w:r w:rsidRPr="00E41D99">
        <w:rPr>
          <w:u w:val="single"/>
        </w:rPr>
        <w:t>Buyout Option</w:t>
      </w:r>
      <w:r w:rsidRPr="00E41D99">
        <w:t>.</w:t>
      </w:r>
      <w:r w:rsidR="00CC2A77" w:rsidRPr="00E41D99">
        <w:t xml:space="preserve"> </w:t>
      </w:r>
      <w:r w:rsidRPr="00E41D99">
        <w:t>No later than ninety (90) days prior to the last day of each of (i) the tenth (10th) Contract Year of the Contract Term, (ii) the fifteenth (15th) Contract Year of the Contract Term and (iii) the twentieth (20th) Contract Year of the Contract Term, Buyer may deliver Notice to Seller indicating whether it elects to purchase the Facility.</w:t>
      </w:r>
      <w:r w:rsidR="00CC2A77" w:rsidRPr="00E41D99">
        <w:t xml:space="preserve"> </w:t>
      </w:r>
      <w:r w:rsidRPr="00E41D99">
        <w:t>If Buyer elects to make a purchase, Buyer shall pay to Seller a “</w:t>
      </w:r>
      <w:r w:rsidRPr="00E41D99">
        <w:rPr>
          <w:b/>
          <w:bCs/>
          <w:iCs/>
          <w:u w:val="single"/>
        </w:rPr>
        <w:t>Buyout Payment</w:t>
      </w:r>
      <w:r w:rsidRPr="00E41D99">
        <w:t xml:space="preserve">” within thirty (30) days prior to the last day of such Contract Year equal to the Fair Market Value of the Facility as of such date, as determined pursuant to </w:t>
      </w:r>
      <w:bookmarkStart w:id="2581" w:name="_9kR3WTr2BB45BoihrAv6rhs3F"/>
      <w:r w:rsidRPr="00E41D99">
        <w:t>clause (2)</w:t>
      </w:r>
      <w:bookmarkEnd w:id="2581"/>
      <w:r w:rsidRPr="00E41D99">
        <w:t xml:space="preserve"> below.</w:t>
      </w:r>
      <w:r w:rsidR="00CC2A77" w:rsidRPr="00E41D99">
        <w:t xml:space="preserve"> </w:t>
      </w:r>
    </w:p>
    <w:p w14:paraId="637F8671" w14:textId="2995CFFE" w:rsidR="00FA1ED9" w:rsidRPr="00E41D99" w:rsidRDefault="00FA1ED9" w:rsidP="00FA1ED9">
      <w:pPr>
        <w:pStyle w:val="BodyText2"/>
      </w:pPr>
      <w:r w:rsidRPr="00E41D99">
        <w:t>(2)</w:t>
      </w:r>
      <w:r w:rsidRPr="00E41D99">
        <w:tab/>
      </w:r>
      <w:r w:rsidRPr="00E41D99">
        <w:rPr>
          <w:u w:val="single"/>
        </w:rPr>
        <w:t>Calculation of Fair Market Value</w:t>
      </w:r>
      <w:r w:rsidRPr="00E41D99">
        <w:t>.</w:t>
      </w:r>
      <w:r w:rsidR="00CC2A77" w:rsidRPr="00E41D99">
        <w:t xml:space="preserve"> </w:t>
      </w:r>
      <w:r w:rsidRPr="00E41D99">
        <w:t xml:space="preserve">If Buyer provides Notice to Seller that it is contemplating exercising its rights under this </w:t>
      </w:r>
      <w:bookmarkStart w:id="2582" w:name="_9kMHG5YVtCIA78DS26sno75o4SNKQLIOIEK"/>
      <w:r w:rsidRPr="00E41D99">
        <w:t>Exhibit F</w:t>
      </w:r>
      <w:bookmarkEnd w:id="2582"/>
      <w:r w:rsidRPr="00E41D99">
        <w:t>, the Parties shall mutually agree upon an independent appraiser on or before the date that is sixty (60) days prior to the last day of (i) the tenth (10th) Contract Year of the Contract Term, (ii) the fifteenth (15th) Contract Year of the Contract Term, or (iii) the twentieth (20th) Contract Year of the Contract Term, if applicable.</w:t>
      </w:r>
      <w:r w:rsidR="00CC2A77" w:rsidRPr="00E41D99">
        <w:t xml:space="preserve"> </w:t>
      </w:r>
      <w:r w:rsidRPr="00E41D99">
        <w:t>Such appraiser shall determine, at equally shared expense of Buyer and Seller, the fair market value of the Facility as of the date on which the Buyout Payment is to be paid, taking into account such items as deemed appropriate by the appraiser, which may include the resale value of the Facility, and the price of the Product (the “</w:t>
      </w:r>
      <w:r w:rsidRPr="00E41D99">
        <w:rPr>
          <w:b/>
          <w:bCs/>
          <w:iCs/>
          <w:u w:val="single"/>
        </w:rPr>
        <w:t>Fair Market Value</w:t>
      </w:r>
      <w:r w:rsidRPr="00E41D99">
        <w:t>”).</w:t>
      </w:r>
      <w:r w:rsidR="00CC2A77" w:rsidRPr="00E41D99">
        <w:t xml:space="preserve"> </w:t>
      </w:r>
      <w:r w:rsidRPr="00E41D99">
        <w:t>In the event that Buyer and Seller cannot agree upon a single independent appraiser, each Party shall contract for an independent appraiser at its own expense, and the Fair Market Value shall be the simple average of the determinations of the two independent appraisers.</w:t>
      </w:r>
      <w:r w:rsidR="00CC2A77" w:rsidRPr="00E41D99">
        <w:t xml:space="preserve"> </w:t>
      </w:r>
      <w:r w:rsidRPr="00E41D99">
        <w:t>On or prior to the date that is thirty (30) days prior to the last day of such Contract Year, the appraiser shall deliver its determination of Fair Market Value to each of Buyer and Seller.</w:t>
      </w:r>
      <w:r w:rsidR="00CC2A77" w:rsidRPr="00E41D99">
        <w:t xml:space="preserve"> </w:t>
      </w:r>
      <w:r w:rsidRPr="00E41D99">
        <w:t>After the appraiser provides the Parties with its appraisal of Fair Market Value of the Facility, Buyer shall have thirty (30) days to decide whether to consummate its option to purchase the Facility.</w:t>
      </w:r>
      <w:r w:rsidR="00CC2A77" w:rsidRPr="00E41D99">
        <w:t xml:space="preserve"> </w:t>
      </w:r>
      <w:r w:rsidRPr="00E41D99">
        <w:t>If Buyer does not provide Notice to Seller that Buyer intends to exercise its option to purchase the Facility within thirty (30) days of receipt of the Fair Market Value appraisal, Buyer shall be deemed to have not exercised its option to purchase the Facility.</w:t>
      </w:r>
      <w:r w:rsidR="00CC2A77" w:rsidRPr="00E41D99">
        <w:t xml:space="preserve"> </w:t>
      </w:r>
    </w:p>
    <w:p w14:paraId="2E55868D" w14:textId="735915FE" w:rsidR="00FA1ED9" w:rsidRPr="00E41D99" w:rsidRDefault="00FA1ED9" w:rsidP="00FA1ED9">
      <w:pPr>
        <w:pStyle w:val="BodyText2"/>
        <w:sectPr w:rsidR="00FA1ED9" w:rsidRPr="00E41D99">
          <w:footerReference w:type="default" r:id="rId30"/>
          <w:footerReference w:type="first" r:id="rId31"/>
          <w:pgSz w:w="12240" w:h="15840"/>
          <w:pgMar w:top="1440" w:right="1440" w:bottom="1440" w:left="1440" w:header="720" w:footer="720" w:gutter="0"/>
          <w:pgNumType w:start="1"/>
          <w:cols w:space="720"/>
          <w:noEndnote/>
          <w:titlePg/>
        </w:sectPr>
      </w:pPr>
      <w:r w:rsidRPr="00E41D99">
        <w:t>(3)</w:t>
      </w:r>
      <w:r w:rsidRPr="00E41D99">
        <w:tab/>
      </w:r>
      <w:r w:rsidRPr="00E41D99">
        <w:rPr>
          <w:u w:val="single"/>
        </w:rPr>
        <w:t>Passage of Title</w:t>
      </w:r>
      <w:r w:rsidRPr="00E41D99">
        <w:t>.</w:t>
      </w:r>
      <w:r w:rsidR="00CC2A77" w:rsidRPr="00E41D99">
        <w:t xml:space="preserve"> </w:t>
      </w:r>
      <w:r w:rsidRPr="00E41D99">
        <w:t xml:space="preserve">Upon receipt of the Buyout Payment, the Parties shall execute all documents necessary to cause title to the Facility to pass to Buyer on an as-is, where-is, with-all-faults basis; </w:t>
      </w:r>
      <w:r w:rsidRPr="00E41D99">
        <w:rPr>
          <w:i/>
          <w:iCs/>
        </w:rPr>
        <w:t>provided</w:t>
      </w:r>
      <w:r w:rsidRPr="00E41D99">
        <w:t xml:space="preserve">, </w:t>
      </w:r>
      <w:r w:rsidRPr="00E41D99">
        <w:rPr>
          <w:i/>
          <w:iCs/>
        </w:rPr>
        <w:t>however</w:t>
      </w:r>
      <w:r w:rsidRPr="00E41D99">
        <w:t xml:space="preserve">, that Seller shall remove any encumbrances held by Seller with respect to the Facility. </w:t>
      </w:r>
    </w:p>
    <w:p w14:paraId="22179F79" w14:textId="77777777" w:rsidR="00FA1ED9" w:rsidRPr="00E41D99" w:rsidRDefault="00FA1ED9" w:rsidP="00FA1ED9">
      <w:pPr>
        <w:pStyle w:val="Center"/>
        <w:rPr>
          <w:b/>
        </w:rPr>
      </w:pPr>
      <w:bookmarkStart w:id="2583" w:name="_9kR3WTrAG84EKQ04qlm54dW1EDB5u4FE7DC437M"/>
      <w:r w:rsidRPr="00E41D99">
        <w:rPr>
          <w:b/>
        </w:rPr>
        <w:lastRenderedPageBreak/>
        <w:t>EXHIBIT G-1</w:t>
      </w:r>
    </w:p>
    <w:p w14:paraId="7F4DAD09" w14:textId="0D7AB92D" w:rsidR="00FA1ED9" w:rsidRPr="00E41D99" w:rsidRDefault="00FA1ED9" w:rsidP="00FA1ED9">
      <w:pPr>
        <w:pStyle w:val="Center"/>
        <w:rPr>
          <w:rFonts w:ascii="Times New Roman Bold" w:hAnsi="Times New Roman Bold"/>
          <w:b/>
          <w:caps/>
        </w:rPr>
      </w:pPr>
      <w:r w:rsidRPr="00E41D99">
        <w:rPr>
          <w:rFonts w:ascii="Times New Roman Bold" w:hAnsi="Times New Roman Bold"/>
          <w:b/>
          <w:caps/>
        </w:rPr>
        <w:t>FORM OF COMMERCIAL OPERATION date certifIcate</w:t>
      </w:r>
      <w:bookmarkEnd w:id="2583"/>
    </w:p>
    <w:p w14:paraId="61F4286E" w14:textId="3BAD9F7E" w:rsidR="00FA1ED9" w:rsidRPr="00E41D99" w:rsidRDefault="00FA1ED9" w:rsidP="00FA1ED9">
      <w:pPr>
        <w:pStyle w:val="BodyText2"/>
      </w:pPr>
      <w:r w:rsidRPr="00E41D99">
        <w:t>This certification (“</w:t>
      </w:r>
      <w:r w:rsidRPr="00E41D99">
        <w:rPr>
          <w:b/>
        </w:rPr>
        <w:t>Certification</w:t>
      </w:r>
      <w:r w:rsidRPr="00E41D99">
        <w:t>”) of Commercial Operation is delivered by _______[</w:t>
      </w:r>
      <w:r w:rsidRPr="00E41D99">
        <w:rPr>
          <w:i/>
        </w:rPr>
        <w:t>Licensed Professional Engineer</w:t>
      </w:r>
      <w:r w:rsidRPr="00E41D99">
        <w:t>] (“</w:t>
      </w:r>
      <w:r w:rsidRPr="00E41D99">
        <w:rPr>
          <w:b/>
        </w:rPr>
        <w:t>Engineer</w:t>
      </w:r>
      <w:r w:rsidRPr="00E41D99">
        <w:t xml:space="preserve">”) to Peninsula Clean Energy Authority </w:t>
      </w:r>
      <w:r w:rsidRPr="00E41D99">
        <w:rPr>
          <w:b/>
        </w:rPr>
        <w:t>(</w:t>
      </w:r>
      <w:r w:rsidRPr="00E41D99">
        <w:t>“</w:t>
      </w:r>
      <w:r w:rsidRPr="00E41D99">
        <w:rPr>
          <w:b/>
        </w:rPr>
        <w:t>Buyer</w:t>
      </w:r>
      <w:r w:rsidRPr="00E41D99">
        <w:t>”) in accordance with the terms of that certain Power Purchase and Sale Agreement dated _______ (“</w:t>
      </w:r>
      <w:r w:rsidRPr="00E41D99">
        <w:rPr>
          <w:b/>
        </w:rPr>
        <w:t>Agreement</w:t>
      </w:r>
      <w:r w:rsidRPr="00E41D99">
        <w:t>”) by and between [</w:t>
      </w:r>
      <w:r w:rsidRPr="00E41D99">
        <w:rPr>
          <w:i/>
        </w:rPr>
        <w:t>Seller</w:t>
      </w:r>
      <w:r w:rsidRPr="00E41D99">
        <w:t>] and Buyer.</w:t>
      </w:r>
      <w:r w:rsidR="00CC2A77" w:rsidRPr="00E41D99">
        <w:t xml:space="preserve"> </w:t>
      </w:r>
      <w:r w:rsidRPr="00E41D99">
        <w:t>All capitalized terms used in this Certification but not otherwise defined herein shall have the respective meanings assigned to such terms in the Agreement.</w:t>
      </w:r>
    </w:p>
    <w:p w14:paraId="6EBFEF08" w14:textId="77777777" w:rsidR="00FA1ED9" w:rsidRPr="00E41D99" w:rsidRDefault="00FA1ED9" w:rsidP="00FA1ED9">
      <w:pPr>
        <w:pStyle w:val="BodyTextHang1"/>
      </w:pPr>
      <w:r w:rsidRPr="00E41D99">
        <w:t>Engineer hereby certifies and represents to Buyer the following:</w:t>
      </w:r>
    </w:p>
    <w:p w14:paraId="5441F566" w14:textId="77777777" w:rsidR="00FA1ED9" w:rsidRPr="00E41D99" w:rsidRDefault="00FA1ED9" w:rsidP="00FA1ED9">
      <w:pPr>
        <w:pStyle w:val="BodyText2"/>
      </w:pPr>
      <w:r w:rsidRPr="00E41D99">
        <w:t>(1)</w:t>
      </w:r>
      <w:r w:rsidRPr="00E41D99">
        <w:tab/>
        <w:t xml:space="preserve">Seller has installed generating equipment with a nameplate capacity of no less than ninety-five percent (95%) of the Guaranteed PV Capacity. </w:t>
      </w:r>
    </w:p>
    <w:p w14:paraId="01702EB0" w14:textId="77777777" w:rsidR="00FA1ED9" w:rsidRPr="00E41D99" w:rsidRDefault="00FA1ED9" w:rsidP="00FA1ED9">
      <w:pPr>
        <w:pStyle w:val="BodyText2"/>
      </w:pPr>
      <w:r w:rsidRPr="00E41D99">
        <w:t>(2)</w:t>
      </w:r>
      <w:r w:rsidRPr="00E41D99">
        <w:tab/>
        <w:t>Seller has installed and commissioned storage equipment with a capacity of at least ninety-five percent (95%) of the Guaranteed Storage Capacity in accordance with Exhibit M of the Agreement.</w:t>
      </w:r>
    </w:p>
    <w:p w14:paraId="47BBC73D" w14:textId="77777777" w:rsidR="00FA1ED9" w:rsidRPr="00E41D99" w:rsidRDefault="00FA1ED9" w:rsidP="00FA1ED9">
      <w:pPr>
        <w:pStyle w:val="BodyText2"/>
      </w:pPr>
      <w:r w:rsidRPr="00E41D99">
        <w:t>(3)</w:t>
      </w:r>
      <w:r w:rsidRPr="00E41D99">
        <w:tab/>
        <w:t>The Storage Facility is capable of receiving Charging Energy from the Generating Facility and delivering Discharging Energy to the Delivery Point and commissioning of equipment at the Storage Facility has been completed in accordance with the manufacturer’s specifications.</w:t>
      </w:r>
    </w:p>
    <w:p w14:paraId="09D75CEF" w14:textId="77777777" w:rsidR="00FA1ED9" w:rsidRPr="00E41D99" w:rsidRDefault="00FA1ED9" w:rsidP="00FA1ED9">
      <w:pPr>
        <w:pStyle w:val="BodyText2"/>
      </w:pPr>
      <w:r w:rsidRPr="00E41D99">
        <w:t>(4)</w:t>
      </w:r>
      <w:r w:rsidRPr="00E41D99">
        <w:tab/>
        <w:t>The Generating Facility’s testing included a performance test demonstrating peak electrical output of no less than ninety-five percent (95%) of the Guaranteed PV Capacity at the Delivery Point, as adjusted for ambient conditions on the date of the Facility testing, and such peak electrical output, as adjusted, was [peak output in MW].</w:t>
      </w:r>
    </w:p>
    <w:p w14:paraId="2614FFBD" w14:textId="77777777" w:rsidR="00FA1ED9" w:rsidRPr="00E41D99" w:rsidRDefault="00FA1ED9" w:rsidP="00FA1ED9">
      <w:pPr>
        <w:pStyle w:val="BodyText2"/>
      </w:pPr>
      <w:r w:rsidRPr="00E41D99">
        <w:t>(5)</w:t>
      </w:r>
      <w:r w:rsidRPr="00E41D99">
        <w:tab/>
        <w:t>Authorization to parallel the Facility was obtained by the Participating Transmission Owner, [Name of Participating Transmission Owner as appropriate] on___</w:t>
      </w:r>
      <w:r w:rsidRPr="00E41D99">
        <w:rPr>
          <w:u w:val="single"/>
        </w:rPr>
        <w:t>[DATE]</w:t>
      </w:r>
      <w:r w:rsidRPr="00E41D99">
        <w:t>____</w:t>
      </w:r>
    </w:p>
    <w:p w14:paraId="0EA3B102" w14:textId="77777777" w:rsidR="00FA1ED9" w:rsidRPr="00E41D99" w:rsidRDefault="00FA1ED9" w:rsidP="00FA1ED9">
      <w:pPr>
        <w:pStyle w:val="BodyText2"/>
      </w:pPr>
      <w:r w:rsidRPr="00E41D99">
        <w:t>(6)</w:t>
      </w:r>
      <w:r w:rsidRPr="00E41D99">
        <w:tab/>
        <w:t>The Participating Transmission Owner or Distribution Provider has provided documentation supporting full unrestricted release for Commercial Operation by [Name of Participating Transmission Owner as appropriate] on _______[DATE]_____.</w:t>
      </w:r>
    </w:p>
    <w:p w14:paraId="38CA47CF" w14:textId="77777777" w:rsidR="00FA1ED9" w:rsidRPr="00E41D99" w:rsidRDefault="00FA1ED9" w:rsidP="00FA1ED9">
      <w:pPr>
        <w:pStyle w:val="BodyText2"/>
      </w:pPr>
      <w:r w:rsidRPr="00E41D99">
        <w:t>(7)</w:t>
      </w:r>
      <w:r w:rsidRPr="00E41D99">
        <w:tab/>
        <w:t>The CAISO has provided notification supporting the Facility’s Commercial Operation, inclusion in the Full Network Model and authorization to provide Ancillary Services, all in accordance with the CAISO tariff on _______[DATE]_____.</w:t>
      </w:r>
    </w:p>
    <w:p w14:paraId="43319EE0" w14:textId="77777777" w:rsidR="00FA1ED9" w:rsidRPr="00E41D99" w:rsidRDefault="00FA1ED9" w:rsidP="00FA1ED9">
      <w:pPr>
        <w:pStyle w:val="BodyText2"/>
      </w:pPr>
      <w:r w:rsidRPr="00E41D99">
        <w:t xml:space="preserve">EXECUTED by </w:t>
      </w:r>
      <w:r w:rsidRPr="00E41D99">
        <w:rPr>
          <w:b/>
        </w:rPr>
        <w:t>[</w:t>
      </w:r>
      <w:r w:rsidRPr="00E41D99">
        <w:t>licensed professional engineer</w:t>
      </w:r>
      <w:r w:rsidRPr="00E41D99">
        <w:rPr>
          <w:b/>
        </w:rPr>
        <w:t>]</w:t>
      </w:r>
    </w:p>
    <w:p w14:paraId="61A8C693" w14:textId="77777777" w:rsidR="00FA1ED9" w:rsidRPr="00E41D99" w:rsidRDefault="00FA1ED9" w:rsidP="00FA1ED9">
      <w:pPr>
        <w:pStyle w:val="BodyText2"/>
      </w:pPr>
      <w:r w:rsidRPr="00E41D99">
        <w:t>this ________ day of _____________, 20__.</w:t>
      </w:r>
    </w:p>
    <w:p w14:paraId="22D6CF05" w14:textId="77777777" w:rsidR="00FA1ED9" w:rsidRPr="00E41D99" w:rsidRDefault="00FA1ED9" w:rsidP="00FA1ED9">
      <w:pPr>
        <w:pStyle w:val="Signature"/>
        <w:tabs>
          <w:tab w:val="clear" w:pos="5400"/>
          <w:tab w:val="clear" w:pos="7200"/>
        </w:tabs>
        <w:spacing w:after="240"/>
      </w:pPr>
      <w:r w:rsidRPr="00E41D99">
        <w:t>[LICENSED PROFESSIONAL ENGINEER]</w:t>
      </w:r>
    </w:p>
    <w:p w14:paraId="25D0AF96" w14:textId="77777777" w:rsidR="00FA1ED9" w:rsidRPr="00E41D99" w:rsidRDefault="00FA1ED9" w:rsidP="00FA1ED9">
      <w:pPr>
        <w:pStyle w:val="Signature"/>
        <w:tabs>
          <w:tab w:val="clear" w:pos="5400"/>
          <w:tab w:val="clear" w:pos="7200"/>
        </w:tabs>
        <w:spacing w:after="240"/>
        <w:rPr>
          <w:u w:val="single"/>
        </w:rPr>
      </w:pPr>
      <w:r w:rsidRPr="00E41D99">
        <w:t>By:</w:t>
      </w:r>
      <w:r w:rsidRPr="00E41D99">
        <w:rPr>
          <w:u w:val="single"/>
        </w:rPr>
        <w:tab/>
      </w:r>
    </w:p>
    <w:p w14:paraId="51ECCCE1" w14:textId="77777777" w:rsidR="00FA1ED9" w:rsidRPr="00E41D99" w:rsidRDefault="00FA1ED9" w:rsidP="00FA1ED9">
      <w:pPr>
        <w:pStyle w:val="Signature"/>
        <w:tabs>
          <w:tab w:val="clear" w:pos="5400"/>
          <w:tab w:val="clear" w:pos="7200"/>
        </w:tabs>
        <w:spacing w:after="240"/>
        <w:rPr>
          <w:u w:val="single"/>
        </w:rPr>
      </w:pPr>
      <w:r w:rsidRPr="00E41D99">
        <w:lastRenderedPageBreak/>
        <w:t>Its:</w:t>
      </w:r>
      <w:r w:rsidRPr="00E41D99">
        <w:rPr>
          <w:u w:val="single"/>
        </w:rPr>
        <w:tab/>
      </w:r>
    </w:p>
    <w:p w14:paraId="047CC735" w14:textId="77777777" w:rsidR="00FA1ED9" w:rsidRPr="00E41D99" w:rsidRDefault="00FA1ED9" w:rsidP="00FA1ED9">
      <w:pPr>
        <w:pStyle w:val="Signature"/>
        <w:tabs>
          <w:tab w:val="clear" w:pos="5400"/>
          <w:tab w:val="clear" w:pos="7200"/>
        </w:tabs>
        <w:spacing w:after="240"/>
        <w:rPr>
          <w:u w:val="single"/>
        </w:rPr>
      </w:pPr>
      <w:r w:rsidRPr="00E41D99">
        <w:t>Date:</w:t>
      </w:r>
      <w:r w:rsidRPr="00E41D99">
        <w:rPr>
          <w:u w:val="single"/>
        </w:rPr>
        <w:tab/>
      </w:r>
    </w:p>
    <w:p w14:paraId="41F2EC35" w14:textId="77777777" w:rsidR="00FA1ED9" w:rsidRPr="00E41D99" w:rsidRDefault="00FA1ED9" w:rsidP="00FA1ED9">
      <w:pPr>
        <w:widowControl/>
        <w:overflowPunct w:val="0"/>
        <w:jc w:val="left"/>
        <w:sectPr w:rsidR="00FA1ED9" w:rsidRPr="00E41D99">
          <w:footerReference w:type="default" r:id="rId32"/>
          <w:footerReference w:type="first" r:id="rId33"/>
          <w:pgSz w:w="12240" w:h="15840"/>
          <w:pgMar w:top="1440" w:right="1440" w:bottom="1440" w:left="1440" w:header="720" w:footer="720" w:gutter="0"/>
          <w:pgNumType w:start="1"/>
          <w:cols w:space="720"/>
          <w:noEndnote/>
          <w:titlePg/>
        </w:sectPr>
      </w:pPr>
      <w:r w:rsidRPr="00E41D99">
        <w:br w:type="page"/>
      </w:r>
    </w:p>
    <w:p w14:paraId="1F5C90B0" w14:textId="77777777" w:rsidR="00FA1ED9" w:rsidRPr="00E41D99" w:rsidRDefault="00FA1ED9" w:rsidP="00FA1ED9">
      <w:pPr>
        <w:pStyle w:val="Center"/>
        <w:rPr>
          <w:b/>
        </w:rPr>
      </w:pPr>
      <w:bookmarkStart w:id="2584" w:name="_9kR3WTrAG84DNU04qlm54eX1EDB509KRA3F921z"/>
      <w:r w:rsidRPr="00E41D99">
        <w:rPr>
          <w:b/>
        </w:rPr>
        <w:lastRenderedPageBreak/>
        <w:t>EXHIBIT G-2</w:t>
      </w:r>
    </w:p>
    <w:p w14:paraId="3D2764D6" w14:textId="16EE470C" w:rsidR="00FA1ED9" w:rsidRPr="00E41D99" w:rsidRDefault="00FA1ED9" w:rsidP="00FA1ED9">
      <w:pPr>
        <w:pStyle w:val="Center"/>
        <w:rPr>
          <w:rFonts w:ascii="Times New Roman Bold" w:hAnsi="Times New Roman Bold"/>
          <w:b/>
          <w:caps/>
        </w:rPr>
      </w:pPr>
      <w:r w:rsidRPr="00E41D99">
        <w:rPr>
          <w:rFonts w:ascii="Times New Roman Bold" w:hAnsi="Times New Roman Bold"/>
          <w:b/>
          <w:caps/>
        </w:rPr>
        <w:t>FORM OF installed Capacity certifIcate</w:t>
      </w:r>
      <w:bookmarkEnd w:id="2584"/>
    </w:p>
    <w:p w14:paraId="2B5448B9" w14:textId="0ECC861C" w:rsidR="00FA1ED9" w:rsidRPr="00E41D99" w:rsidRDefault="00FA1ED9" w:rsidP="00FA1ED9">
      <w:pPr>
        <w:pStyle w:val="BodyText2"/>
      </w:pPr>
      <w:r w:rsidRPr="00E41D99">
        <w:t>This certification (“</w:t>
      </w:r>
      <w:r w:rsidRPr="00E41D99">
        <w:rPr>
          <w:b/>
          <w:u w:val="single"/>
        </w:rPr>
        <w:t>Certification</w:t>
      </w:r>
      <w:r w:rsidRPr="00E41D99">
        <w:t>”) of Installed Capacity is delivered by [Licensed Professional Engineer] (“</w:t>
      </w:r>
      <w:r w:rsidRPr="00E41D99">
        <w:rPr>
          <w:b/>
          <w:u w:val="single"/>
        </w:rPr>
        <w:t>Engineer</w:t>
      </w:r>
      <w:r w:rsidRPr="00E41D99">
        <w:t>”) to PENINSULA CLEAN ENERGY AUTHORITY (“</w:t>
      </w:r>
      <w:r w:rsidRPr="00E41D99">
        <w:rPr>
          <w:b/>
          <w:u w:val="single"/>
        </w:rPr>
        <w:t>Buyer</w:t>
      </w:r>
      <w:r w:rsidRPr="00E41D99">
        <w:t>”) in accordance with the terms of that certain Power Purchase and Sale Agreement dated __________ (“</w:t>
      </w:r>
      <w:r w:rsidRPr="00E41D99">
        <w:rPr>
          <w:b/>
          <w:u w:val="single"/>
        </w:rPr>
        <w:t>Agreement</w:t>
      </w:r>
      <w:r w:rsidRPr="00E41D99">
        <w:t>”) by and between [</w:t>
      </w:r>
      <w:r w:rsidRPr="00E41D99">
        <w:rPr>
          <w:i/>
        </w:rPr>
        <w:t>SELLER ENTITY</w:t>
      </w:r>
      <w:r w:rsidRPr="00E41D99">
        <w:t>] and Buyer.</w:t>
      </w:r>
      <w:r w:rsidR="00CC2A77" w:rsidRPr="00E41D99">
        <w:t xml:space="preserve"> </w:t>
      </w:r>
      <w:r w:rsidRPr="00E41D99">
        <w:t>All capitalized terms used in this Certification but not otherwise defined herein shall have the respective meanings assigned to such terms in the Agreement.</w:t>
      </w:r>
    </w:p>
    <w:p w14:paraId="5B76B906" w14:textId="77777777" w:rsidR="00FA1ED9" w:rsidRPr="00E41D99" w:rsidRDefault="00FA1ED9" w:rsidP="00FA1ED9">
      <w:pPr>
        <w:pStyle w:val="BodyText2"/>
      </w:pPr>
      <w:r w:rsidRPr="00E41D99">
        <w:t>The initial Generating Facility performance test under Seller’s engineering, procurement and construction contract or primary solar module supply agreement for the Generating Facility demonstrated peak Generating Facility electrical output of __MW AC at the Delivery Point, as adjusted for ambient conditions on the date of the performance test (“</w:t>
      </w:r>
      <w:r w:rsidRPr="00E41D99">
        <w:rPr>
          <w:b/>
          <w:u w:val="single"/>
        </w:rPr>
        <w:t>Installed PV Capacity</w:t>
      </w:r>
      <w:r w:rsidRPr="00E41D99">
        <w:t>”).</w:t>
      </w:r>
    </w:p>
    <w:p w14:paraId="74A4F085" w14:textId="77777777" w:rsidR="00FA1ED9" w:rsidRPr="00E41D99" w:rsidRDefault="00FA1ED9" w:rsidP="00FA1ED9">
      <w:pPr>
        <w:pStyle w:val="BodyText2"/>
      </w:pPr>
      <w:r w:rsidRPr="00E41D99">
        <w:t>The initial Storage Facility performance test under Seller’s engineering, procurement and construction contract or primary energy storage system supply agreement for the Storage Facility demonstrated peak Storage Facility electrical output of __MW AC at the Delivery Point (“</w:t>
      </w:r>
      <w:r w:rsidRPr="00E41D99">
        <w:rPr>
          <w:b/>
          <w:bCs/>
          <w:u w:val="single"/>
        </w:rPr>
        <w:t>Installed Storage Capacity</w:t>
      </w:r>
      <w:r w:rsidRPr="00E41D99">
        <w:t>”).</w:t>
      </w:r>
    </w:p>
    <w:p w14:paraId="76AC1A3F" w14:textId="77777777" w:rsidR="00FA1ED9" w:rsidRPr="00E41D99" w:rsidRDefault="00FA1ED9" w:rsidP="00FA1ED9">
      <w:pPr>
        <w:pStyle w:val="BodyText2"/>
      </w:pPr>
      <w:r w:rsidRPr="00E41D99">
        <w:t xml:space="preserve">EXECUTED by </w:t>
      </w:r>
      <w:r w:rsidRPr="00E41D99">
        <w:rPr>
          <w:b/>
        </w:rPr>
        <w:t>[</w:t>
      </w:r>
      <w:r w:rsidRPr="00E41D99">
        <w:rPr>
          <w:caps/>
        </w:rPr>
        <w:t>licensed professional engineer</w:t>
      </w:r>
      <w:r w:rsidRPr="00E41D99">
        <w:rPr>
          <w:b/>
        </w:rPr>
        <w:t>]</w:t>
      </w:r>
    </w:p>
    <w:p w14:paraId="4377CD83" w14:textId="77777777" w:rsidR="00FA1ED9" w:rsidRPr="00E41D99" w:rsidRDefault="00FA1ED9" w:rsidP="00FA1ED9">
      <w:pPr>
        <w:pStyle w:val="BodyText2"/>
      </w:pPr>
      <w:r w:rsidRPr="00E41D99">
        <w:t>this ________ day of _____________, 20__.</w:t>
      </w:r>
    </w:p>
    <w:p w14:paraId="6613E059" w14:textId="77777777" w:rsidR="00FA1ED9" w:rsidRPr="00E41D99" w:rsidRDefault="00FA1ED9" w:rsidP="00FA1ED9">
      <w:pPr>
        <w:pStyle w:val="Signature"/>
        <w:tabs>
          <w:tab w:val="clear" w:pos="5400"/>
          <w:tab w:val="clear" w:pos="7200"/>
        </w:tabs>
        <w:spacing w:after="240"/>
      </w:pPr>
      <w:r w:rsidRPr="00E41D99">
        <w:t>[LICENSED PROFESSIONAL ENGINEER]</w:t>
      </w:r>
    </w:p>
    <w:p w14:paraId="2392944B" w14:textId="77777777" w:rsidR="00FA1ED9" w:rsidRPr="00E41D99" w:rsidRDefault="00FA1ED9" w:rsidP="00FA1ED9">
      <w:pPr>
        <w:pStyle w:val="Signature"/>
        <w:tabs>
          <w:tab w:val="clear" w:pos="5400"/>
          <w:tab w:val="clear" w:pos="7200"/>
        </w:tabs>
        <w:spacing w:after="240"/>
        <w:rPr>
          <w:u w:val="single"/>
        </w:rPr>
      </w:pPr>
      <w:r w:rsidRPr="00E41D99">
        <w:t>By:</w:t>
      </w:r>
      <w:r w:rsidRPr="00E41D99">
        <w:rPr>
          <w:u w:val="single"/>
        </w:rPr>
        <w:tab/>
      </w:r>
    </w:p>
    <w:p w14:paraId="494FD28B" w14:textId="77777777" w:rsidR="00FA1ED9" w:rsidRPr="00E41D99" w:rsidRDefault="00FA1ED9" w:rsidP="00FA1ED9">
      <w:pPr>
        <w:pStyle w:val="Signature"/>
        <w:tabs>
          <w:tab w:val="clear" w:pos="5400"/>
          <w:tab w:val="clear" w:pos="7200"/>
        </w:tabs>
        <w:spacing w:after="240"/>
        <w:rPr>
          <w:u w:val="single"/>
        </w:rPr>
      </w:pPr>
      <w:r w:rsidRPr="00E41D99">
        <w:t>Its:</w:t>
      </w:r>
      <w:r w:rsidRPr="00E41D99">
        <w:rPr>
          <w:u w:val="single"/>
        </w:rPr>
        <w:tab/>
      </w:r>
    </w:p>
    <w:p w14:paraId="164CFB69" w14:textId="77777777" w:rsidR="00FA1ED9" w:rsidRPr="00E41D99" w:rsidRDefault="00FA1ED9" w:rsidP="00FA1ED9">
      <w:pPr>
        <w:pStyle w:val="Signature"/>
        <w:tabs>
          <w:tab w:val="clear" w:pos="5400"/>
          <w:tab w:val="clear" w:pos="7200"/>
        </w:tabs>
        <w:spacing w:after="240"/>
        <w:rPr>
          <w:u w:val="single"/>
        </w:rPr>
      </w:pPr>
      <w:r w:rsidRPr="00E41D99">
        <w:t>Date:</w:t>
      </w:r>
      <w:r w:rsidRPr="00E41D99">
        <w:rPr>
          <w:u w:val="single"/>
        </w:rPr>
        <w:tab/>
      </w:r>
    </w:p>
    <w:p w14:paraId="2255A79D" w14:textId="77777777" w:rsidR="00FA1ED9" w:rsidRPr="00E41D99" w:rsidRDefault="00FA1ED9" w:rsidP="00FA1ED9">
      <w:pPr>
        <w:widowControl/>
        <w:adjustRightInd/>
        <w:spacing w:before="120"/>
        <w:ind w:left="720" w:hanging="720"/>
        <w:sectPr w:rsidR="00FA1ED9" w:rsidRPr="00E41D99">
          <w:footerReference w:type="first" r:id="rId34"/>
          <w:pgSz w:w="12240" w:h="15840"/>
          <w:pgMar w:top="1440" w:right="1440" w:bottom="1440" w:left="1440" w:header="720" w:footer="720" w:gutter="0"/>
          <w:pgNumType w:start="1"/>
          <w:cols w:space="720"/>
          <w:noEndnote/>
          <w:titlePg/>
        </w:sectPr>
      </w:pPr>
    </w:p>
    <w:p w14:paraId="4B0BFBEA" w14:textId="77777777" w:rsidR="00FA1ED9" w:rsidRPr="00E41D99" w:rsidRDefault="00FA1ED9" w:rsidP="00FA1ED9">
      <w:pPr>
        <w:pStyle w:val="Center"/>
        <w:rPr>
          <w:b/>
          <w:bCs/>
        </w:rPr>
      </w:pPr>
      <w:bookmarkStart w:id="2585" w:name="_9kR3WTrAG84EIO04qlm55s0DCA4t3FKRRTFFMIO"/>
      <w:r w:rsidRPr="00E41D99">
        <w:rPr>
          <w:b/>
          <w:bCs/>
        </w:rPr>
        <w:lastRenderedPageBreak/>
        <w:t>EXHIBIT H</w:t>
      </w:r>
    </w:p>
    <w:p w14:paraId="25CC1D98" w14:textId="5ECD0AE8" w:rsidR="00FA1ED9" w:rsidRPr="00E41D99" w:rsidRDefault="00FA1ED9" w:rsidP="00FA1ED9">
      <w:pPr>
        <w:pStyle w:val="Center"/>
        <w:rPr>
          <w:rFonts w:ascii="Times New Roman Bold" w:hAnsi="Times New Roman Bold"/>
          <w:caps/>
        </w:rPr>
      </w:pPr>
      <w:r w:rsidRPr="00E41D99">
        <w:rPr>
          <w:rFonts w:ascii="Times New Roman Bold" w:hAnsi="Times New Roman Bold"/>
          <w:caps/>
        </w:rPr>
        <w:t>FORM OF CONSTRUCTION START date certifIcate</w:t>
      </w:r>
      <w:bookmarkEnd w:id="2585"/>
    </w:p>
    <w:p w14:paraId="2298250A" w14:textId="574191C6" w:rsidR="00FA1ED9" w:rsidRPr="00E41D99" w:rsidRDefault="00FA1ED9" w:rsidP="00FA1ED9">
      <w:pPr>
        <w:pStyle w:val="BodyText2"/>
        <w:rPr>
          <w:rFonts w:eastAsia="Times New Roman Bold"/>
          <w:lang w:eastAsia="zh-CN"/>
        </w:rPr>
      </w:pPr>
      <w:r w:rsidRPr="00E41D99">
        <w:rPr>
          <w:lang w:eastAsia="zh-CN"/>
        </w:rPr>
        <w:t>This certification (“</w:t>
      </w:r>
      <w:r w:rsidRPr="00E41D99">
        <w:rPr>
          <w:b/>
          <w:u w:val="single"/>
          <w:lang w:eastAsia="zh-CN"/>
        </w:rPr>
        <w:t>Certification</w:t>
      </w:r>
      <w:r w:rsidRPr="00E41D99">
        <w:rPr>
          <w:lang w:eastAsia="zh-CN"/>
        </w:rPr>
        <w:t>”) of the Construction Start Date is delivered by [SELLER ENTITY] (“</w:t>
      </w:r>
      <w:r w:rsidRPr="00E41D99">
        <w:rPr>
          <w:b/>
          <w:u w:val="single"/>
          <w:lang w:eastAsia="zh-CN"/>
        </w:rPr>
        <w:t>Seller</w:t>
      </w:r>
      <w:r w:rsidRPr="00E41D99">
        <w:rPr>
          <w:lang w:eastAsia="zh-CN"/>
        </w:rPr>
        <w:t>”) to PENINSULA CLEAN ENERGY AUTHORITY</w:t>
      </w:r>
      <w:r w:rsidRPr="00E41D99">
        <w:t xml:space="preserve"> </w:t>
      </w:r>
      <w:r w:rsidRPr="00E41D99">
        <w:rPr>
          <w:lang w:eastAsia="zh-CN"/>
        </w:rPr>
        <w:t>(“</w:t>
      </w:r>
      <w:r w:rsidRPr="00E41D99">
        <w:rPr>
          <w:b/>
          <w:u w:val="single"/>
          <w:lang w:eastAsia="zh-CN"/>
        </w:rPr>
        <w:t>Buyer</w:t>
      </w:r>
      <w:r w:rsidRPr="00E41D99">
        <w:rPr>
          <w:lang w:eastAsia="zh-CN"/>
        </w:rPr>
        <w:t>”) in accordance with the terms of that certain Power Purchase and Sale Agreement dated __________ (“</w:t>
      </w:r>
      <w:r w:rsidRPr="00E41D99">
        <w:rPr>
          <w:b/>
          <w:u w:val="single"/>
          <w:lang w:eastAsia="zh-CN"/>
        </w:rPr>
        <w:t>Agreement</w:t>
      </w:r>
      <w:r w:rsidRPr="00E41D99">
        <w:rPr>
          <w:lang w:eastAsia="zh-CN"/>
        </w:rPr>
        <w:t>”) by and between Seller and Buyer.</w:t>
      </w:r>
      <w:r w:rsidR="00CC2A77" w:rsidRPr="00E41D99">
        <w:rPr>
          <w:lang w:eastAsia="zh-CN"/>
        </w:rPr>
        <w:t xml:space="preserve"> </w:t>
      </w:r>
      <w:r w:rsidRPr="00E41D99">
        <w:rPr>
          <w:lang w:eastAsia="zh-CN"/>
        </w:rPr>
        <w:t xml:space="preserve">All capitalized terms used in this Certification but not otherwise defined herein shall have the respective meanings assigned to such terms in the Agreement. </w:t>
      </w:r>
    </w:p>
    <w:p w14:paraId="41D1BBC9" w14:textId="77777777" w:rsidR="00FA1ED9" w:rsidRPr="00E41D99" w:rsidRDefault="00FA1ED9" w:rsidP="00FA1ED9">
      <w:pPr>
        <w:pStyle w:val="BodyText2"/>
        <w:rPr>
          <w:rFonts w:eastAsia="Times New Roman Bold"/>
          <w:lang w:eastAsia="zh-CN"/>
        </w:rPr>
      </w:pPr>
      <w:r w:rsidRPr="00E41D99">
        <w:rPr>
          <w:lang w:eastAsia="zh-CN"/>
        </w:rPr>
        <w:t>Seller hereby certifies and represents to Buyer the following:</w:t>
      </w:r>
    </w:p>
    <w:p w14:paraId="261DEEFB" w14:textId="77777777" w:rsidR="00FA1ED9" w:rsidRPr="00E41D99" w:rsidRDefault="00FA1ED9" w:rsidP="00FA1ED9">
      <w:pPr>
        <w:pStyle w:val="BodyText2"/>
        <w:numPr>
          <w:ilvl w:val="0"/>
          <w:numId w:val="18"/>
        </w:numPr>
        <w:rPr>
          <w:rFonts w:eastAsia="Times New Roman Bold"/>
          <w:lang w:eastAsia="zh-CN"/>
        </w:rPr>
      </w:pPr>
      <w:r w:rsidRPr="00E41D99">
        <w:rPr>
          <w:lang w:eastAsia="zh-CN"/>
        </w:rPr>
        <w:t>the engineering, procurement and construction contract related to the Facility was executed on __________;</w:t>
      </w:r>
    </w:p>
    <w:p w14:paraId="6565C84E" w14:textId="77777777" w:rsidR="00FA1ED9" w:rsidRPr="00E41D99" w:rsidRDefault="00FA1ED9" w:rsidP="00FA1ED9">
      <w:pPr>
        <w:pStyle w:val="BodyText2"/>
        <w:numPr>
          <w:ilvl w:val="0"/>
          <w:numId w:val="18"/>
        </w:numPr>
        <w:rPr>
          <w:rFonts w:eastAsia="Times New Roman Bold"/>
          <w:lang w:eastAsia="zh-CN"/>
        </w:rPr>
      </w:pPr>
      <w:r w:rsidRPr="00E41D99">
        <w:rPr>
          <w:lang w:eastAsia="zh-CN"/>
        </w:rPr>
        <w:t xml:space="preserve">the limited notice to proceed with the construction of the Facility was issued on ______________ (attached); </w:t>
      </w:r>
    </w:p>
    <w:p w14:paraId="0CC2503A" w14:textId="77777777" w:rsidR="00FA1ED9" w:rsidRPr="00E41D99" w:rsidRDefault="00FA1ED9" w:rsidP="00FA1ED9">
      <w:pPr>
        <w:pStyle w:val="BodyText2"/>
        <w:numPr>
          <w:ilvl w:val="0"/>
          <w:numId w:val="18"/>
        </w:numPr>
        <w:rPr>
          <w:rFonts w:eastAsia="Times New Roman Bold"/>
          <w:lang w:eastAsia="zh-CN"/>
        </w:rPr>
      </w:pPr>
      <w:r w:rsidRPr="00E41D99">
        <w:rPr>
          <w:lang w:eastAsia="zh-CN"/>
        </w:rPr>
        <w:t>the Construction Start Date has occurred</w:t>
      </w:r>
      <w:r w:rsidRPr="00E41D99">
        <w:rPr>
          <w:rFonts w:eastAsia="Times New Roman Bold"/>
          <w:lang w:eastAsia="zh-CN"/>
        </w:rPr>
        <w:t>;</w:t>
      </w:r>
    </w:p>
    <w:p w14:paraId="158C662A" w14:textId="77777777" w:rsidR="00FA1ED9" w:rsidRPr="00E41D99" w:rsidRDefault="00FA1ED9" w:rsidP="00FA1ED9">
      <w:pPr>
        <w:pStyle w:val="BodyText2"/>
        <w:numPr>
          <w:ilvl w:val="0"/>
          <w:numId w:val="18"/>
        </w:numPr>
        <w:rPr>
          <w:rFonts w:eastAsia="Times New Roman Bold"/>
          <w:lang w:eastAsia="zh-CN"/>
        </w:rPr>
      </w:pPr>
      <w:r w:rsidRPr="00E41D99">
        <w:rPr>
          <w:rFonts w:eastAsia="Times New Roman Bold"/>
          <w:lang w:eastAsia="zh-CN"/>
        </w:rPr>
        <w:t xml:space="preserve">the precise Site on which the Facility is located is, which must be within the boundaries of the previously identified Site: </w:t>
      </w:r>
    </w:p>
    <w:p w14:paraId="4638095D" w14:textId="77777777" w:rsidR="00FA1ED9" w:rsidRPr="00E41D99" w:rsidRDefault="00FA1ED9" w:rsidP="00FA1ED9">
      <w:pPr>
        <w:pStyle w:val="BodyText2"/>
        <w:ind w:left="720"/>
        <w:rPr>
          <w:rFonts w:eastAsia="Times New Roman Bold"/>
          <w:lang w:eastAsia="zh-CN"/>
        </w:rPr>
      </w:pPr>
      <w:r w:rsidRPr="00E41D99">
        <w:rPr>
          <w:rFonts w:eastAsia="Times New Roman Bold"/>
          <w:lang w:eastAsia="zh-CN"/>
        </w:rPr>
        <w:t xml:space="preserve">_____________________________________________________________________ (such description shall amend the description of the Site in </w:t>
      </w:r>
      <w:bookmarkStart w:id="2586" w:name="_9kMON5YVtCIA6CJT26sno70lq655CBNHDJKDJM8"/>
      <w:r w:rsidRPr="00E41D99">
        <w:rPr>
          <w:rFonts w:eastAsia="Times New Roman Bold"/>
          <w:u w:val="single"/>
          <w:lang w:eastAsia="zh-CN"/>
        </w:rPr>
        <w:t>Exhibit A</w:t>
      </w:r>
      <w:bookmarkEnd w:id="2586"/>
      <w:r w:rsidRPr="00E41D99">
        <w:rPr>
          <w:rFonts w:eastAsia="Times New Roman Bold"/>
          <w:lang w:eastAsia="zh-CN"/>
        </w:rPr>
        <w:t>).</w:t>
      </w:r>
    </w:p>
    <w:p w14:paraId="6ECBFFC9" w14:textId="77777777" w:rsidR="00FA1ED9" w:rsidRPr="00E41D99" w:rsidRDefault="00FA1ED9" w:rsidP="00FA1ED9">
      <w:pPr>
        <w:pStyle w:val="BodyText2"/>
        <w:rPr>
          <w:rFonts w:eastAsia="Times New Roman Bold"/>
          <w:lang w:eastAsia="zh-CN"/>
        </w:rPr>
      </w:pPr>
      <w:r w:rsidRPr="00E41D99">
        <w:rPr>
          <w:lang w:eastAsia="zh-CN"/>
        </w:rPr>
        <w:t>IN WITNESS WHEREOF, the undersigned has executed this Certification on behalf of Seller as of the ___ day of ________.</w:t>
      </w:r>
    </w:p>
    <w:p w14:paraId="2320BB68" w14:textId="77777777" w:rsidR="00FA1ED9" w:rsidRPr="00E41D99" w:rsidRDefault="00FA1ED9" w:rsidP="00FA1ED9">
      <w:pPr>
        <w:pStyle w:val="BodyText2"/>
        <w:rPr>
          <w:rFonts w:eastAsia="Times New Roman Bold"/>
          <w:lang w:eastAsia="zh-CN"/>
        </w:rPr>
      </w:pPr>
      <w:r w:rsidRPr="00E41D99">
        <w:rPr>
          <w:lang w:eastAsia="zh-CN"/>
        </w:rPr>
        <w:t>[SELLER ENTITY]</w:t>
      </w:r>
    </w:p>
    <w:p w14:paraId="39C24226" w14:textId="77777777" w:rsidR="00FA1ED9" w:rsidRPr="00E41D99" w:rsidRDefault="00FA1ED9" w:rsidP="00FA1ED9">
      <w:pPr>
        <w:widowControl/>
        <w:overflowPunct w:val="0"/>
        <w:spacing w:after="0"/>
        <w:rPr>
          <w:rFonts w:eastAsia="Times New Roman Bold"/>
          <w:lang w:eastAsia="zh-CN"/>
        </w:rPr>
      </w:pPr>
    </w:p>
    <w:p w14:paraId="6C707C93" w14:textId="77777777" w:rsidR="00FA1ED9" w:rsidRPr="00E41D99" w:rsidRDefault="00FA1ED9" w:rsidP="00FA1ED9">
      <w:pPr>
        <w:pStyle w:val="BodyText2"/>
        <w:rPr>
          <w:rFonts w:eastAsia="Times New Roman Bold"/>
          <w:lang w:eastAsia="zh-CN"/>
        </w:rPr>
      </w:pPr>
      <w:r w:rsidRPr="00E41D99">
        <w:rPr>
          <w:lang w:eastAsia="zh-CN"/>
        </w:rPr>
        <w:t>By:</w:t>
      </w:r>
      <w:r w:rsidRPr="00E41D99">
        <w:rPr>
          <w:lang w:eastAsia="zh-CN"/>
        </w:rPr>
        <w:tab/>
      </w:r>
      <w:r w:rsidRPr="00E41D99">
        <w:rPr>
          <w:lang w:eastAsia="zh-CN"/>
        </w:rPr>
        <w:tab/>
      </w:r>
      <w:r w:rsidRPr="00E41D99">
        <w:rPr>
          <w:lang w:eastAsia="zh-CN"/>
        </w:rPr>
        <w:tab/>
      </w:r>
      <w:r w:rsidRPr="00E41D99">
        <w:rPr>
          <w:lang w:eastAsia="zh-CN"/>
        </w:rPr>
        <w:tab/>
      </w:r>
      <w:r w:rsidRPr="00E41D99">
        <w:rPr>
          <w:lang w:eastAsia="zh-CN"/>
        </w:rPr>
        <w:tab/>
      </w:r>
      <w:r w:rsidRPr="00E41D99">
        <w:rPr>
          <w:lang w:eastAsia="zh-CN"/>
        </w:rPr>
        <w:tab/>
      </w:r>
    </w:p>
    <w:p w14:paraId="32680C43" w14:textId="77777777" w:rsidR="00FA1ED9" w:rsidRPr="00E41D99" w:rsidRDefault="00FA1ED9" w:rsidP="00FA1ED9">
      <w:pPr>
        <w:pStyle w:val="BodyText2"/>
        <w:rPr>
          <w:rFonts w:eastAsia="Times New Roman Bold"/>
          <w:lang w:eastAsia="zh-CN"/>
        </w:rPr>
      </w:pPr>
      <w:r w:rsidRPr="00E41D99">
        <w:rPr>
          <w:lang w:eastAsia="zh-CN"/>
        </w:rPr>
        <w:t>Its:</w:t>
      </w:r>
      <w:r w:rsidRPr="00E41D99">
        <w:rPr>
          <w:lang w:eastAsia="zh-CN"/>
        </w:rPr>
        <w:tab/>
      </w:r>
      <w:r w:rsidRPr="00E41D99">
        <w:rPr>
          <w:lang w:eastAsia="zh-CN"/>
        </w:rPr>
        <w:tab/>
      </w:r>
      <w:r w:rsidRPr="00E41D99">
        <w:rPr>
          <w:lang w:eastAsia="zh-CN"/>
        </w:rPr>
        <w:tab/>
      </w:r>
      <w:r w:rsidRPr="00E41D99">
        <w:rPr>
          <w:lang w:eastAsia="zh-CN"/>
        </w:rPr>
        <w:tab/>
      </w:r>
      <w:r w:rsidRPr="00E41D99">
        <w:rPr>
          <w:lang w:eastAsia="zh-CN"/>
        </w:rPr>
        <w:tab/>
      </w:r>
      <w:r w:rsidRPr="00E41D99">
        <w:rPr>
          <w:lang w:eastAsia="zh-CN"/>
        </w:rPr>
        <w:tab/>
      </w:r>
    </w:p>
    <w:p w14:paraId="5CAB3FBA" w14:textId="77777777" w:rsidR="00FA1ED9" w:rsidRPr="00E41D99" w:rsidRDefault="00FA1ED9" w:rsidP="00FA1ED9">
      <w:pPr>
        <w:pStyle w:val="BodyText2"/>
      </w:pPr>
      <w:r w:rsidRPr="00E41D99">
        <w:rPr>
          <w:lang w:eastAsia="zh-CN"/>
        </w:rPr>
        <w:t>Date:</w:t>
      </w:r>
      <w:r w:rsidRPr="00E41D99">
        <w:rPr>
          <w:u w:val="single"/>
          <w:lang w:eastAsia="zh-CN"/>
        </w:rPr>
        <w:tab/>
      </w:r>
      <w:r w:rsidRPr="00E41D99">
        <w:rPr>
          <w:u w:val="single"/>
          <w:lang w:eastAsia="zh-CN"/>
        </w:rPr>
        <w:tab/>
      </w:r>
      <w:r w:rsidRPr="00E41D99">
        <w:rPr>
          <w:u w:val="single"/>
          <w:lang w:eastAsia="zh-CN"/>
        </w:rPr>
        <w:tab/>
      </w:r>
      <w:r w:rsidRPr="00E41D99">
        <w:rPr>
          <w:u w:val="single"/>
          <w:lang w:eastAsia="zh-CN"/>
        </w:rPr>
        <w:tab/>
      </w:r>
      <w:r w:rsidRPr="00E41D99">
        <w:rPr>
          <w:u w:val="single"/>
          <w:lang w:eastAsia="zh-CN"/>
        </w:rPr>
        <w:tab/>
      </w:r>
      <w:r w:rsidRPr="00E41D99">
        <w:rPr>
          <w:u w:val="single"/>
          <w:lang w:eastAsia="zh-CN"/>
        </w:rPr>
        <w:tab/>
      </w:r>
    </w:p>
    <w:p w14:paraId="30B8B729" w14:textId="77777777" w:rsidR="00FA1ED9" w:rsidRPr="00E41D99" w:rsidRDefault="00FA1ED9" w:rsidP="00FA1ED9">
      <w:pPr>
        <w:widowControl/>
        <w:autoSpaceDE/>
        <w:autoSpaceDN/>
        <w:adjustRightInd/>
        <w:spacing w:after="0"/>
        <w:jc w:val="left"/>
        <w:rPr>
          <w:b/>
        </w:rPr>
        <w:sectPr w:rsidR="00FA1ED9" w:rsidRPr="00E41D99" w:rsidSect="0055689C">
          <w:footerReference w:type="first" r:id="rId35"/>
          <w:pgSz w:w="12240" w:h="15840"/>
          <w:pgMar w:top="1440" w:right="1440" w:bottom="1440" w:left="1440" w:header="720" w:footer="720" w:gutter="0"/>
          <w:pgNumType w:start="1"/>
          <w:cols w:space="720"/>
          <w:noEndnote/>
          <w:titlePg/>
        </w:sectPr>
      </w:pPr>
    </w:p>
    <w:p w14:paraId="39576BA6" w14:textId="77777777" w:rsidR="00FA1ED9" w:rsidRPr="00E41D99" w:rsidRDefault="00FA1ED9" w:rsidP="00FA1ED9">
      <w:pPr>
        <w:pStyle w:val="Center"/>
        <w:rPr>
          <w:b/>
        </w:rPr>
      </w:pPr>
      <w:bookmarkStart w:id="2587" w:name="_9kR3WTrAG84EFL04qlm56t0DCA422BRDCNC1EH4"/>
      <w:r w:rsidRPr="00E41D99">
        <w:rPr>
          <w:b/>
        </w:rPr>
        <w:lastRenderedPageBreak/>
        <w:t>EXHIBIT I</w:t>
      </w:r>
    </w:p>
    <w:p w14:paraId="69C98B48" w14:textId="58524D9E" w:rsidR="00FA1ED9" w:rsidRPr="00E41D99" w:rsidRDefault="00FA1ED9" w:rsidP="00FA1ED9">
      <w:pPr>
        <w:pStyle w:val="Center"/>
        <w:rPr>
          <w:b/>
        </w:rPr>
      </w:pPr>
      <w:r w:rsidRPr="00E41D99">
        <w:rPr>
          <w:b/>
        </w:rPr>
        <w:t>FORM OF LETTER OF CREDIT</w:t>
      </w:r>
      <w:bookmarkEnd w:id="2587"/>
    </w:p>
    <w:p w14:paraId="73F12A09" w14:textId="77777777" w:rsidR="00FA1ED9" w:rsidRPr="00E41D99" w:rsidRDefault="00FA1ED9" w:rsidP="00FA1ED9">
      <w:pPr>
        <w:pStyle w:val="Center"/>
        <w:rPr>
          <w:b/>
          <w:bCs/>
          <w:i/>
          <w:iCs/>
        </w:rPr>
      </w:pPr>
      <w:r w:rsidRPr="00E41D99">
        <w:rPr>
          <w:b/>
          <w:bCs/>
          <w:i/>
          <w:iCs/>
        </w:rPr>
        <w:t>[Issuing Bank Letterhead and Address]</w:t>
      </w:r>
    </w:p>
    <w:p w14:paraId="05E69628" w14:textId="77777777" w:rsidR="00FA1ED9" w:rsidRPr="00E41D99" w:rsidRDefault="00FA1ED9" w:rsidP="00FA1ED9">
      <w:pPr>
        <w:pStyle w:val="Center"/>
        <w:rPr>
          <w:b/>
          <w:u w:val="single"/>
        </w:rPr>
      </w:pPr>
      <w:r w:rsidRPr="00E41D99">
        <w:rPr>
          <w:u w:val="single"/>
        </w:rPr>
        <w:t>IRREVOCABLE STANDBY LETTER OF CREDIT NO. [XXXXXXX]</w:t>
      </w:r>
    </w:p>
    <w:p w14:paraId="7A1B2BCF" w14:textId="77777777" w:rsidR="00FA1ED9" w:rsidRPr="00E41D99" w:rsidRDefault="00FA1ED9" w:rsidP="00FA1ED9">
      <w:pPr>
        <w:pStyle w:val="BodyText2"/>
        <w:spacing w:after="0"/>
        <w:ind w:left="4320"/>
      </w:pPr>
      <w:r w:rsidRPr="00E41D99">
        <w:t>Date:</w:t>
      </w:r>
    </w:p>
    <w:p w14:paraId="7F6C95A3" w14:textId="77777777" w:rsidR="00FA1ED9" w:rsidRPr="00E41D99" w:rsidRDefault="00FA1ED9" w:rsidP="00FA1ED9">
      <w:pPr>
        <w:pStyle w:val="BodyText2"/>
        <w:spacing w:after="0"/>
        <w:ind w:left="4320"/>
      </w:pPr>
      <w:r w:rsidRPr="00E41D99">
        <w:t>Bank Ref.:</w:t>
      </w:r>
    </w:p>
    <w:p w14:paraId="03B58EB9" w14:textId="09823C37" w:rsidR="00FA1ED9" w:rsidRPr="00E41D99" w:rsidRDefault="00FA1ED9" w:rsidP="00FA1ED9">
      <w:pPr>
        <w:pStyle w:val="BodyText2"/>
        <w:spacing w:after="0"/>
        <w:ind w:left="4320"/>
      </w:pPr>
      <w:r w:rsidRPr="00E41D99">
        <w:t>Amount:</w:t>
      </w:r>
      <w:r w:rsidR="00CC2A77" w:rsidRPr="00E41D99">
        <w:t xml:space="preserve"> </w:t>
      </w:r>
      <w:r w:rsidRPr="00E41D99">
        <w:t>US$</w:t>
      </w:r>
      <w:r w:rsidRPr="00E41D99">
        <w:rPr>
          <w:b/>
          <w:u w:val="single"/>
        </w:rPr>
        <w:t>[XXXXXXX]</w:t>
      </w:r>
    </w:p>
    <w:p w14:paraId="6730F019" w14:textId="77777777" w:rsidR="00FA1ED9" w:rsidRPr="00E41D99" w:rsidRDefault="00FA1ED9" w:rsidP="00FA1ED9">
      <w:pPr>
        <w:pStyle w:val="BodyText2"/>
        <w:spacing w:after="0"/>
        <w:ind w:left="4320"/>
      </w:pPr>
      <w:r w:rsidRPr="00E41D99">
        <w:t>Expiry Date:</w:t>
      </w:r>
    </w:p>
    <w:p w14:paraId="5B77E551" w14:textId="77777777" w:rsidR="00FA1ED9" w:rsidRPr="00E41D99" w:rsidRDefault="00FA1ED9" w:rsidP="00FA1ED9">
      <w:pPr>
        <w:pStyle w:val="BodyText2"/>
      </w:pPr>
      <w:r w:rsidRPr="00E41D99">
        <w:t>Beneficiary:</w:t>
      </w:r>
    </w:p>
    <w:p w14:paraId="21A54665" w14:textId="77777777" w:rsidR="00FA1ED9" w:rsidRPr="00E41D99" w:rsidRDefault="00FA1ED9" w:rsidP="00FA1ED9">
      <w:pPr>
        <w:pStyle w:val="BodyText2"/>
      </w:pPr>
      <w:r w:rsidRPr="00E41D99">
        <w:t>Peninsula Clean Energy Authority</w:t>
      </w:r>
      <w:r w:rsidRPr="00E41D99">
        <w:tab/>
      </w:r>
    </w:p>
    <w:p w14:paraId="5C8A4EBB" w14:textId="77777777" w:rsidR="00FA1ED9" w:rsidRPr="00E41D99" w:rsidRDefault="00FA1ED9" w:rsidP="00FA1ED9">
      <w:pPr>
        <w:pStyle w:val="BodyText2"/>
        <w:rPr>
          <w:b/>
          <w:bCs/>
        </w:rPr>
      </w:pPr>
      <w:r w:rsidRPr="00E41D99">
        <w:rPr>
          <w:b/>
          <w:bCs/>
        </w:rPr>
        <w:t>[Address]</w:t>
      </w:r>
    </w:p>
    <w:p w14:paraId="40FB450F" w14:textId="77777777" w:rsidR="00FA1ED9" w:rsidRPr="00E41D99" w:rsidRDefault="00FA1ED9" w:rsidP="00FA1ED9">
      <w:pPr>
        <w:pStyle w:val="BodyText2"/>
      </w:pPr>
      <w:r w:rsidRPr="00E41D99">
        <w:t>Ladies and Gentlemen:</w:t>
      </w:r>
    </w:p>
    <w:p w14:paraId="02952439" w14:textId="6D2CF8C5" w:rsidR="00FA1ED9" w:rsidRPr="00E41D99" w:rsidRDefault="00FA1ED9" w:rsidP="00FA1ED9">
      <w:pPr>
        <w:pStyle w:val="BodyText2"/>
      </w:pPr>
      <w:r w:rsidRPr="00E41D99">
        <w:t xml:space="preserve">On behalf of </w:t>
      </w:r>
      <w:r w:rsidRPr="00E41D99">
        <w:rPr>
          <w:b/>
          <w:u w:val="single"/>
        </w:rPr>
        <w:t>[XXXXXXX]</w:t>
      </w:r>
      <w:r w:rsidRPr="00E41D99">
        <w:t xml:space="preserve"> (“Applicant”), we, </w:t>
      </w:r>
      <w:r w:rsidRPr="00E41D99">
        <w:rPr>
          <w:b/>
        </w:rPr>
        <w:t>[insert bank name and address]</w:t>
      </w:r>
      <w:r w:rsidRPr="00E41D99">
        <w:t xml:space="preserve"> (“Issuer”) hereby issue our Irrevocable Standby Letter of Credit No. </w:t>
      </w:r>
      <w:r w:rsidRPr="00E41D99">
        <w:rPr>
          <w:b/>
        </w:rPr>
        <w:t>[XXXXXXX]</w:t>
      </w:r>
      <w:r w:rsidRPr="00E41D99">
        <w:t xml:space="preserve"> (the “Letter of Credit”) in favor of Peninsula Clean Energy Authority, Address__________, for an amount not to exceed the aggregate sum of U.S. $</w:t>
      </w:r>
      <w:r w:rsidRPr="00E41D99">
        <w:rPr>
          <w:b/>
          <w:u w:val="single"/>
        </w:rPr>
        <w:t>[XXXXXXX</w:t>
      </w:r>
      <w:r w:rsidRPr="00E41D99">
        <w:rPr>
          <w:u w:val="single"/>
        </w:rPr>
        <w:t>]</w:t>
      </w:r>
      <w:r w:rsidRPr="00E41D99">
        <w:t xml:space="preserve"> (United States Dollars </w:t>
      </w:r>
      <w:r w:rsidRPr="00E41D99">
        <w:rPr>
          <w:b/>
          <w:u w:val="single"/>
        </w:rPr>
        <w:t>[XXXXXXX]</w:t>
      </w:r>
      <w:r w:rsidRPr="00E41D99">
        <w:rPr>
          <w:u w:val="single"/>
        </w:rPr>
        <w:t xml:space="preserve"> </w:t>
      </w:r>
      <w:r w:rsidRPr="00E41D99">
        <w:t xml:space="preserve">and 00/100), pursuant to that certain </w:t>
      </w:r>
      <w:r w:rsidRPr="00E41D99">
        <w:rPr>
          <w:b/>
        </w:rPr>
        <w:t>[Agreement]</w:t>
      </w:r>
      <w:r w:rsidRPr="00E41D99">
        <w:t xml:space="preserve"> dated as of ____________ (the “Agreement”) between Applicant and Beneficiary.</w:t>
      </w:r>
      <w:r w:rsidR="00CC2A77" w:rsidRPr="00E41D99">
        <w:t xml:space="preserve"> </w:t>
      </w:r>
      <w:r w:rsidRPr="00E41D99">
        <w:t>This Letter of Credit shall become effective immediately and shall have an initial expiry date of</w:t>
      </w:r>
      <w:r w:rsidR="00CC2A77" w:rsidRPr="00E41D99">
        <w:t xml:space="preserve"> </w:t>
      </w:r>
      <w:r w:rsidRPr="00E41D99">
        <w:t>__________ __, 201_ subject to the automatic extension provisions herein.</w:t>
      </w:r>
    </w:p>
    <w:p w14:paraId="2E9B5508" w14:textId="77777777" w:rsidR="00FA1ED9" w:rsidRPr="00E41D99" w:rsidRDefault="00FA1ED9" w:rsidP="00FA1ED9">
      <w:pPr>
        <w:pStyle w:val="Gbt"/>
        <w:widowControl/>
        <w:jc w:val="both"/>
      </w:pPr>
      <w:r w:rsidRPr="00E41D99">
        <w:t xml:space="preserve">Funds under this Letter of Credit are available to you against your draft(s) drawn on us at sight, mentioning thereon our Letter of Credit No. </w:t>
      </w:r>
      <w:r w:rsidRPr="00E41D99">
        <w:rPr>
          <w:b/>
        </w:rPr>
        <w:t>[XXXXXXX]</w:t>
      </w:r>
      <w:r w:rsidRPr="00E41D99">
        <w:t xml:space="preserve"> accompanied by your dated statement purportedly signed by your duly authorized representative, in the form attached hereto as </w:t>
      </w:r>
      <w:bookmarkStart w:id="2588" w:name="_9kMPO5YVtCIA6CJT26sno70lq655CBNHDJKDJM8"/>
      <w:r w:rsidRPr="00E41D99">
        <w:t>Exhibit A</w:t>
      </w:r>
      <w:bookmarkEnd w:id="2588"/>
      <w:r w:rsidRPr="00E41D99">
        <w:t xml:space="preserve">, containing one of the two alternative paragraphs set forth in </w:t>
      </w:r>
      <w:bookmarkStart w:id="2589" w:name="_9kMHG5YVtCIA78ET26sno78iVFyzsxvwv5UMHM5"/>
      <w:r w:rsidRPr="00E41D99">
        <w:t>paragraph 2</w:t>
      </w:r>
      <w:bookmarkEnd w:id="2589"/>
      <w:r w:rsidRPr="00E41D99">
        <w:t xml:space="preserve"> therein.</w:t>
      </w:r>
    </w:p>
    <w:p w14:paraId="1819E1D6" w14:textId="71509AFE" w:rsidR="00FA1ED9" w:rsidRPr="00E41D99" w:rsidRDefault="00FA1ED9" w:rsidP="00FA1ED9">
      <w:pPr>
        <w:pStyle w:val="Gbt"/>
        <w:widowControl/>
        <w:jc w:val="both"/>
      </w:pPr>
      <w:r w:rsidRPr="00E41D99">
        <w:t xml:space="preserve">We hereby agree with the Beneficiary that all drafts drawn under and in compliance with the terms of this Letter of Credit will be duly honored upon presentation to the Issuer in person, by courier or by fax at </w:t>
      </w:r>
      <w:r w:rsidRPr="00E41D99">
        <w:rPr>
          <w:b/>
        </w:rPr>
        <w:t>[insert bank address]</w:t>
      </w:r>
      <w:r w:rsidRPr="00E41D99">
        <w:t>.</w:t>
      </w:r>
      <w:r w:rsidR="00CC2A77" w:rsidRPr="00E41D99">
        <w:t xml:space="preserve"> </w:t>
      </w:r>
      <w:r w:rsidRPr="00E41D99">
        <w:t>Payment shall be made by Issuer in U.S. dollars with Issuer’s own immediately available funds.</w:t>
      </w:r>
    </w:p>
    <w:p w14:paraId="33F995A0" w14:textId="77777777" w:rsidR="00FA1ED9" w:rsidRPr="00E41D99" w:rsidRDefault="00FA1ED9" w:rsidP="00FA1ED9">
      <w:pPr>
        <w:tabs>
          <w:tab w:val="left" w:pos="-720"/>
          <w:tab w:val="left" w:pos="0"/>
          <w:tab w:val="left" w:pos="720"/>
          <w:tab w:val="left" w:pos="1440"/>
          <w:tab w:val="left" w:pos="2160"/>
          <w:tab w:val="left" w:pos="2880"/>
          <w:tab w:val="left" w:pos="3600"/>
          <w:tab w:val="left" w:pos="4320"/>
        </w:tabs>
        <w:suppressAutoHyphens/>
      </w:pPr>
      <w:r w:rsidRPr="00E41D99">
        <w:t>The document(s) required may also be presented by fax at facsimile no. (xxx) xxx-xxx on or before the expiry date (as may be extended below) on this Letter of Credit in accordance with the terms and conditions of this Letter of Credit. No mail confirmation is necessary and the facsimile transmission will constitute the operative drawing documents without the need of originally signed documents.</w:t>
      </w:r>
    </w:p>
    <w:p w14:paraId="08EDEE86" w14:textId="77777777" w:rsidR="00FA1ED9" w:rsidRPr="00E41D99" w:rsidRDefault="00FA1ED9" w:rsidP="00FA1ED9">
      <w:pPr>
        <w:pStyle w:val="Gbt"/>
        <w:widowControl/>
        <w:jc w:val="both"/>
      </w:pPr>
      <w:r w:rsidRPr="00E41D99">
        <w:t>Partial draws are permitted under this Letter of Credit.</w:t>
      </w:r>
    </w:p>
    <w:p w14:paraId="2AE44487" w14:textId="3C57052C" w:rsidR="00FA1ED9" w:rsidRPr="00E41D99" w:rsidRDefault="00FA1ED9" w:rsidP="00FA1ED9">
      <w:pPr>
        <w:pStyle w:val="Gbt"/>
        <w:widowControl/>
        <w:jc w:val="both"/>
      </w:pPr>
      <w:r w:rsidRPr="00E41D99">
        <w:t xml:space="preserve">It is a condition of this Letter of Credit that it shall be deemed automatically extended without an amendment for a one year period beginning on the present expiry date hereof and upon each </w:t>
      </w:r>
      <w:r w:rsidRPr="00E41D99">
        <w:lastRenderedPageBreak/>
        <w:t>anniversary for such date, unless at least ninety (90) days prior to any such expiry date we have sent to you written notice by overnight courier service that we elect not to permit this Letter of Credit to be so extended, in which case it will expire on its then current expiry date.</w:t>
      </w:r>
      <w:r w:rsidR="00CC2A77" w:rsidRPr="00E41D99">
        <w:t xml:space="preserve"> </w:t>
      </w:r>
      <w:r w:rsidRPr="00E41D99">
        <w:t>No presentation made under this Letter of Credit after such expiry date will be honored.</w:t>
      </w:r>
    </w:p>
    <w:p w14:paraId="1225AB37" w14:textId="77777777" w:rsidR="00FA1ED9" w:rsidRPr="00E41D99" w:rsidRDefault="00FA1ED9" w:rsidP="00FA1ED9">
      <w:pPr>
        <w:pStyle w:val="Gbt"/>
        <w:widowControl/>
        <w:jc w:val="both"/>
      </w:pPr>
      <w:r w:rsidRPr="00E41D99">
        <w:t>Notwithstanding any reference in this Letter of Credit to any other documents, instruments or agreements, this Letter of Credit contains the entire agreement between Beneficiary and Issuer relating to the obligations of Issuer hereunder.</w:t>
      </w:r>
    </w:p>
    <w:p w14:paraId="4A260AFC" w14:textId="716E4F69" w:rsidR="00FA1ED9" w:rsidRPr="00E41D99" w:rsidRDefault="00FA1ED9" w:rsidP="00FA1ED9">
      <w:pPr>
        <w:pStyle w:val="Gbt"/>
        <w:widowControl/>
        <w:jc w:val="both"/>
      </w:pPr>
      <w:r w:rsidRPr="00E41D99">
        <w:t>This Letter of Credit is subject to the Uniform Customs and Practice for Documentary Credits (2007 Revision) International Chamber of Commerce Publication No. 600 (the “UCP”), except to the extent that the terms hereof are inconsistent with the provisions of the UCP, including but not limited to 36 of the UCP, in which case the terms of this Letter of Credit shall govern.</w:t>
      </w:r>
      <w:r w:rsidR="00CC2A77" w:rsidRPr="00E41D99">
        <w:t xml:space="preserve"> </w:t>
      </w:r>
      <w:r w:rsidRPr="00E41D99">
        <w:t xml:space="preserve">In the event of an act of God, riot, civil commotion, insurrection, war or any other cause beyond Issuer’s control (as defined in </w:t>
      </w:r>
      <w:bookmarkStart w:id="2590" w:name="_9kR3WTr2CC468IG6yimp8O"/>
      <w:r w:rsidRPr="00E41D99">
        <w:t>Article 36</w:t>
      </w:r>
      <w:bookmarkEnd w:id="2590"/>
      <w:r w:rsidRPr="00E41D99">
        <w:t xml:space="preserve"> of the UCP) that interrupts Issuer’s business and causes the place for presentation of the Letter of Credit to be closed for business on the last day for presentation, the expiry date of the Letter of Credit will be automatically extended without amendment to a date thirty (30) calendar days after the place for presentation reopens for business.</w:t>
      </w:r>
    </w:p>
    <w:p w14:paraId="3080539E" w14:textId="2FE95499" w:rsidR="00FA1ED9" w:rsidRPr="00E41D99" w:rsidRDefault="00FA1ED9" w:rsidP="00FA1ED9">
      <w:pPr>
        <w:pStyle w:val="Gbt"/>
        <w:widowControl/>
        <w:jc w:val="both"/>
      </w:pPr>
      <w:r w:rsidRPr="00E41D99">
        <w:t xml:space="preserve">Please address all correspondence regarding this Letter of Credit to the attention of the Letter of Credit Department at </w:t>
      </w:r>
      <w:r w:rsidRPr="00E41D99">
        <w:rPr>
          <w:b/>
        </w:rPr>
        <w:t>[insert bank address information]</w:t>
      </w:r>
      <w:r w:rsidRPr="00E41D99">
        <w:t xml:space="preserve">, referring specifically to Issuer’s Letter of Credit No. </w:t>
      </w:r>
      <w:r w:rsidRPr="00E41D99">
        <w:rPr>
          <w:b/>
        </w:rPr>
        <w:t>[XXXXXXX]</w:t>
      </w:r>
      <w:r w:rsidRPr="00E41D99">
        <w:t>.</w:t>
      </w:r>
      <w:r w:rsidR="00CC2A77" w:rsidRPr="00E41D99">
        <w:t xml:space="preserve"> </w:t>
      </w:r>
      <w:r w:rsidRPr="00E41D99">
        <w:t xml:space="preserve">For telephone assistance, please contact Issuer’s Standby Letter of Credit Department at </w:t>
      </w:r>
      <w:r w:rsidRPr="00E41D99">
        <w:rPr>
          <w:b/>
        </w:rPr>
        <w:t>[XXX-XXX-XXXX]</w:t>
      </w:r>
      <w:r w:rsidRPr="00E41D99">
        <w:t xml:space="preserve"> and have this Letter of Credit available.</w:t>
      </w:r>
    </w:p>
    <w:p w14:paraId="4614A7B8" w14:textId="77777777" w:rsidR="00FA1ED9" w:rsidRPr="00E41D99" w:rsidRDefault="00FA1ED9" w:rsidP="00FA1ED9">
      <w:pPr>
        <w:pStyle w:val="Gbt"/>
        <w:widowControl/>
        <w:jc w:val="both"/>
        <w:rPr>
          <w:b/>
        </w:rPr>
      </w:pPr>
      <w:r w:rsidRPr="00E41D99">
        <w:rPr>
          <w:b/>
        </w:rPr>
        <w:t>[Bank Name]</w:t>
      </w:r>
    </w:p>
    <w:p w14:paraId="21731716" w14:textId="77777777" w:rsidR="00FA1ED9" w:rsidRPr="00E41D99" w:rsidRDefault="00FA1ED9" w:rsidP="00FA1ED9">
      <w:pPr>
        <w:pStyle w:val="Gbt"/>
        <w:widowControl/>
        <w:jc w:val="both"/>
      </w:pPr>
      <w:r w:rsidRPr="00E41D99">
        <w:t>___________________________</w:t>
      </w:r>
    </w:p>
    <w:p w14:paraId="57496748" w14:textId="77777777" w:rsidR="00FA1ED9" w:rsidRPr="00E41D99" w:rsidRDefault="00FA1ED9" w:rsidP="00FA1ED9">
      <w:pPr>
        <w:pStyle w:val="BodyText2"/>
        <w:spacing w:after="0"/>
        <w:rPr>
          <w:b/>
        </w:rPr>
      </w:pPr>
      <w:r w:rsidRPr="00E41D99">
        <w:rPr>
          <w:b/>
        </w:rPr>
        <w:t>[Insert officer name]</w:t>
      </w:r>
    </w:p>
    <w:p w14:paraId="360C0927" w14:textId="77777777" w:rsidR="00FA1ED9" w:rsidRPr="00E41D99" w:rsidRDefault="00FA1ED9" w:rsidP="00FA1ED9">
      <w:pPr>
        <w:pStyle w:val="BodyText2"/>
        <w:spacing w:after="0"/>
        <w:rPr>
          <w:b/>
        </w:rPr>
      </w:pPr>
      <w:r w:rsidRPr="00E41D99">
        <w:rPr>
          <w:b/>
        </w:rPr>
        <w:t>[Insert officer title]</w:t>
      </w:r>
    </w:p>
    <w:p w14:paraId="06C7E866" w14:textId="77777777" w:rsidR="00FA1ED9" w:rsidRPr="00E41D99" w:rsidRDefault="00FA1ED9" w:rsidP="00FA1ED9">
      <w:pPr>
        <w:widowControl/>
        <w:autoSpaceDE/>
        <w:autoSpaceDN/>
        <w:adjustRightInd/>
        <w:rPr>
          <w:b/>
        </w:rPr>
      </w:pPr>
      <w:r w:rsidRPr="00E41D99">
        <w:rPr>
          <w:b/>
        </w:rPr>
        <w:br w:type="page"/>
      </w:r>
    </w:p>
    <w:p w14:paraId="3E2B529E" w14:textId="77777777" w:rsidR="00FA1ED9" w:rsidRPr="00E41D99" w:rsidRDefault="00FA1ED9" w:rsidP="00FA1ED9">
      <w:pPr>
        <w:pStyle w:val="BodyText2"/>
        <w:rPr>
          <w:b/>
          <w:bCs/>
          <w:sz w:val="20"/>
          <w:szCs w:val="20"/>
        </w:rPr>
      </w:pPr>
      <w:r w:rsidRPr="00E41D99">
        <w:rPr>
          <w:b/>
          <w:bCs/>
          <w:sz w:val="20"/>
          <w:szCs w:val="20"/>
        </w:rPr>
        <w:lastRenderedPageBreak/>
        <w:t>DRAW REQUEST SHOULD BE ON BENEFICIARY’S LETTERHEAD)</w:t>
      </w:r>
    </w:p>
    <w:p w14:paraId="1F0D4EC4" w14:textId="77777777" w:rsidR="00FA1ED9" w:rsidRPr="00E41D99" w:rsidRDefault="00FA1ED9" w:rsidP="00FA1ED9">
      <w:pPr>
        <w:pStyle w:val="Center"/>
      </w:pPr>
      <w:r w:rsidRPr="00E41D99">
        <w:t>Drawing Certificate</w:t>
      </w:r>
    </w:p>
    <w:p w14:paraId="5C938719" w14:textId="77777777" w:rsidR="00FA1ED9" w:rsidRPr="00E41D99" w:rsidRDefault="00FA1ED9" w:rsidP="00FA1ED9">
      <w:pPr>
        <w:pStyle w:val="BodyText2"/>
        <w:rPr>
          <w:b/>
          <w:bCs/>
        </w:rPr>
      </w:pPr>
      <w:r w:rsidRPr="00E41D99">
        <w:rPr>
          <w:b/>
          <w:bCs/>
        </w:rPr>
        <w:t>[Insert Bank Name and Address]</w:t>
      </w:r>
    </w:p>
    <w:p w14:paraId="22B2B861" w14:textId="77777777" w:rsidR="00FA1ED9" w:rsidRPr="00E41D99" w:rsidRDefault="00FA1ED9" w:rsidP="00FA1ED9">
      <w:pPr>
        <w:pStyle w:val="BodyText2"/>
      </w:pPr>
      <w:r w:rsidRPr="00E41D99">
        <w:t>Ladies and Gentlemen:</w:t>
      </w:r>
    </w:p>
    <w:p w14:paraId="3D58231A" w14:textId="77777777" w:rsidR="00FA1ED9" w:rsidRPr="00E41D99" w:rsidRDefault="00FA1ED9" w:rsidP="00FA1ED9">
      <w:pPr>
        <w:pStyle w:val="BodyText2"/>
      </w:pPr>
      <w:r w:rsidRPr="00E41D99">
        <w:t xml:space="preserve">The undersigned, a duly authorized representative of Peninsula Clean Energy Authority, Address___________ as beneficiary (the “Beneficiary”) of the Irrevocable Letter of Credit No. </w:t>
      </w:r>
      <w:r w:rsidRPr="00E41D99">
        <w:rPr>
          <w:b/>
        </w:rPr>
        <w:t>[XXXXXXX]</w:t>
      </w:r>
      <w:r w:rsidRPr="00E41D99">
        <w:t xml:space="preserve"> (the “Letter of Credit”) issued by </w:t>
      </w:r>
      <w:r w:rsidRPr="00E41D99">
        <w:rPr>
          <w:b/>
        </w:rPr>
        <w:t>[insert bank name]</w:t>
      </w:r>
      <w:r w:rsidRPr="00E41D99">
        <w:t xml:space="preserve"> (the “Bank”) by order of </w:t>
      </w:r>
      <w:r w:rsidRPr="00E41D99">
        <w:rPr>
          <w:b/>
          <w:u w:val="single"/>
        </w:rPr>
        <w:t>[XXXXXXX]</w:t>
      </w:r>
      <w:r w:rsidRPr="00E41D99">
        <w:t xml:space="preserve"> (the “Applicant”), hereby certifies to the Bank as follows:</w:t>
      </w:r>
    </w:p>
    <w:p w14:paraId="79476952" w14:textId="255F4953" w:rsidR="00FA1ED9" w:rsidRPr="00E41D99" w:rsidRDefault="00FA1ED9" w:rsidP="00FA1ED9">
      <w:pPr>
        <w:pStyle w:val="BodyTextHang1"/>
        <w:numPr>
          <w:ilvl w:val="1"/>
          <w:numId w:val="19"/>
        </w:numPr>
      </w:pPr>
      <w:r w:rsidRPr="00E41D99">
        <w:t xml:space="preserve">Applicant and Beneficiary are party to that certain Agreement dated as of </w:t>
      </w:r>
      <w:r w:rsidRPr="00E41D99">
        <w:rPr>
          <w:b/>
          <w:u w:val="single"/>
        </w:rPr>
        <w:t>[XXXXXXX]</w:t>
      </w:r>
      <w:r w:rsidR="00CC2A77" w:rsidRPr="00E41D99">
        <w:t xml:space="preserve"> </w:t>
      </w:r>
      <w:r w:rsidRPr="00E41D99">
        <w:t>(the “Agreement”).</w:t>
      </w:r>
    </w:p>
    <w:p w14:paraId="43A05691" w14:textId="637EBFCD" w:rsidR="00FA1ED9" w:rsidRPr="00E41D99" w:rsidRDefault="00FA1ED9" w:rsidP="00FA1ED9">
      <w:pPr>
        <w:pStyle w:val="BodyTextHang1"/>
        <w:numPr>
          <w:ilvl w:val="1"/>
          <w:numId w:val="19"/>
        </w:numPr>
      </w:pPr>
      <w:bookmarkStart w:id="2591" w:name="_9kR3WTrAG856CR04qlm56gTDwxqvtut3SKFK32B"/>
      <w:r w:rsidRPr="00E41D99">
        <w:t>Beneficiary is making a drawing under this Letter of Credit in the amount of U.S. $___________.</w:t>
      </w:r>
      <w:bookmarkEnd w:id="2591"/>
    </w:p>
    <w:p w14:paraId="7925C22D" w14:textId="77777777" w:rsidR="00FA1ED9" w:rsidRPr="00E41D99" w:rsidRDefault="00FA1ED9" w:rsidP="00FA1ED9">
      <w:pPr>
        <w:pStyle w:val="BodyTextHang1"/>
        <w:ind w:left="1440" w:firstLine="0"/>
      </w:pPr>
      <w:r w:rsidRPr="00E41D99">
        <w:t>or</w:t>
      </w:r>
    </w:p>
    <w:p w14:paraId="38973FD2" w14:textId="77777777" w:rsidR="00FA1ED9" w:rsidRPr="00E41D99" w:rsidRDefault="00FA1ED9" w:rsidP="00FA1ED9">
      <w:pPr>
        <w:pStyle w:val="BodyTextHang1"/>
        <w:numPr>
          <w:ilvl w:val="1"/>
          <w:numId w:val="19"/>
        </w:numPr>
        <w:rPr>
          <w:strike/>
        </w:rPr>
      </w:pPr>
      <w:r w:rsidRPr="00E41D99">
        <w:t xml:space="preserve">Beneficiary is making a drawing under this Letter of Credit in the amount of U.S. $___________, which equals the full available amount under the Letter of Credit, because the Bank has provided notice of its intent to not extend the expiry date of the Letter of Credit and Applicant failed to provide acceptable replacement security to Beneficiary at least thirty (30) days prior to the expiry date of the Letter of Credit. </w:t>
      </w:r>
    </w:p>
    <w:p w14:paraId="1D781E5A" w14:textId="77777777" w:rsidR="00FA1ED9" w:rsidRPr="00E41D99" w:rsidRDefault="00FA1ED9" w:rsidP="00FA1ED9">
      <w:pPr>
        <w:pStyle w:val="BodyTextHang1"/>
        <w:numPr>
          <w:ilvl w:val="1"/>
          <w:numId w:val="19"/>
        </w:numPr>
      </w:pPr>
      <w:r w:rsidRPr="00E41D99">
        <w:t>The undersigned is a duly authorized representative of Peninsula Clean Energy and is authorized to execute and deliver this Drawing Certificate on behalf of Beneficiary.</w:t>
      </w:r>
    </w:p>
    <w:p w14:paraId="24312BFA" w14:textId="77777777" w:rsidR="00FA1ED9" w:rsidRPr="00E41D99" w:rsidRDefault="00FA1ED9" w:rsidP="00FA1ED9">
      <w:pPr>
        <w:pStyle w:val="BodyText2"/>
      </w:pPr>
      <w:r w:rsidRPr="00E41D99">
        <w:t>You are hereby directed to make payment of the requested amount to Peninsula Clean Energy Authority by wire transfer in immediately available funds to the following account:</w:t>
      </w:r>
    </w:p>
    <w:p w14:paraId="0D70E207" w14:textId="77777777" w:rsidR="00FA1ED9" w:rsidRPr="00E41D99" w:rsidRDefault="00FA1ED9" w:rsidP="00FA1ED9">
      <w:pPr>
        <w:pStyle w:val="BodyText2"/>
      </w:pPr>
      <w:r w:rsidRPr="00E41D99">
        <w:t>[Specify account information]</w:t>
      </w:r>
    </w:p>
    <w:p w14:paraId="3E9BCF9B" w14:textId="77777777" w:rsidR="00FA1ED9" w:rsidRPr="00E41D99" w:rsidRDefault="00FA1ED9" w:rsidP="00FA1ED9">
      <w:pPr>
        <w:pStyle w:val="BodyText2"/>
      </w:pPr>
      <w:r w:rsidRPr="00E41D99">
        <w:t>Peninsula Clean Energy Authority</w:t>
      </w:r>
    </w:p>
    <w:p w14:paraId="7A783576" w14:textId="77777777" w:rsidR="00FA1ED9" w:rsidRPr="00E41D99" w:rsidRDefault="00FA1ED9" w:rsidP="00FA1ED9">
      <w:pPr>
        <w:pStyle w:val="BodyText2"/>
        <w:spacing w:after="0"/>
      </w:pPr>
      <w:r w:rsidRPr="00E41D99">
        <w:t>_______________________________</w:t>
      </w:r>
    </w:p>
    <w:p w14:paraId="70A7ECFF" w14:textId="77777777" w:rsidR="00FA1ED9" w:rsidRPr="00E41D99" w:rsidRDefault="00FA1ED9" w:rsidP="00FA1ED9">
      <w:pPr>
        <w:pStyle w:val="BodyText2"/>
      </w:pPr>
      <w:r w:rsidRPr="00E41D99">
        <w:t>Name and Title of Authorized Representative</w:t>
      </w:r>
    </w:p>
    <w:p w14:paraId="753BD9A9" w14:textId="77777777" w:rsidR="00FA1ED9" w:rsidRPr="00E41D99" w:rsidRDefault="00FA1ED9" w:rsidP="00FA1ED9">
      <w:pPr>
        <w:pStyle w:val="BodyText2"/>
      </w:pPr>
      <w:r w:rsidRPr="00E41D99">
        <w:t>Date___________________________</w:t>
      </w:r>
    </w:p>
    <w:p w14:paraId="141A1F4F" w14:textId="77777777" w:rsidR="00FA1ED9" w:rsidRPr="00E41D99" w:rsidRDefault="00FA1ED9" w:rsidP="00FA1ED9">
      <w:pPr>
        <w:pStyle w:val="Gbt"/>
        <w:widowControl/>
        <w:autoSpaceDE/>
        <w:autoSpaceDN/>
        <w:adjustRightInd/>
        <w:spacing w:after="0"/>
        <w:sectPr w:rsidR="00FA1ED9" w:rsidRPr="00E41D99" w:rsidSect="00AA7061">
          <w:footerReference w:type="default" r:id="rId36"/>
          <w:footerReference w:type="first" r:id="rId37"/>
          <w:pgSz w:w="12240" w:h="15840"/>
          <w:pgMar w:top="1440" w:right="1440" w:bottom="1440" w:left="1440" w:header="720" w:footer="720" w:gutter="0"/>
          <w:pgNumType w:start="1"/>
          <w:cols w:space="720"/>
          <w:noEndnote/>
          <w:docGrid w:linePitch="326"/>
        </w:sectPr>
      </w:pPr>
    </w:p>
    <w:p w14:paraId="492FD75D" w14:textId="77777777" w:rsidR="00FA1ED9" w:rsidRPr="00E41D99" w:rsidRDefault="00FA1ED9" w:rsidP="00FA1ED9">
      <w:pPr>
        <w:pStyle w:val="Center"/>
        <w:rPr>
          <w:b/>
        </w:rPr>
      </w:pPr>
      <w:bookmarkStart w:id="2592" w:name="_9kR3WTrAG8569O04qlm57x2DLL2z2u"/>
      <w:r w:rsidRPr="0028308D">
        <w:rPr>
          <w:b/>
        </w:rPr>
        <w:lastRenderedPageBreak/>
        <w:t>EXHIBIT J</w:t>
      </w:r>
    </w:p>
    <w:p w14:paraId="4B65F76E" w14:textId="41FD92D2" w:rsidR="00FA1ED9" w:rsidRPr="00E41D99" w:rsidRDefault="00FA1ED9" w:rsidP="00FA1ED9">
      <w:pPr>
        <w:pStyle w:val="Center"/>
        <w:rPr>
          <w:b/>
        </w:rPr>
      </w:pPr>
      <w:r w:rsidRPr="00E41D99">
        <w:rPr>
          <w:b/>
        </w:rPr>
        <w:t>INSURANCE</w:t>
      </w:r>
      <w:bookmarkEnd w:id="2592"/>
    </w:p>
    <w:p w14:paraId="21D21F57" w14:textId="77777777" w:rsidR="00FA1ED9" w:rsidRPr="00E41D99" w:rsidRDefault="00FA1ED9" w:rsidP="00FA1ED9">
      <w:pPr>
        <w:pStyle w:val="BodyText2"/>
        <w:rPr>
          <w:b/>
          <w:bCs/>
        </w:rPr>
      </w:pPr>
      <w:bookmarkStart w:id="2593" w:name="_Hlk74727717"/>
      <w:r w:rsidRPr="00E41D99">
        <w:rPr>
          <w:b/>
          <w:bCs/>
        </w:rPr>
        <w:t>Liability</w:t>
      </w:r>
      <w:r w:rsidRPr="00F91895">
        <w:rPr>
          <w:b/>
        </w:rPr>
        <w:t xml:space="preserve"> </w:t>
      </w:r>
      <w:r w:rsidRPr="0028308D">
        <w:rPr>
          <w:b/>
          <w:bCs/>
        </w:rPr>
        <w:t>Insurance</w:t>
      </w:r>
    </w:p>
    <w:p w14:paraId="1509010F" w14:textId="77777777" w:rsidR="00FA1ED9" w:rsidRPr="0028308D" w:rsidRDefault="00FA1ED9" w:rsidP="00FA1ED9">
      <w:pPr>
        <w:pStyle w:val="BodyText2"/>
      </w:pPr>
      <w:r w:rsidRPr="00E41D99">
        <w:t>To</w:t>
      </w:r>
      <w:r w:rsidRPr="00F91895">
        <w:t xml:space="preserve"> </w:t>
      </w:r>
      <w:r w:rsidRPr="0028308D">
        <w:t>the fullest</w:t>
      </w:r>
      <w:r w:rsidRPr="00F91895">
        <w:t xml:space="preserve"> </w:t>
      </w:r>
      <w:r w:rsidRPr="0028308D">
        <w:t>extent allowable</w:t>
      </w:r>
      <w:r w:rsidRPr="00F91895">
        <w:t xml:space="preserve"> </w:t>
      </w:r>
      <w:r w:rsidRPr="0028308D">
        <w:t>by</w:t>
      </w:r>
      <w:r w:rsidRPr="00F91895">
        <w:t xml:space="preserve"> </w:t>
      </w:r>
      <w:r w:rsidRPr="0028308D">
        <w:t>law,</w:t>
      </w:r>
      <w:r w:rsidRPr="00F91895">
        <w:t xml:space="preserve"> </w:t>
      </w:r>
      <w:r w:rsidRPr="0028308D">
        <w:t xml:space="preserve">Seller shall </w:t>
      </w:r>
      <w:r w:rsidRPr="00E41D99">
        <w:t>purchase</w:t>
      </w:r>
      <w:r w:rsidRPr="00F91895">
        <w:t xml:space="preserve"> </w:t>
      </w:r>
      <w:r w:rsidRPr="0028308D">
        <w:t>and</w:t>
      </w:r>
      <w:r w:rsidRPr="00F91895">
        <w:t xml:space="preserve"> </w:t>
      </w:r>
      <w:r w:rsidRPr="0028308D">
        <w:t>maintain</w:t>
      </w:r>
      <w:r w:rsidRPr="00F91895">
        <w:t xml:space="preserve"> </w:t>
      </w:r>
      <w:r w:rsidRPr="0028308D">
        <w:t>such</w:t>
      </w:r>
      <w:r w:rsidRPr="00F91895">
        <w:t xml:space="preserve"> </w:t>
      </w:r>
      <w:r w:rsidRPr="0028308D">
        <w:t>insurance as will</w:t>
      </w:r>
      <w:r w:rsidRPr="00F91895">
        <w:t xml:space="preserve"> </w:t>
      </w:r>
      <w:r w:rsidRPr="0028308D">
        <w:t>protect it</w:t>
      </w:r>
      <w:r w:rsidRPr="00F91895">
        <w:t xml:space="preserve"> </w:t>
      </w:r>
      <w:r w:rsidRPr="0028308D">
        <w:t>from</w:t>
      </w:r>
      <w:r w:rsidRPr="00F91895">
        <w:t xml:space="preserve"> </w:t>
      </w:r>
      <w:r w:rsidRPr="0028308D">
        <w:t>the claims</w:t>
      </w:r>
      <w:r w:rsidRPr="00F91895">
        <w:t xml:space="preserve"> </w:t>
      </w:r>
      <w:r w:rsidRPr="0028308D">
        <w:t>set forth</w:t>
      </w:r>
      <w:r w:rsidRPr="00F91895">
        <w:t xml:space="preserve"> </w:t>
      </w:r>
      <w:r w:rsidRPr="0028308D">
        <w:t>below</w:t>
      </w:r>
      <w:r w:rsidRPr="00F91895">
        <w:t xml:space="preserve"> </w:t>
      </w:r>
      <w:r w:rsidRPr="0028308D">
        <w:t>which</w:t>
      </w:r>
      <w:r w:rsidRPr="00F91895">
        <w:t xml:space="preserve"> </w:t>
      </w:r>
      <w:r w:rsidRPr="0028308D">
        <w:t>may arise out</w:t>
      </w:r>
      <w:r w:rsidRPr="00F91895">
        <w:t xml:space="preserve"> </w:t>
      </w:r>
      <w:r w:rsidRPr="0028308D">
        <w:t>of</w:t>
      </w:r>
      <w:r w:rsidRPr="00F91895">
        <w:t xml:space="preserve"> </w:t>
      </w:r>
      <w:r w:rsidRPr="0028308D">
        <w:t>or result</w:t>
      </w:r>
      <w:r w:rsidRPr="00F91895">
        <w:t xml:space="preserve"> </w:t>
      </w:r>
      <w:r w:rsidRPr="0028308D">
        <w:t>from Seller’s</w:t>
      </w:r>
      <w:r w:rsidRPr="00F91895">
        <w:t xml:space="preserve"> </w:t>
      </w:r>
      <w:r w:rsidRPr="0028308D">
        <w:t>operations</w:t>
      </w:r>
      <w:r w:rsidRPr="00F91895">
        <w:t xml:space="preserve"> </w:t>
      </w:r>
      <w:r w:rsidRPr="0028308D">
        <w:t>under</w:t>
      </w:r>
      <w:r w:rsidRPr="00F91895">
        <w:t xml:space="preserve"> </w:t>
      </w:r>
      <w:r w:rsidRPr="0028308D">
        <w:t>this</w:t>
      </w:r>
      <w:r w:rsidRPr="00F91895">
        <w:t xml:space="preserve"> </w:t>
      </w:r>
      <w:r w:rsidRPr="0028308D">
        <w:t>Agreement</w:t>
      </w:r>
      <w:r w:rsidRPr="00F91895">
        <w:t xml:space="preserve"> </w:t>
      </w:r>
      <w:r w:rsidRPr="0028308D">
        <w:t>whether</w:t>
      </w:r>
      <w:r w:rsidRPr="00F91895">
        <w:t xml:space="preserve"> </w:t>
      </w:r>
      <w:r w:rsidRPr="0028308D">
        <w:t>such</w:t>
      </w:r>
      <w:r w:rsidRPr="00F91895">
        <w:t xml:space="preserve"> </w:t>
      </w:r>
      <w:r w:rsidRPr="0028308D">
        <w:t>operations be</w:t>
      </w:r>
      <w:r w:rsidRPr="00F91895">
        <w:t xml:space="preserve"> </w:t>
      </w:r>
      <w:r w:rsidRPr="0028308D">
        <w:t>by</w:t>
      </w:r>
      <w:r w:rsidRPr="00F91895">
        <w:t xml:space="preserve"> </w:t>
      </w:r>
      <w:r w:rsidRPr="0028308D">
        <w:t>itself</w:t>
      </w:r>
      <w:r w:rsidRPr="00F91895">
        <w:t xml:space="preserve"> </w:t>
      </w:r>
      <w:r w:rsidRPr="0028308D">
        <w:t>or</w:t>
      </w:r>
      <w:r w:rsidRPr="00F91895">
        <w:t xml:space="preserve"> </w:t>
      </w:r>
      <w:r w:rsidRPr="0028308D">
        <w:t>by</w:t>
      </w:r>
      <w:r w:rsidRPr="00F91895">
        <w:t xml:space="preserve"> </w:t>
      </w:r>
      <w:r w:rsidRPr="0028308D">
        <w:t>anyone</w:t>
      </w:r>
      <w:r w:rsidRPr="00F91895">
        <w:t xml:space="preserve"> </w:t>
      </w:r>
      <w:r w:rsidRPr="0028308D">
        <w:t>directly</w:t>
      </w:r>
      <w:r w:rsidRPr="00F91895">
        <w:t xml:space="preserve"> </w:t>
      </w:r>
      <w:r w:rsidRPr="0028308D">
        <w:t>or indirectly</w:t>
      </w:r>
      <w:r w:rsidRPr="00F91895">
        <w:t xml:space="preserve"> </w:t>
      </w:r>
      <w:r w:rsidRPr="0028308D">
        <w:t>employed</w:t>
      </w:r>
      <w:r w:rsidRPr="00F91895">
        <w:t xml:space="preserve"> </w:t>
      </w:r>
      <w:r w:rsidRPr="0028308D">
        <w:t>by</w:t>
      </w:r>
      <w:r w:rsidRPr="00F91895">
        <w:t xml:space="preserve"> them</w:t>
      </w:r>
      <w:r w:rsidRPr="0028308D">
        <w:t>, or by</w:t>
      </w:r>
      <w:r w:rsidRPr="00F91895">
        <w:t xml:space="preserve"> </w:t>
      </w:r>
      <w:r w:rsidRPr="0028308D">
        <w:t>anyone</w:t>
      </w:r>
      <w:r w:rsidRPr="00F91895">
        <w:t xml:space="preserve"> </w:t>
      </w:r>
      <w:r w:rsidRPr="0028308D">
        <w:t>for whose acts any</w:t>
      </w:r>
      <w:r w:rsidRPr="00F91895">
        <w:t xml:space="preserve"> </w:t>
      </w:r>
      <w:r w:rsidRPr="0028308D">
        <w:t>of them may</w:t>
      </w:r>
      <w:r w:rsidRPr="00F91895">
        <w:t xml:space="preserve"> </w:t>
      </w:r>
      <w:r w:rsidRPr="0028308D">
        <w:t>be liable.</w:t>
      </w:r>
      <w:r w:rsidRPr="00F91895">
        <w:t xml:space="preserve"> </w:t>
      </w:r>
      <w:r w:rsidRPr="0028308D">
        <w:t>Limits</w:t>
      </w:r>
      <w:r w:rsidRPr="00F91895">
        <w:t xml:space="preserve"> </w:t>
      </w:r>
      <w:r w:rsidRPr="0028308D">
        <w:t>shall</w:t>
      </w:r>
      <w:r w:rsidRPr="00F91895">
        <w:t xml:space="preserve"> </w:t>
      </w:r>
      <w:r w:rsidRPr="0028308D">
        <w:t>be all</w:t>
      </w:r>
      <w:r w:rsidRPr="00F91895">
        <w:t xml:space="preserve"> </w:t>
      </w:r>
      <w:r w:rsidRPr="0028308D">
        <w:t>the</w:t>
      </w:r>
      <w:r w:rsidRPr="00F91895">
        <w:t xml:space="preserve"> </w:t>
      </w:r>
      <w:r w:rsidRPr="0028308D">
        <w:t>Insurance Coverage and/or</w:t>
      </w:r>
      <w:r w:rsidRPr="00F91895">
        <w:t xml:space="preserve"> </w:t>
      </w:r>
      <w:r w:rsidRPr="0028308D">
        <w:t>limits</w:t>
      </w:r>
      <w:r w:rsidRPr="00F91895">
        <w:t xml:space="preserve"> </w:t>
      </w:r>
      <w:r w:rsidRPr="0028308D">
        <w:t>carried</w:t>
      </w:r>
      <w:r w:rsidRPr="00F91895">
        <w:t xml:space="preserve"> </w:t>
      </w:r>
      <w:r w:rsidRPr="0028308D">
        <w:t>by</w:t>
      </w:r>
      <w:r w:rsidRPr="00F91895">
        <w:t xml:space="preserve"> </w:t>
      </w:r>
      <w:r w:rsidRPr="0028308D">
        <w:t>or available</w:t>
      </w:r>
      <w:r w:rsidRPr="00F91895">
        <w:t xml:space="preserve"> </w:t>
      </w:r>
      <w:r w:rsidRPr="0028308D">
        <w:t>to</w:t>
      </w:r>
      <w:r w:rsidRPr="00F91895">
        <w:t xml:space="preserve"> </w:t>
      </w:r>
      <w:r w:rsidRPr="0028308D">
        <w:t>the</w:t>
      </w:r>
      <w:r w:rsidRPr="00F91895">
        <w:t xml:space="preserve"> </w:t>
      </w:r>
      <w:r w:rsidRPr="0028308D">
        <w:t>Seller,</w:t>
      </w:r>
      <w:r w:rsidRPr="00F91895">
        <w:t xml:space="preserve"> </w:t>
      </w:r>
      <w:r w:rsidRPr="0028308D">
        <w:t>the minimum</w:t>
      </w:r>
      <w:r w:rsidRPr="00F91895">
        <w:t xml:space="preserve"> </w:t>
      </w:r>
      <w:r w:rsidRPr="0028308D">
        <w:t>limits</w:t>
      </w:r>
      <w:r w:rsidRPr="00F91895">
        <w:t xml:space="preserve"> </w:t>
      </w:r>
      <w:r w:rsidRPr="0028308D">
        <w:t>as required</w:t>
      </w:r>
      <w:r w:rsidRPr="00F91895">
        <w:t xml:space="preserve"> </w:t>
      </w:r>
      <w:r w:rsidRPr="0028308D">
        <w:t>herein</w:t>
      </w:r>
      <w:r w:rsidRPr="00F91895">
        <w:t>.</w:t>
      </w:r>
    </w:p>
    <w:p w14:paraId="157A559F" w14:textId="77777777" w:rsidR="00FA1ED9" w:rsidRPr="00E41D99" w:rsidRDefault="00FA1ED9" w:rsidP="00FA1ED9">
      <w:pPr>
        <w:pStyle w:val="BodyText2"/>
      </w:pPr>
      <w:bookmarkStart w:id="2594" w:name="_Hlk74727811"/>
      <w:bookmarkEnd w:id="2593"/>
      <w:r w:rsidRPr="00E41D99">
        <w:rPr>
          <w:b/>
        </w:rPr>
        <w:t>General</w:t>
      </w:r>
      <w:r w:rsidRPr="00F91895">
        <w:rPr>
          <w:b/>
        </w:rPr>
        <w:t xml:space="preserve"> </w:t>
      </w:r>
      <w:r w:rsidRPr="0028308D">
        <w:rPr>
          <w:b/>
        </w:rPr>
        <w:t>Conditions</w:t>
      </w:r>
    </w:p>
    <w:p w14:paraId="11337EF2" w14:textId="77777777" w:rsidR="00FA1ED9" w:rsidRPr="00E41D99" w:rsidRDefault="00FA1ED9" w:rsidP="00FA1ED9">
      <w:pPr>
        <w:pStyle w:val="BodyText2"/>
      </w:pPr>
      <w:r w:rsidRPr="00E41D99">
        <w:t>Seller</w:t>
      </w:r>
      <w:r w:rsidRPr="00F91895">
        <w:t xml:space="preserve"> </w:t>
      </w:r>
      <w:r w:rsidRPr="0028308D">
        <w:t>shall</w:t>
      </w:r>
      <w:r w:rsidRPr="00F91895">
        <w:t xml:space="preserve"> </w:t>
      </w:r>
      <w:r w:rsidRPr="0028308D">
        <w:t>maintain</w:t>
      </w:r>
      <w:r w:rsidRPr="00F91895">
        <w:t xml:space="preserve"> </w:t>
      </w:r>
      <w:r w:rsidRPr="0028308D">
        <w:t>completed</w:t>
      </w:r>
      <w:r w:rsidRPr="00F91895">
        <w:t xml:space="preserve"> </w:t>
      </w:r>
      <w:r w:rsidRPr="0028308D">
        <w:t>operations</w:t>
      </w:r>
      <w:r w:rsidRPr="00F91895">
        <w:t xml:space="preserve"> </w:t>
      </w:r>
      <w:r w:rsidRPr="0028308D">
        <w:t>liability</w:t>
      </w:r>
      <w:r w:rsidRPr="00F91895">
        <w:t xml:space="preserve"> </w:t>
      </w:r>
      <w:r w:rsidRPr="0028308D">
        <w:t>insurance</w:t>
      </w:r>
      <w:r w:rsidRPr="00F91895">
        <w:t xml:space="preserve"> </w:t>
      </w:r>
      <w:r w:rsidRPr="0028308D">
        <w:t>for</w:t>
      </w:r>
      <w:r w:rsidRPr="00F91895">
        <w:t xml:space="preserve"> the entire Contract T</w:t>
      </w:r>
      <w:r w:rsidRPr="0028308D">
        <w:t>erm</w:t>
      </w:r>
      <w:r w:rsidRPr="00F91895">
        <w:t xml:space="preserve"> </w:t>
      </w:r>
      <w:r w:rsidRPr="0028308D">
        <w:t>plus the period</w:t>
      </w:r>
      <w:r w:rsidRPr="00F91895">
        <w:t xml:space="preserve"> </w:t>
      </w:r>
      <w:r w:rsidRPr="0028308D">
        <w:t>of time Seller</w:t>
      </w:r>
      <w:r w:rsidRPr="00F91895">
        <w:t xml:space="preserve"> </w:t>
      </w:r>
      <w:r w:rsidRPr="0028308D">
        <w:t>may</w:t>
      </w:r>
      <w:r w:rsidRPr="00F91895">
        <w:t xml:space="preserve"> </w:t>
      </w:r>
      <w:r w:rsidRPr="0028308D">
        <w:t>be held</w:t>
      </w:r>
      <w:r w:rsidRPr="00F91895">
        <w:t xml:space="preserve"> </w:t>
      </w:r>
      <w:r w:rsidRPr="0028308D">
        <w:t>legally</w:t>
      </w:r>
      <w:r w:rsidRPr="00F91895">
        <w:t xml:space="preserve"> </w:t>
      </w:r>
      <w:r w:rsidRPr="0028308D">
        <w:t>liable</w:t>
      </w:r>
      <w:r w:rsidRPr="00F91895">
        <w:t xml:space="preserve"> </w:t>
      </w:r>
      <w:r w:rsidRPr="0028308D">
        <w:t xml:space="preserve">for. </w:t>
      </w:r>
    </w:p>
    <w:p w14:paraId="7F99B6A5" w14:textId="77777777" w:rsidR="00FA1ED9" w:rsidRPr="00E41D99" w:rsidRDefault="00FA1ED9" w:rsidP="00FA1ED9">
      <w:pPr>
        <w:pStyle w:val="BodyText2"/>
      </w:pPr>
      <w:r w:rsidRPr="00E41D99">
        <w:t>Seller</w:t>
      </w:r>
      <w:r w:rsidRPr="00F91895">
        <w:t xml:space="preserve"> </w:t>
      </w:r>
      <w:r w:rsidRPr="0028308D">
        <w:t>shall</w:t>
      </w:r>
      <w:r w:rsidRPr="00F91895">
        <w:t xml:space="preserve"> </w:t>
      </w:r>
      <w:r w:rsidRPr="0028308D">
        <w:t>maintain</w:t>
      </w:r>
      <w:r w:rsidRPr="00F91895">
        <w:t xml:space="preserve"> </w:t>
      </w:r>
      <w:r w:rsidRPr="0028308D">
        <w:t>policies</w:t>
      </w:r>
      <w:r w:rsidRPr="00F91895">
        <w:t xml:space="preserve"> </w:t>
      </w:r>
      <w:r w:rsidRPr="0028308D">
        <w:t>of insurance in</w:t>
      </w:r>
      <w:r w:rsidRPr="00F91895">
        <w:t xml:space="preserve"> </w:t>
      </w:r>
      <w:r w:rsidRPr="0028308D">
        <w:t>full</w:t>
      </w:r>
      <w:r w:rsidRPr="00F91895">
        <w:t xml:space="preserve"> </w:t>
      </w:r>
      <w:r w:rsidRPr="0028308D">
        <w:t>force and</w:t>
      </w:r>
      <w:r w:rsidRPr="00F91895">
        <w:t xml:space="preserve"> </w:t>
      </w:r>
      <w:r w:rsidRPr="0028308D">
        <w:t>effect, at all</w:t>
      </w:r>
      <w:r w:rsidRPr="00F91895">
        <w:t xml:space="preserve"> </w:t>
      </w:r>
      <w:r w:rsidRPr="0028308D">
        <w:t>times during</w:t>
      </w:r>
      <w:r w:rsidRPr="00F91895">
        <w:t xml:space="preserve"> </w:t>
      </w:r>
      <w:r w:rsidRPr="0028308D">
        <w:t>the performance</w:t>
      </w:r>
      <w:r w:rsidRPr="00F91895">
        <w:t xml:space="preserve"> </w:t>
      </w:r>
      <w:r w:rsidRPr="0028308D">
        <w:t>of the Agreement, plus</w:t>
      </w:r>
      <w:r w:rsidRPr="00F91895">
        <w:t xml:space="preserve"> any </w:t>
      </w:r>
      <w:r w:rsidRPr="0028308D">
        <w:t>statute of repose</w:t>
      </w:r>
      <w:r w:rsidRPr="00F91895">
        <w:t xml:space="preserve"> </w:t>
      </w:r>
      <w:r w:rsidRPr="0028308D">
        <w:t>or statute</w:t>
      </w:r>
      <w:r w:rsidRPr="00F91895">
        <w:t xml:space="preserve"> </w:t>
      </w:r>
      <w:r w:rsidRPr="0028308D">
        <w:t>of</w:t>
      </w:r>
      <w:r w:rsidRPr="00F91895">
        <w:t xml:space="preserve"> </w:t>
      </w:r>
      <w:r w:rsidRPr="0028308D">
        <w:t>limitations</w:t>
      </w:r>
      <w:r w:rsidRPr="00F91895">
        <w:t xml:space="preserve"> </w:t>
      </w:r>
      <w:r w:rsidRPr="0028308D">
        <w:t>applicable</w:t>
      </w:r>
      <w:r w:rsidRPr="00F91895">
        <w:t xml:space="preserve"> </w:t>
      </w:r>
      <w:r w:rsidRPr="0028308D">
        <w:t>to</w:t>
      </w:r>
      <w:r w:rsidRPr="00F91895">
        <w:t xml:space="preserve"> </w:t>
      </w:r>
      <w:r w:rsidRPr="0028308D">
        <w:t>the jurisdiction</w:t>
      </w:r>
      <w:r w:rsidRPr="00F91895">
        <w:t xml:space="preserve"> </w:t>
      </w:r>
      <w:r w:rsidRPr="0028308D">
        <w:t>where any work is performed.</w:t>
      </w:r>
    </w:p>
    <w:p w14:paraId="4700C2A4" w14:textId="77777777" w:rsidR="00FA1ED9" w:rsidRPr="00E41D99" w:rsidRDefault="00FA1ED9" w:rsidP="00FA1ED9">
      <w:pPr>
        <w:pStyle w:val="BodyText2"/>
      </w:pPr>
      <w:r w:rsidRPr="00E41D99">
        <w:t>All</w:t>
      </w:r>
      <w:r w:rsidRPr="00F91895">
        <w:t xml:space="preserve"> </w:t>
      </w:r>
      <w:r w:rsidRPr="0028308D">
        <w:t>insurance</w:t>
      </w:r>
      <w:r w:rsidRPr="00F91895">
        <w:t xml:space="preserve"> </w:t>
      </w:r>
      <w:r w:rsidRPr="0028308D">
        <w:t>companies</w:t>
      </w:r>
      <w:r w:rsidRPr="00F91895">
        <w:t xml:space="preserve"> </w:t>
      </w:r>
      <w:r w:rsidRPr="0028308D">
        <w:t>shall</w:t>
      </w:r>
      <w:r w:rsidRPr="00F91895">
        <w:t xml:space="preserve"> </w:t>
      </w:r>
      <w:r w:rsidRPr="0028308D">
        <w:t>have</w:t>
      </w:r>
      <w:r w:rsidRPr="00F91895">
        <w:t xml:space="preserve"> </w:t>
      </w:r>
      <w:r w:rsidRPr="0028308D">
        <w:t>a</w:t>
      </w:r>
      <w:r w:rsidRPr="00F91895">
        <w:t xml:space="preserve"> </w:t>
      </w:r>
      <w:r w:rsidRPr="0028308D">
        <w:t>Best’s rating</w:t>
      </w:r>
      <w:r w:rsidRPr="00F91895">
        <w:t xml:space="preserve"> </w:t>
      </w:r>
      <w:r w:rsidRPr="0028308D">
        <w:t>of A-VII</w:t>
      </w:r>
      <w:r w:rsidRPr="00F91895">
        <w:t xml:space="preserve"> </w:t>
      </w:r>
      <w:r w:rsidRPr="0028308D">
        <w:t>or</w:t>
      </w:r>
      <w:r w:rsidRPr="00F91895">
        <w:t xml:space="preserve"> </w:t>
      </w:r>
      <w:r w:rsidRPr="0028308D">
        <w:t>better.</w:t>
      </w:r>
    </w:p>
    <w:p w14:paraId="0337DA3C" w14:textId="77777777" w:rsidR="00FA1ED9" w:rsidRPr="00E41D99" w:rsidRDefault="00FA1ED9" w:rsidP="00FA1ED9">
      <w:pPr>
        <w:pStyle w:val="BodyText2"/>
      </w:pPr>
      <w:r w:rsidRPr="00E41D99">
        <w:t>In</w:t>
      </w:r>
      <w:r w:rsidRPr="00F91895">
        <w:t xml:space="preserve"> </w:t>
      </w:r>
      <w:r w:rsidRPr="0028308D">
        <w:t>addition,</w:t>
      </w:r>
      <w:r w:rsidRPr="00F91895">
        <w:t xml:space="preserve"> </w:t>
      </w:r>
      <w:r w:rsidRPr="0028308D">
        <w:t>Seller</w:t>
      </w:r>
      <w:r w:rsidRPr="00F91895">
        <w:t xml:space="preserve"> </w:t>
      </w:r>
      <w:r w:rsidRPr="0028308D">
        <w:t>shall</w:t>
      </w:r>
      <w:r w:rsidRPr="00F91895">
        <w:t xml:space="preserve"> </w:t>
      </w:r>
      <w:r w:rsidRPr="0028308D">
        <w:t>provide</w:t>
      </w:r>
      <w:r w:rsidRPr="00F91895">
        <w:t xml:space="preserve"> </w:t>
      </w:r>
      <w:r w:rsidRPr="0028308D">
        <w:t>Buyer</w:t>
      </w:r>
      <w:r w:rsidRPr="00F91895">
        <w:t xml:space="preserve"> </w:t>
      </w:r>
      <w:r w:rsidRPr="0028308D">
        <w:t>with</w:t>
      </w:r>
      <w:r w:rsidRPr="00F91895">
        <w:t xml:space="preserve"> </w:t>
      </w:r>
      <w:r w:rsidRPr="0028308D">
        <w:t>45</w:t>
      </w:r>
      <w:r w:rsidRPr="00F91895">
        <w:t xml:space="preserve"> </w:t>
      </w:r>
      <w:r w:rsidRPr="0028308D">
        <w:t>days</w:t>
      </w:r>
      <w:r w:rsidRPr="00F91895">
        <w:t>’</w:t>
      </w:r>
      <w:r w:rsidRPr="0028308D">
        <w:t xml:space="preserve"> notice in</w:t>
      </w:r>
      <w:r w:rsidRPr="00F91895">
        <w:t xml:space="preserve"> </w:t>
      </w:r>
      <w:r w:rsidRPr="0028308D">
        <w:t xml:space="preserve">case of </w:t>
      </w:r>
      <w:r w:rsidRPr="00E41D99">
        <w:t>cancellation</w:t>
      </w:r>
      <w:r w:rsidRPr="00F91895">
        <w:t xml:space="preserve"> </w:t>
      </w:r>
      <w:r w:rsidRPr="0028308D">
        <w:t>or</w:t>
      </w:r>
      <w:r w:rsidRPr="00F91895">
        <w:t xml:space="preserve"> </w:t>
      </w:r>
      <w:r w:rsidRPr="0028308D">
        <w:t>non- renewal,</w:t>
      </w:r>
      <w:r w:rsidRPr="00F91895">
        <w:t xml:space="preserve"> </w:t>
      </w:r>
      <w:r w:rsidRPr="0028308D">
        <w:t>except 10</w:t>
      </w:r>
      <w:r w:rsidRPr="00F91895">
        <w:t xml:space="preserve"> </w:t>
      </w:r>
      <w:r w:rsidRPr="0028308D">
        <w:t>days</w:t>
      </w:r>
      <w:r w:rsidRPr="00F91895">
        <w:t xml:space="preserve"> </w:t>
      </w:r>
      <w:r w:rsidRPr="0028308D">
        <w:t>for non-payment</w:t>
      </w:r>
      <w:r w:rsidRPr="00F91895">
        <w:t xml:space="preserve"> </w:t>
      </w:r>
      <w:r w:rsidRPr="0028308D">
        <w:t>of</w:t>
      </w:r>
      <w:r w:rsidRPr="00F91895">
        <w:t xml:space="preserve"> </w:t>
      </w:r>
      <w:r w:rsidRPr="0028308D">
        <w:t>premium.</w:t>
      </w:r>
    </w:p>
    <w:p w14:paraId="10BBDC4F" w14:textId="77777777" w:rsidR="00FA1ED9" w:rsidRPr="00E41D99" w:rsidRDefault="00FA1ED9" w:rsidP="00FA1ED9">
      <w:pPr>
        <w:pStyle w:val="BodyText2"/>
      </w:pPr>
      <w:r w:rsidRPr="00E41D99">
        <w:t>Certificates</w:t>
      </w:r>
      <w:r w:rsidRPr="00F91895">
        <w:t xml:space="preserve"> </w:t>
      </w:r>
      <w:r w:rsidRPr="0028308D">
        <w:t>of Insurance</w:t>
      </w:r>
      <w:r w:rsidRPr="00F91895">
        <w:t xml:space="preserve"> </w:t>
      </w:r>
      <w:r w:rsidRPr="0028308D">
        <w:t>Acord</w:t>
      </w:r>
      <w:r w:rsidRPr="00F91895">
        <w:t xml:space="preserve"> </w:t>
      </w:r>
      <w:r w:rsidRPr="0028308D">
        <w:t>Form 25</w:t>
      </w:r>
      <w:r w:rsidRPr="00F91895">
        <w:t xml:space="preserve"> </w:t>
      </w:r>
      <w:r w:rsidRPr="0028308D">
        <w:t>and</w:t>
      </w:r>
      <w:r w:rsidRPr="00F91895">
        <w:t xml:space="preserve"> </w:t>
      </w:r>
      <w:r w:rsidRPr="0028308D">
        <w:rPr>
          <w:u w:val="single" w:color="000000"/>
        </w:rPr>
        <w:t>all</w:t>
      </w:r>
      <w:r w:rsidRPr="00F91895">
        <w:rPr>
          <w:u w:val="single" w:color="000000"/>
        </w:rPr>
        <w:t xml:space="preserve"> </w:t>
      </w:r>
      <w:r w:rsidRPr="0028308D">
        <w:rPr>
          <w:u w:val="single" w:color="000000"/>
        </w:rPr>
        <w:t>required</w:t>
      </w:r>
      <w:r w:rsidRPr="00F91895">
        <w:rPr>
          <w:u w:val="single" w:color="000000"/>
        </w:rPr>
        <w:t xml:space="preserve"> </w:t>
      </w:r>
      <w:r w:rsidRPr="0028308D">
        <w:rPr>
          <w:u w:val="single" w:color="000000"/>
        </w:rPr>
        <w:t>Endorsements</w:t>
      </w:r>
      <w:r w:rsidRPr="00F91895">
        <w:t xml:space="preserve"> </w:t>
      </w:r>
      <w:r w:rsidRPr="0028308D">
        <w:t>shall</w:t>
      </w:r>
      <w:r w:rsidRPr="00F91895">
        <w:t xml:space="preserve"> </w:t>
      </w:r>
      <w:r w:rsidRPr="0028308D">
        <w:t>be filed</w:t>
      </w:r>
      <w:r w:rsidRPr="00F91895">
        <w:t xml:space="preserve"> </w:t>
      </w:r>
      <w:r w:rsidRPr="0028308D">
        <w:t>with</w:t>
      </w:r>
      <w:r w:rsidRPr="00F91895">
        <w:t xml:space="preserve"> </w:t>
      </w:r>
      <w:r w:rsidRPr="0028308D">
        <w:t>Buyer within</w:t>
      </w:r>
      <w:r w:rsidRPr="00F91895">
        <w:t xml:space="preserve"> </w:t>
      </w:r>
      <w:r w:rsidRPr="0028308D">
        <w:t>(5)</w:t>
      </w:r>
      <w:r w:rsidRPr="00F91895">
        <w:t xml:space="preserve"> </w:t>
      </w:r>
      <w:r w:rsidRPr="0028308D">
        <w:t>working</w:t>
      </w:r>
      <w:r w:rsidRPr="00F91895">
        <w:t xml:space="preserve"> </w:t>
      </w:r>
      <w:r w:rsidRPr="0028308D">
        <w:t>days</w:t>
      </w:r>
      <w:r w:rsidRPr="00F91895">
        <w:t xml:space="preserve"> </w:t>
      </w:r>
      <w:r w:rsidRPr="0028308D">
        <w:t>of execution of the contract</w:t>
      </w:r>
      <w:r w:rsidRPr="00F91895">
        <w:t xml:space="preserve"> </w:t>
      </w:r>
      <w:r w:rsidRPr="0028308D">
        <w:t>and/or</w:t>
      </w:r>
      <w:r w:rsidRPr="00F91895">
        <w:t xml:space="preserve"> </w:t>
      </w:r>
      <w:r w:rsidRPr="0028308D">
        <w:t>prior</w:t>
      </w:r>
      <w:r w:rsidRPr="00F91895">
        <w:t xml:space="preserve"> </w:t>
      </w:r>
      <w:r w:rsidRPr="0028308D">
        <w:t xml:space="preserve">to </w:t>
      </w:r>
      <w:r w:rsidRPr="00E41D99">
        <w:t>commencement</w:t>
      </w:r>
      <w:r w:rsidRPr="00F91895">
        <w:t xml:space="preserve"> </w:t>
      </w:r>
      <w:r w:rsidRPr="0028308D">
        <w:t>of any</w:t>
      </w:r>
      <w:r w:rsidRPr="00F91895">
        <w:t xml:space="preserve"> </w:t>
      </w:r>
      <w:r w:rsidRPr="0028308D">
        <w:t>work performed.</w:t>
      </w:r>
    </w:p>
    <w:p w14:paraId="11FF7222" w14:textId="77777777" w:rsidR="00FA1ED9" w:rsidRPr="00E41D99" w:rsidRDefault="00FA1ED9" w:rsidP="00FA1ED9">
      <w:pPr>
        <w:pStyle w:val="BodyText2"/>
      </w:pPr>
      <w:r w:rsidRPr="00E41D99">
        <w:t>If requested</w:t>
      </w:r>
      <w:r w:rsidRPr="00F91895">
        <w:t xml:space="preserve"> </w:t>
      </w:r>
      <w:r w:rsidRPr="0028308D">
        <w:t>by</w:t>
      </w:r>
      <w:r w:rsidRPr="00F91895">
        <w:t xml:space="preserve"> </w:t>
      </w:r>
      <w:r w:rsidRPr="0028308D">
        <w:t>the Buyer,</w:t>
      </w:r>
      <w:r w:rsidRPr="00F91895">
        <w:t xml:space="preserve"> </w:t>
      </w:r>
      <w:r w:rsidRPr="0028308D">
        <w:t>Seller</w:t>
      </w:r>
      <w:r w:rsidRPr="00F91895">
        <w:t xml:space="preserve"> </w:t>
      </w:r>
      <w:r w:rsidRPr="0028308D">
        <w:t>shall</w:t>
      </w:r>
      <w:r w:rsidRPr="00F91895">
        <w:t xml:space="preserve"> </w:t>
      </w:r>
      <w:r w:rsidRPr="0028308D">
        <w:t>provide</w:t>
      </w:r>
      <w:r w:rsidRPr="00F91895">
        <w:t xml:space="preserve"> </w:t>
      </w:r>
      <w:r w:rsidRPr="0028308D">
        <w:t>a</w:t>
      </w:r>
      <w:r w:rsidRPr="00F91895">
        <w:t xml:space="preserve"> </w:t>
      </w:r>
      <w:r w:rsidRPr="0028308D">
        <w:t>certified</w:t>
      </w:r>
      <w:r w:rsidRPr="00F91895">
        <w:t xml:space="preserve"> </w:t>
      </w:r>
      <w:r w:rsidRPr="0028308D">
        <w:t>and</w:t>
      </w:r>
      <w:r w:rsidRPr="00F91895">
        <w:t xml:space="preserve"> </w:t>
      </w:r>
      <w:r w:rsidRPr="0028308D">
        <w:t>true copy of any</w:t>
      </w:r>
      <w:r w:rsidRPr="00F91895">
        <w:t xml:space="preserve"> </w:t>
      </w:r>
      <w:r w:rsidRPr="0028308D">
        <w:t>or</w:t>
      </w:r>
      <w:r w:rsidRPr="00F91895">
        <w:t xml:space="preserve"> </w:t>
      </w:r>
      <w:r w:rsidRPr="0028308D">
        <w:t>all policies.</w:t>
      </w:r>
    </w:p>
    <w:p w14:paraId="0FCA4C02" w14:textId="77777777" w:rsidR="00FA1ED9" w:rsidRPr="00E41D99" w:rsidRDefault="00FA1ED9" w:rsidP="00FA1ED9">
      <w:pPr>
        <w:pStyle w:val="BodyText2"/>
      </w:pPr>
      <w:r w:rsidRPr="00E41D99">
        <w:t>Acceptance of the certificates or endorsements</w:t>
      </w:r>
      <w:r w:rsidRPr="00F91895">
        <w:t xml:space="preserve"> </w:t>
      </w:r>
      <w:r w:rsidRPr="0028308D">
        <w:t>by</w:t>
      </w:r>
      <w:r w:rsidRPr="00F91895">
        <w:t xml:space="preserve"> </w:t>
      </w:r>
      <w:r w:rsidRPr="0028308D">
        <w:t>the Buyer</w:t>
      </w:r>
      <w:r w:rsidRPr="00F91895">
        <w:t xml:space="preserve"> </w:t>
      </w:r>
      <w:r w:rsidRPr="0028308D">
        <w:t>shall</w:t>
      </w:r>
      <w:r w:rsidRPr="00F91895">
        <w:t xml:space="preserve"> </w:t>
      </w:r>
      <w:r w:rsidRPr="0028308D">
        <w:t>not constitute</w:t>
      </w:r>
      <w:r w:rsidRPr="00F91895">
        <w:t xml:space="preserve"> </w:t>
      </w:r>
      <w:r w:rsidRPr="0028308D">
        <w:t>a</w:t>
      </w:r>
      <w:r w:rsidRPr="00F91895">
        <w:t xml:space="preserve"> </w:t>
      </w:r>
      <w:r w:rsidRPr="0028308D">
        <w:t>waiver of Seller’s</w:t>
      </w:r>
      <w:r w:rsidRPr="00F91895">
        <w:t xml:space="preserve"> </w:t>
      </w:r>
      <w:r w:rsidRPr="0028308D">
        <w:t>obligations</w:t>
      </w:r>
      <w:r w:rsidRPr="00F91895">
        <w:t xml:space="preserve"> </w:t>
      </w:r>
      <w:r w:rsidRPr="0028308D">
        <w:t>hereunder.</w:t>
      </w:r>
    </w:p>
    <w:p w14:paraId="5ED2B168" w14:textId="77777777" w:rsidR="00FA1ED9" w:rsidRPr="00E41D99" w:rsidRDefault="00FA1ED9" w:rsidP="00FA1ED9">
      <w:pPr>
        <w:pStyle w:val="BodyText2"/>
      </w:pPr>
      <w:bookmarkStart w:id="2595" w:name="_Hlk74727887"/>
      <w:bookmarkEnd w:id="2594"/>
      <w:r w:rsidRPr="00E41D99">
        <w:t>If</w:t>
      </w:r>
      <w:r w:rsidRPr="00F91895">
        <w:t xml:space="preserve"> </w:t>
      </w:r>
      <w:r w:rsidRPr="0028308D">
        <w:t>Seller</w:t>
      </w:r>
      <w:r w:rsidRPr="00F91895">
        <w:t xml:space="preserve"> </w:t>
      </w:r>
      <w:r w:rsidRPr="0028308D">
        <w:t>fails to</w:t>
      </w:r>
      <w:r w:rsidRPr="00F91895">
        <w:t xml:space="preserve"> </w:t>
      </w:r>
      <w:r w:rsidRPr="0028308D">
        <w:t>secure</w:t>
      </w:r>
      <w:r w:rsidRPr="00F91895">
        <w:t xml:space="preserve"> </w:t>
      </w:r>
      <w:r w:rsidRPr="0028308D">
        <w:t>and/or pay</w:t>
      </w:r>
      <w:r w:rsidRPr="00F91895">
        <w:t xml:space="preserve"> </w:t>
      </w:r>
      <w:r w:rsidRPr="0028308D">
        <w:t>the</w:t>
      </w:r>
      <w:r w:rsidRPr="00F91895">
        <w:t xml:space="preserve"> </w:t>
      </w:r>
      <w:r w:rsidRPr="0028308D">
        <w:t>premiums</w:t>
      </w:r>
      <w:r w:rsidRPr="00F91895">
        <w:t xml:space="preserve"> </w:t>
      </w:r>
      <w:r w:rsidRPr="0028308D">
        <w:t>for</w:t>
      </w:r>
      <w:r w:rsidRPr="00F91895">
        <w:t xml:space="preserve"> </w:t>
      </w:r>
      <w:r w:rsidRPr="0028308D">
        <w:t>any of</w:t>
      </w:r>
      <w:r w:rsidRPr="00F91895">
        <w:t xml:space="preserve"> </w:t>
      </w:r>
      <w:r w:rsidRPr="0028308D">
        <w:t>the</w:t>
      </w:r>
      <w:r w:rsidRPr="00F91895">
        <w:t xml:space="preserve"> </w:t>
      </w:r>
      <w:r w:rsidRPr="0028308D">
        <w:t>policies</w:t>
      </w:r>
      <w:r w:rsidRPr="00F91895">
        <w:t xml:space="preserve"> </w:t>
      </w:r>
      <w:r w:rsidRPr="0028308D">
        <w:t>of</w:t>
      </w:r>
      <w:r w:rsidRPr="00F91895">
        <w:t xml:space="preserve"> </w:t>
      </w:r>
      <w:r w:rsidRPr="0028308D">
        <w:t>insurance</w:t>
      </w:r>
      <w:r w:rsidRPr="00F91895">
        <w:t xml:space="preserve"> </w:t>
      </w:r>
      <w:r w:rsidRPr="0028308D">
        <w:t>required herein,</w:t>
      </w:r>
      <w:r w:rsidRPr="00F91895">
        <w:t xml:space="preserve"> </w:t>
      </w:r>
      <w:r w:rsidRPr="0028308D">
        <w:t>or</w:t>
      </w:r>
      <w:r w:rsidRPr="00F91895">
        <w:t xml:space="preserve"> </w:t>
      </w:r>
      <w:r w:rsidRPr="0028308D">
        <w:t>fails</w:t>
      </w:r>
      <w:r w:rsidRPr="00F91895">
        <w:t xml:space="preserve"> </w:t>
      </w:r>
      <w:r w:rsidRPr="0028308D">
        <w:t>to</w:t>
      </w:r>
      <w:r w:rsidRPr="00F91895">
        <w:t xml:space="preserve"> </w:t>
      </w:r>
      <w:r w:rsidRPr="0028308D">
        <w:t>maintain</w:t>
      </w:r>
      <w:r w:rsidRPr="00F91895">
        <w:t xml:space="preserve"> </w:t>
      </w:r>
      <w:r w:rsidRPr="0028308D">
        <w:t>such</w:t>
      </w:r>
      <w:r w:rsidRPr="00F91895">
        <w:t xml:space="preserve"> </w:t>
      </w:r>
      <w:r w:rsidRPr="0028308D">
        <w:t>insurance,</w:t>
      </w:r>
      <w:r w:rsidRPr="00F91895">
        <w:t xml:space="preserve"> </w:t>
      </w:r>
      <w:r w:rsidRPr="0028308D">
        <w:t>Buyer</w:t>
      </w:r>
      <w:r w:rsidRPr="00F91895">
        <w:t xml:space="preserve"> </w:t>
      </w:r>
      <w:r w:rsidRPr="0028308D">
        <w:t>may,</w:t>
      </w:r>
      <w:r w:rsidRPr="00F91895">
        <w:t xml:space="preserve"> </w:t>
      </w:r>
      <w:r w:rsidRPr="0028308D">
        <w:t>in</w:t>
      </w:r>
      <w:r w:rsidRPr="00F91895">
        <w:t xml:space="preserve"> </w:t>
      </w:r>
      <w:r w:rsidRPr="0028308D">
        <w:t>addition</w:t>
      </w:r>
      <w:r w:rsidRPr="00F91895">
        <w:t xml:space="preserve"> </w:t>
      </w:r>
      <w:r w:rsidRPr="0028308D">
        <w:t>to</w:t>
      </w:r>
      <w:r w:rsidRPr="00F91895">
        <w:t xml:space="preserve"> </w:t>
      </w:r>
      <w:r w:rsidRPr="0028308D">
        <w:t>any</w:t>
      </w:r>
      <w:r w:rsidRPr="00F91895">
        <w:t xml:space="preserve"> </w:t>
      </w:r>
      <w:r w:rsidRPr="0028308D">
        <w:t>other</w:t>
      </w:r>
      <w:r w:rsidRPr="00F91895">
        <w:t xml:space="preserve"> </w:t>
      </w:r>
      <w:r w:rsidRPr="0028308D">
        <w:t>rights</w:t>
      </w:r>
      <w:r w:rsidRPr="00F91895">
        <w:t xml:space="preserve"> </w:t>
      </w:r>
      <w:r w:rsidRPr="0028308D">
        <w:t>it</w:t>
      </w:r>
      <w:r w:rsidRPr="00F91895">
        <w:t xml:space="preserve"> </w:t>
      </w:r>
      <w:r w:rsidRPr="0028308D">
        <w:t>may</w:t>
      </w:r>
      <w:r w:rsidRPr="00F91895">
        <w:t xml:space="preserve"> </w:t>
      </w:r>
      <w:r w:rsidRPr="0028308D">
        <w:t>have under</w:t>
      </w:r>
      <w:r w:rsidRPr="00F91895">
        <w:t xml:space="preserve"> </w:t>
      </w:r>
      <w:r w:rsidRPr="0028308D">
        <w:t>this</w:t>
      </w:r>
      <w:r w:rsidRPr="00F91895">
        <w:t xml:space="preserve"> </w:t>
      </w:r>
      <w:r w:rsidRPr="0028308D">
        <w:t>Agreement</w:t>
      </w:r>
      <w:r w:rsidRPr="00F91895">
        <w:t xml:space="preserve"> </w:t>
      </w:r>
      <w:r w:rsidRPr="0028308D">
        <w:t>or</w:t>
      </w:r>
      <w:r w:rsidRPr="00F91895">
        <w:t xml:space="preserve"> </w:t>
      </w:r>
      <w:r w:rsidRPr="0028308D">
        <w:t>at</w:t>
      </w:r>
      <w:r w:rsidRPr="00F91895">
        <w:t xml:space="preserve"> </w:t>
      </w:r>
      <w:r w:rsidRPr="0028308D">
        <w:t>law</w:t>
      </w:r>
      <w:r w:rsidRPr="00F91895">
        <w:t xml:space="preserve"> </w:t>
      </w:r>
      <w:r w:rsidRPr="0028308D">
        <w:t>or</w:t>
      </w:r>
      <w:r w:rsidRPr="00F91895">
        <w:t xml:space="preserve"> </w:t>
      </w:r>
      <w:r w:rsidRPr="0028308D">
        <w:t>in</w:t>
      </w:r>
      <w:r w:rsidRPr="00F91895">
        <w:t xml:space="preserve"> </w:t>
      </w:r>
      <w:r w:rsidRPr="0028308D">
        <w:t>equity, terminate</w:t>
      </w:r>
      <w:r w:rsidRPr="00F91895">
        <w:t xml:space="preserve"> </w:t>
      </w:r>
      <w:r w:rsidRPr="0028308D">
        <w:t>this</w:t>
      </w:r>
      <w:r w:rsidRPr="00F91895">
        <w:t xml:space="preserve"> Agreement </w:t>
      </w:r>
      <w:r w:rsidRPr="0028308D">
        <w:t>or</w:t>
      </w:r>
      <w:r w:rsidRPr="00F91895">
        <w:t xml:space="preserve"> </w:t>
      </w:r>
      <w:r w:rsidRPr="0028308D">
        <w:t>secure</w:t>
      </w:r>
      <w:r w:rsidRPr="00F91895">
        <w:t xml:space="preserve"> </w:t>
      </w:r>
      <w:r w:rsidRPr="0028308D">
        <w:t>such</w:t>
      </w:r>
      <w:r w:rsidRPr="00F91895">
        <w:t xml:space="preserve"> </w:t>
      </w:r>
      <w:r w:rsidRPr="0028308D">
        <w:t>policies</w:t>
      </w:r>
      <w:r w:rsidRPr="00F91895">
        <w:t xml:space="preserve"> </w:t>
      </w:r>
      <w:r w:rsidRPr="0028308D">
        <w:t>or policies</w:t>
      </w:r>
      <w:r w:rsidRPr="00F91895">
        <w:t xml:space="preserve"> </w:t>
      </w:r>
      <w:r w:rsidRPr="0028308D">
        <w:t>of</w:t>
      </w:r>
      <w:r w:rsidRPr="00F91895">
        <w:t xml:space="preserve"> </w:t>
      </w:r>
      <w:r w:rsidRPr="0028308D">
        <w:t>insurance</w:t>
      </w:r>
      <w:r w:rsidRPr="00F91895">
        <w:t xml:space="preserve"> </w:t>
      </w:r>
      <w:r w:rsidRPr="0028308D">
        <w:t>for</w:t>
      </w:r>
      <w:r w:rsidRPr="00F91895">
        <w:t xml:space="preserve"> </w:t>
      </w:r>
      <w:r w:rsidRPr="0028308D">
        <w:t>the</w:t>
      </w:r>
      <w:r w:rsidRPr="00F91895">
        <w:t xml:space="preserve"> </w:t>
      </w:r>
      <w:r w:rsidRPr="0028308D">
        <w:t>account</w:t>
      </w:r>
      <w:r w:rsidRPr="00F91895">
        <w:t xml:space="preserve"> </w:t>
      </w:r>
      <w:r w:rsidRPr="0028308D">
        <w:t>of</w:t>
      </w:r>
      <w:r w:rsidRPr="00F91895">
        <w:t xml:space="preserve"> </w:t>
      </w:r>
      <w:r w:rsidRPr="0028308D">
        <w:t>Seller</w:t>
      </w:r>
      <w:r w:rsidRPr="00F91895">
        <w:t xml:space="preserve"> </w:t>
      </w:r>
      <w:r w:rsidRPr="0028308D">
        <w:t>and</w:t>
      </w:r>
      <w:r w:rsidRPr="00F91895">
        <w:t xml:space="preserve"> </w:t>
      </w:r>
      <w:r w:rsidRPr="0028308D">
        <w:t>charge</w:t>
      </w:r>
      <w:r w:rsidRPr="00F91895">
        <w:t xml:space="preserve"> </w:t>
      </w:r>
      <w:r w:rsidRPr="0028308D">
        <w:t>Seller</w:t>
      </w:r>
      <w:r w:rsidRPr="00F91895">
        <w:t xml:space="preserve"> </w:t>
      </w:r>
      <w:r w:rsidRPr="0028308D">
        <w:t>for</w:t>
      </w:r>
      <w:r w:rsidRPr="00F91895">
        <w:t xml:space="preserve"> </w:t>
      </w:r>
      <w:r w:rsidRPr="0028308D">
        <w:t>the</w:t>
      </w:r>
      <w:r w:rsidRPr="00F91895">
        <w:t xml:space="preserve"> </w:t>
      </w:r>
      <w:r w:rsidRPr="0028308D">
        <w:t>premiums</w:t>
      </w:r>
      <w:r w:rsidRPr="00F91895">
        <w:t xml:space="preserve"> </w:t>
      </w:r>
      <w:r w:rsidRPr="0028308D">
        <w:t>paid therefore,</w:t>
      </w:r>
      <w:r w:rsidRPr="00F91895">
        <w:t xml:space="preserve"> </w:t>
      </w:r>
      <w:r w:rsidRPr="0028308D">
        <w:t>or</w:t>
      </w:r>
      <w:r w:rsidRPr="00F91895">
        <w:t xml:space="preserve"> </w:t>
      </w:r>
      <w:r w:rsidRPr="0028308D">
        <w:t>withhold</w:t>
      </w:r>
      <w:r w:rsidRPr="00F91895">
        <w:t xml:space="preserve"> </w:t>
      </w:r>
      <w:r w:rsidRPr="0028308D">
        <w:t>the</w:t>
      </w:r>
      <w:r w:rsidRPr="00F91895">
        <w:t xml:space="preserve"> </w:t>
      </w:r>
      <w:r w:rsidRPr="0028308D">
        <w:t>amount</w:t>
      </w:r>
      <w:r w:rsidRPr="00F91895">
        <w:t xml:space="preserve"> </w:t>
      </w:r>
      <w:r w:rsidRPr="0028308D">
        <w:t>thereof</w:t>
      </w:r>
      <w:r w:rsidRPr="00F91895">
        <w:t xml:space="preserve"> </w:t>
      </w:r>
      <w:r w:rsidRPr="0028308D">
        <w:t>from</w:t>
      </w:r>
      <w:r w:rsidRPr="00F91895">
        <w:t xml:space="preserve"> </w:t>
      </w:r>
      <w:r w:rsidRPr="0028308D">
        <w:t>sums</w:t>
      </w:r>
      <w:r w:rsidRPr="00F91895">
        <w:t xml:space="preserve"> </w:t>
      </w:r>
      <w:r w:rsidRPr="0028308D">
        <w:t>otherwise</w:t>
      </w:r>
      <w:r w:rsidRPr="00F91895">
        <w:t xml:space="preserve"> </w:t>
      </w:r>
      <w:r w:rsidRPr="0028308D">
        <w:t>due</w:t>
      </w:r>
      <w:r w:rsidRPr="00F91895">
        <w:t xml:space="preserve"> </w:t>
      </w:r>
      <w:r w:rsidRPr="0028308D">
        <w:t>from</w:t>
      </w:r>
      <w:r w:rsidRPr="00F91895">
        <w:t xml:space="preserve"> </w:t>
      </w:r>
      <w:r w:rsidRPr="0028308D">
        <w:t>Buyer</w:t>
      </w:r>
      <w:r w:rsidRPr="00F91895">
        <w:t xml:space="preserve"> </w:t>
      </w:r>
      <w:r w:rsidRPr="0028308D">
        <w:t>to</w:t>
      </w:r>
      <w:r w:rsidRPr="00F91895">
        <w:t xml:space="preserve"> </w:t>
      </w:r>
      <w:r w:rsidRPr="0028308D">
        <w:t>Seller. Neither</w:t>
      </w:r>
      <w:r w:rsidRPr="00F91895">
        <w:t xml:space="preserve"> </w:t>
      </w:r>
      <w:r w:rsidRPr="0028308D">
        <w:t>the</w:t>
      </w:r>
      <w:r w:rsidRPr="00F91895">
        <w:t xml:space="preserve"> </w:t>
      </w:r>
      <w:r w:rsidRPr="0028308D">
        <w:t>Buyer’s</w:t>
      </w:r>
      <w:r w:rsidRPr="00F91895">
        <w:t xml:space="preserve"> </w:t>
      </w:r>
      <w:r w:rsidRPr="0028308D">
        <w:t>rights</w:t>
      </w:r>
      <w:r w:rsidRPr="00F91895">
        <w:t xml:space="preserve"> </w:t>
      </w:r>
      <w:r w:rsidRPr="0028308D">
        <w:t>to</w:t>
      </w:r>
      <w:r w:rsidRPr="00F91895">
        <w:t xml:space="preserve"> </w:t>
      </w:r>
      <w:r w:rsidRPr="0028308D">
        <w:t>secure such</w:t>
      </w:r>
      <w:r w:rsidRPr="00F91895">
        <w:t xml:space="preserve"> </w:t>
      </w:r>
      <w:r w:rsidRPr="0028308D">
        <w:t>policy</w:t>
      </w:r>
      <w:r w:rsidRPr="00F91895">
        <w:t xml:space="preserve"> </w:t>
      </w:r>
      <w:r w:rsidRPr="0028308D">
        <w:t>or policies</w:t>
      </w:r>
      <w:r w:rsidRPr="00F91895">
        <w:t xml:space="preserve"> </w:t>
      </w:r>
      <w:r w:rsidRPr="0028308D">
        <w:t>nor</w:t>
      </w:r>
      <w:r w:rsidRPr="00F91895">
        <w:t xml:space="preserve"> </w:t>
      </w:r>
      <w:r w:rsidRPr="0028308D">
        <w:t>the securing</w:t>
      </w:r>
      <w:r w:rsidRPr="00F91895">
        <w:t xml:space="preserve"> </w:t>
      </w:r>
      <w:r w:rsidRPr="0028308D">
        <w:t>thereof by</w:t>
      </w:r>
      <w:r w:rsidRPr="00F91895">
        <w:t xml:space="preserve"> </w:t>
      </w:r>
      <w:r w:rsidRPr="0028308D">
        <w:t>Buyer shall</w:t>
      </w:r>
      <w:r w:rsidRPr="00F91895">
        <w:t xml:space="preserve"> </w:t>
      </w:r>
      <w:r w:rsidRPr="0028308D">
        <w:t>constitute</w:t>
      </w:r>
      <w:r w:rsidRPr="00F91895">
        <w:t xml:space="preserve"> </w:t>
      </w:r>
      <w:r w:rsidRPr="0028308D">
        <w:t>an</w:t>
      </w:r>
      <w:r w:rsidRPr="00F91895">
        <w:t xml:space="preserve"> </w:t>
      </w:r>
      <w:r w:rsidRPr="0028308D">
        <w:t>undertaking</w:t>
      </w:r>
      <w:r w:rsidRPr="00F91895">
        <w:t xml:space="preserve"> </w:t>
      </w:r>
      <w:r w:rsidRPr="0028308D">
        <w:t>by</w:t>
      </w:r>
      <w:r w:rsidRPr="00F91895">
        <w:t xml:space="preserve"> </w:t>
      </w:r>
      <w:r w:rsidRPr="0028308D">
        <w:t>Buyer</w:t>
      </w:r>
      <w:r w:rsidRPr="00F91895">
        <w:t xml:space="preserve"> </w:t>
      </w:r>
      <w:r w:rsidRPr="0028308D">
        <w:t>on</w:t>
      </w:r>
      <w:r w:rsidRPr="00F91895">
        <w:t xml:space="preserve"> </w:t>
      </w:r>
      <w:r w:rsidRPr="0028308D">
        <w:t>behalf</w:t>
      </w:r>
      <w:r w:rsidRPr="00F91895">
        <w:t xml:space="preserve"> </w:t>
      </w:r>
      <w:r w:rsidRPr="0028308D">
        <w:t>of</w:t>
      </w:r>
      <w:r w:rsidRPr="00F91895">
        <w:t xml:space="preserve"> </w:t>
      </w:r>
      <w:r w:rsidRPr="0028308D">
        <w:t>or</w:t>
      </w:r>
      <w:r w:rsidRPr="00F91895">
        <w:t xml:space="preserve"> </w:t>
      </w:r>
      <w:r w:rsidRPr="0028308D">
        <w:t>for</w:t>
      </w:r>
      <w:r w:rsidRPr="00F91895">
        <w:t xml:space="preserve"> </w:t>
      </w:r>
      <w:r w:rsidRPr="0028308D">
        <w:t>the</w:t>
      </w:r>
      <w:r w:rsidRPr="00F91895">
        <w:t xml:space="preserve"> </w:t>
      </w:r>
      <w:r w:rsidRPr="0028308D">
        <w:t>benefit</w:t>
      </w:r>
      <w:r w:rsidRPr="00F91895">
        <w:t xml:space="preserve"> </w:t>
      </w:r>
      <w:r w:rsidRPr="0028308D">
        <w:t>of</w:t>
      </w:r>
      <w:r w:rsidRPr="00F91895">
        <w:t xml:space="preserve"> </w:t>
      </w:r>
      <w:r w:rsidRPr="0028308D">
        <w:t>Seller</w:t>
      </w:r>
      <w:r w:rsidRPr="00F91895">
        <w:t xml:space="preserve"> </w:t>
      </w:r>
      <w:r w:rsidRPr="0028308D">
        <w:t>or</w:t>
      </w:r>
      <w:r w:rsidRPr="00F91895">
        <w:t xml:space="preserve"> </w:t>
      </w:r>
      <w:r w:rsidRPr="0028308D">
        <w:t>others to determine</w:t>
      </w:r>
      <w:r w:rsidRPr="00F91895">
        <w:t xml:space="preserve"> </w:t>
      </w:r>
      <w:r w:rsidRPr="0028308D">
        <w:t>or warrant</w:t>
      </w:r>
      <w:r w:rsidRPr="00F91895">
        <w:t xml:space="preserve"> </w:t>
      </w:r>
      <w:r w:rsidRPr="0028308D">
        <w:t>that</w:t>
      </w:r>
      <w:r w:rsidRPr="00F91895">
        <w:t xml:space="preserve"> </w:t>
      </w:r>
      <w:r w:rsidRPr="0028308D">
        <w:t>such</w:t>
      </w:r>
      <w:r w:rsidRPr="00F91895">
        <w:t xml:space="preserve"> </w:t>
      </w:r>
      <w:r w:rsidRPr="0028308D">
        <w:t>policies</w:t>
      </w:r>
      <w:r w:rsidRPr="00F91895">
        <w:t xml:space="preserve"> </w:t>
      </w:r>
      <w:r w:rsidRPr="0028308D">
        <w:t>are in</w:t>
      </w:r>
      <w:r w:rsidRPr="00F91895">
        <w:t xml:space="preserve"> </w:t>
      </w:r>
      <w:r w:rsidRPr="0028308D">
        <w:t>effect.</w:t>
      </w:r>
    </w:p>
    <w:p w14:paraId="53ECC3F6" w14:textId="77777777" w:rsidR="00FA1ED9" w:rsidRPr="00E41D99" w:rsidRDefault="00FA1ED9" w:rsidP="00FA1ED9">
      <w:pPr>
        <w:pStyle w:val="BodyText2"/>
      </w:pPr>
      <w:r w:rsidRPr="00E41D99">
        <w:t>Seller</w:t>
      </w:r>
      <w:r w:rsidRPr="00F91895">
        <w:t xml:space="preserve"> </w:t>
      </w:r>
      <w:r w:rsidRPr="0028308D">
        <w:t>shall</w:t>
      </w:r>
      <w:r w:rsidRPr="00F91895">
        <w:t xml:space="preserve"> </w:t>
      </w:r>
      <w:r w:rsidRPr="0028308D">
        <w:t xml:space="preserve">be </w:t>
      </w:r>
      <w:r w:rsidRPr="00E41D99">
        <w:t>fully</w:t>
      </w:r>
      <w:r w:rsidRPr="00F91895">
        <w:t xml:space="preserve"> </w:t>
      </w:r>
      <w:r w:rsidRPr="0028308D">
        <w:t>and</w:t>
      </w:r>
      <w:r w:rsidRPr="00F91895">
        <w:t xml:space="preserve"> </w:t>
      </w:r>
      <w:r w:rsidRPr="0028308D">
        <w:t>financially</w:t>
      </w:r>
      <w:r w:rsidRPr="00F91895">
        <w:t xml:space="preserve"> </w:t>
      </w:r>
      <w:r w:rsidRPr="0028308D">
        <w:t>responsible</w:t>
      </w:r>
      <w:r w:rsidRPr="00F91895">
        <w:t xml:space="preserve"> </w:t>
      </w:r>
      <w:r w:rsidRPr="0028308D">
        <w:t>for all</w:t>
      </w:r>
      <w:r w:rsidRPr="00F91895">
        <w:t xml:space="preserve"> </w:t>
      </w:r>
      <w:r w:rsidRPr="0028308D">
        <w:t>deductibles</w:t>
      </w:r>
      <w:r w:rsidRPr="00F91895">
        <w:t xml:space="preserve"> </w:t>
      </w:r>
      <w:r w:rsidRPr="0028308D">
        <w:t>or self-insured</w:t>
      </w:r>
      <w:r w:rsidRPr="00F91895">
        <w:t xml:space="preserve"> </w:t>
      </w:r>
      <w:r w:rsidRPr="0028308D">
        <w:t>retentions.</w:t>
      </w:r>
    </w:p>
    <w:p w14:paraId="3D26A4C3" w14:textId="77777777" w:rsidR="00FA1ED9" w:rsidRPr="00E41D99" w:rsidRDefault="00FA1ED9" w:rsidP="00FA1ED9">
      <w:pPr>
        <w:widowControl/>
        <w:autoSpaceDE/>
        <w:autoSpaceDN/>
        <w:adjustRightInd/>
        <w:spacing w:after="0"/>
        <w:jc w:val="left"/>
        <w:rPr>
          <w:b/>
          <w:bCs/>
        </w:rPr>
      </w:pPr>
      <w:bookmarkStart w:id="2596" w:name="_Hlk74727907"/>
      <w:bookmarkEnd w:id="2595"/>
      <w:r w:rsidRPr="00E41D99">
        <w:rPr>
          <w:b/>
          <w:bCs/>
        </w:rPr>
        <w:br w:type="page"/>
      </w:r>
    </w:p>
    <w:p w14:paraId="0E8B9201" w14:textId="77777777" w:rsidR="00FA1ED9" w:rsidRPr="00E41D99" w:rsidRDefault="00FA1ED9" w:rsidP="00FA1ED9">
      <w:pPr>
        <w:pStyle w:val="BodyText2"/>
        <w:rPr>
          <w:b/>
          <w:bCs/>
        </w:rPr>
      </w:pPr>
      <w:r w:rsidRPr="00E41D99">
        <w:rPr>
          <w:b/>
          <w:bCs/>
        </w:rPr>
        <w:lastRenderedPageBreak/>
        <w:t>Coverage</w:t>
      </w:r>
      <w:r w:rsidRPr="00F91895">
        <w:rPr>
          <w:b/>
        </w:rPr>
        <w:t xml:space="preserve"> </w:t>
      </w:r>
      <w:r w:rsidRPr="0028308D">
        <w:rPr>
          <w:b/>
          <w:bCs/>
        </w:rPr>
        <w:t>Forms &amp; Limits</w:t>
      </w:r>
    </w:p>
    <w:p w14:paraId="1B6CD694" w14:textId="77777777" w:rsidR="00FA1ED9" w:rsidRPr="00E41D99" w:rsidRDefault="00FA1ED9" w:rsidP="00FA1ED9">
      <w:pPr>
        <w:pStyle w:val="BodyText2"/>
      </w:pPr>
      <w:r w:rsidRPr="00F91895">
        <w:rPr>
          <w:b/>
        </w:rPr>
        <w:t xml:space="preserve"> </w:t>
      </w:r>
      <w:r w:rsidRPr="0028308D">
        <w:rPr>
          <w:b/>
          <w:u w:val="single" w:color="000000"/>
        </w:rPr>
        <w:t>Seller’s</w:t>
      </w:r>
      <w:r w:rsidRPr="00F91895">
        <w:rPr>
          <w:b/>
          <w:u w:val="single" w:color="000000"/>
        </w:rPr>
        <w:t xml:space="preserve"> </w:t>
      </w:r>
      <w:r w:rsidRPr="0028308D">
        <w:rPr>
          <w:b/>
          <w:u w:val="single" w:color="000000"/>
        </w:rPr>
        <w:t>Commercial</w:t>
      </w:r>
      <w:r w:rsidRPr="00F91895">
        <w:rPr>
          <w:b/>
          <w:u w:val="single" w:color="000000"/>
        </w:rPr>
        <w:t xml:space="preserve"> </w:t>
      </w:r>
      <w:r w:rsidRPr="0028308D">
        <w:rPr>
          <w:b/>
          <w:u w:val="single" w:color="000000"/>
        </w:rPr>
        <w:t>General</w:t>
      </w:r>
      <w:r w:rsidRPr="00F91895">
        <w:rPr>
          <w:b/>
          <w:u w:val="single" w:color="000000"/>
        </w:rPr>
        <w:t xml:space="preserve"> </w:t>
      </w:r>
      <w:r w:rsidRPr="0028308D">
        <w:rPr>
          <w:b/>
          <w:u w:val="single" w:color="000000"/>
        </w:rPr>
        <w:t>Liability</w:t>
      </w:r>
      <w:r w:rsidRPr="00F91895">
        <w:rPr>
          <w:b/>
        </w:rPr>
        <w:t xml:space="preserve"> </w:t>
      </w:r>
      <w:r w:rsidRPr="0028308D">
        <w:t>insurance</w:t>
      </w:r>
      <w:r w:rsidRPr="00F91895">
        <w:t xml:space="preserve"> </w:t>
      </w:r>
      <w:r w:rsidRPr="0028308D">
        <w:t>shall</w:t>
      </w:r>
      <w:r w:rsidRPr="00F91895">
        <w:t xml:space="preserve"> </w:t>
      </w:r>
      <w:r w:rsidRPr="0028308D">
        <w:t>be written</w:t>
      </w:r>
      <w:r w:rsidRPr="00F91895">
        <w:t xml:space="preserve"> </w:t>
      </w:r>
      <w:r w:rsidRPr="0028308D">
        <w:t>on</w:t>
      </w:r>
      <w:r w:rsidRPr="00F91895">
        <w:t xml:space="preserve"> </w:t>
      </w:r>
      <w:r w:rsidRPr="0028308D">
        <w:t>an</w:t>
      </w:r>
      <w:r w:rsidRPr="00F91895">
        <w:t xml:space="preserve"> </w:t>
      </w:r>
      <w:r w:rsidRPr="0028308D">
        <w:t>industry</w:t>
      </w:r>
      <w:r w:rsidRPr="00F91895">
        <w:t xml:space="preserve"> </w:t>
      </w:r>
      <w:r w:rsidRPr="0028308D">
        <w:t>standard Commercial</w:t>
      </w:r>
      <w:r w:rsidRPr="00F91895">
        <w:t xml:space="preserve"> </w:t>
      </w:r>
      <w:r w:rsidRPr="0028308D">
        <w:t>General</w:t>
      </w:r>
      <w:r w:rsidRPr="00F91895">
        <w:t xml:space="preserve"> </w:t>
      </w:r>
      <w:r w:rsidRPr="0028308D">
        <w:t>Liability</w:t>
      </w:r>
      <w:r w:rsidRPr="00F91895">
        <w:t xml:space="preserve"> </w:t>
      </w:r>
      <w:r w:rsidRPr="0028308D">
        <w:t>Occurrence</w:t>
      </w:r>
      <w:r w:rsidRPr="00F91895">
        <w:t xml:space="preserve"> </w:t>
      </w:r>
      <w:r w:rsidRPr="0028308D">
        <w:t>from (CG</w:t>
      </w:r>
      <w:r w:rsidRPr="00F91895">
        <w:t xml:space="preserve"> </w:t>
      </w:r>
      <w:r w:rsidRPr="0028308D">
        <w:t>00</w:t>
      </w:r>
      <w:r w:rsidRPr="00F91895">
        <w:t xml:space="preserve"> </w:t>
      </w:r>
      <w:r w:rsidRPr="0028308D">
        <w:t>01,</w:t>
      </w:r>
      <w:r w:rsidRPr="00F91895">
        <w:t xml:space="preserve"> </w:t>
      </w:r>
      <w:r w:rsidRPr="0028308D">
        <w:t>12/07)</w:t>
      </w:r>
      <w:r w:rsidRPr="00F91895">
        <w:t xml:space="preserve"> </w:t>
      </w:r>
      <w:r w:rsidRPr="0028308D">
        <w:t>or its equivalent</w:t>
      </w:r>
      <w:r w:rsidRPr="00F91895">
        <w:t xml:space="preserve"> </w:t>
      </w:r>
      <w:r w:rsidRPr="0028308D">
        <w:t>and</w:t>
      </w:r>
      <w:r w:rsidRPr="00F91895">
        <w:t xml:space="preserve"> </w:t>
      </w:r>
      <w:r w:rsidRPr="0028308D">
        <w:t>shall</w:t>
      </w:r>
      <w:r w:rsidRPr="00F91895">
        <w:t xml:space="preserve"> </w:t>
      </w:r>
      <w:r w:rsidRPr="0028308D">
        <w:t>include</w:t>
      </w:r>
      <w:r w:rsidRPr="00F91895">
        <w:t xml:space="preserve"> </w:t>
      </w:r>
      <w:r w:rsidRPr="0028308D">
        <w:t>but not be</w:t>
      </w:r>
      <w:r w:rsidRPr="00F91895">
        <w:t xml:space="preserve"> </w:t>
      </w:r>
      <w:r w:rsidRPr="0028308D">
        <w:t>limited</w:t>
      </w:r>
      <w:r w:rsidRPr="00F91895">
        <w:t xml:space="preserve"> </w:t>
      </w:r>
      <w:r w:rsidRPr="0028308D">
        <w:t>to products/completed</w:t>
      </w:r>
      <w:r w:rsidRPr="00F91895">
        <w:t xml:space="preserve"> </w:t>
      </w:r>
      <w:r w:rsidRPr="0028308D">
        <w:t>operations;</w:t>
      </w:r>
      <w:r w:rsidRPr="00F91895">
        <w:t xml:space="preserve"> </w:t>
      </w:r>
      <w:r w:rsidRPr="0028308D">
        <w:t>premises</w:t>
      </w:r>
      <w:r w:rsidRPr="00F91895">
        <w:t xml:space="preserve"> </w:t>
      </w:r>
      <w:r w:rsidRPr="0028308D">
        <w:t>and</w:t>
      </w:r>
      <w:r w:rsidRPr="00F91895">
        <w:t xml:space="preserve"> </w:t>
      </w:r>
      <w:r w:rsidRPr="0028308D">
        <w:t>operations;</w:t>
      </w:r>
      <w:r w:rsidRPr="00F91895">
        <w:t xml:space="preserve"> </w:t>
      </w:r>
      <w:r w:rsidRPr="0028308D">
        <w:t>blanket</w:t>
      </w:r>
      <w:r w:rsidRPr="00F91895">
        <w:t xml:space="preserve"> </w:t>
      </w:r>
      <w:r w:rsidRPr="0028308D">
        <w:t>contractual; advertising/personal</w:t>
      </w:r>
      <w:r w:rsidRPr="00F91895">
        <w:t xml:space="preserve"> </w:t>
      </w:r>
      <w:r w:rsidRPr="0028308D">
        <w:t>injury;</w:t>
      </w:r>
      <w:r w:rsidRPr="00F91895">
        <w:t xml:space="preserve"> </w:t>
      </w:r>
      <w:r w:rsidRPr="0028308D">
        <w:t>independent</w:t>
      </w:r>
      <w:r w:rsidRPr="00F91895">
        <w:t xml:space="preserve"> </w:t>
      </w:r>
      <w:r w:rsidRPr="0028308D">
        <w:t xml:space="preserve">Buyers. </w:t>
      </w:r>
    </w:p>
    <w:p w14:paraId="3970B7AB" w14:textId="77777777" w:rsidR="00FA1ED9" w:rsidRPr="00E41D99" w:rsidRDefault="00FA1ED9" w:rsidP="00FA1ED9">
      <w:pPr>
        <w:pStyle w:val="BodyText2"/>
      </w:pPr>
      <w:r w:rsidRPr="00E41D99">
        <w:t>Coverage shall</w:t>
      </w:r>
      <w:r w:rsidRPr="00F91895">
        <w:t xml:space="preserve"> </w:t>
      </w:r>
      <w:r w:rsidRPr="0028308D">
        <w:t>be on</w:t>
      </w:r>
      <w:r w:rsidRPr="00F91895">
        <w:t xml:space="preserve"> </w:t>
      </w:r>
      <w:r w:rsidRPr="0028308D">
        <w:t>an</w:t>
      </w:r>
      <w:r w:rsidRPr="00F91895">
        <w:t xml:space="preserve"> </w:t>
      </w:r>
      <w:r w:rsidRPr="0028308D">
        <w:t>occurrence</w:t>
      </w:r>
      <w:r w:rsidRPr="00F91895">
        <w:t xml:space="preserve"> </w:t>
      </w:r>
      <w:r w:rsidRPr="0028308D">
        <w:t>form with policy</w:t>
      </w:r>
      <w:r w:rsidRPr="00F91895">
        <w:t xml:space="preserve"> </w:t>
      </w:r>
      <w:r w:rsidRPr="0028308D">
        <w:t>limits</w:t>
      </w:r>
      <w:r w:rsidRPr="00F91895">
        <w:t xml:space="preserve"> </w:t>
      </w:r>
      <w:r w:rsidRPr="0028308D">
        <w:t>of no</w:t>
      </w:r>
      <w:r w:rsidRPr="00E41D99">
        <w:t>t less than:</w:t>
      </w:r>
    </w:p>
    <w:p w14:paraId="3442F509" w14:textId="77777777" w:rsidR="00FA1ED9" w:rsidRPr="00E41D99" w:rsidRDefault="00FA1ED9" w:rsidP="00FA1ED9">
      <w:pPr>
        <w:pStyle w:val="BodyText2"/>
        <w:numPr>
          <w:ilvl w:val="0"/>
          <w:numId w:val="20"/>
        </w:numPr>
        <w:contextualSpacing/>
      </w:pPr>
      <w:r w:rsidRPr="00E41D99">
        <w:t>$1,000,000 Each Occurrence Bodily Injury &amp; Property Damage</w:t>
      </w:r>
    </w:p>
    <w:p w14:paraId="07BF32EA" w14:textId="77777777" w:rsidR="00FA1ED9" w:rsidRPr="00E41D99" w:rsidRDefault="00FA1ED9" w:rsidP="00FA1ED9">
      <w:pPr>
        <w:pStyle w:val="BodyText2"/>
        <w:numPr>
          <w:ilvl w:val="0"/>
          <w:numId w:val="20"/>
        </w:numPr>
        <w:contextualSpacing/>
      </w:pPr>
      <w:r w:rsidRPr="00E41D99">
        <w:t>$1,000,000 Personal &amp; Advertising Injury</w:t>
      </w:r>
    </w:p>
    <w:p w14:paraId="4D10E9EA" w14:textId="77777777" w:rsidR="00FA1ED9" w:rsidRPr="00E41D99" w:rsidRDefault="00FA1ED9" w:rsidP="00FA1ED9">
      <w:pPr>
        <w:pStyle w:val="BodyText2"/>
        <w:numPr>
          <w:ilvl w:val="0"/>
          <w:numId w:val="20"/>
        </w:numPr>
        <w:contextualSpacing/>
      </w:pPr>
      <w:r w:rsidRPr="00E41D99">
        <w:t>$2,000,000 General Aggregate to apply on a Per Project basis</w:t>
      </w:r>
    </w:p>
    <w:p w14:paraId="1CEA849C" w14:textId="77777777" w:rsidR="00FA1ED9" w:rsidRPr="00E41D99" w:rsidRDefault="00FA1ED9" w:rsidP="00FA1ED9">
      <w:pPr>
        <w:pStyle w:val="BodyText2"/>
        <w:numPr>
          <w:ilvl w:val="0"/>
          <w:numId w:val="20"/>
        </w:numPr>
      </w:pPr>
      <w:r w:rsidRPr="00E41D99">
        <w:t>$2,000,000 Products/Completed Operations Aggregate</w:t>
      </w:r>
    </w:p>
    <w:p w14:paraId="6BEE1CE7" w14:textId="77777777" w:rsidR="00FA1ED9" w:rsidRPr="00E41D99" w:rsidRDefault="00FA1ED9" w:rsidP="00FA1ED9">
      <w:pPr>
        <w:pStyle w:val="BodyText2"/>
      </w:pPr>
      <w:bookmarkStart w:id="2597" w:name="_Hlk74727953"/>
      <w:bookmarkEnd w:id="2596"/>
      <w:r w:rsidRPr="00E41D99">
        <w:rPr>
          <w:b/>
          <w:u w:val="single" w:color="000000"/>
        </w:rPr>
        <w:t>Business</w:t>
      </w:r>
      <w:r w:rsidRPr="00F91895">
        <w:rPr>
          <w:b/>
          <w:u w:val="single" w:color="000000"/>
        </w:rPr>
        <w:t xml:space="preserve"> </w:t>
      </w:r>
      <w:r w:rsidRPr="0028308D">
        <w:rPr>
          <w:b/>
          <w:u w:val="single" w:color="000000"/>
        </w:rPr>
        <w:t>Auto</w:t>
      </w:r>
      <w:r w:rsidRPr="00F91895">
        <w:rPr>
          <w:b/>
          <w:u w:val="single" w:color="000000"/>
        </w:rPr>
        <w:t xml:space="preserve"> </w:t>
      </w:r>
      <w:r w:rsidRPr="0028308D">
        <w:rPr>
          <w:b/>
          <w:u w:val="single" w:color="000000"/>
        </w:rPr>
        <w:t>Liability</w:t>
      </w:r>
      <w:r w:rsidRPr="00F91895">
        <w:rPr>
          <w:b/>
        </w:rPr>
        <w:t xml:space="preserve"> </w:t>
      </w:r>
      <w:r w:rsidRPr="0028308D">
        <w:t>–</w:t>
      </w:r>
      <w:r w:rsidRPr="00F91895">
        <w:t xml:space="preserve"> </w:t>
      </w:r>
      <w:r w:rsidRPr="0028308D">
        <w:t>Coverage shall</w:t>
      </w:r>
      <w:r w:rsidRPr="00F91895">
        <w:t xml:space="preserve"> </w:t>
      </w:r>
      <w:r w:rsidRPr="0028308D">
        <w:t>be no</w:t>
      </w:r>
      <w:r w:rsidRPr="00F91895">
        <w:t xml:space="preserve"> </w:t>
      </w:r>
      <w:r w:rsidRPr="0028308D">
        <w:t>less than</w:t>
      </w:r>
      <w:r w:rsidRPr="00F91895">
        <w:t xml:space="preserve"> </w:t>
      </w:r>
      <w:r w:rsidRPr="0028308D">
        <w:t>that provided</w:t>
      </w:r>
      <w:r w:rsidRPr="00F91895">
        <w:t xml:space="preserve"> </w:t>
      </w:r>
      <w:r w:rsidRPr="0028308D">
        <w:t>by</w:t>
      </w:r>
      <w:r w:rsidRPr="00F91895">
        <w:t xml:space="preserve"> </w:t>
      </w:r>
      <w:r w:rsidRPr="0028308D">
        <w:t>Insurance Services</w:t>
      </w:r>
      <w:r w:rsidRPr="00F91895">
        <w:t xml:space="preserve"> </w:t>
      </w:r>
      <w:r w:rsidRPr="0028308D">
        <w:t>Office, Inc.</w:t>
      </w:r>
      <w:r w:rsidRPr="00F91895">
        <w:t xml:space="preserve"> </w:t>
      </w:r>
      <w:r w:rsidRPr="0028308D">
        <w:t>(ISO)</w:t>
      </w:r>
      <w:r w:rsidRPr="00F91895">
        <w:t xml:space="preserve"> </w:t>
      </w:r>
      <w:r w:rsidRPr="0028308D">
        <w:t>form</w:t>
      </w:r>
      <w:r w:rsidRPr="00F91895">
        <w:t xml:space="preserve"> </w:t>
      </w:r>
      <w:r w:rsidRPr="0028308D">
        <w:t>CA</w:t>
      </w:r>
      <w:r w:rsidRPr="00F91895">
        <w:t xml:space="preserve"> </w:t>
      </w:r>
      <w:r w:rsidRPr="0028308D">
        <w:t>00</w:t>
      </w:r>
      <w:r w:rsidRPr="00F91895">
        <w:t xml:space="preserve"> </w:t>
      </w:r>
      <w:r w:rsidRPr="0028308D">
        <w:t>01,</w:t>
      </w:r>
      <w:r w:rsidRPr="00F91895">
        <w:t xml:space="preserve"> </w:t>
      </w:r>
      <w:r w:rsidRPr="0028308D">
        <w:t>written on</w:t>
      </w:r>
      <w:r w:rsidRPr="00F91895">
        <w:t xml:space="preserve"> </w:t>
      </w:r>
      <w:r w:rsidRPr="0028308D">
        <w:t>an</w:t>
      </w:r>
      <w:r w:rsidRPr="00F91895">
        <w:t xml:space="preserve"> </w:t>
      </w:r>
      <w:r w:rsidRPr="0028308D">
        <w:t>occurrence</w:t>
      </w:r>
      <w:r w:rsidRPr="00F91895">
        <w:t xml:space="preserve"> </w:t>
      </w:r>
      <w:r w:rsidRPr="0028308D">
        <w:t>basis</w:t>
      </w:r>
      <w:r w:rsidRPr="00F91895">
        <w:t xml:space="preserve"> </w:t>
      </w:r>
      <w:r w:rsidRPr="0028308D">
        <w:t>to</w:t>
      </w:r>
      <w:r w:rsidRPr="00F91895">
        <w:t xml:space="preserve"> </w:t>
      </w:r>
      <w:r w:rsidRPr="0028308D">
        <w:t>apply</w:t>
      </w:r>
      <w:r w:rsidRPr="00F91895">
        <w:t xml:space="preserve"> </w:t>
      </w:r>
      <w:r w:rsidRPr="0028308D">
        <w:t>to “any</w:t>
      </w:r>
      <w:r w:rsidRPr="00F91895">
        <w:t xml:space="preserve"> </w:t>
      </w:r>
      <w:r w:rsidRPr="0028308D">
        <w:t>auto”</w:t>
      </w:r>
      <w:r w:rsidRPr="00F91895">
        <w:t xml:space="preserve"> </w:t>
      </w:r>
      <w:r w:rsidRPr="0028308D">
        <w:t>or at</w:t>
      </w:r>
      <w:r w:rsidRPr="00F91895">
        <w:t xml:space="preserve"> </w:t>
      </w:r>
      <w:r w:rsidRPr="0028308D">
        <w:t>a</w:t>
      </w:r>
      <w:r w:rsidRPr="00F91895">
        <w:t xml:space="preserve"> </w:t>
      </w:r>
      <w:r w:rsidRPr="0028308D">
        <w:t>minimum</w:t>
      </w:r>
      <w:r w:rsidRPr="00F91895">
        <w:t xml:space="preserve"> </w:t>
      </w:r>
      <w:r w:rsidRPr="0028308D">
        <w:t>“all owned,</w:t>
      </w:r>
      <w:r w:rsidRPr="00F91895">
        <w:t xml:space="preserve"> </w:t>
      </w:r>
      <w:r w:rsidRPr="0028308D">
        <w:t>hired</w:t>
      </w:r>
      <w:r w:rsidRPr="00F91895">
        <w:t xml:space="preserve"> </w:t>
      </w:r>
      <w:r w:rsidRPr="0028308D">
        <w:t>and</w:t>
      </w:r>
      <w:r w:rsidRPr="00F91895">
        <w:t xml:space="preserve"> </w:t>
      </w:r>
      <w:r w:rsidRPr="0028308D">
        <w:t>non-owned</w:t>
      </w:r>
      <w:r w:rsidRPr="00F91895">
        <w:t xml:space="preserve"> </w:t>
      </w:r>
      <w:r w:rsidRPr="0028308D">
        <w:t>autos”,</w:t>
      </w:r>
      <w:r w:rsidRPr="00F91895">
        <w:t xml:space="preserve"> </w:t>
      </w:r>
      <w:r w:rsidRPr="0028308D">
        <w:t>with</w:t>
      </w:r>
      <w:r w:rsidRPr="00F91895">
        <w:t xml:space="preserve"> </w:t>
      </w:r>
      <w:r w:rsidRPr="0028308D">
        <w:t>policy</w:t>
      </w:r>
      <w:r w:rsidRPr="00F91895">
        <w:t xml:space="preserve"> </w:t>
      </w:r>
      <w:r w:rsidRPr="0028308D">
        <w:t>limits</w:t>
      </w:r>
      <w:r w:rsidRPr="00F91895">
        <w:t xml:space="preserve"> </w:t>
      </w:r>
      <w:r w:rsidRPr="0028308D">
        <w:t>of</w:t>
      </w:r>
      <w:r w:rsidRPr="00F91895">
        <w:t xml:space="preserve"> </w:t>
      </w:r>
      <w:r w:rsidRPr="0028308D">
        <w:t xml:space="preserve">not less than $1,000,000 per accident for bodily injury and property damage. </w:t>
      </w:r>
    </w:p>
    <w:p w14:paraId="28D7A7A8" w14:textId="77777777" w:rsidR="00FA1ED9" w:rsidRPr="00E41D99" w:rsidRDefault="00FA1ED9" w:rsidP="00FA1ED9">
      <w:pPr>
        <w:pStyle w:val="BodyText2"/>
      </w:pPr>
      <w:r w:rsidRPr="00E41D99">
        <w:t>If applicable,</w:t>
      </w:r>
      <w:r w:rsidRPr="00F91895">
        <w:t xml:space="preserve"> </w:t>
      </w:r>
      <w:r w:rsidRPr="0028308D">
        <w:t>Broadened Pollution</w:t>
      </w:r>
      <w:r w:rsidRPr="00F91895">
        <w:t xml:space="preserve"> </w:t>
      </w:r>
      <w:r w:rsidRPr="0028308D">
        <w:t>for Covered</w:t>
      </w:r>
      <w:r w:rsidRPr="00F91895">
        <w:t xml:space="preserve"> </w:t>
      </w:r>
      <w:r w:rsidRPr="0028308D">
        <w:t>Autos</w:t>
      </w:r>
      <w:r w:rsidRPr="00F91895">
        <w:t xml:space="preserve"> </w:t>
      </w:r>
      <w:r w:rsidRPr="0028308D">
        <w:t>shall</w:t>
      </w:r>
      <w:r w:rsidRPr="00F91895">
        <w:t xml:space="preserve"> </w:t>
      </w:r>
      <w:r w:rsidRPr="0028308D">
        <w:t>apply.</w:t>
      </w:r>
      <w:r w:rsidRPr="00F91895">
        <w:t xml:space="preserve"> </w:t>
      </w:r>
      <w:r w:rsidRPr="0028308D">
        <w:t>This</w:t>
      </w:r>
      <w:r w:rsidRPr="00F91895">
        <w:t xml:space="preserve"> </w:t>
      </w:r>
      <w:r w:rsidRPr="0028308D">
        <w:t>requirement</w:t>
      </w:r>
      <w:r w:rsidRPr="00F91895">
        <w:t xml:space="preserve"> </w:t>
      </w:r>
      <w:r w:rsidRPr="0028308D">
        <w:t>may</w:t>
      </w:r>
      <w:r w:rsidRPr="00F91895">
        <w:t xml:space="preserve"> </w:t>
      </w:r>
      <w:r w:rsidRPr="0028308D">
        <w:t>also</w:t>
      </w:r>
      <w:r w:rsidRPr="00F91895">
        <w:t xml:space="preserve"> </w:t>
      </w:r>
      <w:r w:rsidRPr="0028308D">
        <w:t>be satisfied</w:t>
      </w:r>
      <w:r w:rsidRPr="00F91895">
        <w:t xml:space="preserve"> </w:t>
      </w:r>
      <w:r w:rsidRPr="0028308D">
        <w:t>by</w:t>
      </w:r>
      <w:r w:rsidRPr="00F91895">
        <w:t xml:space="preserve"> </w:t>
      </w:r>
      <w:r w:rsidRPr="0028308D">
        <w:t>providing</w:t>
      </w:r>
      <w:r w:rsidRPr="00F91895">
        <w:t xml:space="preserve"> </w:t>
      </w:r>
      <w:r w:rsidRPr="0028308D">
        <w:t>proof of separate Pollution</w:t>
      </w:r>
      <w:r w:rsidRPr="00F91895">
        <w:t xml:space="preserve"> </w:t>
      </w:r>
      <w:r w:rsidRPr="0028308D">
        <w:t>Liability</w:t>
      </w:r>
      <w:r w:rsidRPr="00F91895">
        <w:t xml:space="preserve"> </w:t>
      </w:r>
      <w:r w:rsidRPr="0028308D">
        <w:t>that includes</w:t>
      </w:r>
      <w:r w:rsidRPr="00F91895">
        <w:t xml:space="preserve"> </w:t>
      </w:r>
      <w:r w:rsidRPr="0028308D">
        <w:t>coverage</w:t>
      </w:r>
      <w:r w:rsidRPr="00F91895">
        <w:t xml:space="preserve"> </w:t>
      </w:r>
      <w:r w:rsidRPr="0028308D">
        <w:t>for transportation exposures.</w:t>
      </w:r>
    </w:p>
    <w:p w14:paraId="7447947F" w14:textId="77777777" w:rsidR="00FA1ED9" w:rsidRPr="00E41D99" w:rsidRDefault="00FA1ED9" w:rsidP="00FA1ED9">
      <w:pPr>
        <w:pStyle w:val="BodyText2"/>
      </w:pPr>
      <w:bookmarkStart w:id="2598" w:name="_Hlk74728026"/>
      <w:bookmarkEnd w:id="2597"/>
      <w:r w:rsidRPr="00E41D99">
        <w:rPr>
          <w:b/>
          <w:u w:val="single" w:color="000000"/>
        </w:rPr>
        <w:t>Workers’</w:t>
      </w:r>
      <w:r w:rsidRPr="00F91895">
        <w:rPr>
          <w:b/>
          <w:u w:val="single" w:color="000000"/>
        </w:rPr>
        <w:t xml:space="preserve"> </w:t>
      </w:r>
      <w:r w:rsidRPr="0028308D">
        <w:rPr>
          <w:b/>
          <w:u w:val="single" w:color="000000"/>
        </w:rPr>
        <w:t>Compensation</w:t>
      </w:r>
      <w:r w:rsidRPr="00F91895">
        <w:rPr>
          <w:b/>
          <w:u w:val="single" w:color="000000"/>
        </w:rPr>
        <w:t xml:space="preserve"> </w:t>
      </w:r>
      <w:r w:rsidRPr="0028308D">
        <w:rPr>
          <w:b/>
          <w:u w:val="single" w:color="000000"/>
        </w:rPr>
        <w:t>and</w:t>
      </w:r>
      <w:r w:rsidRPr="00F91895">
        <w:rPr>
          <w:b/>
          <w:u w:val="single" w:color="000000"/>
        </w:rPr>
        <w:t xml:space="preserve"> </w:t>
      </w:r>
      <w:r w:rsidRPr="0028308D">
        <w:rPr>
          <w:b/>
          <w:u w:val="single" w:color="000000"/>
        </w:rPr>
        <w:t>(b)</w:t>
      </w:r>
      <w:r w:rsidRPr="00F91895">
        <w:rPr>
          <w:b/>
          <w:u w:val="single" w:color="000000"/>
        </w:rPr>
        <w:t xml:space="preserve"> </w:t>
      </w:r>
      <w:r w:rsidRPr="0028308D">
        <w:rPr>
          <w:b/>
          <w:u w:val="single" w:color="000000"/>
        </w:rPr>
        <w:t>employers’</w:t>
      </w:r>
      <w:r w:rsidRPr="00F91895">
        <w:rPr>
          <w:b/>
          <w:u w:val="single" w:color="000000"/>
        </w:rPr>
        <w:t xml:space="preserve"> </w:t>
      </w:r>
      <w:r w:rsidRPr="0028308D">
        <w:rPr>
          <w:b/>
          <w:u w:val="single" w:color="000000"/>
        </w:rPr>
        <w:t>liability</w:t>
      </w:r>
      <w:r w:rsidRPr="00F91895">
        <w:rPr>
          <w:b/>
        </w:rPr>
        <w:t xml:space="preserve"> </w:t>
      </w:r>
      <w:r w:rsidRPr="0028308D">
        <w:t>–</w:t>
      </w:r>
      <w:r w:rsidRPr="00F91895">
        <w:t xml:space="preserve"> </w:t>
      </w:r>
      <w:r w:rsidRPr="0028308D">
        <w:t>Sellers</w:t>
      </w:r>
      <w:r w:rsidRPr="00F91895">
        <w:t xml:space="preserve"> </w:t>
      </w:r>
      <w:r w:rsidRPr="0028308D">
        <w:t>shall</w:t>
      </w:r>
      <w:r w:rsidRPr="00F91895">
        <w:t xml:space="preserve"> </w:t>
      </w:r>
      <w:r w:rsidRPr="0028308D">
        <w:t>provide</w:t>
      </w:r>
      <w:r w:rsidRPr="00F91895">
        <w:t xml:space="preserve"> </w:t>
      </w:r>
      <w:r w:rsidRPr="0028308D">
        <w:t>coverage</w:t>
      </w:r>
      <w:r w:rsidRPr="00F91895">
        <w:t xml:space="preserve"> </w:t>
      </w:r>
      <w:r w:rsidRPr="0028308D">
        <w:t>for industrial</w:t>
      </w:r>
      <w:r w:rsidRPr="00F91895">
        <w:t xml:space="preserve"> </w:t>
      </w:r>
      <w:r w:rsidRPr="0028308D">
        <w:t>injury</w:t>
      </w:r>
      <w:r w:rsidRPr="00F91895">
        <w:t xml:space="preserve"> </w:t>
      </w:r>
      <w:r w:rsidRPr="0028308D">
        <w:t>to their employees</w:t>
      </w:r>
      <w:r w:rsidRPr="00F91895">
        <w:t xml:space="preserve"> </w:t>
      </w:r>
      <w:r w:rsidRPr="0028308D">
        <w:t>(or</w:t>
      </w:r>
      <w:r w:rsidRPr="00F91895">
        <w:t xml:space="preserve"> </w:t>
      </w:r>
      <w:r w:rsidRPr="0028308D">
        <w:t>leased</w:t>
      </w:r>
      <w:r w:rsidRPr="00F91895">
        <w:t xml:space="preserve"> </w:t>
      </w:r>
      <w:r w:rsidRPr="0028308D">
        <w:t>employees</w:t>
      </w:r>
      <w:r w:rsidRPr="00F91895">
        <w:t xml:space="preserve"> </w:t>
      </w:r>
      <w:r w:rsidRPr="0028308D">
        <w:t>as applicable)</w:t>
      </w:r>
      <w:r w:rsidRPr="00F91895">
        <w:t xml:space="preserve"> </w:t>
      </w:r>
      <w:r w:rsidRPr="0028308D">
        <w:t>in strict accordance</w:t>
      </w:r>
      <w:r w:rsidRPr="00F91895">
        <w:t xml:space="preserve"> </w:t>
      </w:r>
      <w:r w:rsidRPr="0028308D">
        <w:t>with</w:t>
      </w:r>
      <w:r w:rsidRPr="00F91895">
        <w:t xml:space="preserve"> </w:t>
      </w:r>
      <w:r w:rsidRPr="0028308D">
        <w:t>the provisions</w:t>
      </w:r>
      <w:r w:rsidRPr="00F91895">
        <w:t xml:space="preserve"> </w:t>
      </w:r>
      <w:r w:rsidRPr="0028308D">
        <w:t xml:space="preserve">of the State or </w:t>
      </w:r>
      <w:r w:rsidRPr="00E41D99">
        <w:t>States in</w:t>
      </w:r>
      <w:r w:rsidRPr="00F91895">
        <w:t xml:space="preserve"> </w:t>
      </w:r>
      <w:r w:rsidRPr="0028308D">
        <w:t>which</w:t>
      </w:r>
      <w:r w:rsidRPr="00F91895">
        <w:t xml:space="preserve"> </w:t>
      </w:r>
      <w:r w:rsidRPr="0028308D">
        <w:t>project</w:t>
      </w:r>
      <w:r w:rsidRPr="00F91895">
        <w:t xml:space="preserve"> </w:t>
      </w:r>
      <w:r w:rsidRPr="0028308D">
        <w:t>work</w:t>
      </w:r>
      <w:r w:rsidRPr="00F91895">
        <w:t xml:space="preserve"> </w:t>
      </w:r>
      <w:r w:rsidRPr="0028308D">
        <w:t>is</w:t>
      </w:r>
      <w:r w:rsidRPr="00F91895">
        <w:t xml:space="preserve"> </w:t>
      </w:r>
      <w:r w:rsidRPr="0028308D">
        <w:t>performed</w:t>
      </w:r>
      <w:r w:rsidRPr="00F91895">
        <w:t xml:space="preserve"> </w:t>
      </w:r>
      <w:r w:rsidRPr="0028308D">
        <w:t>or where jurisdiction</w:t>
      </w:r>
      <w:r w:rsidRPr="00F91895">
        <w:t xml:space="preserve"> </w:t>
      </w:r>
      <w:r w:rsidRPr="0028308D">
        <w:t>is deemed</w:t>
      </w:r>
      <w:r w:rsidRPr="00F91895">
        <w:t xml:space="preserve"> </w:t>
      </w:r>
      <w:r w:rsidRPr="0028308D">
        <w:t>to be applicable.</w:t>
      </w:r>
      <w:r w:rsidRPr="00F91895">
        <w:t xml:space="preserve"> </w:t>
      </w:r>
      <w:r w:rsidRPr="0028308D">
        <w:t>Workers’ Compensation</w:t>
      </w:r>
      <w:r w:rsidRPr="00F91895">
        <w:t xml:space="preserve"> </w:t>
      </w:r>
      <w:r w:rsidRPr="0028308D">
        <w:t>shall</w:t>
      </w:r>
      <w:r w:rsidRPr="00F91895">
        <w:t xml:space="preserve"> </w:t>
      </w:r>
      <w:r w:rsidRPr="0028308D">
        <w:t>be provided</w:t>
      </w:r>
      <w:r w:rsidRPr="00F91895">
        <w:t xml:space="preserve"> </w:t>
      </w:r>
      <w:r w:rsidRPr="0028308D">
        <w:t>in</w:t>
      </w:r>
      <w:r w:rsidRPr="00F91895">
        <w:t xml:space="preserve"> </w:t>
      </w:r>
      <w:r w:rsidRPr="0028308D">
        <w:t>a</w:t>
      </w:r>
      <w:r w:rsidRPr="00F91895">
        <w:t xml:space="preserve"> </w:t>
      </w:r>
      <w:r w:rsidRPr="0028308D">
        <w:t>statutory form</w:t>
      </w:r>
      <w:r w:rsidRPr="00F91895">
        <w:t xml:space="preserve"> </w:t>
      </w:r>
      <w:r w:rsidRPr="0028308D">
        <w:t>on</w:t>
      </w:r>
      <w:r w:rsidRPr="00F91895">
        <w:t xml:space="preserve"> </w:t>
      </w:r>
      <w:r w:rsidRPr="0028308D">
        <w:t>either a</w:t>
      </w:r>
      <w:r w:rsidRPr="00F91895">
        <w:t xml:space="preserve"> </w:t>
      </w:r>
      <w:r w:rsidRPr="0028308D">
        <w:t>state or, where applicable,</w:t>
      </w:r>
      <w:r w:rsidRPr="00F91895">
        <w:t xml:space="preserve"> </w:t>
      </w:r>
      <w:r w:rsidRPr="0028308D">
        <w:t>federal (U.S.</w:t>
      </w:r>
      <w:r w:rsidRPr="00F91895">
        <w:t xml:space="preserve"> </w:t>
      </w:r>
      <w:r w:rsidRPr="0028308D">
        <w:t>Longshore</w:t>
      </w:r>
      <w:r w:rsidRPr="00F91895">
        <w:t xml:space="preserve"> </w:t>
      </w:r>
      <w:r w:rsidRPr="0028308D">
        <w:t>&amp;</w:t>
      </w:r>
      <w:r w:rsidRPr="00F91895">
        <w:t xml:space="preserve"> </w:t>
      </w:r>
      <w:r w:rsidRPr="0028308D">
        <w:t>Harbor Workers</w:t>
      </w:r>
      <w:r w:rsidRPr="00F91895">
        <w:t xml:space="preserve"> </w:t>
      </w:r>
      <w:r w:rsidRPr="0028308D">
        <w:t>Act,</w:t>
      </w:r>
      <w:r w:rsidRPr="00F91895">
        <w:t xml:space="preserve"> </w:t>
      </w:r>
      <w:r w:rsidRPr="0028308D">
        <w:t>Maritime- Jones</w:t>
      </w:r>
      <w:r w:rsidRPr="00F91895">
        <w:t xml:space="preserve"> </w:t>
      </w:r>
      <w:r w:rsidRPr="0028308D">
        <w:t>Ac</w:t>
      </w:r>
      <w:r w:rsidRPr="00E41D99">
        <w:t>t,</w:t>
      </w:r>
      <w:r w:rsidRPr="00F91895">
        <w:t xml:space="preserve"> </w:t>
      </w:r>
      <w:r w:rsidRPr="0028308D">
        <w:t>etc.)</w:t>
      </w:r>
      <w:r w:rsidRPr="00F91895">
        <w:t xml:space="preserve"> </w:t>
      </w:r>
      <w:r w:rsidRPr="0028308D">
        <w:t>basis</w:t>
      </w:r>
      <w:r w:rsidRPr="00F91895">
        <w:t xml:space="preserve"> </w:t>
      </w:r>
      <w:r w:rsidRPr="0028308D">
        <w:t>as required</w:t>
      </w:r>
      <w:r w:rsidRPr="00F91895">
        <w:t xml:space="preserve"> </w:t>
      </w:r>
      <w:r w:rsidRPr="0028308D">
        <w:t>in</w:t>
      </w:r>
      <w:r w:rsidRPr="00F91895">
        <w:t xml:space="preserve"> </w:t>
      </w:r>
      <w:r w:rsidRPr="0028308D">
        <w:t>the</w:t>
      </w:r>
      <w:r w:rsidRPr="00F91895">
        <w:t xml:space="preserve"> </w:t>
      </w:r>
      <w:r w:rsidRPr="0028308D">
        <w:t>applicable</w:t>
      </w:r>
      <w:r w:rsidRPr="00F91895">
        <w:t xml:space="preserve"> </w:t>
      </w:r>
      <w:r w:rsidRPr="0028308D">
        <w:t>jurisdiction.</w:t>
      </w:r>
    </w:p>
    <w:p w14:paraId="7918BC60" w14:textId="77777777" w:rsidR="00FA1ED9" w:rsidRPr="00E41D99" w:rsidRDefault="00FA1ED9" w:rsidP="00FA1ED9">
      <w:pPr>
        <w:pStyle w:val="BodyText2"/>
        <w:spacing w:after="0"/>
      </w:pPr>
      <w:r w:rsidRPr="00E41D99">
        <w:t xml:space="preserve">Such insurance shall be in an amount of not less than: </w:t>
      </w:r>
    </w:p>
    <w:p w14:paraId="44FFB2F9" w14:textId="77777777" w:rsidR="00FA1ED9" w:rsidRPr="00E41D99" w:rsidRDefault="00FA1ED9" w:rsidP="00FA1ED9">
      <w:pPr>
        <w:pStyle w:val="BodyText2"/>
        <w:numPr>
          <w:ilvl w:val="0"/>
          <w:numId w:val="20"/>
        </w:numPr>
        <w:contextualSpacing/>
      </w:pPr>
      <w:r w:rsidRPr="00E41D99">
        <w:t xml:space="preserve">Workers Compensation: Statutory </w:t>
      </w:r>
    </w:p>
    <w:p w14:paraId="2081DD4A" w14:textId="77777777" w:rsidR="00FA1ED9" w:rsidRPr="00E41D99" w:rsidRDefault="00FA1ED9" w:rsidP="00FA1ED9">
      <w:pPr>
        <w:pStyle w:val="BodyText2"/>
        <w:numPr>
          <w:ilvl w:val="0"/>
          <w:numId w:val="20"/>
        </w:numPr>
        <w:contextualSpacing/>
      </w:pPr>
      <w:r w:rsidRPr="00E41D99">
        <w:t>Employers Liability</w:t>
      </w:r>
    </w:p>
    <w:p w14:paraId="311329C3" w14:textId="77777777" w:rsidR="00FA1ED9" w:rsidRPr="00E41D99" w:rsidRDefault="00FA1ED9" w:rsidP="00FA1ED9">
      <w:pPr>
        <w:pStyle w:val="Gbt"/>
        <w:numPr>
          <w:ilvl w:val="1"/>
          <w:numId w:val="11"/>
        </w:numPr>
        <w:spacing w:after="0"/>
      </w:pPr>
      <w:r w:rsidRPr="00E41D99">
        <w:t>$1,000,000 Bodily Injury by Accident – Each Accident</w:t>
      </w:r>
    </w:p>
    <w:p w14:paraId="4735FB6D" w14:textId="77777777" w:rsidR="00FA1ED9" w:rsidRPr="00E41D99" w:rsidRDefault="00FA1ED9" w:rsidP="00FA1ED9">
      <w:pPr>
        <w:pStyle w:val="Gbt"/>
        <w:numPr>
          <w:ilvl w:val="1"/>
          <w:numId w:val="11"/>
        </w:numPr>
        <w:spacing w:after="0"/>
      </w:pPr>
      <w:r w:rsidRPr="00E41D99">
        <w:t>$1,000,000 Bodily Injury by Disease – Total Limit</w:t>
      </w:r>
    </w:p>
    <w:p w14:paraId="7CFB596A" w14:textId="77777777" w:rsidR="00FA1ED9" w:rsidRPr="00E41D99" w:rsidRDefault="00FA1ED9" w:rsidP="00FA1ED9">
      <w:pPr>
        <w:pStyle w:val="Gbt"/>
        <w:numPr>
          <w:ilvl w:val="1"/>
          <w:numId w:val="11"/>
        </w:numPr>
      </w:pPr>
      <w:r w:rsidRPr="00E41D99">
        <w:t>$1,000,000 Bodily Injury by Disease – Each Employee</w:t>
      </w:r>
    </w:p>
    <w:p w14:paraId="51A22906" w14:textId="77777777" w:rsidR="00FA1ED9" w:rsidRPr="0028308D" w:rsidRDefault="00FA1ED9" w:rsidP="00FA1ED9">
      <w:pPr>
        <w:pStyle w:val="BodyText2"/>
      </w:pPr>
      <w:bookmarkStart w:id="2599" w:name="_Hlk74728056"/>
      <w:bookmarkEnd w:id="2598"/>
      <w:r w:rsidRPr="00E41D99">
        <w:rPr>
          <w:b/>
          <w:u w:val="single" w:color="000000"/>
        </w:rPr>
        <w:t>Commercial</w:t>
      </w:r>
      <w:r w:rsidRPr="00F91895">
        <w:rPr>
          <w:b/>
          <w:u w:val="single" w:color="000000"/>
        </w:rPr>
        <w:t xml:space="preserve"> </w:t>
      </w:r>
      <w:r w:rsidRPr="0028308D">
        <w:rPr>
          <w:b/>
          <w:u w:val="single" w:color="000000"/>
        </w:rPr>
        <w:t>Umbrella</w:t>
      </w:r>
      <w:r w:rsidRPr="00F91895">
        <w:rPr>
          <w:b/>
          <w:u w:val="single" w:color="000000"/>
        </w:rPr>
        <w:t xml:space="preserve"> </w:t>
      </w:r>
      <w:r w:rsidRPr="0028308D">
        <w:rPr>
          <w:b/>
          <w:u w:val="single" w:color="000000"/>
        </w:rPr>
        <w:t>or</w:t>
      </w:r>
      <w:r w:rsidRPr="00F91895">
        <w:rPr>
          <w:b/>
          <w:u w:val="single" w:color="000000"/>
        </w:rPr>
        <w:t xml:space="preserve"> </w:t>
      </w:r>
      <w:r w:rsidRPr="0028308D">
        <w:rPr>
          <w:b/>
          <w:u w:val="single" w:color="000000"/>
        </w:rPr>
        <w:t>Excess</w:t>
      </w:r>
      <w:r w:rsidRPr="00F91895">
        <w:rPr>
          <w:b/>
          <w:u w:val="single" w:color="000000"/>
        </w:rPr>
        <w:t xml:space="preserve"> </w:t>
      </w:r>
      <w:r w:rsidRPr="0028308D">
        <w:rPr>
          <w:b/>
          <w:u w:val="single" w:color="000000"/>
        </w:rPr>
        <w:t>Liability</w:t>
      </w:r>
      <w:r w:rsidRPr="00F91895">
        <w:rPr>
          <w:b/>
          <w:u w:val="single" w:color="000000"/>
        </w:rPr>
        <w:t xml:space="preserve"> </w:t>
      </w:r>
      <w:r w:rsidRPr="0028308D">
        <w:rPr>
          <w:b/>
          <w:u w:val="single" w:color="000000"/>
        </w:rPr>
        <w:t>Insurance</w:t>
      </w:r>
      <w:r w:rsidRPr="00F91895">
        <w:rPr>
          <w:b/>
        </w:rPr>
        <w:t xml:space="preserve"> </w:t>
      </w:r>
      <w:r w:rsidRPr="0028308D">
        <w:t>over Seller’s</w:t>
      </w:r>
      <w:r w:rsidRPr="00F91895">
        <w:t xml:space="preserve"> </w:t>
      </w:r>
      <w:r w:rsidRPr="0028308D">
        <w:t>primary</w:t>
      </w:r>
      <w:r w:rsidRPr="00F91895">
        <w:t xml:space="preserve"> </w:t>
      </w:r>
      <w:r w:rsidRPr="0028308D">
        <w:t>Commercial General</w:t>
      </w:r>
      <w:r w:rsidRPr="00F91895">
        <w:t xml:space="preserve"> </w:t>
      </w:r>
      <w:r w:rsidRPr="0028308D">
        <w:t>Liability,</w:t>
      </w:r>
      <w:r w:rsidRPr="00F91895">
        <w:t xml:space="preserve"> </w:t>
      </w:r>
      <w:r w:rsidRPr="0028308D">
        <w:t>Business</w:t>
      </w:r>
      <w:r w:rsidRPr="00F91895">
        <w:t xml:space="preserve"> </w:t>
      </w:r>
      <w:r w:rsidRPr="0028308D">
        <w:t>Auto</w:t>
      </w:r>
      <w:r w:rsidRPr="00F91895">
        <w:t xml:space="preserve"> </w:t>
      </w:r>
      <w:r w:rsidRPr="0028308D">
        <w:t>Liability</w:t>
      </w:r>
      <w:r w:rsidRPr="00F91895">
        <w:t xml:space="preserve"> </w:t>
      </w:r>
      <w:r w:rsidRPr="0028308D">
        <w:t>and</w:t>
      </w:r>
      <w:r w:rsidRPr="00F91895">
        <w:t xml:space="preserve"> </w:t>
      </w:r>
      <w:r w:rsidRPr="0028308D">
        <w:t>Employers</w:t>
      </w:r>
      <w:r w:rsidRPr="00F91895">
        <w:t xml:space="preserve"> </w:t>
      </w:r>
      <w:r w:rsidRPr="0028308D">
        <w:t>Liability.</w:t>
      </w:r>
      <w:r w:rsidRPr="00F91895">
        <w:t xml:space="preserve"> </w:t>
      </w:r>
      <w:r w:rsidRPr="0028308D">
        <w:t>All</w:t>
      </w:r>
      <w:r w:rsidRPr="00F91895">
        <w:t xml:space="preserve"> </w:t>
      </w:r>
      <w:r w:rsidRPr="0028308D">
        <w:t xml:space="preserve">coverage terms </w:t>
      </w:r>
      <w:r w:rsidRPr="00E41D99">
        <w:t>required</w:t>
      </w:r>
      <w:r w:rsidRPr="00F91895">
        <w:t xml:space="preserve"> </w:t>
      </w:r>
      <w:r w:rsidRPr="0028308D">
        <w:t>under</w:t>
      </w:r>
      <w:r w:rsidRPr="00F91895">
        <w:t xml:space="preserve"> </w:t>
      </w:r>
      <w:r w:rsidRPr="0028308D">
        <w:t>the Commercial</w:t>
      </w:r>
      <w:r w:rsidRPr="00F91895">
        <w:t xml:space="preserve"> </w:t>
      </w:r>
      <w:r w:rsidRPr="0028308D">
        <w:t>General</w:t>
      </w:r>
      <w:r w:rsidRPr="00F91895">
        <w:t xml:space="preserve"> </w:t>
      </w:r>
      <w:r w:rsidRPr="0028308D">
        <w:t>Liability,</w:t>
      </w:r>
      <w:r w:rsidRPr="00F91895">
        <w:t xml:space="preserve"> </w:t>
      </w:r>
      <w:r w:rsidRPr="0028308D">
        <w:t>Business</w:t>
      </w:r>
      <w:r w:rsidRPr="00F91895">
        <w:t xml:space="preserve"> </w:t>
      </w:r>
      <w:r w:rsidRPr="0028308D">
        <w:t>Auto</w:t>
      </w:r>
      <w:r w:rsidRPr="00F91895">
        <w:t xml:space="preserve"> </w:t>
      </w:r>
      <w:r w:rsidRPr="0028308D">
        <w:t>Liability</w:t>
      </w:r>
      <w:r w:rsidRPr="00F91895">
        <w:t xml:space="preserve"> </w:t>
      </w:r>
      <w:r w:rsidRPr="0028308D">
        <w:t>and</w:t>
      </w:r>
      <w:r w:rsidRPr="00F91895">
        <w:t xml:space="preserve"> </w:t>
      </w:r>
      <w:r w:rsidRPr="0028308D">
        <w:t>Employers</w:t>
      </w:r>
      <w:r w:rsidRPr="00F91895">
        <w:t xml:space="preserve"> </w:t>
      </w:r>
      <w:r w:rsidRPr="0028308D">
        <w:t>Liability above</w:t>
      </w:r>
      <w:r w:rsidRPr="00F91895">
        <w:t xml:space="preserve"> </w:t>
      </w:r>
      <w:r w:rsidRPr="0028308D">
        <w:t>must be included</w:t>
      </w:r>
      <w:r w:rsidRPr="00F91895">
        <w:t xml:space="preserve"> </w:t>
      </w:r>
      <w:r w:rsidRPr="0028308D">
        <w:t>on</w:t>
      </w:r>
      <w:r w:rsidRPr="00F91895">
        <w:t xml:space="preserve"> </w:t>
      </w:r>
      <w:r w:rsidRPr="0028308D">
        <w:t>the Umbrella</w:t>
      </w:r>
      <w:r w:rsidRPr="00F91895">
        <w:t xml:space="preserve"> </w:t>
      </w:r>
      <w:r w:rsidRPr="0028308D">
        <w:t>or Excess Liability</w:t>
      </w:r>
      <w:r w:rsidRPr="00F91895">
        <w:t xml:space="preserve"> </w:t>
      </w:r>
      <w:r w:rsidRPr="0028308D">
        <w:t>Insurance.</w:t>
      </w:r>
      <w:r w:rsidRPr="00F91895">
        <w:t xml:space="preserve"> </w:t>
      </w:r>
    </w:p>
    <w:p w14:paraId="550CAC36" w14:textId="77777777" w:rsidR="00FA1ED9" w:rsidRPr="00E41D99" w:rsidRDefault="00FA1ED9" w:rsidP="00FA1ED9">
      <w:pPr>
        <w:pStyle w:val="BodyText2"/>
        <w:spacing w:after="0"/>
      </w:pPr>
      <w:r w:rsidRPr="00E41D99">
        <w:t>Coverage</w:t>
      </w:r>
      <w:r w:rsidRPr="00F91895">
        <w:t xml:space="preserve"> </w:t>
      </w:r>
      <w:r w:rsidRPr="0028308D">
        <w:t>shall</w:t>
      </w:r>
      <w:r w:rsidRPr="00F91895">
        <w:t xml:space="preserve"> </w:t>
      </w:r>
      <w:r w:rsidRPr="0028308D">
        <w:t>be</w:t>
      </w:r>
      <w:r w:rsidRPr="00F91895">
        <w:t xml:space="preserve"> </w:t>
      </w:r>
      <w:r w:rsidRPr="0028308D">
        <w:t>written on</w:t>
      </w:r>
      <w:r w:rsidRPr="00F91895">
        <w:t xml:space="preserve"> </w:t>
      </w:r>
      <w:r w:rsidRPr="0028308D">
        <w:t>an occurrence</w:t>
      </w:r>
      <w:r w:rsidRPr="00F91895">
        <w:t xml:space="preserve"> </w:t>
      </w:r>
      <w:r w:rsidRPr="0028308D">
        <w:t>form with</w:t>
      </w:r>
      <w:r w:rsidRPr="00F91895">
        <w:t xml:space="preserve"> </w:t>
      </w:r>
      <w:r w:rsidRPr="0028308D">
        <w:t>policy</w:t>
      </w:r>
      <w:r w:rsidRPr="00F91895">
        <w:t xml:space="preserve"> </w:t>
      </w:r>
      <w:r w:rsidRPr="0028308D">
        <w:t>limits</w:t>
      </w:r>
      <w:r w:rsidRPr="00F91895">
        <w:t xml:space="preserve"> </w:t>
      </w:r>
      <w:r w:rsidRPr="0028308D">
        <w:t>not less than:</w:t>
      </w:r>
    </w:p>
    <w:bookmarkEnd w:id="2599"/>
    <w:p w14:paraId="62377612" w14:textId="77777777" w:rsidR="00FA1ED9" w:rsidRPr="00E41D99" w:rsidRDefault="00FA1ED9" w:rsidP="00FA1ED9">
      <w:pPr>
        <w:pStyle w:val="BodyText2"/>
        <w:numPr>
          <w:ilvl w:val="0"/>
          <w:numId w:val="20"/>
        </w:numPr>
        <w:contextualSpacing/>
      </w:pPr>
      <w:r w:rsidRPr="00E41D99">
        <w:t>$5,000,000 Each Occurrence</w:t>
      </w:r>
    </w:p>
    <w:p w14:paraId="04B9844F" w14:textId="77777777" w:rsidR="00FA1ED9" w:rsidRPr="00E41D99" w:rsidRDefault="00FA1ED9" w:rsidP="00FA1ED9">
      <w:pPr>
        <w:pStyle w:val="BodyText2"/>
        <w:numPr>
          <w:ilvl w:val="0"/>
          <w:numId w:val="20"/>
        </w:numPr>
        <w:contextualSpacing/>
      </w:pPr>
      <w:r w:rsidRPr="00E41D99">
        <w:t>$5,000,000 Personal &amp; Advertising Injury</w:t>
      </w:r>
    </w:p>
    <w:p w14:paraId="5C157029" w14:textId="77777777" w:rsidR="00FA1ED9" w:rsidRPr="00E41D99" w:rsidRDefault="00FA1ED9" w:rsidP="00FA1ED9">
      <w:pPr>
        <w:pStyle w:val="BodyText2"/>
        <w:numPr>
          <w:ilvl w:val="0"/>
          <w:numId w:val="20"/>
        </w:numPr>
      </w:pPr>
      <w:r w:rsidRPr="00E41D99">
        <w:t>$5,000,000 Aggregate (where applicable, following the terms of the underlying)</w:t>
      </w:r>
    </w:p>
    <w:p w14:paraId="3D7CCE34" w14:textId="77777777" w:rsidR="00FA1ED9" w:rsidRPr="0028308D" w:rsidRDefault="00FA1ED9" w:rsidP="00FA1ED9">
      <w:pPr>
        <w:pStyle w:val="BodyText2"/>
      </w:pPr>
      <w:bookmarkStart w:id="2600" w:name="_Hlk74728220"/>
      <w:r w:rsidRPr="00E41D99">
        <w:rPr>
          <w:b/>
          <w:u w:val="single" w:color="000000"/>
        </w:rPr>
        <w:lastRenderedPageBreak/>
        <w:t>Pollution</w:t>
      </w:r>
      <w:r w:rsidRPr="00F91895">
        <w:rPr>
          <w:b/>
          <w:u w:val="single" w:color="000000"/>
        </w:rPr>
        <w:t xml:space="preserve"> </w:t>
      </w:r>
      <w:r w:rsidRPr="0028308D">
        <w:rPr>
          <w:b/>
          <w:u w:val="single" w:color="000000"/>
        </w:rPr>
        <w:t>liability</w:t>
      </w:r>
      <w:r w:rsidRPr="00F91895">
        <w:rPr>
          <w:b/>
        </w:rPr>
        <w:t xml:space="preserve"> </w:t>
      </w:r>
      <w:r w:rsidRPr="0028308D">
        <w:t>–</w:t>
      </w:r>
      <w:r w:rsidRPr="00F91895">
        <w:t xml:space="preserve"> </w:t>
      </w:r>
      <w:r w:rsidRPr="0028308D">
        <w:t>Seller</w:t>
      </w:r>
      <w:r w:rsidRPr="00F91895">
        <w:t xml:space="preserve"> </w:t>
      </w:r>
      <w:r w:rsidRPr="0028308D">
        <w:t>shall</w:t>
      </w:r>
      <w:r w:rsidRPr="00F91895">
        <w:t xml:space="preserve"> </w:t>
      </w:r>
      <w:r w:rsidRPr="0028308D">
        <w:t>provide</w:t>
      </w:r>
      <w:r w:rsidRPr="00F91895">
        <w:t xml:space="preserve"> </w:t>
      </w:r>
      <w:r w:rsidRPr="0028308D">
        <w:t>evidence</w:t>
      </w:r>
      <w:r w:rsidRPr="00F91895">
        <w:t xml:space="preserve"> prior to the Construction Start Date </w:t>
      </w:r>
      <w:r w:rsidRPr="0028308D">
        <w:t>of</w:t>
      </w:r>
      <w:r w:rsidRPr="00F91895">
        <w:t xml:space="preserve"> </w:t>
      </w:r>
      <w:r w:rsidRPr="0028308D">
        <w:t>Pollution</w:t>
      </w:r>
      <w:r w:rsidRPr="00F91895">
        <w:t xml:space="preserve"> </w:t>
      </w:r>
      <w:r w:rsidRPr="0028308D">
        <w:t>Liability;</w:t>
      </w:r>
      <w:r w:rsidRPr="00F91895">
        <w:t xml:space="preserve"> </w:t>
      </w:r>
      <w:r w:rsidRPr="0028308D">
        <w:t>covering</w:t>
      </w:r>
      <w:r w:rsidRPr="00F91895">
        <w:t xml:space="preserve"> </w:t>
      </w:r>
      <w:r w:rsidRPr="0028308D">
        <w:t>all</w:t>
      </w:r>
      <w:r w:rsidRPr="00F91895">
        <w:t xml:space="preserve"> </w:t>
      </w:r>
      <w:r w:rsidRPr="0028308D">
        <w:t>operations</w:t>
      </w:r>
      <w:r w:rsidRPr="00F91895">
        <w:t xml:space="preserve"> </w:t>
      </w:r>
      <w:r w:rsidRPr="0028308D">
        <w:t>necessary</w:t>
      </w:r>
      <w:r w:rsidRPr="00F91895">
        <w:t xml:space="preserve"> </w:t>
      </w:r>
      <w:r w:rsidRPr="0028308D">
        <w:t>or</w:t>
      </w:r>
      <w:r w:rsidRPr="00F91895">
        <w:t xml:space="preserve"> </w:t>
      </w:r>
      <w:r w:rsidRPr="0028308D">
        <w:t>incidental</w:t>
      </w:r>
      <w:r w:rsidRPr="00F91895">
        <w:t xml:space="preserve"> </w:t>
      </w:r>
      <w:r w:rsidRPr="0028308D">
        <w:t>to</w:t>
      </w:r>
      <w:r w:rsidRPr="00F91895">
        <w:t xml:space="preserve"> </w:t>
      </w:r>
      <w:r w:rsidRPr="0028308D">
        <w:t>the</w:t>
      </w:r>
      <w:r w:rsidRPr="00F91895">
        <w:t xml:space="preserve"> </w:t>
      </w:r>
      <w:r w:rsidRPr="0028308D">
        <w:t>fulfillment</w:t>
      </w:r>
      <w:r w:rsidRPr="00F91895">
        <w:t xml:space="preserve"> </w:t>
      </w:r>
      <w:r w:rsidRPr="0028308D">
        <w:t>of</w:t>
      </w:r>
      <w:r w:rsidRPr="00F91895">
        <w:t xml:space="preserve"> </w:t>
      </w:r>
      <w:r w:rsidRPr="0028308D">
        <w:t>all</w:t>
      </w:r>
      <w:r w:rsidRPr="00F91895">
        <w:t xml:space="preserve"> </w:t>
      </w:r>
      <w:r w:rsidRPr="0028308D">
        <w:t>contract obligations hereunder.</w:t>
      </w:r>
      <w:r w:rsidRPr="00F91895">
        <w:t xml:space="preserve"> </w:t>
      </w:r>
      <w:r w:rsidRPr="0028308D">
        <w:t>Such</w:t>
      </w:r>
      <w:r w:rsidRPr="00F91895">
        <w:t xml:space="preserve"> </w:t>
      </w:r>
      <w:r w:rsidRPr="0028308D">
        <w:t>insurance</w:t>
      </w:r>
      <w:r w:rsidRPr="00F91895">
        <w:t xml:space="preserve"> </w:t>
      </w:r>
      <w:r w:rsidRPr="0028308D">
        <w:t>shall</w:t>
      </w:r>
      <w:r w:rsidRPr="00F91895">
        <w:t xml:space="preserve"> </w:t>
      </w:r>
      <w:r w:rsidRPr="0028308D">
        <w:t>provide</w:t>
      </w:r>
      <w:r w:rsidRPr="00F91895">
        <w:t xml:space="preserve"> </w:t>
      </w:r>
      <w:r w:rsidRPr="0028308D">
        <w:t>coverage</w:t>
      </w:r>
      <w:r w:rsidRPr="00F91895">
        <w:t xml:space="preserve"> </w:t>
      </w:r>
      <w:r w:rsidRPr="0028308D">
        <w:t>for</w:t>
      </w:r>
      <w:r w:rsidRPr="00F91895">
        <w:t xml:space="preserve"> </w:t>
      </w:r>
      <w:r w:rsidRPr="0028308D">
        <w:t>bodily</w:t>
      </w:r>
      <w:r w:rsidRPr="00F91895">
        <w:t xml:space="preserve"> </w:t>
      </w:r>
      <w:r w:rsidRPr="0028308D">
        <w:t>injury,</w:t>
      </w:r>
      <w:r w:rsidRPr="00F91895">
        <w:t xml:space="preserve"> </w:t>
      </w:r>
      <w:r w:rsidRPr="0028308D">
        <w:t>property</w:t>
      </w:r>
      <w:r w:rsidRPr="00F91895">
        <w:t xml:space="preserve"> </w:t>
      </w:r>
      <w:r w:rsidRPr="0028308D">
        <w:t xml:space="preserve">damage </w:t>
      </w:r>
      <w:r w:rsidRPr="00E41D99">
        <w:t>(including</w:t>
      </w:r>
      <w:r w:rsidRPr="00F91895">
        <w:t xml:space="preserve"> </w:t>
      </w:r>
      <w:r w:rsidRPr="0028308D">
        <w:t>loss</w:t>
      </w:r>
      <w:r w:rsidRPr="00F91895">
        <w:t xml:space="preserve"> </w:t>
      </w:r>
      <w:r w:rsidRPr="0028308D">
        <w:t>of</w:t>
      </w:r>
      <w:r w:rsidRPr="00F91895">
        <w:t xml:space="preserve"> </w:t>
      </w:r>
      <w:r w:rsidRPr="0028308D">
        <w:t>use</w:t>
      </w:r>
      <w:r w:rsidRPr="00F91895">
        <w:t xml:space="preserve"> </w:t>
      </w:r>
      <w:r w:rsidRPr="0028308D">
        <w:t>of</w:t>
      </w:r>
      <w:r w:rsidRPr="00F91895">
        <w:t xml:space="preserve"> </w:t>
      </w:r>
      <w:r w:rsidRPr="0028308D">
        <w:t>damaged</w:t>
      </w:r>
      <w:r w:rsidRPr="00F91895">
        <w:t xml:space="preserve"> </w:t>
      </w:r>
      <w:r w:rsidRPr="0028308D">
        <w:t>property</w:t>
      </w:r>
      <w:r w:rsidRPr="00F91895">
        <w:t xml:space="preserve"> </w:t>
      </w:r>
      <w:r w:rsidRPr="0028308D">
        <w:t>or</w:t>
      </w:r>
      <w:r w:rsidRPr="00F91895">
        <w:t xml:space="preserve"> </w:t>
      </w:r>
      <w:r w:rsidRPr="0028308D">
        <w:t>of</w:t>
      </w:r>
      <w:r w:rsidRPr="00F91895">
        <w:t xml:space="preserve"> </w:t>
      </w:r>
      <w:r w:rsidRPr="0028308D">
        <w:t>property</w:t>
      </w:r>
      <w:r w:rsidRPr="00F91895">
        <w:t xml:space="preserve"> </w:t>
      </w:r>
      <w:r w:rsidRPr="0028308D">
        <w:t>that</w:t>
      </w:r>
      <w:r w:rsidRPr="00F91895">
        <w:t xml:space="preserve"> </w:t>
      </w:r>
      <w:r w:rsidRPr="0028308D">
        <w:t>has</w:t>
      </w:r>
      <w:r w:rsidRPr="00F91895">
        <w:t xml:space="preserve"> </w:t>
      </w:r>
      <w:r w:rsidRPr="0028308D">
        <w:t>not</w:t>
      </w:r>
      <w:r w:rsidRPr="00F91895">
        <w:t xml:space="preserve"> </w:t>
      </w:r>
      <w:r w:rsidRPr="0028308D">
        <w:t>been</w:t>
      </w:r>
      <w:r w:rsidRPr="00F91895">
        <w:t xml:space="preserve"> </w:t>
      </w:r>
      <w:r w:rsidRPr="0028308D">
        <w:t>physically</w:t>
      </w:r>
      <w:r w:rsidRPr="00F91895">
        <w:t xml:space="preserve"> </w:t>
      </w:r>
      <w:r w:rsidRPr="0028308D">
        <w:t>injured),</w:t>
      </w:r>
      <w:r w:rsidRPr="00F91895">
        <w:t xml:space="preserve"> </w:t>
      </w:r>
      <w:r w:rsidRPr="0028308D">
        <w:t>clean- up</w:t>
      </w:r>
      <w:r w:rsidRPr="00F91895">
        <w:t xml:space="preserve"> </w:t>
      </w:r>
      <w:r w:rsidRPr="0028308D">
        <w:t>costs</w:t>
      </w:r>
      <w:r w:rsidRPr="00F91895">
        <w:t xml:space="preserve"> </w:t>
      </w:r>
      <w:r w:rsidRPr="0028308D">
        <w:t>and</w:t>
      </w:r>
      <w:r w:rsidRPr="00F91895">
        <w:t xml:space="preserve"> </w:t>
      </w:r>
      <w:r w:rsidRPr="0028308D">
        <w:t>remediation</w:t>
      </w:r>
      <w:r w:rsidRPr="00F91895">
        <w:t xml:space="preserve"> </w:t>
      </w:r>
      <w:r w:rsidRPr="0028308D">
        <w:t>expenses</w:t>
      </w:r>
      <w:r w:rsidRPr="00F91895">
        <w:t xml:space="preserve"> </w:t>
      </w:r>
      <w:r w:rsidRPr="0028308D">
        <w:t>(including</w:t>
      </w:r>
      <w:r w:rsidRPr="00F91895">
        <w:t xml:space="preserve"> </w:t>
      </w:r>
      <w:r w:rsidRPr="0028308D">
        <w:t>costs</w:t>
      </w:r>
      <w:r w:rsidRPr="00F91895">
        <w:t xml:space="preserve"> </w:t>
      </w:r>
      <w:r w:rsidRPr="0028308D">
        <w:t>for</w:t>
      </w:r>
      <w:r w:rsidRPr="00F91895">
        <w:t xml:space="preserve"> </w:t>
      </w:r>
      <w:r w:rsidRPr="0028308D">
        <w:t>investigation, sampling, characterization,</w:t>
      </w:r>
      <w:r w:rsidRPr="00F91895">
        <w:t xml:space="preserve"> </w:t>
      </w:r>
      <w:r w:rsidRPr="0028308D">
        <w:t>and monitoring), legal</w:t>
      </w:r>
      <w:r w:rsidRPr="00F91895">
        <w:t xml:space="preserve"> </w:t>
      </w:r>
      <w:r w:rsidRPr="0028308D">
        <w:t>costs,</w:t>
      </w:r>
      <w:r w:rsidRPr="00F91895">
        <w:t xml:space="preserve"> </w:t>
      </w:r>
      <w:r w:rsidRPr="0028308D">
        <w:t>defense</w:t>
      </w:r>
      <w:r w:rsidRPr="00F91895">
        <w:t xml:space="preserve"> </w:t>
      </w:r>
      <w:r w:rsidRPr="0028308D">
        <w:t>costs,</w:t>
      </w:r>
      <w:r w:rsidRPr="00F91895">
        <w:t xml:space="preserve"> </w:t>
      </w:r>
      <w:r w:rsidRPr="0028308D">
        <w:t>natural</w:t>
      </w:r>
      <w:r w:rsidRPr="00F91895">
        <w:t xml:space="preserve"> </w:t>
      </w:r>
      <w:r w:rsidRPr="0028308D">
        <w:t>resource</w:t>
      </w:r>
      <w:r w:rsidRPr="00F91895">
        <w:t xml:space="preserve"> </w:t>
      </w:r>
      <w:r w:rsidRPr="0028308D">
        <w:t>damage, transportation</w:t>
      </w:r>
      <w:r w:rsidRPr="00F91895">
        <w:t xml:space="preserve"> </w:t>
      </w:r>
      <w:r w:rsidRPr="0028308D">
        <w:t>of</w:t>
      </w:r>
      <w:r w:rsidRPr="00F91895">
        <w:t xml:space="preserve"> </w:t>
      </w:r>
      <w:r w:rsidRPr="0028308D">
        <w:t>pollutants</w:t>
      </w:r>
      <w:r w:rsidRPr="00F91895">
        <w:t xml:space="preserve"> </w:t>
      </w:r>
      <w:r w:rsidRPr="0028308D">
        <w:t>on</w:t>
      </w:r>
      <w:r w:rsidRPr="00F91895">
        <w:t xml:space="preserve"> </w:t>
      </w:r>
      <w:r w:rsidRPr="0028308D">
        <w:t>and off</w:t>
      </w:r>
      <w:r w:rsidRPr="00F91895">
        <w:t xml:space="preserve"> </w:t>
      </w:r>
      <w:r w:rsidRPr="0028308D">
        <w:t>the</w:t>
      </w:r>
      <w:r w:rsidRPr="00F91895">
        <w:t xml:space="preserve"> </w:t>
      </w:r>
      <w:r w:rsidRPr="0028308D">
        <w:t>project</w:t>
      </w:r>
      <w:r w:rsidRPr="00F91895">
        <w:t xml:space="preserve"> </w:t>
      </w:r>
      <w:r w:rsidRPr="0028308D">
        <w:t>site,</w:t>
      </w:r>
      <w:r w:rsidRPr="00F91895">
        <w:t xml:space="preserve"> </w:t>
      </w:r>
      <w:r w:rsidRPr="0028308D">
        <w:t>and</w:t>
      </w:r>
      <w:r w:rsidRPr="00F91895">
        <w:t xml:space="preserve"> </w:t>
      </w:r>
      <w:r w:rsidRPr="0028308D">
        <w:t>non-owned disposal site</w:t>
      </w:r>
      <w:r w:rsidRPr="00F91895">
        <w:t xml:space="preserve"> </w:t>
      </w:r>
      <w:r w:rsidRPr="0028308D">
        <w:t>liability</w:t>
      </w:r>
      <w:r w:rsidRPr="00F91895">
        <w:t xml:space="preserve"> </w:t>
      </w:r>
      <w:r w:rsidRPr="0028308D">
        <w:t>if</w:t>
      </w:r>
      <w:r w:rsidRPr="00F91895">
        <w:t xml:space="preserve"> </w:t>
      </w:r>
      <w:r w:rsidRPr="0028308D">
        <w:t>Seller’s</w:t>
      </w:r>
      <w:r w:rsidRPr="00F91895">
        <w:t xml:space="preserve"> </w:t>
      </w:r>
      <w:r w:rsidRPr="0028308D">
        <w:t>scope</w:t>
      </w:r>
      <w:r w:rsidRPr="00F91895">
        <w:t xml:space="preserve"> </w:t>
      </w:r>
      <w:r w:rsidRPr="0028308D">
        <w:t>of</w:t>
      </w:r>
      <w:r w:rsidRPr="00F91895">
        <w:t xml:space="preserve"> </w:t>
      </w:r>
      <w:r w:rsidRPr="0028308D">
        <w:t>work</w:t>
      </w:r>
      <w:r w:rsidRPr="00F91895">
        <w:t xml:space="preserve"> </w:t>
      </w:r>
      <w:r w:rsidRPr="0028308D">
        <w:t>(or Seller’s</w:t>
      </w:r>
      <w:r w:rsidRPr="00F91895">
        <w:t xml:space="preserve"> </w:t>
      </w:r>
      <w:r w:rsidRPr="0028308D">
        <w:t>consultants)</w:t>
      </w:r>
      <w:r w:rsidRPr="00F91895">
        <w:t xml:space="preserve"> </w:t>
      </w:r>
      <w:r w:rsidRPr="0028308D">
        <w:t>includes</w:t>
      </w:r>
      <w:r w:rsidRPr="00F91895">
        <w:t xml:space="preserve"> </w:t>
      </w:r>
      <w:r w:rsidRPr="0028308D">
        <w:t>the</w:t>
      </w:r>
      <w:r w:rsidRPr="00F91895">
        <w:t xml:space="preserve"> </w:t>
      </w:r>
      <w:r w:rsidRPr="0028308D">
        <w:t>responsibility</w:t>
      </w:r>
      <w:r w:rsidRPr="00F91895">
        <w:t xml:space="preserve"> </w:t>
      </w:r>
      <w:r w:rsidRPr="0028308D">
        <w:t>of</w:t>
      </w:r>
      <w:r w:rsidRPr="00F91895">
        <w:t xml:space="preserve"> </w:t>
      </w:r>
      <w:r w:rsidRPr="0028308D">
        <w:t>manifesting</w:t>
      </w:r>
      <w:r w:rsidRPr="00F91895">
        <w:t xml:space="preserve"> </w:t>
      </w:r>
      <w:r w:rsidRPr="0028308D">
        <w:t>and</w:t>
      </w:r>
      <w:r w:rsidRPr="00F91895">
        <w:t xml:space="preserve"> </w:t>
      </w:r>
      <w:r w:rsidRPr="0028308D">
        <w:t>disposing of</w:t>
      </w:r>
      <w:r w:rsidRPr="00F91895">
        <w:t xml:space="preserve"> </w:t>
      </w:r>
      <w:r w:rsidRPr="0028308D">
        <w:t>contaminated material</w:t>
      </w:r>
      <w:r w:rsidRPr="00F91895">
        <w:t xml:space="preserve"> </w:t>
      </w:r>
      <w:r w:rsidRPr="0028308D">
        <w:t>or</w:t>
      </w:r>
      <w:r w:rsidRPr="00F91895">
        <w:t xml:space="preserve"> </w:t>
      </w:r>
      <w:r w:rsidRPr="0028308D">
        <w:t>waste</w:t>
      </w:r>
      <w:r w:rsidRPr="00F91895">
        <w:t xml:space="preserve"> </w:t>
      </w:r>
      <w:r w:rsidRPr="0028308D">
        <w:t>from</w:t>
      </w:r>
      <w:r w:rsidRPr="00F91895">
        <w:t xml:space="preserve"> </w:t>
      </w:r>
      <w:r w:rsidRPr="0028308D">
        <w:t>its</w:t>
      </w:r>
      <w:r w:rsidRPr="00F91895">
        <w:t xml:space="preserve"> </w:t>
      </w:r>
      <w:r w:rsidRPr="0028308D">
        <w:t>activities.</w:t>
      </w:r>
      <w:r w:rsidRPr="00F91895">
        <w:t xml:space="preserve"> </w:t>
      </w:r>
      <w:r w:rsidRPr="0028308D">
        <w:t>Coverage</w:t>
      </w:r>
      <w:r w:rsidRPr="00F91895">
        <w:t xml:space="preserve"> </w:t>
      </w:r>
      <w:r w:rsidRPr="0028308D">
        <w:t>shall</w:t>
      </w:r>
      <w:r w:rsidRPr="00F91895">
        <w:t xml:space="preserve"> </w:t>
      </w:r>
      <w:r w:rsidRPr="0028308D">
        <w:t>also</w:t>
      </w:r>
      <w:r w:rsidRPr="00F91895">
        <w:t xml:space="preserve"> </w:t>
      </w:r>
      <w:r w:rsidRPr="0028308D">
        <w:t>extend</w:t>
      </w:r>
      <w:r w:rsidRPr="00F91895">
        <w:t xml:space="preserve"> </w:t>
      </w:r>
      <w:r w:rsidRPr="0028308D">
        <w:t>to</w:t>
      </w:r>
      <w:r w:rsidRPr="00F91895">
        <w:t xml:space="preserve"> </w:t>
      </w:r>
      <w:r w:rsidRPr="0028308D">
        <w:t>pollution</w:t>
      </w:r>
      <w:r w:rsidRPr="00F91895">
        <w:t xml:space="preserve"> </w:t>
      </w:r>
      <w:r w:rsidRPr="0028308D">
        <w:t>conditions</w:t>
      </w:r>
      <w:r w:rsidRPr="00F91895">
        <w:t xml:space="preserve"> </w:t>
      </w:r>
      <w:r w:rsidRPr="0028308D">
        <w:t>arising</w:t>
      </w:r>
      <w:r w:rsidRPr="00F91895">
        <w:t xml:space="preserve"> </w:t>
      </w:r>
      <w:r w:rsidRPr="0028308D">
        <w:t>out</w:t>
      </w:r>
      <w:r w:rsidRPr="00F91895">
        <w:t xml:space="preserve"> </w:t>
      </w:r>
      <w:r w:rsidRPr="0028308D">
        <w:t>of</w:t>
      </w:r>
      <w:r w:rsidRPr="00F91895">
        <w:t xml:space="preserve"> </w:t>
      </w:r>
      <w:r w:rsidRPr="0028308D">
        <w:t>the Seller’s</w:t>
      </w:r>
      <w:r w:rsidRPr="00F91895">
        <w:t xml:space="preserve"> </w:t>
      </w:r>
      <w:r w:rsidRPr="0028308D">
        <w:t>operations</w:t>
      </w:r>
      <w:r w:rsidRPr="00F91895">
        <w:t xml:space="preserve"> </w:t>
      </w:r>
      <w:r w:rsidRPr="0028308D">
        <w:t>including coverage</w:t>
      </w:r>
      <w:r w:rsidRPr="00F91895">
        <w:t xml:space="preserve"> </w:t>
      </w:r>
      <w:r w:rsidRPr="0028308D">
        <w:t>for</w:t>
      </w:r>
      <w:r w:rsidRPr="00F91895">
        <w:t xml:space="preserve"> </w:t>
      </w:r>
      <w:r w:rsidRPr="0028308D">
        <w:t>sudden</w:t>
      </w:r>
      <w:r w:rsidRPr="00F91895">
        <w:t xml:space="preserve"> </w:t>
      </w:r>
      <w:r w:rsidRPr="0028308D">
        <w:t>as</w:t>
      </w:r>
      <w:r w:rsidRPr="00F91895">
        <w:t xml:space="preserve"> </w:t>
      </w:r>
      <w:r w:rsidRPr="0028308D">
        <w:t>well</w:t>
      </w:r>
      <w:r w:rsidRPr="00F91895">
        <w:t xml:space="preserve"> </w:t>
      </w:r>
      <w:r w:rsidRPr="0028308D">
        <w:t>as</w:t>
      </w:r>
      <w:r w:rsidRPr="00F91895">
        <w:t xml:space="preserve"> </w:t>
      </w:r>
      <w:r w:rsidRPr="0028308D">
        <w:t>gradual</w:t>
      </w:r>
      <w:r w:rsidRPr="00F91895">
        <w:t xml:space="preserve"> </w:t>
      </w:r>
      <w:r w:rsidRPr="0028308D">
        <w:t>release</w:t>
      </w:r>
      <w:r w:rsidRPr="00F91895">
        <w:t xml:space="preserve"> </w:t>
      </w:r>
      <w:r w:rsidRPr="0028308D">
        <w:t>arising</w:t>
      </w:r>
      <w:r w:rsidRPr="00F91895">
        <w:t xml:space="preserve"> </w:t>
      </w:r>
      <w:r w:rsidRPr="0028308D">
        <w:t>from Seller’s</w:t>
      </w:r>
      <w:r w:rsidRPr="00F91895">
        <w:t xml:space="preserve"> </w:t>
      </w:r>
      <w:r w:rsidRPr="0028308D">
        <w:t>operations</w:t>
      </w:r>
      <w:r w:rsidRPr="00F91895">
        <w:t xml:space="preserve"> </w:t>
      </w:r>
      <w:r w:rsidRPr="0028308D">
        <w:t>including</w:t>
      </w:r>
      <w:r w:rsidRPr="00F91895">
        <w:t xml:space="preserve"> </w:t>
      </w:r>
      <w:r w:rsidRPr="0028308D">
        <w:t>operations</w:t>
      </w:r>
      <w:r w:rsidRPr="00F91895">
        <w:t xml:space="preserve"> </w:t>
      </w:r>
      <w:r w:rsidRPr="0028308D">
        <w:t>of</w:t>
      </w:r>
      <w:r w:rsidRPr="00F91895">
        <w:t xml:space="preserve"> </w:t>
      </w:r>
      <w:r w:rsidRPr="0028308D">
        <w:t>any</w:t>
      </w:r>
      <w:r w:rsidRPr="00F91895">
        <w:t xml:space="preserve"> </w:t>
      </w:r>
      <w:r w:rsidRPr="0028308D">
        <w:t>of</w:t>
      </w:r>
      <w:r w:rsidRPr="00F91895">
        <w:t xml:space="preserve"> </w:t>
      </w:r>
      <w:r w:rsidRPr="0028308D">
        <w:t>its</w:t>
      </w:r>
      <w:r w:rsidRPr="00F91895">
        <w:t xml:space="preserve"> </w:t>
      </w:r>
      <w:r w:rsidRPr="0028308D">
        <w:t>Seller’s</w:t>
      </w:r>
      <w:r w:rsidRPr="00F91895">
        <w:t xml:space="preserve"> </w:t>
      </w:r>
      <w:r w:rsidRPr="0028308D">
        <w:t>or</w:t>
      </w:r>
      <w:r w:rsidRPr="00F91895">
        <w:t xml:space="preserve"> </w:t>
      </w:r>
      <w:r w:rsidRPr="0028308D">
        <w:t>consultants. Such insurance</w:t>
      </w:r>
      <w:r w:rsidRPr="00F91895">
        <w:t xml:space="preserve"> </w:t>
      </w:r>
      <w:r w:rsidRPr="0028308D">
        <w:t>shall</w:t>
      </w:r>
      <w:r w:rsidRPr="00F91895">
        <w:t xml:space="preserve"> </w:t>
      </w:r>
      <w:r w:rsidRPr="0028308D">
        <w:t>provide coverage</w:t>
      </w:r>
      <w:r w:rsidRPr="00F91895">
        <w:t xml:space="preserve"> </w:t>
      </w:r>
      <w:r w:rsidRPr="0028308D">
        <w:t>for</w:t>
      </w:r>
      <w:r w:rsidRPr="00F91895">
        <w:t xml:space="preserve"> </w:t>
      </w:r>
      <w:r w:rsidRPr="0028308D">
        <w:t>wrongful acts,</w:t>
      </w:r>
      <w:r w:rsidRPr="00F91895">
        <w:t xml:space="preserve"> </w:t>
      </w:r>
      <w:r w:rsidRPr="0028308D">
        <w:t>which</w:t>
      </w:r>
      <w:r w:rsidRPr="00F91895">
        <w:t xml:space="preserve"> </w:t>
      </w:r>
      <w:r w:rsidRPr="0028308D">
        <w:t>may</w:t>
      </w:r>
      <w:r w:rsidRPr="00F91895">
        <w:t xml:space="preserve"> </w:t>
      </w:r>
      <w:r w:rsidRPr="0028308D">
        <w:t>arise</w:t>
      </w:r>
      <w:r w:rsidRPr="00F91895">
        <w:t xml:space="preserve"> </w:t>
      </w:r>
      <w:r w:rsidRPr="0028308D">
        <w:t>from</w:t>
      </w:r>
      <w:r w:rsidRPr="00F91895">
        <w:t xml:space="preserve"> </w:t>
      </w:r>
      <w:r w:rsidRPr="0028308D">
        <w:t>all</w:t>
      </w:r>
      <w:r w:rsidRPr="00F91895">
        <w:t xml:space="preserve"> </w:t>
      </w:r>
      <w:r w:rsidRPr="0028308D">
        <w:t>activities</w:t>
      </w:r>
      <w:r w:rsidRPr="00F91895">
        <w:t xml:space="preserve"> </w:t>
      </w:r>
      <w:r w:rsidRPr="0028308D">
        <w:t>from</w:t>
      </w:r>
      <w:r w:rsidRPr="00F91895">
        <w:t xml:space="preserve"> </w:t>
      </w:r>
      <w:r w:rsidRPr="0028308D">
        <w:t>the</w:t>
      </w:r>
      <w:r w:rsidRPr="00F91895">
        <w:t xml:space="preserve"> </w:t>
      </w:r>
      <w:r w:rsidRPr="0028308D">
        <w:t>first point</w:t>
      </w:r>
      <w:r w:rsidRPr="00F91895">
        <w:t xml:space="preserve"> </w:t>
      </w:r>
      <w:r w:rsidRPr="0028308D">
        <w:t>of</w:t>
      </w:r>
      <w:r w:rsidRPr="00F91895">
        <w:t xml:space="preserve"> </w:t>
      </w:r>
      <w:r w:rsidRPr="0028308D">
        <w:t>Seller</w:t>
      </w:r>
      <w:r w:rsidRPr="00F91895">
        <w:t xml:space="preserve"> </w:t>
      </w:r>
      <w:r w:rsidRPr="0028308D">
        <w:t>engagement</w:t>
      </w:r>
      <w:r w:rsidRPr="00F91895">
        <w:t xml:space="preserve"> </w:t>
      </w:r>
      <w:r w:rsidRPr="0028308D">
        <w:t>and</w:t>
      </w:r>
      <w:r w:rsidRPr="00F91895">
        <w:t xml:space="preserve"> </w:t>
      </w:r>
      <w:r w:rsidRPr="0028308D">
        <w:t>shall</w:t>
      </w:r>
      <w:r w:rsidRPr="00F91895">
        <w:t xml:space="preserve"> </w:t>
      </w:r>
      <w:r w:rsidRPr="0028308D">
        <w:t>continue</w:t>
      </w:r>
      <w:r w:rsidRPr="00F91895">
        <w:t xml:space="preserve"> </w:t>
      </w:r>
      <w:r w:rsidRPr="0028308D">
        <w:t>on</w:t>
      </w:r>
      <w:r w:rsidRPr="00F91895">
        <w:t xml:space="preserve"> </w:t>
      </w:r>
      <w:r w:rsidRPr="0028308D">
        <w:t>a</w:t>
      </w:r>
      <w:r w:rsidRPr="00F91895">
        <w:t xml:space="preserve"> </w:t>
      </w:r>
      <w:r w:rsidRPr="0028308D">
        <w:t>practice</w:t>
      </w:r>
      <w:r w:rsidRPr="00F91895">
        <w:t xml:space="preserve"> </w:t>
      </w:r>
      <w:r w:rsidRPr="0028308D">
        <w:t>basis</w:t>
      </w:r>
      <w:r w:rsidRPr="00F91895">
        <w:t xml:space="preserve"> </w:t>
      </w:r>
      <w:r w:rsidRPr="0028308D">
        <w:t>for</w:t>
      </w:r>
      <w:r w:rsidRPr="00F91895">
        <w:t xml:space="preserve"> </w:t>
      </w:r>
      <w:r w:rsidRPr="0028308D">
        <w:t>not</w:t>
      </w:r>
      <w:r w:rsidRPr="00F91895">
        <w:t xml:space="preserve"> </w:t>
      </w:r>
      <w:r w:rsidRPr="0028308D">
        <w:t>less</w:t>
      </w:r>
      <w:r w:rsidRPr="00F91895">
        <w:t xml:space="preserve"> </w:t>
      </w:r>
      <w:r w:rsidRPr="0028308D">
        <w:t>than</w:t>
      </w:r>
      <w:r w:rsidRPr="00F91895">
        <w:t xml:space="preserve"> </w:t>
      </w:r>
      <w:r w:rsidRPr="0028308D">
        <w:t>36</w:t>
      </w:r>
      <w:r w:rsidRPr="00F91895">
        <w:t xml:space="preserve"> </w:t>
      </w:r>
      <w:r w:rsidRPr="0028308D">
        <w:t>months after</w:t>
      </w:r>
      <w:r w:rsidRPr="00F91895">
        <w:t xml:space="preserve"> </w:t>
      </w:r>
      <w:r w:rsidRPr="0028308D">
        <w:t>completion,</w:t>
      </w:r>
      <w:r w:rsidRPr="00F91895">
        <w:t xml:space="preserve"> </w:t>
      </w:r>
      <w:r w:rsidRPr="0028308D">
        <w:t>or</w:t>
      </w:r>
      <w:r w:rsidRPr="00F91895">
        <w:t xml:space="preserve"> </w:t>
      </w:r>
      <w:r w:rsidRPr="0028308D">
        <w:t>the</w:t>
      </w:r>
      <w:r w:rsidRPr="00F91895">
        <w:t xml:space="preserve"> </w:t>
      </w:r>
      <w:r w:rsidRPr="0028308D">
        <w:t>period</w:t>
      </w:r>
      <w:r w:rsidRPr="00F91895">
        <w:t xml:space="preserve"> </w:t>
      </w:r>
      <w:r w:rsidRPr="0028308D">
        <w:t>of</w:t>
      </w:r>
      <w:r w:rsidRPr="00F91895">
        <w:t xml:space="preserve"> </w:t>
      </w:r>
      <w:r w:rsidRPr="0028308D">
        <w:t>time</w:t>
      </w:r>
      <w:r w:rsidRPr="00F91895">
        <w:t xml:space="preserve"> </w:t>
      </w:r>
      <w:r w:rsidRPr="0028308D">
        <w:t>Seller</w:t>
      </w:r>
      <w:r w:rsidRPr="00F91895">
        <w:t xml:space="preserve"> </w:t>
      </w:r>
      <w:r w:rsidRPr="0028308D">
        <w:t>may</w:t>
      </w:r>
      <w:r w:rsidRPr="00F91895">
        <w:t xml:space="preserve"> </w:t>
      </w:r>
      <w:r w:rsidRPr="0028308D">
        <w:t>be</w:t>
      </w:r>
      <w:r w:rsidRPr="00F91895">
        <w:t xml:space="preserve"> </w:t>
      </w:r>
      <w:r w:rsidRPr="0028308D">
        <w:t>held</w:t>
      </w:r>
      <w:r w:rsidRPr="00F91895">
        <w:t xml:space="preserve"> </w:t>
      </w:r>
      <w:r w:rsidRPr="0028308D">
        <w:t>legally</w:t>
      </w:r>
      <w:r w:rsidRPr="00F91895">
        <w:t xml:space="preserve"> </w:t>
      </w:r>
      <w:r w:rsidRPr="0028308D">
        <w:t>liable</w:t>
      </w:r>
      <w:r w:rsidRPr="00F91895">
        <w:t xml:space="preserve"> </w:t>
      </w:r>
      <w:r w:rsidRPr="0028308D">
        <w:t>for</w:t>
      </w:r>
      <w:r w:rsidRPr="00F91895">
        <w:t xml:space="preserve"> </w:t>
      </w:r>
      <w:r w:rsidRPr="0028308D">
        <w:t>its</w:t>
      </w:r>
      <w:r w:rsidRPr="00F91895">
        <w:t xml:space="preserve"> </w:t>
      </w:r>
      <w:r w:rsidRPr="0028308D">
        <w:t>work, whichever is</w:t>
      </w:r>
      <w:r w:rsidRPr="00F91895">
        <w:t xml:space="preserve"> </w:t>
      </w:r>
      <w:r w:rsidRPr="0028308D">
        <w:t>longer. The</w:t>
      </w:r>
      <w:r w:rsidRPr="00F91895">
        <w:t xml:space="preserve"> </w:t>
      </w:r>
      <w:r w:rsidRPr="0028308D">
        <w:t>retro</w:t>
      </w:r>
      <w:r w:rsidRPr="00F91895">
        <w:t xml:space="preserve"> </w:t>
      </w:r>
      <w:r w:rsidRPr="0028308D">
        <w:t>date</w:t>
      </w:r>
      <w:r w:rsidRPr="00F91895">
        <w:t xml:space="preserve"> </w:t>
      </w:r>
      <w:r w:rsidRPr="0028308D">
        <w:t>if</w:t>
      </w:r>
      <w:r w:rsidRPr="00F91895">
        <w:t xml:space="preserve"> </w:t>
      </w:r>
      <w:r w:rsidRPr="0028308D">
        <w:t>any</w:t>
      </w:r>
      <w:r w:rsidRPr="00F91895">
        <w:t xml:space="preserve"> </w:t>
      </w:r>
      <w:r w:rsidRPr="0028308D">
        <w:t>such</w:t>
      </w:r>
      <w:r w:rsidRPr="00F91895">
        <w:t xml:space="preserve"> </w:t>
      </w:r>
      <w:r w:rsidRPr="0028308D">
        <w:t>coverage</w:t>
      </w:r>
      <w:r w:rsidRPr="00F91895">
        <w:t xml:space="preserve"> </w:t>
      </w:r>
      <w:r w:rsidRPr="0028308D">
        <w:t>shall</w:t>
      </w:r>
      <w:r w:rsidRPr="00F91895">
        <w:t xml:space="preserve"> </w:t>
      </w:r>
      <w:r w:rsidRPr="0028308D">
        <w:t>be</w:t>
      </w:r>
      <w:r w:rsidRPr="00F91895">
        <w:t xml:space="preserve"> </w:t>
      </w:r>
      <w:r w:rsidRPr="0028308D">
        <w:t>prior</w:t>
      </w:r>
      <w:r w:rsidRPr="00F91895">
        <w:t xml:space="preserve"> </w:t>
      </w:r>
      <w:r w:rsidRPr="0028308D">
        <w:t>to</w:t>
      </w:r>
      <w:r w:rsidRPr="00F91895">
        <w:t xml:space="preserve"> </w:t>
      </w:r>
      <w:r w:rsidRPr="0028308D">
        <w:t>the</w:t>
      </w:r>
      <w:r w:rsidRPr="00F91895">
        <w:t xml:space="preserve"> </w:t>
      </w:r>
      <w:r w:rsidRPr="0028308D">
        <w:t>commencement</w:t>
      </w:r>
      <w:r w:rsidRPr="00F91895">
        <w:t xml:space="preserve"> </w:t>
      </w:r>
      <w:r w:rsidRPr="0028308D">
        <w:t>of</w:t>
      </w:r>
      <w:r w:rsidRPr="00F91895">
        <w:t xml:space="preserve"> </w:t>
      </w:r>
      <w:r w:rsidRPr="0028308D">
        <w:t>Seller’s work.</w:t>
      </w:r>
    </w:p>
    <w:bookmarkEnd w:id="2600"/>
    <w:p w14:paraId="77FF7DA6" w14:textId="77777777" w:rsidR="00FA1ED9" w:rsidRPr="0028308D" w:rsidRDefault="00FA1ED9" w:rsidP="00FA1ED9">
      <w:pPr>
        <w:pStyle w:val="BodyText2"/>
      </w:pPr>
      <w:r w:rsidRPr="0028308D">
        <w:t>Such insurance shall be in an amount of not less than $5,000,000 per claim or occurrence and $5,000,000 annual aggregate.</w:t>
      </w:r>
    </w:p>
    <w:p w14:paraId="1F844490" w14:textId="77777777" w:rsidR="00FA1ED9" w:rsidRPr="0028308D" w:rsidRDefault="00FA1ED9" w:rsidP="00FA1ED9">
      <w:pPr>
        <w:pStyle w:val="BodyText2"/>
      </w:pPr>
      <w:r w:rsidRPr="0028308D">
        <w:t>If Seller</w:t>
      </w:r>
      <w:r w:rsidRPr="00F91895">
        <w:t xml:space="preserve"> </w:t>
      </w:r>
      <w:r w:rsidRPr="0028308D">
        <w:t>maintains</w:t>
      </w:r>
      <w:r w:rsidRPr="00F91895">
        <w:t xml:space="preserve"> </w:t>
      </w:r>
      <w:r w:rsidRPr="0028308D">
        <w:t>Pollution</w:t>
      </w:r>
      <w:r w:rsidRPr="00F91895">
        <w:t xml:space="preserve"> </w:t>
      </w:r>
      <w:r w:rsidRPr="0028308D">
        <w:t>Liability</w:t>
      </w:r>
      <w:r w:rsidRPr="00F91895">
        <w:t xml:space="preserve"> </w:t>
      </w:r>
      <w:r w:rsidRPr="0028308D">
        <w:t>limits</w:t>
      </w:r>
      <w:r w:rsidRPr="00F91895">
        <w:t xml:space="preserve"> </w:t>
      </w:r>
      <w:r w:rsidRPr="0028308D">
        <w:t>greater than</w:t>
      </w:r>
      <w:r w:rsidRPr="00F91895">
        <w:t xml:space="preserve"> </w:t>
      </w:r>
      <w:r w:rsidRPr="0028308D">
        <w:t>what is required</w:t>
      </w:r>
      <w:r w:rsidRPr="00F91895">
        <w:t xml:space="preserve"> </w:t>
      </w:r>
      <w:r w:rsidRPr="0028308D">
        <w:t>herein,</w:t>
      </w:r>
      <w:r w:rsidRPr="00F91895">
        <w:t xml:space="preserve"> </w:t>
      </w:r>
      <w:r w:rsidRPr="0028308D">
        <w:t>such limits</w:t>
      </w:r>
      <w:r w:rsidRPr="00F91895">
        <w:t xml:space="preserve"> </w:t>
      </w:r>
      <w:r w:rsidRPr="0028308D">
        <w:t>carried</w:t>
      </w:r>
      <w:r w:rsidRPr="00F91895">
        <w:t xml:space="preserve"> </w:t>
      </w:r>
      <w:r w:rsidRPr="0028308D">
        <w:t>become what we require</w:t>
      </w:r>
      <w:r w:rsidRPr="00F91895">
        <w:t xml:space="preserve"> </w:t>
      </w:r>
      <w:r w:rsidRPr="0028308D">
        <w:t>under</w:t>
      </w:r>
      <w:r w:rsidRPr="00F91895">
        <w:t xml:space="preserve"> </w:t>
      </w:r>
      <w:r w:rsidRPr="0028308D">
        <w:t>this</w:t>
      </w:r>
      <w:r w:rsidRPr="00F91895">
        <w:t xml:space="preserve"> </w:t>
      </w:r>
      <w:r w:rsidRPr="0028308D">
        <w:t>contract.</w:t>
      </w:r>
    </w:p>
    <w:p w14:paraId="30471A83" w14:textId="77777777" w:rsidR="00FA1ED9" w:rsidRPr="0028308D" w:rsidRDefault="00FA1ED9" w:rsidP="00FA1ED9">
      <w:pPr>
        <w:pStyle w:val="BodyText2"/>
      </w:pPr>
      <w:bookmarkStart w:id="2601" w:name="_Hlk74728339"/>
      <w:r w:rsidRPr="0028308D">
        <w:rPr>
          <w:b/>
          <w:u w:val="single" w:color="000000"/>
        </w:rPr>
        <w:t>Professional</w:t>
      </w:r>
      <w:r w:rsidRPr="00F91895">
        <w:rPr>
          <w:b/>
          <w:u w:val="single" w:color="000000"/>
        </w:rPr>
        <w:t xml:space="preserve"> </w:t>
      </w:r>
      <w:r w:rsidRPr="0028308D">
        <w:rPr>
          <w:b/>
          <w:u w:val="single" w:color="000000"/>
        </w:rPr>
        <w:t>Liability</w:t>
      </w:r>
      <w:r w:rsidRPr="00F91895">
        <w:rPr>
          <w:b/>
          <w:u w:val="single" w:color="000000"/>
        </w:rPr>
        <w:t xml:space="preserve"> </w:t>
      </w:r>
      <w:r w:rsidRPr="0028308D">
        <w:rPr>
          <w:b/>
          <w:u w:val="single" w:color="000000"/>
        </w:rPr>
        <w:t>and/or</w:t>
      </w:r>
      <w:r w:rsidRPr="00F91895">
        <w:rPr>
          <w:b/>
          <w:u w:val="single" w:color="000000"/>
        </w:rPr>
        <w:t xml:space="preserve"> </w:t>
      </w:r>
      <w:r w:rsidRPr="0028308D">
        <w:rPr>
          <w:b/>
          <w:u w:val="single" w:color="000000"/>
        </w:rPr>
        <w:t>Errors</w:t>
      </w:r>
      <w:r w:rsidRPr="00F91895">
        <w:rPr>
          <w:b/>
          <w:u w:val="single" w:color="000000"/>
        </w:rPr>
        <w:t xml:space="preserve"> </w:t>
      </w:r>
      <w:r w:rsidRPr="0028308D">
        <w:rPr>
          <w:b/>
          <w:u w:val="single" w:color="000000"/>
        </w:rPr>
        <w:t>&amp;</w:t>
      </w:r>
      <w:r w:rsidRPr="00F91895">
        <w:rPr>
          <w:b/>
          <w:u w:val="single" w:color="000000"/>
        </w:rPr>
        <w:t xml:space="preserve"> </w:t>
      </w:r>
      <w:r w:rsidRPr="0028308D">
        <w:rPr>
          <w:b/>
          <w:u w:val="single" w:color="000000"/>
        </w:rPr>
        <w:t>Omissions</w:t>
      </w:r>
      <w:r w:rsidRPr="00F91895">
        <w:rPr>
          <w:b/>
          <w:u w:val="single" w:color="000000"/>
        </w:rPr>
        <w:t xml:space="preserve"> </w:t>
      </w:r>
      <w:r w:rsidRPr="0028308D">
        <w:rPr>
          <w:b/>
        </w:rPr>
        <w:t>–</w:t>
      </w:r>
      <w:r w:rsidRPr="00F91895">
        <w:rPr>
          <w:b/>
        </w:rPr>
        <w:t xml:space="preserve"> </w:t>
      </w:r>
      <w:r w:rsidRPr="0028308D">
        <w:t>Seller shall provide evidence of Professional Liability insurance covering claims that</w:t>
      </w:r>
      <w:r w:rsidRPr="00F91895">
        <w:t xml:space="preserve"> </w:t>
      </w:r>
      <w:r w:rsidRPr="0028308D">
        <w:t>arise from the actual or alleged errors, omissions or acts</w:t>
      </w:r>
      <w:r w:rsidRPr="00F91895">
        <w:t xml:space="preserve"> </w:t>
      </w:r>
      <w:r w:rsidRPr="0028308D">
        <w:t>of</w:t>
      </w:r>
      <w:r w:rsidRPr="00F91895">
        <w:t xml:space="preserve"> </w:t>
      </w:r>
      <w:r w:rsidRPr="0028308D">
        <w:t>the</w:t>
      </w:r>
      <w:r w:rsidRPr="00F91895">
        <w:t xml:space="preserve"> </w:t>
      </w:r>
      <w:r w:rsidRPr="0028308D">
        <w:t>Seller</w:t>
      </w:r>
      <w:r w:rsidRPr="00F91895">
        <w:t xml:space="preserve"> </w:t>
      </w:r>
      <w:r w:rsidRPr="0028308D">
        <w:t>or any entity for</w:t>
      </w:r>
      <w:r w:rsidRPr="00F91895">
        <w:t xml:space="preserve"> </w:t>
      </w:r>
      <w:r w:rsidRPr="0028308D">
        <w:t>which the Seller</w:t>
      </w:r>
      <w:r w:rsidRPr="00F91895">
        <w:t xml:space="preserve"> </w:t>
      </w:r>
      <w:r w:rsidRPr="0028308D">
        <w:t>is legally responsible, for</w:t>
      </w:r>
      <w:r w:rsidRPr="00F91895">
        <w:t xml:space="preserve"> </w:t>
      </w:r>
      <w:r w:rsidRPr="0028308D">
        <w:t>the provision of</w:t>
      </w:r>
      <w:r w:rsidRPr="00F91895">
        <w:t xml:space="preserve"> </w:t>
      </w:r>
      <w:r w:rsidRPr="0028308D">
        <w:t>all professional services necessary or incidental to</w:t>
      </w:r>
      <w:r w:rsidRPr="00F91895">
        <w:t xml:space="preserve"> </w:t>
      </w:r>
      <w:r w:rsidRPr="0028308D">
        <w:t>the fulfillment of</w:t>
      </w:r>
      <w:r w:rsidRPr="00F91895">
        <w:t xml:space="preserve"> </w:t>
      </w:r>
      <w:r w:rsidRPr="0028308D">
        <w:t>all contract obligations hereunder.</w:t>
      </w:r>
    </w:p>
    <w:p w14:paraId="32D0D108" w14:textId="77777777" w:rsidR="00FA1ED9" w:rsidRPr="0028308D" w:rsidRDefault="00FA1ED9" w:rsidP="00FA1ED9">
      <w:pPr>
        <w:pStyle w:val="BodyText2"/>
      </w:pPr>
      <w:r w:rsidRPr="0028308D">
        <w:t xml:space="preserve">Such insurance shall be in an amount of not less than $2,000,000 each claim / $4,000,000 aggregate. </w:t>
      </w:r>
    </w:p>
    <w:p w14:paraId="0FEFF7A7" w14:textId="77777777" w:rsidR="00FA1ED9" w:rsidRPr="0028308D" w:rsidRDefault="00FA1ED9" w:rsidP="00FA1ED9">
      <w:pPr>
        <w:pStyle w:val="BodyText2"/>
        <w:rPr>
          <w:rFonts w:eastAsia="Tahoma"/>
        </w:rPr>
      </w:pPr>
      <w:bookmarkStart w:id="2602" w:name="_Hlk74728372"/>
      <w:bookmarkEnd w:id="2601"/>
      <w:r w:rsidRPr="0028308D">
        <w:t>If Seller</w:t>
      </w:r>
      <w:r w:rsidRPr="00F91895">
        <w:t xml:space="preserve"> </w:t>
      </w:r>
      <w:r w:rsidRPr="0028308D">
        <w:t>maintains</w:t>
      </w:r>
      <w:r w:rsidRPr="00F91895">
        <w:t xml:space="preserve"> </w:t>
      </w:r>
      <w:r w:rsidRPr="0028308D">
        <w:t>Professional</w:t>
      </w:r>
      <w:r w:rsidRPr="00F91895">
        <w:t xml:space="preserve"> </w:t>
      </w:r>
      <w:r w:rsidRPr="0028308D">
        <w:t>Liability</w:t>
      </w:r>
      <w:r w:rsidRPr="00F91895">
        <w:t xml:space="preserve"> </w:t>
      </w:r>
      <w:r w:rsidRPr="0028308D">
        <w:t>limits</w:t>
      </w:r>
      <w:r w:rsidRPr="00F91895">
        <w:t xml:space="preserve"> </w:t>
      </w:r>
      <w:r w:rsidRPr="0028308D">
        <w:t>greater than</w:t>
      </w:r>
      <w:r w:rsidRPr="00F91895">
        <w:t xml:space="preserve"> </w:t>
      </w:r>
      <w:r w:rsidRPr="0028308D">
        <w:t>what is required</w:t>
      </w:r>
      <w:r w:rsidRPr="00F91895">
        <w:t xml:space="preserve"> </w:t>
      </w:r>
      <w:r w:rsidRPr="0028308D">
        <w:t>herein,</w:t>
      </w:r>
      <w:r w:rsidRPr="00F91895">
        <w:t xml:space="preserve"> </w:t>
      </w:r>
      <w:r w:rsidRPr="0028308D">
        <w:t>such limits</w:t>
      </w:r>
      <w:r w:rsidRPr="00F91895">
        <w:t xml:space="preserve"> </w:t>
      </w:r>
      <w:r w:rsidRPr="0028308D">
        <w:t>carried</w:t>
      </w:r>
      <w:r w:rsidRPr="00F91895">
        <w:t xml:space="preserve"> </w:t>
      </w:r>
      <w:r w:rsidRPr="0028308D">
        <w:t>become what we require</w:t>
      </w:r>
      <w:r w:rsidRPr="00F91895">
        <w:t xml:space="preserve"> </w:t>
      </w:r>
      <w:r w:rsidRPr="0028308D">
        <w:t>under</w:t>
      </w:r>
      <w:r w:rsidRPr="00F91895">
        <w:t xml:space="preserve"> </w:t>
      </w:r>
      <w:r w:rsidRPr="0028308D">
        <w:t>this</w:t>
      </w:r>
      <w:r w:rsidRPr="00F91895">
        <w:t xml:space="preserve"> </w:t>
      </w:r>
      <w:r w:rsidRPr="0028308D">
        <w:t>Agreement.</w:t>
      </w:r>
      <w:r w:rsidRPr="0028308D">
        <w:rPr>
          <w:rFonts w:eastAsia="Tahoma"/>
        </w:rPr>
        <w:t xml:space="preserve"> </w:t>
      </w:r>
    </w:p>
    <w:p w14:paraId="03FC69AF" w14:textId="77777777" w:rsidR="00FA1ED9" w:rsidRPr="0028308D" w:rsidRDefault="00FA1ED9" w:rsidP="00FA1ED9">
      <w:pPr>
        <w:pStyle w:val="BodyText2"/>
      </w:pPr>
      <w:r w:rsidRPr="0028308D">
        <w:t>The</w:t>
      </w:r>
      <w:r w:rsidRPr="00F91895">
        <w:t xml:space="preserve"> </w:t>
      </w:r>
      <w:r w:rsidRPr="0028308D">
        <w:t>policy</w:t>
      </w:r>
      <w:r w:rsidRPr="00F91895">
        <w:t xml:space="preserve"> </w:t>
      </w:r>
      <w:r w:rsidRPr="0028308D">
        <w:t>shall</w:t>
      </w:r>
      <w:r w:rsidRPr="00F91895">
        <w:t xml:space="preserve"> </w:t>
      </w:r>
      <w:r w:rsidRPr="0028308D">
        <w:t>be effective from</w:t>
      </w:r>
      <w:r w:rsidRPr="00F91895">
        <w:t xml:space="preserve"> </w:t>
      </w:r>
      <w:r w:rsidRPr="0028308D">
        <w:t>the date of commencement</w:t>
      </w:r>
      <w:r w:rsidRPr="00F91895">
        <w:t xml:space="preserve"> </w:t>
      </w:r>
      <w:r w:rsidRPr="0028308D">
        <w:t>of all</w:t>
      </w:r>
      <w:r w:rsidRPr="00F91895">
        <w:t xml:space="preserve"> </w:t>
      </w:r>
      <w:r w:rsidRPr="0028308D">
        <w:t>professional</w:t>
      </w:r>
      <w:r w:rsidRPr="00F91895">
        <w:t xml:space="preserve"> </w:t>
      </w:r>
      <w:r w:rsidRPr="0028308D">
        <w:t>services in</w:t>
      </w:r>
      <w:r w:rsidRPr="00F91895">
        <w:t xml:space="preserve"> </w:t>
      </w:r>
      <w:r w:rsidRPr="0028308D">
        <w:t>connection with</w:t>
      </w:r>
      <w:r w:rsidRPr="00F91895">
        <w:t xml:space="preserve"> </w:t>
      </w:r>
      <w:r w:rsidRPr="0028308D">
        <w:t>the</w:t>
      </w:r>
      <w:r w:rsidRPr="00F91895">
        <w:t xml:space="preserve"> </w:t>
      </w:r>
      <w:r w:rsidRPr="0028308D">
        <w:t>fulfillment</w:t>
      </w:r>
      <w:r w:rsidRPr="00F91895">
        <w:t xml:space="preserve"> </w:t>
      </w:r>
      <w:r w:rsidRPr="0028308D">
        <w:t>of all</w:t>
      </w:r>
      <w:r w:rsidRPr="00F91895">
        <w:t xml:space="preserve"> </w:t>
      </w:r>
      <w:r w:rsidRPr="0028308D">
        <w:t>contract</w:t>
      </w:r>
      <w:r w:rsidRPr="00F91895">
        <w:t xml:space="preserve"> </w:t>
      </w:r>
      <w:r w:rsidRPr="0028308D">
        <w:t>obligations</w:t>
      </w:r>
      <w:r w:rsidRPr="00F91895">
        <w:t xml:space="preserve"> </w:t>
      </w:r>
      <w:r w:rsidRPr="0028308D">
        <w:t>hereunder.</w:t>
      </w:r>
      <w:r w:rsidRPr="00F91895">
        <w:t xml:space="preserve"> </w:t>
      </w:r>
      <w:r w:rsidRPr="0028308D">
        <w:t>The</w:t>
      </w:r>
      <w:r w:rsidRPr="00F91895">
        <w:t xml:space="preserve"> </w:t>
      </w:r>
      <w:r w:rsidRPr="0028308D">
        <w:t>retroactive date</w:t>
      </w:r>
      <w:r w:rsidRPr="00F91895">
        <w:t xml:space="preserve"> </w:t>
      </w:r>
      <w:r w:rsidRPr="0028308D">
        <w:t>in</w:t>
      </w:r>
      <w:r w:rsidRPr="00F91895">
        <w:t xml:space="preserve"> </w:t>
      </w:r>
      <w:r w:rsidRPr="0028308D">
        <w:t>the</w:t>
      </w:r>
      <w:r w:rsidRPr="00F91895">
        <w:t xml:space="preserve"> </w:t>
      </w:r>
      <w:r w:rsidRPr="0028308D">
        <w:t>current</w:t>
      </w:r>
      <w:r w:rsidRPr="00F91895">
        <w:t xml:space="preserve"> </w:t>
      </w:r>
      <w:r w:rsidRPr="0028308D">
        <w:t>and</w:t>
      </w:r>
      <w:r w:rsidRPr="00F91895">
        <w:t xml:space="preserve"> </w:t>
      </w:r>
      <w:r w:rsidRPr="0028308D">
        <w:t>future policies</w:t>
      </w:r>
      <w:r w:rsidRPr="00F91895">
        <w:t xml:space="preserve"> </w:t>
      </w:r>
      <w:r w:rsidRPr="0028308D">
        <w:t>shall</w:t>
      </w:r>
      <w:r w:rsidRPr="00F91895">
        <w:t xml:space="preserve"> </w:t>
      </w:r>
      <w:r w:rsidRPr="0028308D">
        <w:t>be prior</w:t>
      </w:r>
      <w:r w:rsidRPr="00F91895">
        <w:t xml:space="preserve"> </w:t>
      </w:r>
      <w:r w:rsidRPr="0028308D">
        <w:t>to</w:t>
      </w:r>
      <w:r w:rsidRPr="00F91895">
        <w:t xml:space="preserve"> </w:t>
      </w:r>
      <w:r w:rsidRPr="0028308D">
        <w:t>the commencement of all</w:t>
      </w:r>
      <w:r w:rsidRPr="00F91895">
        <w:t xml:space="preserve"> </w:t>
      </w:r>
      <w:r w:rsidRPr="0028308D">
        <w:t>professional</w:t>
      </w:r>
      <w:r w:rsidRPr="00F91895">
        <w:t xml:space="preserve"> </w:t>
      </w:r>
      <w:r w:rsidRPr="0028308D">
        <w:t>services.</w:t>
      </w:r>
      <w:r w:rsidRPr="00F91895">
        <w:t xml:space="preserve"> </w:t>
      </w:r>
      <w:r w:rsidRPr="0028308D">
        <w:t>Coverage</w:t>
      </w:r>
      <w:r w:rsidRPr="00F91895">
        <w:t xml:space="preserve"> </w:t>
      </w:r>
      <w:r w:rsidRPr="0028308D">
        <w:t>shall</w:t>
      </w:r>
      <w:r w:rsidRPr="00F91895">
        <w:t xml:space="preserve"> </w:t>
      </w:r>
      <w:r w:rsidRPr="0028308D">
        <w:t>be maintained for a</w:t>
      </w:r>
      <w:r w:rsidRPr="00F91895">
        <w:t xml:space="preserve"> </w:t>
      </w:r>
      <w:r w:rsidRPr="0028308D">
        <w:t>period</w:t>
      </w:r>
      <w:r w:rsidRPr="00F91895">
        <w:t xml:space="preserve"> </w:t>
      </w:r>
      <w:r w:rsidRPr="0028308D">
        <w:t>not</w:t>
      </w:r>
      <w:r w:rsidRPr="00F91895">
        <w:t xml:space="preserve"> </w:t>
      </w:r>
      <w:r w:rsidRPr="0028308D">
        <w:t>less than</w:t>
      </w:r>
      <w:r w:rsidRPr="00F91895">
        <w:t xml:space="preserve"> </w:t>
      </w:r>
      <w:r w:rsidRPr="0028308D">
        <w:t>36</w:t>
      </w:r>
      <w:r w:rsidRPr="00F91895">
        <w:t xml:space="preserve"> </w:t>
      </w:r>
      <w:r w:rsidRPr="0028308D">
        <w:t>months</w:t>
      </w:r>
      <w:r w:rsidRPr="00F91895">
        <w:t xml:space="preserve"> </w:t>
      </w:r>
      <w:r w:rsidRPr="0028308D">
        <w:t>or the period</w:t>
      </w:r>
      <w:r w:rsidRPr="00F91895">
        <w:t xml:space="preserve"> </w:t>
      </w:r>
      <w:r w:rsidRPr="0028308D">
        <w:t>of time Seller</w:t>
      </w:r>
      <w:r w:rsidRPr="00F91895">
        <w:t xml:space="preserve"> </w:t>
      </w:r>
      <w:r w:rsidRPr="0028308D">
        <w:t>may</w:t>
      </w:r>
      <w:r w:rsidRPr="00F91895">
        <w:t xml:space="preserve"> </w:t>
      </w:r>
      <w:r w:rsidRPr="0028308D">
        <w:t>be held</w:t>
      </w:r>
      <w:r w:rsidRPr="00F91895">
        <w:t xml:space="preserve"> </w:t>
      </w:r>
      <w:r w:rsidRPr="0028308D">
        <w:t>legally</w:t>
      </w:r>
      <w:r w:rsidRPr="00F91895">
        <w:t xml:space="preserve"> </w:t>
      </w:r>
      <w:r w:rsidRPr="0028308D">
        <w:t>liable</w:t>
      </w:r>
      <w:r w:rsidRPr="00F91895">
        <w:t xml:space="preserve"> </w:t>
      </w:r>
      <w:r w:rsidRPr="0028308D">
        <w:t>for its work, (whichever</w:t>
      </w:r>
      <w:r w:rsidRPr="00F91895">
        <w:t xml:space="preserve"> </w:t>
      </w:r>
      <w:r w:rsidRPr="0028308D">
        <w:t>is</w:t>
      </w:r>
      <w:r w:rsidRPr="00F91895">
        <w:t xml:space="preserve"> </w:t>
      </w:r>
      <w:r w:rsidRPr="0028308D">
        <w:t>longer)</w:t>
      </w:r>
      <w:r w:rsidRPr="00F91895">
        <w:t xml:space="preserve"> </w:t>
      </w:r>
      <w:r w:rsidRPr="0028308D">
        <w:t>following</w:t>
      </w:r>
      <w:r w:rsidRPr="00F91895">
        <w:t xml:space="preserve"> </w:t>
      </w:r>
      <w:r w:rsidRPr="0028308D">
        <w:t>the completion</w:t>
      </w:r>
      <w:r w:rsidRPr="00F91895">
        <w:t xml:space="preserve"> </w:t>
      </w:r>
      <w:r w:rsidRPr="0028308D">
        <w:t>of the</w:t>
      </w:r>
      <w:r w:rsidRPr="00F91895">
        <w:t xml:space="preserve"> </w:t>
      </w:r>
      <w:r w:rsidRPr="0028308D">
        <w:t>work;</w:t>
      </w:r>
      <w:r w:rsidRPr="00F91895">
        <w:t xml:space="preserve"> </w:t>
      </w:r>
      <w:r w:rsidRPr="0028308D">
        <w:t>or an</w:t>
      </w:r>
      <w:r w:rsidRPr="00F91895">
        <w:t xml:space="preserve"> </w:t>
      </w:r>
      <w:r w:rsidRPr="0028308D">
        <w:t>extended</w:t>
      </w:r>
      <w:r w:rsidRPr="00F91895">
        <w:t xml:space="preserve"> </w:t>
      </w:r>
      <w:r w:rsidRPr="0028308D">
        <w:t>reporting</w:t>
      </w:r>
      <w:r w:rsidRPr="00F91895">
        <w:t xml:space="preserve"> </w:t>
      </w:r>
      <w:r w:rsidRPr="0028308D">
        <w:t>period</w:t>
      </w:r>
      <w:r w:rsidRPr="00F91895">
        <w:t xml:space="preserve"> </w:t>
      </w:r>
      <w:r w:rsidRPr="0028308D">
        <w:t>of 36</w:t>
      </w:r>
      <w:r w:rsidRPr="00F91895">
        <w:t xml:space="preserve"> </w:t>
      </w:r>
      <w:r w:rsidRPr="0028308D">
        <w:t>months</w:t>
      </w:r>
      <w:r w:rsidRPr="00F91895">
        <w:t xml:space="preserve"> </w:t>
      </w:r>
      <w:r w:rsidRPr="0028308D">
        <w:t>following</w:t>
      </w:r>
      <w:r w:rsidRPr="00F91895">
        <w:t xml:space="preserve"> </w:t>
      </w:r>
      <w:r w:rsidRPr="0028308D">
        <w:t>completion</w:t>
      </w:r>
      <w:r w:rsidRPr="00F91895">
        <w:t xml:space="preserve"> </w:t>
      </w:r>
      <w:r w:rsidRPr="0028308D">
        <w:t>of the</w:t>
      </w:r>
      <w:r w:rsidRPr="00F91895">
        <w:t xml:space="preserve"> </w:t>
      </w:r>
      <w:r w:rsidRPr="0028308D">
        <w:t>work shall</w:t>
      </w:r>
      <w:r w:rsidRPr="00F91895">
        <w:t xml:space="preserve"> </w:t>
      </w:r>
      <w:r w:rsidRPr="0028308D">
        <w:t>be</w:t>
      </w:r>
      <w:r w:rsidRPr="00F91895">
        <w:t xml:space="preserve"> </w:t>
      </w:r>
      <w:r w:rsidRPr="0028308D">
        <w:t>purchased.</w:t>
      </w:r>
    </w:p>
    <w:p w14:paraId="056F11E7" w14:textId="77777777" w:rsidR="00FA1ED9" w:rsidRPr="0028308D" w:rsidRDefault="00FA1ED9" w:rsidP="00FA1ED9">
      <w:pPr>
        <w:pStyle w:val="BodyText2"/>
      </w:pPr>
      <w:r w:rsidRPr="0028308D">
        <w:t>Coverages shall</w:t>
      </w:r>
      <w:r w:rsidRPr="00F91895">
        <w:t xml:space="preserve"> </w:t>
      </w:r>
      <w:r w:rsidRPr="0028308D">
        <w:t>not include</w:t>
      </w:r>
      <w:r w:rsidRPr="00F91895">
        <w:t xml:space="preserve"> </w:t>
      </w:r>
      <w:r w:rsidRPr="0028308D">
        <w:t>any</w:t>
      </w:r>
      <w:r w:rsidRPr="00F91895">
        <w:t xml:space="preserve"> </w:t>
      </w:r>
      <w:r w:rsidRPr="0028308D">
        <w:t>exclusion</w:t>
      </w:r>
      <w:r w:rsidRPr="00F91895">
        <w:t xml:space="preserve"> </w:t>
      </w:r>
      <w:r w:rsidRPr="0028308D">
        <w:t>or other</w:t>
      </w:r>
      <w:r w:rsidRPr="00F91895">
        <w:t xml:space="preserve"> </w:t>
      </w:r>
      <w:r w:rsidRPr="0028308D">
        <w:t>limitations</w:t>
      </w:r>
      <w:r w:rsidRPr="00F91895">
        <w:t xml:space="preserve"> </w:t>
      </w:r>
      <w:r w:rsidRPr="0028308D">
        <w:t>related to scopes of services or project type</w:t>
      </w:r>
      <w:r w:rsidRPr="00F91895">
        <w:t xml:space="preserve"> </w:t>
      </w:r>
      <w:r w:rsidRPr="0028308D">
        <w:t>or construction</w:t>
      </w:r>
      <w:r w:rsidRPr="00F91895">
        <w:t xml:space="preserve"> </w:t>
      </w:r>
      <w:r w:rsidRPr="0028308D">
        <w:t>type,</w:t>
      </w:r>
      <w:r w:rsidRPr="00F91895">
        <w:t xml:space="preserve"> </w:t>
      </w:r>
      <w:r w:rsidRPr="0028308D">
        <w:t>or delays</w:t>
      </w:r>
      <w:r w:rsidRPr="00F91895">
        <w:t xml:space="preserve"> </w:t>
      </w:r>
      <w:r w:rsidRPr="0028308D">
        <w:t>in</w:t>
      </w:r>
      <w:r w:rsidRPr="00F91895">
        <w:t xml:space="preserve"> </w:t>
      </w:r>
      <w:r w:rsidRPr="0028308D">
        <w:t>project completion</w:t>
      </w:r>
      <w:r w:rsidRPr="00F91895">
        <w:t xml:space="preserve"> </w:t>
      </w:r>
      <w:r w:rsidRPr="0028308D">
        <w:t>and</w:t>
      </w:r>
      <w:r w:rsidRPr="00F91895">
        <w:t xml:space="preserve"> </w:t>
      </w:r>
      <w:r w:rsidRPr="0028308D">
        <w:t>cost overruns.</w:t>
      </w:r>
      <w:bookmarkStart w:id="2603" w:name="_Hlk74728408"/>
      <w:bookmarkEnd w:id="2602"/>
    </w:p>
    <w:p w14:paraId="110E8EA8" w14:textId="77777777" w:rsidR="00FA1ED9" w:rsidRPr="0028308D" w:rsidRDefault="00FA1ED9" w:rsidP="00FA1ED9">
      <w:pPr>
        <w:pStyle w:val="BodyText2"/>
      </w:pPr>
      <w:r w:rsidRPr="0028308D">
        <w:rPr>
          <w:b/>
          <w:u w:val="single" w:color="000000"/>
        </w:rPr>
        <w:t>Additional</w:t>
      </w:r>
      <w:r w:rsidRPr="00F91895">
        <w:rPr>
          <w:b/>
          <w:u w:val="single" w:color="000000"/>
        </w:rPr>
        <w:t xml:space="preserve"> </w:t>
      </w:r>
      <w:r w:rsidRPr="0028308D">
        <w:rPr>
          <w:b/>
          <w:u w:val="single" w:color="000000"/>
        </w:rPr>
        <w:t>Insured</w:t>
      </w:r>
      <w:r w:rsidRPr="00F91895">
        <w:rPr>
          <w:b/>
          <w:u w:val="single" w:color="000000"/>
        </w:rPr>
        <w:t xml:space="preserve"> </w:t>
      </w:r>
      <w:r w:rsidRPr="0028308D">
        <w:rPr>
          <w:b/>
          <w:u w:val="single" w:color="000000"/>
        </w:rPr>
        <w:t>/</w:t>
      </w:r>
      <w:r w:rsidRPr="00F91895">
        <w:rPr>
          <w:b/>
          <w:u w:val="single" w:color="000000"/>
        </w:rPr>
        <w:t xml:space="preserve"> Primary-</w:t>
      </w:r>
      <w:r w:rsidRPr="00F91895">
        <w:rPr>
          <w:rFonts w:eastAsia="Tahoma"/>
          <w:b/>
          <w:u w:val="single" w:color="000000"/>
        </w:rPr>
        <w:t>Noncontributor</w:t>
      </w:r>
      <w:r w:rsidRPr="0028308D">
        <w:rPr>
          <w:rFonts w:eastAsia="Tahoma"/>
          <w:b/>
          <w:bCs/>
          <w:u w:val="single" w:color="000000"/>
        </w:rPr>
        <w:t>y</w:t>
      </w:r>
      <w:r w:rsidRPr="00F91895">
        <w:rPr>
          <w:b/>
          <w:u w:val="single" w:color="000000"/>
        </w:rPr>
        <w:t xml:space="preserve"> </w:t>
      </w:r>
      <w:r w:rsidRPr="0028308D">
        <w:rPr>
          <w:b/>
          <w:u w:val="single" w:color="000000"/>
        </w:rPr>
        <w:t>/</w:t>
      </w:r>
      <w:r w:rsidRPr="00F91895">
        <w:rPr>
          <w:b/>
          <w:u w:val="single" w:color="000000"/>
        </w:rPr>
        <w:t xml:space="preserve"> Waive</w:t>
      </w:r>
      <w:r w:rsidRPr="0028308D">
        <w:rPr>
          <w:b/>
          <w:u w:val="single" w:color="000000"/>
        </w:rPr>
        <w:t>r</w:t>
      </w:r>
      <w:r w:rsidRPr="00F91895">
        <w:rPr>
          <w:b/>
          <w:u w:val="single" w:color="000000"/>
        </w:rPr>
        <w:t xml:space="preserve"> o</w:t>
      </w:r>
      <w:r w:rsidRPr="0028308D">
        <w:rPr>
          <w:b/>
          <w:u w:val="single" w:color="000000"/>
        </w:rPr>
        <w:t>f</w:t>
      </w:r>
      <w:r w:rsidRPr="00F91895">
        <w:rPr>
          <w:b/>
          <w:u w:val="single" w:color="000000"/>
        </w:rPr>
        <w:t xml:space="preserve"> Subrogatio</w:t>
      </w:r>
      <w:r w:rsidRPr="0028308D">
        <w:rPr>
          <w:b/>
          <w:u w:val="single" w:color="000000"/>
        </w:rPr>
        <w:t>n</w:t>
      </w:r>
      <w:r w:rsidRPr="00F91895">
        <w:rPr>
          <w:b/>
          <w:u w:val="single" w:color="000000"/>
        </w:rPr>
        <w:t xml:space="preserve"> </w:t>
      </w:r>
      <w:r w:rsidRPr="0028308D">
        <w:rPr>
          <w:b/>
          <w:u w:val="single" w:color="000000"/>
        </w:rPr>
        <w:t>Requirements</w:t>
      </w:r>
      <w:r w:rsidRPr="00F91895">
        <w:rPr>
          <w:b/>
        </w:rPr>
        <w:t xml:space="preserve"> </w:t>
      </w:r>
      <w:r w:rsidRPr="0028308D">
        <w:t>To the fullest</w:t>
      </w:r>
      <w:r w:rsidRPr="00F91895">
        <w:t xml:space="preserve"> </w:t>
      </w:r>
      <w:r w:rsidRPr="0028308D">
        <w:t>extent of coverage allowed</w:t>
      </w:r>
      <w:r w:rsidRPr="00F91895">
        <w:t xml:space="preserve"> </w:t>
      </w:r>
      <w:r w:rsidRPr="0028308D">
        <w:t>under</w:t>
      </w:r>
      <w:r w:rsidRPr="00F91895">
        <w:t xml:space="preserve"> </w:t>
      </w:r>
      <w:r w:rsidRPr="0028308D">
        <w:t>applicable</w:t>
      </w:r>
      <w:r w:rsidRPr="00F91895">
        <w:t xml:space="preserve"> </w:t>
      </w:r>
      <w:r w:rsidRPr="0028308D">
        <w:t>law,</w:t>
      </w:r>
      <w:r w:rsidRPr="00F91895">
        <w:t xml:space="preserve"> Buyer </w:t>
      </w:r>
      <w:r w:rsidRPr="0028308D">
        <w:t>shall</w:t>
      </w:r>
      <w:r w:rsidRPr="00F91895">
        <w:t xml:space="preserve"> </w:t>
      </w:r>
      <w:r w:rsidRPr="0028308D">
        <w:t>be</w:t>
      </w:r>
      <w:r w:rsidRPr="00F91895">
        <w:t xml:space="preserve"> </w:t>
      </w:r>
      <w:r w:rsidRPr="0028308D">
        <w:t>named</w:t>
      </w:r>
      <w:r w:rsidRPr="00F91895">
        <w:t xml:space="preserve"> </w:t>
      </w:r>
      <w:r w:rsidRPr="0028308D">
        <w:t>as additional</w:t>
      </w:r>
      <w:r w:rsidRPr="00F91895">
        <w:t xml:space="preserve"> </w:t>
      </w:r>
      <w:r w:rsidRPr="0028308D">
        <w:t>insured</w:t>
      </w:r>
      <w:r w:rsidRPr="00F91895">
        <w:t xml:space="preserve"> </w:t>
      </w:r>
      <w:r w:rsidRPr="0028308D">
        <w:t>on</w:t>
      </w:r>
      <w:r w:rsidRPr="00F91895">
        <w:t xml:space="preserve"> </w:t>
      </w:r>
      <w:r w:rsidRPr="0028308D">
        <w:t>a</w:t>
      </w:r>
      <w:r w:rsidRPr="00F91895">
        <w:t xml:space="preserve"> </w:t>
      </w:r>
      <w:r w:rsidRPr="0028308D">
        <w:t>primary</w:t>
      </w:r>
      <w:r w:rsidRPr="00F91895">
        <w:t xml:space="preserve"> </w:t>
      </w:r>
      <w:r w:rsidRPr="0028308D">
        <w:t>and</w:t>
      </w:r>
      <w:r w:rsidRPr="00F91895">
        <w:t xml:space="preserve"> </w:t>
      </w:r>
      <w:r w:rsidRPr="0028308D">
        <w:t>non-contributory</w:t>
      </w:r>
      <w:r w:rsidRPr="00F91895">
        <w:t xml:space="preserve"> </w:t>
      </w:r>
      <w:r w:rsidRPr="0028308D">
        <w:t>basis</w:t>
      </w:r>
      <w:r w:rsidRPr="00F91895">
        <w:t xml:space="preserve"> </w:t>
      </w:r>
      <w:r w:rsidRPr="0028308D">
        <w:t>for all required</w:t>
      </w:r>
      <w:r w:rsidRPr="00F91895">
        <w:t xml:space="preserve"> </w:t>
      </w:r>
      <w:r w:rsidRPr="0028308D">
        <w:t>lines</w:t>
      </w:r>
      <w:r w:rsidRPr="00F91895">
        <w:t xml:space="preserve"> </w:t>
      </w:r>
      <w:r w:rsidRPr="0028308D">
        <w:t>of coverage</w:t>
      </w:r>
      <w:r w:rsidRPr="00F91895">
        <w:t xml:space="preserve"> </w:t>
      </w:r>
      <w:r w:rsidRPr="0028308D">
        <w:t>except Statutory</w:t>
      </w:r>
      <w:r w:rsidRPr="00F91895">
        <w:t xml:space="preserve"> </w:t>
      </w:r>
      <w:r w:rsidRPr="0028308D">
        <w:lastRenderedPageBreak/>
        <w:t>Workers Compensation</w:t>
      </w:r>
      <w:r w:rsidRPr="00F91895">
        <w:t xml:space="preserve"> </w:t>
      </w:r>
      <w:r w:rsidRPr="0028308D">
        <w:t>and</w:t>
      </w:r>
      <w:r w:rsidRPr="00F91895">
        <w:t xml:space="preserve"> </w:t>
      </w:r>
      <w:r w:rsidRPr="0028308D">
        <w:t>Professional</w:t>
      </w:r>
      <w:r w:rsidRPr="00F91895">
        <w:t xml:space="preserve"> </w:t>
      </w:r>
      <w:r w:rsidRPr="0028308D">
        <w:t>Liability, arising</w:t>
      </w:r>
      <w:r w:rsidRPr="00F91895">
        <w:t xml:space="preserve"> </w:t>
      </w:r>
      <w:r w:rsidRPr="0028308D">
        <w:t>out of all operations performed by</w:t>
      </w:r>
      <w:r w:rsidRPr="00F91895">
        <w:t xml:space="preserve"> </w:t>
      </w:r>
      <w:r w:rsidRPr="0028308D">
        <w:t>or for the Seller</w:t>
      </w:r>
      <w:r w:rsidRPr="00F91895">
        <w:t xml:space="preserve"> under this Agreement</w:t>
      </w:r>
      <w:r w:rsidRPr="0028308D">
        <w:t>.</w:t>
      </w:r>
      <w:r w:rsidRPr="00F91895">
        <w:t xml:space="preserve"> </w:t>
      </w:r>
      <w:r w:rsidRPr="0028308D">
        <w:t>Buyer shall</w:t>
      </w:r>
      <w:r w:rsidRPr="00F91895">
        <w:t xml:space="preserve"> </w:t>
      </w:r>
      <w:r w:rsidRPr="0028308D">
        <w:t>accept General Liability</w:t>
      </w:r>
      <w:r w:rsidRPr="00F91895">
        <w:t xml:space="preserve"> </w:t>
      </w:r>
      <w:r w:rsidRPr="0028308D">
        <w:t>Additional</w:t>
      </w:r>
      <w:r w:rsidRPr="00F91895">
        <w:t xml:space="preserve"> </w:t>
      </w:r>
      <w:r w:rsidRPr="0028308D">
        <w:t>Insured</w:t>
      </w:r>
      <w:r w:rsidRPr="00F91895">
        <w:t xml:space="preserve"> </w:t>
      </w:r>
      <w:r w:rsidRPr="0028308D">
        <w:t>forms CG 20</w:t>
      </w:r>
      <w:r w:rsidRPr="00F91895">
        <w:t xml:space="preserve"> </w:t>
      </w:r>
      <w:r w:rsidRPr="0028308D">
        <w:t>10</w:t>
      </w:r>
      <w:r w:rsidRPr="00F91895">
        <w:t xml:space="preserve"> </w:t>
      </w:r>
      <w:r w:rsidRPr="0028308D">
        <w:t>11/85, CG 20</w:t>
      </w:r>
      <w:r w:rsidRPr="00F91895">
        <w:t xml:space="preserve"> </w:t>
      </w:r>
      <w:r w:rsidRPr="0028308D">
        <w:t>10</w:t>
      </w:r>
      <w:r w:rsidRPr="00F91895">
        <w:t xml:space="preserve"> </w:t>
      </w:r>
      <w:r w:rsidRPr="0028308D">
        <w:t>10/01</w:t>
      </w:r>
      <w:r w:rsidRPr="00F91895">
        <w:t xml:space="preserve"> </w:t>
      </w:r>
      <w:r w:rsidRPr="0028308D">
        <w:t>&amp;</w:t>
      </w:r>
      <w:r w:rsidRPr="00F91895">
        <w:t xml:space="preserve"> </w:t>
      </w:r>
      <w:r w:rsidRPr="0028308D">
        <w:t>CG</w:t>
      </w:r>
      <w:r w:rsidRPr="00F91895">
        <w:t xml:space="preserve"> </w:t>
      </w:r>
      <w:r w:rsidRPr="0028308D">
        <w:t>20</w:t>
      </w:r>
      <w:r w:rsidRPr="00F91895">
        <w:t xml:space="preserve"> </w:t>
      </w:r>
      <w:r w:rsidRPr="0028308D">
        <w:t>37</w:t>
      </w:r>
      <w:r w:rsidRPr="00F91895">
        <w:t xml:space="preserve"> </w:t>
      </w:r>
      <w:r w:rsidRPr="0028308D">
        <w:t>10/01</w:t>
      </w:r>
      <w:r w:rsidRPr="00F91895">
        <w:t xml:space="preserve"> </w:t>
      </w:r>
      <w:r w:rsidRPr="0028308D">
        <w:t>or their</w:t>
      </w:r>
      <w:r w:rsidRPr="00F91895">
        <w:t xml:space="preserve"> </w:t>
      </w:r>
      <w:r w:rsidRPr="0028308D">
        <w:t>equivalent.</w:t>
      </w:r>
    </w:p>
    <w:p w14:paraId="76837E4C" w14:textId="77777777" w:rsidR="00FA1ED9" w:rsidRPr="0028308D" w:rsidRDefault="00FA1ED9" w:rsidP="00FA1ED9">
      <w:pPr>
        <w:pStyle w:val="BodyText2"/>
      </w:pPr>
      <w:r w:rsidRPr="0028308D">
        <w:t>Additional</w:t>
      </w:r>
      <w:r w:rsidRPr="00F91895">
        <w:t xml:space="preserve"> </w:t>
      </w:r>
      <w:r w:rsidRPr="0028308D">
        <w:t>Insured status</w:t>
      </w:r>
      <w:r w:rsidRPr="00F91895">
        <w:t xml:space="preserve"> </w:t>
      </w:r>
      <w:r w:rsidRPr="0028308D">
        <w:t>shall</w:t>
      </w:r>
      <w:r w:rsidRPr="00F91895">
        <w:t xml:space="preserve"> </w:t>
      </w:r>
      <w:r w:rsidRPr="0028308D">
        <w:t>be for all</w:t>
      </w:r>
      <w:r w:rsidRPr="00F91895">
        <w:t xml:space="preserve"> </w:t>
      </w:r>
      <w:r w:rsidRPr="0028308D">
        <w:t>limits</w:t>
      </w:r>
      <w:r w:rsidRPr="00F91895">
        <w:t xml:space="preserve"> </w:t>
      </w:r>
      <w:r w:rsidRPr="0028308D">
        <w:t>carried,</w:t>
      </w:r>
      <w:r w:rsidRPr="00F91895">
        <w:t xml:space="preserve"> </w:t>
      </w:r>
      <w:r w:rsidRPr="0028308D">
        <w:t>not limited</w:t>
      </w:r>
      <w:r w:rsidRPr="00F91895">
        <w:t xml:space="preserve"> </w:t>
      </w:r>
      <w:r w:rsidRPr="0028308D">
        <w:t>to</w:t>
      </w:r>
      <w:r w:rsidRPr="00F91895">
        <w:t xml:space="preserve"> </w:t>
      </w:r>
      <w:r w:rsidRPr="0028308D">
        <w:t>the</w:t>
      </w:r>
      <w:r w:rsidRPr="00F91895">
        <w:t xml:space="preserve"> </w:t>
      </w:r>
      <w:r w:rsidRPr="0028308D">
        <w:t>minimum</w:t>
      </w:r>
      <w:r w:rsidRPr="00F91895">
        <w:t xml:space="preserve"> </w:t>
      </w:r>
      <w:r w:rsidRPr="0028308D">
        <w:t>acceptable</w:t>
      </w:r>
      <w:r w:rsidRPr="00F91895">
        <w:t xml:space="preserve"> </w:t>
      </w:r>
      <w:r w:rsidRPr="0028308D">
        <w:t>as required</w:t>
      </w:r>
      <w:r w:rsidRPr="00F91895">
        <w:t xml:space="preserve"> </w:t>
      </w:r>
      <w:r w:rsidRPr="0028308D">
        <w:t>herein.</w:t>
      </w:r>
      <w:r w:rsidRPr="00F91895">
        <w:t xml:space="preserve"> </w:t>
      </w:r>
      <w:r w:rsidRPr="0028308D">
        <w:t>Seller’s</w:t>
      </w:r>
      <w:r w:rsidRPr="00F91895">
        <w:t xml:space="preserve"> </w:t>
      </w:r>
      <w:r w:rsidRPr="0028308D">
        <w:t>insurance shall</w:t>
      </w:r>
      <w:r w:rsidRPr="00F91895">
        <w:t xml:space="preserve"> </w:t>
      </w:r>
      <w:r w:rsidRPr="0028308D">
        <w:t>be Primary as respects to</w:t>
      </w:r>
      <w:r w:rsidRPr="00F91895">
        <w:t xml:space="preserve"> </w:t>
      </w:r>
      <w:r w:rsidRPr="0028308D">
        <w:t>Buyer</w:t>
      </w:r>
      <w:r w:rsidRPr="00F91895">
        <w:t xml:space="preserve"> </w:t>
      </w:r>
      <w:r w:rsidRPr="0028308D">
        <w:t>and</w:t>
      </w:r>
      <w:r w:rsidRPr="00F91895">
        <w:t xml:space="preserve"> </w:t>
      </w:r>
      <w:r w:rsidRPr="0028308D">
        <w:t>Owner, and</w:t>
      </w:r>
      <w:r w:rsidRPr="00F91895">
        <w:t xml:space="preserve"> </w:t>
      </w:r>
      <w:r w:rsidRPr="0028308D">
        <w:t>any</w:t>
      </w:r>
      <w:r w:rsidRPr="00F91895">
        <w:t xml:space="preserve"> </w:t>
      </w:r>
      <w:r w:rsidRPr="0028308D">
        <w:t>other insurance</w:t>
      </w:r>
      <w:r w:rsidRPr="00F91895">
        <w:t xml:space="preserve"> </w:t>
      </w:r>
      <w:r w:rsidRPr="0028308D">
        <w:t>maintained</w:t>
      </w:r>
      <w:r w:rsidRPr="00F91895">
        <w:t xml:space="preserve"> </w:t>
      </w:r>
      <w:r w:rsidRPr="0028308D">
        <w:t>by</w:t>
      </w:r>
      <w:r w:rsidRPr="00F91895">
        <w:t xml:space="preserve"> </w:t>
      </w:r>
      <w:r w:rsidRPr="0028308D">
        <w:t>Buyer</w:t>
      </w:r>
      <w:r w:rsidRPr="00F91895">
        <w:t xml:space="preserve"> </w:t>
      </w:r>
      <w:r w:rsidRPr="0028308D">
        <w:t>and</w:t>
      </w:r>
      <w:r w:rsidRPr="00F91895">
        <w:t xml:space="preserve"> </w:t>
      </w:r>
      <w:r w:rsidRPr="0028308D">
        <w:t>Owner</w:t>
      </w:r>
      <w:r w:rsidRPr="00F91895">
        <w:t xml:space="preserve"> </w:t>
      </w:r>
      <w:r w:rsidRPr="0028308D">
        <w:t>shall</w:t>
      </w:r>
      <w:r w:rsidRPr="00F91895">
        <w:t xml:space="preserve"> </w:t>
      </w:r>
      <w:r w:rsidRPr="0028308D">
        <w:t>be excess and</w:t>
      </w:r>
      <w:r w:rsidRPr="00F91895">
        <w:t xml:space="preserve"> </w:t>
      </w:r>
      <w:r w:rsidRPr="0028308D">
        <w:t>not</w:t>
      </w:r>
      <w:r w:rsidRPr="00F91895">
        <w:t xml:space="preserve"> </w:t>
      </w:r>
      <w:r w:rsidRPr="0028308D">
        <w:t>contributing insurance</w:t>
      </w:r>
      <w:r w:rsidRPr="00F91895">
        <w:t xml:space="preserve"> </w:t>
      </w:r>
      <w:r w:rsidRPr="0028308D">
        <w:t>with</w:t>
      </w:r>
      <w:r w:rsidRPr="00F91895">
        <w:t xml:space="preserve"> </w:t>
      </w:r>
      <w:r w:rsidRPr="0028308D">
        <w:t>Seller’s</w:t>
      </w:r>
      <w:r w:rsidRPr="00F91895">
        <w:t xml:space="preserve"> </w:t>
      </w:r>
      <w:r w:rsidRPr="0028308D">
        <w:t>insurance until</w:t>
      </w:r>
      <w:r w:rsidRPr="00F91895">
        <w:t xml:space="preserve"> </w:t>
      </w:r>
      <w:r w:rsidRPr="0028308D">
        <w:t>such</w:t>
      </w:r>
      <w:r w:rsidRPr="00F91895">
        <w:t xml:space="preserve"> </w:t>
      </w:r>
      <w:r w:rsidRPr="0028308D">
        <w:t>time</w:t>
      </w:r>
      <w:r w:rsidRPr="00F91895">
        <w:t xml:space="preserve"> </w:t>
      </w:r>
      <w:r w:rsidRPr="0028308D">
        <w:t>as all</w:t>
      </w:r>
      <w:r w:rsidRPr="00F91895">
        <w:t xml:space="preserve"> </w:t>
      </w:r>
      <w:r w:rsidRPr="0028308D">
        <w:t>limits</w:t>
      </w:r>
      <w:r w:rsidRPr="00F91895">
        <w:t xml:space="preserve"> </w:t>
      </w:r>
      <w:r w:rsidRPr="0028308D">
        <w:t>available</w:t>
      </w:r>
      <w:r w:rsidRPr="00F91895">
        <w:t xml:space="preserve"> </w:t>
      </w:r>
      <w:r w:rsidRPr="0028308D">
        <w:t>under</w:t>
      </w:r>
      <w:r w:rsidRPr="00F91895">
        <w:t xml:space="preserve"> </w:t>
      </w:r>
      <w:r w:rsidRPr="0028308D">
        <w:t>the Seller’s</w:t>
      </w:r>
      <w:r w:rsidRPr="00F91895">
        <w:t xml:space="preserve"> </w:t>
      </w:r>
      <w:r w:rsidRPr="0028308D">
        <w:t>insurance</w:t>
      </w:r>
      <w:r w:rsidRPr="00F91895">
        <w:t xml:space="preserve"> </w:t>
      </w:r>
      <w:r w:rsidRPr="0028308D">
        <w:t>policies</w:t>
      </w:r>
      <w:r w:rsidRPr="00F91895">
        <w:t xml:space="preserve"> </w:t>
      </w:r>
      <w:r w:rsidRPr="0028308D">
        <w:t>have</w:t>
      </w:r>
      <w:r w:rsidRPr="00F91895">
        <w:t xml:space="preserve"> </w:t>
      </w:r>
      <w:r w:rsidRPr="0028308D">
        <w:t>been</w:t>
      </w:r>
      <w:r w:rsidRPr="00F91895">
        <w:t xml:space="preserve"> </w:t>
      </w:r>
      <w:r w:rsidRPr="0028308D">
        <w:t>exhausted.</w:t>
      </w:r>
    </w:p>
    <w:p w14:paraId="2D911D73" w14:textId="77777777" w:rsidR="00FA1ED9" w:rsidRPr="0028308D" w:rsidRDefault="00FA1ED9" w:rsidP="00FA1ED9">
      <w:pPr>
        <w:pStyle w:val="BodyText2"/>
      </w:pPr>
      <w:r w:rsidRPr="0028308D">
        <w:t>Additional</w:t>
      </w:r>
      <w:r w:rsidRPr="00F91895">
        <w:t xml:space="preserve"> </w:t>
      </w:r>
      <w:r w:rsidRPr="0028308D">
        <w:t>Insured endorsements</w:t>
      </w:r>
      <w:r w:rsidRPr="00F91895">
        <w:t xml:space="preserve"> </w:t>
      </w:r>
      <w:r w:rsidRPr="0028308D">
        <w:t>that</w:t>
      </w:r>
      <w:r w:rsidRPr="00F91895">
        <w:t xml:space="preserve"> </w:t>
      </w:r>
      <w:r w:rsidRPr="0028308D">
        <w:t>contain</w:t>
      </w:r>
      <w:r w:rsidRPr="00F91895">
        <w:t xml:space="preserve"> </w:t>
      </w:r>
      <w:r w:rsidRPr="0028308D">
        <w:t>comparative</w:t>
      </w:r>
      <w:r w:rsidRPr="00F91895">
        <w:t xml:space="preserve"> </w:t>
      </w:r>
      <w:r w:rsidRPr="0028308D">
        <w:t>fault,</w:t>
      </w:r>
      <w:r w:rsidRPr="00F91895">
        <w:t xml:space="preserve"> </w:t>
      </w:r>
      <w:r w:rsidRPr="0028308D">
        <w:t>vicarious</w:t>
      </w:r>
      <w:r w:rsidRPr="00F91895">
        <w:t xml:space="preserve"> </w:t>
      </w:r>
      <w:r w:rsidRPr="0028308D">
        <w:t>liability</w:t>
      </w:r>
      <w:r w:rsidRPr="00F91895">
        <w:t xml:space="preserve"> </w:t>
      </w:r>
      <w:r w:rsidRPr="0028308D">
        <w:t>or sole negligence</w:t>
      </w:r>
      <w:r w:rsidRPr="00F91895">
        <w:t xml:space="preserve"> </w:t>
      </w:r>
      <w:r w:rsidRPr="0028308D">
        <w:t>limitations</w:t>
      </w:r>
      <w:r w:rsidRPr="00F91895">
        <w:t xml:space="preserve"> </w:t>
      </w:r>
      <w:r w:rsidRPr="0028308D">
        <w:t>of the Buyer</w:t>
      </w:r>
      <w:r w:rsidRPr="00F91895">
        <w:t xml:space="preserve"> </w:t>
      </w:r>
      <w:r w:rsidRPr="0028308D">
        <w:t>/ Owner</w:t>
      </w:r>
      <w:r w:rsidRPr="00F91895">
        <w:t xml:space="preserve"> </w:t>
      </w:r>
      <w:r w:rsidRPr="0028308D">
        <w:t>or any</w:t>
      </w:r>
      <w:r w:rsidRPr="00F91895">
        <w:t xml:space="preserve"> </w:t>
      </w:r>
      <w:r w:rsidRPr="0028308D">
        <w:t>other</w:t>
      </w:r>
      <w:r w:rsidRPr="00F91895">
        <w:t xml:space="preserve"> </w:t>
      </w:r>
      <w:r w:rsidRPr="0028308D">
        <w:t>party</w:t>
      </w:r>
      <w:r w:rsidRPr="00F91895">
        <w:t xml:space="preserve"> </w:t>
      </w:r>
      <w:r w:rsidRPr="0028308D">
        <w:t>required</w:t>
      </w:r>
      <w:r w:rsidRPr="00F91895">
        <w:t xml:space="preserve"> </w:t>
      </w:r>
      <w:r w:rsidRPr="0028308D">
        <w:t>by</w:t>
      </w:r>
      <w:r w:rsidRPr="00F91895">
        <w:t xml:space="preserve"> </w:t>
      </w:r>
      <w:r w:rsidRPr="0028308D">
        <w:t>the contract, will not be</w:t>
      </w:r>
      <w:r w:rsidRPr="00F91895">
        <w:t xml:space="preserve"> </w:t>
      </w:r>
      <w:r w:rsidRPr="0028308D">
        <w:t>accepted.</w:t>
      </w:r>
    </w:p>
    <w:p w14:paraId="332397B9" w14:textId="77777777" w:rsidR="00FA1ED9" w:rsidRPr="0028308D" w:rsidRDefault="00FA1ED9" w:rsidP="00FA1ED9">
      <w:pPr>
        <w:pStyle w:val="BodyText2"/>
      </w:pPr>
      <w:r w:rsidRPr="0028308D">
        <w:t>In</w:t>
      </w:r>
      <w:r w:rsidRPr="00F91895">
        <w:t xml:space="preserve"> </w:t>
      </w:r>
      <w:r w:rsidRPr="0028308D">
        <w:t>the</w:t>
      </w:r>
      <w:r w:rsidRPr="00F91895">
        <w:t xml:space="preserve"> </w:t>
      </w:r>
      <w:r w:rsidRPr="0028308D">
        <w:t>event that any</w:t>
      </w:r>
      <w:r w:rsidRPr="00F91895">
        <w:t xml:space="preserve"> </w:t>
      </w:r>
      <w:r w:rsidRPr="0028308D">
        <w:t>policy</w:t>
      </w:r>
      <w:r w:rsidRPr="00F91895">
        <w:t xml:space="preserve"> </w:t>
      </w:r>
      <w:r w:rsidRPr="0028308D">
        <w:t>provided</w:t>
      </w:r>
      <w:r w:rsidRPr="00F91895">
        <w:t xml:space="preserve"> </w:t>
      </w:r>
      <w:r w:rsidRPr="0028308D">
        <w:t>in</w:t>
      </w:r>
      <w:r w:rsidRPr="00F91895">
        <w:t xml:space="preserve"> </w:t>
      </w:r>
      <w:r w:rsidRPr="0028308D">
        <w:t>compliance</w:t>
      </w:r>
      <w:r w:rsidRPr="00F91895">
        <w:t xml:space="preserve"> </w:t>
      </w:r>
      <w:r w:rsidRPr="0028308D">
        <w:t>with</w:t>
      </w:r>
      <w:r w:rsidRPr="00F91895">
        <w:t xml:space="preserve"> </w:t>
      </w:r>
      <w:r w:rsidRPr="0028308D">
        <w:t>this</w:t>
      </w:r>
      <w:r w:rsidRPr="00F91895">
        <w:t xml:space="preserve"> A</w:t>
      </w:r>
      <w:r w:rsidRPr="0028308D">
        <w:t>greement</w:t>
      </w:r>
      <w:r w:rsidRPr="00F91895">
        <w:t xml:space="preserve"> </w:t>
      </w:r>
      <w:r w:rsidRPr="0028308D">
        <w:t>states that</w:t>
      </w:r>
      <w:r w:rsidRPr="00F91895">
        <w:t xml:space="preserve"> </w:t>
      </w:r>
      <w:r w:rsidRPr="0028308D">
        <w:t>the</w:t>
      </w:r>
      <w:r w:rsidRPr="00F91895">
        <w:t xml:space="preserve"> </w:t>
      </w:r>
      <w:r w:rsidRPr="0028308D">
        <w:t>coverage provided</w:t>
      </w:r>
      <w:r w:rsidRPr="00F91895">
        <w:t xml:space="preserve"> </w:t>
      </w:r>
      <w:r w:rsidRPr="0028308D">
        <w:t>to an</w:t>
      </w:r>
      <w:r w:rsidRPr="00F91895">
        <w:t xml:space="preserve"> </w:t>
      </w:r>
      <w:r w:rsidRPr="0028308D">
        <w:t>additional</w:t>
      </w:r>
      <w:r w:rsidRPr="00F91895">
        <w:t xml:space="preserve"> </w:t>
      </w:r>
      <w:r w:rsidRPr="0028308D">
        <w:t>insured</w:t>
      </w:r>
      <w:r w:rsidRPr="00F91895">
        <w:t xml:space="preserve"> </w:t>
      </w:r>
      <w:r w:rsidRPr="0028308D">
        <w:t>shall</w:t>
      </w:r>
      <w:r w:rsidRPr="00F91895">
        <w:t xml:space="preserve"> </w:t>
      </w:r>
      <w:r w:rsidRPr="0028308D">
        <w:t>be</w:t>
      </w:r>
      <w:r w:rsidRPr="00F91895">
        <w:t xml:space="preserve"> </w:t>
      </w:r>
      <w:r w:rsidRPr="0028308D">
        <w:t>no</w:t>
      </w:r>
      <w:r w:rsidRPr="00F91895">
        <w:t xml:space="preserve"> </w:t>
      </w:r>
      <w:r w:rsidRPr="0028308D">
        <w:t>broader than</w:t>
      </w:r>
      <w:r w:rsidRPr="00F91895">
        <w:t xml:space="preserve"> </w:t>
      </w:r>
      <w:r w:rsidRPr="0028308D">
        <w:t>that</w:t>
      </w:r>
      <w:r w:rsidRPr="00F91895">
        <w:t xml:space="preserve"> </w:t>
      </w:r>
      <w:r w:rsidRPr="0028308D">
        <w:t>required</w:t>
      </w:r>
      <w:r w:rsidRPr="00F91895">
        <w:t xml:space="preserve"> </w:t>
      </w:r>
      <w:r w:rsidRPr="0028308D">
        <w:t>by</w:t>
      </w:r>
      <w:r w:rsidRPr="00F91895">
        <w:t xml:space="preserve"> </w:t>
      </w:r>
      <w:r w:rsidRPr="0028308D">
        <w:t>contract,</w:t>
      </w:r>
      <w:r w:rsidRPr="00F91895">
        <w:t xml:space="preserve"> </w:t>
      </w:r>
      <w:r w:rsidRPr="0028308D">
        <w:t>or words of similar</w:t>
      </w:r>
      <w:r w:rsidRPr="00F91895">
        <w:t xml:space="preserve"> </w:t>
      </w:r>
      <w:r w:rsidRPr="0028308D">
        <w:t>meaning,</w:t>
      </w:r>
      <w:r w:rsidRPr="00F91895">
        <w:t xml:space="preserve"> </w:t>
      </w:r>
      <w:r w:rsidRPr="0028308D">
        <w:t>the</w:t>
      </w:r>
      <w:r w:rsidRPr="00F91895">
        <w:t xml:space="preserve"> P</w:t>
      </w:r>
      <w:r w:rsidRPr="0028308D">
        <w:t>arties agree that</w:t>
      </w:r>
      <w:r w:rsidRPr="00F91895">
        <w:t xml:space="preserve"> </w:t>
      </w:r>
      <w:r w:rsidRPr="0028308D">
        <w:t>nothing</w:t>
      </w:r>
      <w:r w:rsidRPr="00F91895">
        <w:t xml:space="preserve"> </w:t>
      </w:r>
      <w:r w:rsidRPr="0028308D">
        <w:t>in</w:t>
      </w:r>
      <w:r w:rsidRPr="00F91895">
        <w:t xml:space="preserve"> </w:t>
      </w:r>
      <w:r w:rsidRPr="0028308D">
        <w:t>this</w:t>
      </w:r>
      <w:r w:rsidRPr="00F91895">
        <w:t xml:space="preserve"> A</w:t>
      </w:r>
      <w:r w:rsidRPr="0028308D">
        <w:t>greement</w:t>
      </w:r>
      <w:r w:rsidRPr="00F91895">
        <w:t xml:space="preserve"> </w:t>
      </w:r>
      <w:r w:rsidRPr="0028308D">
        <w:t>is</w:t>
      </w:r>
      <w:r w:rsidRPr="00F91895">
        <w:t xml:space="preserve"> </w:t>
      </w:r>
      <w:r w:rsidRPr="0028308D">
        <w:t>intended</w:t>
      </w:r>
      <w:r w:rsidRPr="00F91895">
        <w:t xml:space="preserve"> </w:t>
      </w:r>
      <w:r w:rsidRPr="0028308D">
        <w:t>to</w:t>
      </w:r>
      <w:r w:rsidRPr="00F91895">
        <w:t xml:space="preserve"> </w:t>
      </w:r>
      <w:r w:rsidRPr="0028308D">
        <w:t>restrict</w:t>
      </w:r>
      <w:r w:rsidRPr="00F91895">
        <w:t xml:space="preserve"> </w:t>
      </w:r>
      <w:r w:rsidRPr="0028308D">
        <w:t>or limit the breadth</w:t>
      </w:r>
      <w:r w:rsidRPr="00F91895">
        <w:t xml:space="preserve"> </w:t>
      </w:r>
      <w:r w:rsidRPr="0028308D">
        <w:t>of coverage</w:t>
      </w:r>
      <w:r w:rsidRPr="00F91895">
        <w:t xml:space="preserve"> </w:t>
      </w:r>
      <w:r w:rsidRPr="0028308D">
        <w:t>or limits</w:t>
      </w:r>
      <w:r w:rsidRPr="00F91895">
        <w:t xml:space="preserve"> </w:t>
      </w:r>
      <w:r w:rsidRPr="0028308D">
        <w:t>available.</w:t>
      </w:r>
    </w:p>
    <w:p w14:paraId="778070F7" w14:textId="77777777" w:rsidR="00FA1ED9" w:rsidRPr="0028308D" w:rsidRDefault="00FA1ED9" w:rsidP="00FA1ED9">
      <w:pPr>
        <w:pStyle w:val="BodyText2"/>
      </w:pPr>
      <w:r w:rsidRPr="0028308D">
        <w:t>The</w:t>
      </w:r>
      <w:r w:rsidRPr="00F91895">
        <w:t xml:space="preserve"> </w:t>
      </w:r>
      <w:r w:rsidRPr="0028308D">
        <w:t>additional</w:t>
      </w:r>
      <w:r w:rsidRPr="00F91895">
        <w:t xml:space="preserve"> </w:t>
      </w:r>
      <w:r w:rsidRPr="0028308D">
        <w:t>insured</w:t>
      </w:r>
      <w:r w:rsidRPr="00F91895">
        <w:t xml:space="preserve"> </w:t>
      </w:r>
      <w:r w:rsidRPr="0028308D">
        <w:t>status shall</w:t>
      </w:r>
      <w:r w:rsidRPr="00F91895">
        <w:t xml:space="preserve"> </w:t>
      </w:r>
      <w:r w:rsidRPr="0028308D">
        <w:t>remain</w:t>
      </w:r>
      <w:r w:rsidRPr="00F91895">
        <w:t xml:space="preserve"> </w:t>
      </w:r>
      <w:r w:rsidRPr="0028308D">
        <w:t>in</w:t>
      </w:r>
      <w:r w:rsidRPr="00F91895">
        <w:t xml:space="preserve"> </w:t>
      </w:r>
      <w:r w:rsidRPr="0028308D">
        <w:t>full</w:t>
      </w:r>
      <w:r w:rsidRPr="00F91895">
        <w:t xml:space="preserve"> </w:t>
      </w:r>
      <w:r w:rsidRPr="0028308D">
        <w:t>force and</w:t>
      </w:r>
      <w:r w:rsidRPr="00F91895">
        <w:t xml:space="preserve"> </w:t>
      </w:r>
      <w:r w:rsidRPr="0028308D">
        <w:t>effect for the Contract Term plus the applicable</w:t>
      </w:r>
      <w:r w:rsidRPr="00F91895">
        <w:t xml:space="preserve"> </w:t>
      </w:r>
      <w:r w:rsidRPr="0028308D">
        <w:t>statute</w:t>
      </w:r>
      <w:r w:rsidRPr="00F91895">
        <w:t xml:space="preserve"> </w:t>
      </w:r>
      <w:r w:rsidRPr="0028308D">
        <w:t>of repose,</w:t>
      </w:r>
      <w:r w:rsidRPr="00F91895">
        <w:t xml:space="preserve"> </w:t>
      </w:r>
      <w:r w:rsidRPr="0028308D">
        <w:t>or the amount</w:t>
      </w:r>
      <w:r w:rsidRPr="00F91895">
        <w:t xml:space="preserve"> </w:t>
      </w:r>
      <w:r w:rsidRPr="0028308D">
        <w:t>of time</w:t>
      </w:r>
      <w:r w:rsidRPr="00F91895">
        <w:t xml:space="preserve"> </w:t>
      </w:r>
      <w:r w:rsidRPr="0028308D">
        <w:t>you</w:t>
      </w:r>
      <w:r w:rsidRPr="00F91895">
        <w:t xml:space="preserve"> </w:t>
      </w:r>
      <w:r w:rsidRPr="0028308D">
        <w:t>are legally</w:t>
      </w:r>
      <w:r w:rsidRPr="00F91895">
        <w:t xml:space="preserve"> </w:t>
      </w:r>
      <w:r w:rsidRPr="0028308D">
        <w:t>liable,</w:t>
      </w:r>
      <w:r w:rsidRPr="00F91895">
        <w:t xml:space="preserve"> </w:t>
      </w:r>
      <w:r w:rsidRPr="0028308D">
        <w:t>whichever is</w:t>
      </w:r>
      <w:r w:rsidRPr="00F91895">
        <w:t xml:space="preserve"> </w:t>
      </w:r>
      <w:r w:rsidRPr="0028308D">
        <w:t>longer.</w:t>
      </w:r>
    </w:p>
    <w:p w14:paraId="157AAEFE" w14:textId="77777777" w:rsidR="00FA1ED9" w:rsidRPr="0028308D" w:rsidRDefault="00FA1ED9" w:rsidP="00FA1ED9">
      <w:pPr>
        <w:pStyle w:val="BodyText2"/>
      </w:pPr>
      <w:r w:rsidRPr="0028308D">
        <w:t>It is</w:t>
      </w:r>
      <w:r w:rsidRPr="00F91895">
        <w:t xml:space="preserve"> </w:t>
      </w:r>
      <w:r w:rsidRPr="0028308D">
        <w:t>further</w:t>
      </w:r>
      <w:r w:rsidRPr="00F91895">
        <w:t xml:space="preserve"> </w:t>
      </w:r>
      <w:r w:rsidRPr="0028308D">
        <w:t>agreed</w:t>
      </w:r>
      <w:r w:rsidRPr="00F91895">
        <w:t xml:space="preserve"> </w:t>
      </w:r>
      <w:r w:rsidRPr="0028308D">
        <w:t>that the additional</w:t>
      </w:r>
      <w:r w:rsidRPr="00F91895">
        <w:t xml:space="preserve"> </w:t>
      </w:r>
      <w:r w:rsidRPr="0028308D">
        <w:t>insured</w:t>
      </w:r>
      <w:r w:rsidRPr="00F91895">
        <w:t xml:space="preserve"> </w:t>
      </w:r>
      <w:r w:rsidRPr="0028308D">
        <w:t>coverage required</w:t>
      </w:r>
      <w:r w:rsidRPr="00F91895">
        <w:t xml:space="preserve"> </w:t>
      </w:r>
      <w:r w:rsidRPr="0028308D">
        <w:t>under</w:t>
      </w:r>
      <w:r w:rsidRPr="00F91895">
        <w:t xml:space="preserve"> </w:t>
      </w:r>
      <w:r w:rsidRPr="0028308D">
        <w:t>this</w:t>
      </w:r>
      <w:r w:rsidRPr="00F91895">
        <w:t xml:space="preserve"> </w:t>
      </w:r>
      <w:r w:rsidRPr="0028308D">
        <w:t>Agreement</w:t>
      </w:r>
      <w:r w:rsidRPr="00F91895">
        <w:t xml:space="preserve"> </w:t>
      </w:r>
      <w:r w:rsidRPr="0028308D">
        <w:t>shall</w:t>
      </w:r>
      <w:r w:rsidRPr="00F91895">
        <w:t xml:space="preserve"> </w:t>
      </w:r>
      <w:r w:rsidRPr="0028308D">
        <w:t>not</w:t>
      </w:r>
      <w:r w:rsidRPr="00F91895">
        <w:t xml:space="preserve"> </w:t>
      </w:r>
      <w:r w:rsidRPr="0028308D">
        <w:t>be subject</w:t>
      </w:r>
      <w:r w:rsidRPr="00F91895">
        <w:t xml:space="preserve"> </w:t>
      </w:r>
      <w:r w:rsidRPr="0028308D">
        <w:t>to</w:t>
      </w:r>
      <w:r w:rsidRPr="00F91895">
        <w:t xml:space="preserve"> </w:t>
      </w:r>
      <w:r w:rsidRPr="0028308D">
        <w:t>any</w:t>
      </w:r>
      <w:r w:rsidRPr="00F91895">
        <w:t xml:space="preserve"> </w:t>
      </w:r>
      <w:r w:rsidRPr="0028308D">
        <w:t>Defense Costs Endorsements</w:t>
      </w:r>
      <w:r w:rsidRPr="00F91895">
        <w:t xml:space="preserve"> </w:t>
      </w:r>
      <w:r w:rsidRPr="0028308D">
        <w:t>such</w:t>
      </w:r>
      <w:r w:rsidRPr="00F91895">
        <w:t xml:space="preserve"> </w:t>
      </w:r>
      <w:r w:rsidRPr="0028308D">
        <w:t>as Form</w:t>
      </w:r>
      <w:r w:rsidRPr="00F91895">
        <w:t xml:space="preserve"> </w:t>
      </w:r>
      <w:r w:rsidRPr="0028308D">
        <w:t>IL</w:t>
      </w:r>
      <w:r w:rsidRPr="00F91895">
        <w:t xml:space="preserve"> </w:t>
      </w:r>
      <w:r w:rsidRPr="0028308D">
        <w:t>01</w:t>
      </w:r>
      <w:r w:rsidRPr="00F91895">
        <w:t xml:space="preserve"> </w:t>
      </w:r>
      <w:r w:rsidRPr="0028308D">
        <w:t>23</w:t>
      </w:r>
      <w:r w:rsidRPr="00F91895">
        <w:t xml:space="preserve"> </w:t>
      </w:r>
      <w:r w:rsidRPr="0028308D">
        <w:t>11</w:t>
      </w:r>
      <w:r w:rsidRPr="00F91895">
        <w:t xml:space="preserve"> </w:t>
      </w:r>
      <w:r w:rsidRPr="0028308D">
        <w:t>13,</w:t>
      </w:r>
      <w:r w:rsidRPr="00F91895">
        <w:t xml:space="preserve"> </w:t>
      </w:r>
      <w:r w:rsidRPr="0028308D">
        <w:t>allowing</w:t>
      </w:r>
      <w:r w:rsidRPr="00F91895">
        <w:t xml:space="preserve"> </w:t>
      </w:r>
      <w:r w:rsidRPr="0028308D">
        <w:t>for the recovery of defense</w:t>
      </w:r>
      <w:r w:rsidRPr="00F91895">
        <w:t xml:space="preserve"> </w:t>
      </w:r>
      <w:r w:rsidRPr="0028308D">
        <w:t>costs by</w:t>
      </w:r>
      <w:r w:rsidRPr="00F91895">
        <w:t xml:space="preserve"> </w:t>
      </w:r>
      <w:r w:rsidRPr="0028308D">
        <w:t>the insurer if</w:t>
      </w:r>
      <w:r w:rsidRPr="00F91895">
        <w:t xml:space="preserve"> </w:t>
      </w:r>
      <w:r w:rsidRPr="0028308D">
        <w:t>the insurer initially</w:t>
      </w:r>
      <w:r w:rsidRPr="00F91895">
        <w:t xml:space="preserve"> </w:t>
      </w:r>
      <w:r w:rsidRPr="0028308D">
        <w:t>pays</w:t>
      </w:r>
      <w:r w:rsidRPr="00F91895">
        <w:t xml:space="preserve"> </w:t>
      </w:r>
      <w:r w:rsidRPr="0028308D">
        <w:t>defense</w:t>
      </w:r>
      <w:r w:rsidRPr="00F91895">
        <w:t xml:space="preserve"> </w:t>
      </w:r>
      <w:r w:rsidRPr="0028308D">
        <w:t>costs but</w:t>
      </w:r>
      <w:r w:rsidRPr="00F91895">
        <w:t xml:space="preserve"> </w:t>
      </w:r>
      <w:r w:rsidRPr="0028308D">
        <w:t>later determines</w:t>
      </w:r>
      <w:r w:rsidRPr="00F91895">
        <w:t xml:space="preserve"> </w:t>
      </w:r>
      <w:r w:rsidRPr="0028308D">
        <w:t>the claims</w:t>
      </w:r>
      <w:r w:rsidRPr="00F91895">
        <w:t xml:space="preserve"> </w:t>
      </w:r>
      <w:r w:rsidRPr="0028308D">
        <w:t>are not covered.</w:t>
      </w:r>
    </w:p>
    <w:p w14:paraId="1E97F21C" w14:textId="77777777" w:rsidR="00FA1ED9" w:rsidRPr="0028308D" w:rsidRDefault="00FA1ED9" w:rsidP="00FA1ED9">
      <w:pPr>
        <w:pStyle w:val="BodyText2"/>
      </w:pPr>
      <w:r w:rsidRPr="0028308D">
        <w:t>Buyer</w:t>
      </w:r>
      <w:r w:rsidRPr="00F91895">
        <w:t xml:space="preserve"> </w:t>
      </w:r>
      <w:r w:rsidRPr="0028308D">
        <w:t>reserves the right,</w:t>
      </w:r>
      <w:r w:rsidRPr="00F91895">
        <w:t xml:space="preserve"> </w:t>
      </w:r>
      <w:r w:rsidRPr="0028308D">
        <w:t>in</w:t>
      </w:r>
      <w:r w:rsidRPr="00F91895">
        <w:t xml:space="preserve"> </w:t>
      </w:r>
      <w:r w:rsidRPr="0028308D">
        <w:t>its sole and</w:t>
      </w:r>
      <w:r w:rsidRPr="00F91895">
        <w:t xml:space="preserve"> </w:t>
      </w:r>
      <w:r w:rsidRPr="0028308D">
        <w:t>subjective discretion,</w:t>
      </w:r>
      <w:r w:rsidRPr="00F91895">
        <w:t xml:space="preserve"> </w:t>
      </w:r>
      <w:r w:rsidRPr="0028308D">
        <w:t>to reject any</w:t>
      </w:r>
      <w:r w:rsidRPr="00F91895">
        <w:t xml:space="preserve"> </w:t>
      </w:r>
      <w:r w:rsidRPr="0028308D">
        <w:t>Additional</w:t>
      </w:r>
      <w:r w:rsidRPr="00F91895">
        <w:t xml:space="preserve"> </w:t>
      </w:r>
      <w:r w:rsidRPr="0028308D">
        <w:t>Insured forms that</w:t>
      </w:r>
      <w:r w:rsidRPr="00F91895">
        <w:t xml:space="preserve"> </w:t>
      </w:r>
      <w:r w:rsidRPr="0028308D">
        <w:t>are deemed not equivalent</w:t>
      </w:r>
      <w:r w:rsidRPr="00F91895">
        <w:t xml:space="preserve"> </w:t>
      </w:r>
      <w:r w:rsidRPr="0028308D">
        <w:t>to what</w:t>
      </w:r>
      <w:r w:rsidRPr="00F91895">
        <w:t xml:space="preserve"> </w:t>
      </w:r>
      <w:r w:rsidRPr="0028308D">
        <w:t>is</w:t>
      </w:r>
      <w:r w:rsidRPr="00F91895">
        <w:t xml:space="preserve"> </w:t>
      </w:r>
      <w:r w:rsidRPr="0028308D">
        <w:t>required</w:t>
      </w:r>
      <w:r w:rsidRPr="00F91895">
        <w:t xml:space="preserve"> </w:t>
      </w:r>
      <w:r w:rsidRPr="0028308D">
        <w:t>herein.</w:t>
      </w:r>
    </w:p>
    <w:p w14:paraId="462FD99D" w14:textId="77777777" w:rsidR="00FA1ED9" w:rsidRPr="0028308D" w:rsidRDefault="00FA1ED9" w:rsidP="00FA1ED9">
      <w:pPr>
        <w:pStyle w:val="BodyText2"/>
      </w:pPr>
      <w:r w:rsidRPr="0028308D">
        <w:rPr>
          <w:b/>
        </w:rPr>
        <w:t>Waiver</w:t>
      </w:r>
      <w:r w:rsidRPr="00F91895">
        <w:rPr>
          <w:b/>
        </w:rPr>
        <w:t xml:space="preserve"> </w:t>
      </w:r>
      <w:r w:rsidRPr="0028308D">
        <w:rPr>
          <w:b/>
        </w:rPr>
        <w:t>of Subrogation</w:t>
      </w:r>
      <w:r w:rsidRPr="00F91895">
        <w:rPr>
          <w:b/>
        </w:rPr>
        <w:t xml:space="preserve"> </w:t>
      </w:r>
      <w:r w:rsidRPr="0028308D">
        <w:t>–</w:t>
      </w:r>
      <w:r w:rsidRPr="00F91895">
        <w:t xml:space="preserve"> </w:t>
      </w:r>
      <w:r w:rsidRPr="0028308D">
        <w:t>Seller</w:t>
      </w:r>
      <w:r w:rsidRPr="00F91895">
        <w:t xml:space="preserve"> </w:t>
      </w:r>
      <w:r w:rsidRPr="0028308D">
        <w:t>shall</w:t>
      </w:r>
      <w:r w:rsidRPr="00F91895">
        <w:t xml:space="preserve"> </w:t>
      </w:r>
      <w:r w:rsidRPr="0028308D">
        <w:t>provide</w:t>
      </w:r>
      <w:r w:rsidRPr="00F91895">
        <w:t xml:space="preserve"> </w:t>
      </w:r>
      <w:r w:rsidRPr="0028308D">
        <w:t>a</w:t>
      </w:r>
      <w:r w:rsidRPr="00F91895">
        <w:t xml:space="preserve"> </w:t>
      </w:r>
      <w:r w:rsidRPr="0028308D">
        <w:t>Waiver</w:t>
      </w:r>
      <w:r w:rsidRPr="00F91895">
        <w:t xml:space="preserve"> </w:t>
      </w:r>
      <w:r w:rsidRPr="0028308D">
        <w:t>of Subrogation</w:t>
      </w:r>
      <w:r w:rsidRPr="00F91895">
        <w:t xml:space="preserve"> </w:t>
      </w:r>
      <w:r w:rsidRPr="0028308D">
        <w:t>Endorsement naming</w:t>
      </w:r>
      <w:r w:rsidRPr="00F91895">
        <w:t xml:space="preserve"> Buyer </w:t>
      </w:r>
      <w:r w:rsidRPr="0028308D">
        <w:t>for all</w:t>
      </w:r>
      <w:r w:rsidRPr="00F91895">
        <w:t xml:space="preserve"> </w:t>
      </w:r>
      <w:r w:rsidRPr="0028308D">
        <w:t>lines</w:t>
      </w:r>
      <w:r w:rsidRPr="00F91895">
        <w:t xml:space="preserve"> </w:t>
      </w:r>
      <w:r w:rsidRPr="0028308D">
        <w:t>of</w:t>
      </w:r>
      <w:r w:rsidRPr="00F91895">
        <w:t xml:space="preserve"> </w:t>
      </w:r>
      <w:r w:rsidRPr="0028308D">
        <w:t>coverage.</w:t>
      </w:r>
    </w:p>
    <w:bookmarkEnd w:id="2603"/>
    <w:p w14:paraId="34BC33C7" w14:textId="77777777" w:rsidR="00FA1ED9" w:rsidRPr="0028308D" w:rsidRDefault="00FA1ED9" w:rsidP="00FA1ED9">
      <w:pPr>
        <w:pStyle w:val="BodyText2"/>
      </w:pPr>
      <w:r w:rsidRPr="00F91895">
        <w:rPr>
          <w:b/>
          <w:u w:val="single" w:color="000000"/>
        </w:rPr>
        <w:t>Additional Requirements</w:t>
      </w:r>
    </w:p>
    <w:p w14:paraId="331B27AB" w14:textId="77777777" w:rsidR="00FA1ED9" w:rsidRPr="0028308D" w:rsidRDefault="00FA1ED9" w:rsidP="00FA1ED9">
      <w:pPr>
        <w:pStyle w:val="BodyText2"/>
      </w:pPr>
      <w:r w:rsidRPr="00F91895">
        <w:rPr>
          <w:b/>
          <w:u w:val="single" w:color="000000"/>
        </w:rPr>
        <w:t>Property Insurance</w:t>
      </w:r>
    </w:p>
    <w:p w14:paraId="33CDA4D0" w14:textId="77777777" w:rsidR="00FA1ED9" w:rsidRPr="0028308D" w:rsidRDefault="00FA1ED9" w:rsidP="00FA1ED9">
      <w:pPr>
        <w:pStyle w:val="BodyText2"/>
      </w:pPr>
      <w:r w:rsidRPr="0028308D">
        <w:t>Seller shall</w:t>
      </w:r>
      <w:r w:rsidRPr="00F91895">
        <w:t xml:space="preserve"> </w:t>
      </w:r>
      <w:r w:rsidRPr="0028308D">
        <w:t>procure</w:t>
      </w:r>
      <w:r w:rsidRPr="00F91895">
        <w:t xml:space="preserve"> </w:t>
      </w:r>
      <w:r w:rsidRPr="0028308D">
        <w:t>and</w:t>
      </w:r>
      <w:r w:rsidRPr="00F91895">
        <w:t xml:space="preserve"> </w:t>
      </w:r>
      <w:r w:rsidRPr="0028308D">
        <w:t>maintain,</w:t>
      </w:r>
      <w:r w:rsidRPr="00F91895">
        <w:t xml:space="preserve"> </w:t>
      </w:r>
      <w:r w:rsidRPr="0028308D">
        <w:t>at the Seller’s</w:t>
      </w:r>
      <w:r w:rsidRPr="00F91895">
        <w:t xml:space="preserve"> </w:t>
      </w:r>
      <w:r w:rsidRPr="0028308D">
        <w:t>own</w:t>
      </w:r>
      <w:r w:rsidRPr="00F91895">
        <w:t xml:space="preserve"> </w:t>
      </w:r>
      <w:r w:rsidRPr="0028308D">
        <w:t>expense, Builder’s Risk, property and equipment</w:t>
      </w:r>
      <w:r w:rsidRPr="00F91895">
        <w:t xml:space="preserve"> </w:t>
      </w:r>
      <w:r w:rsidRPr="0028308D">
        <w:t>insurance,</w:t>
      </w:r>
      <w:r w:rsidRPr="00F91895">
        <w:t xml:space="preserve"> </w:t>
      </w:r>
      <w:r w:rsidRPr="0028308D">
        <w:t>including</w:t>
      </w:r>
      <w:r w:rsidRPr="00F91895">
        <w:t xml:space="preserve"> for </w:t>
      </w:r>
      <w:r w:rsidRPr="0028308D">
        <w:t>any property stored off the</w:t>
      </w:r>
      <w:r w:rsidRPr="00F91895">
        <w:t xml:space="preserve"> S</w:t>
      </w:r>
      <w:r w:rsidRPr="0028308D">
        <w:t>ite, in</w:t>
      </w:r>
      <w:r w:rsidRPr="00F91895">
        <w:t xml:space="preserve"> </w:t>
      </w:r>
      <w:r w:rsidRPr="0028308D">
        <w:t>transit</w:t>
      </w:r>
      <w:r w:rsidRPr="00F91895">
        <w:t xml:space="preserve"> </w:t>
      </w:r>
      <w:r w:rsidRPr="0028308D">
        <w:t>or any</w:t>
      </w:r>
      <w:r w:rsidRPr="00F91895">
        <w:t xml:space="preserve"> </w:t>
      </w:r>
      <w:r w:rsidRPr="0028308D">
        <w:t>of the Buyer’s</w:t>
      </w:r>
      <w:r w:rsidRPr="00F91895">
        <w:t xml:space="preserve"> </w:t>
      </w:r>
      <w:r w:rsidRPr="0028308D">
        <w:t>property in</w:t>
      </w:r>
      <w:r w:rsidRPr="00F91895">
        <w:t xml:space="preserve"> </w:t>
      </w:r>
      <w:r w:rsidRPr="0028308D">
        <w:t>the</w:t>
      </w:r>
      <w:r w:rsidRPr="00F91895">
        <w:t xml:space="preserve"> </w:t>
      </w:r>
      <w:r w:rsidRPr="0028308D">
        <w:t>care, custody</w:t>
      </w:r>
      <w:r w:rsidRPr="00F91895">
        <w:t xml:space="preserve"> </w:t>
      </w:r>
      <w:r w:rsidRPr="0028308D">
        <w:t>or control</w:t>
      </w:r>
      <w:r w:rsidRPr="00F91895">
        <w:t xml:space="preserve"> </w:t>
      </w:r>
      <w:r w:rsidRPr="0028308D">
        <w:t>of Seller.</w:t>
      </w:r>
      <w:r w:rsidRPr="00F91895">
        <w:t xml:space="preserve"> </w:t>
      </w:r>
      <w:r w:rsidRPr="0028308D">
        <w:t>Seller</w:t>
      </w:r>
      <w:r w:rsidRPr="00F91895">
        <w:t xml:space="preserve"> </w:t>
      </w:r>
      <w:r w:rsidRPr="0028308D">
        <w:t>and</w:t>
      </w:r>
      <w:r w:rsidRPr="00F91895">
        <w:t xml:space="preserve"> </w:t>
      </w:r>
      <w:r w:rsidRPr="0028308D">
        <w:t>Seller’s</w:t>
      </w:r>
      <w:r w:rsidRPr="00F91895">
        <w:t xml:space="preserve"> </w:t>
      </w:r>
      <w:r w:rsidRPr="0028308D">
        <w:t>insurance carrier(s) hereby waive all</w:t>
      </w:r>
      <w:r w:rsidRPr="00F91895">
        <w:t xml:space="preserve"> </w:t>
      </w:r>
      <w:r w:rsidRPr="0028308D">
        <w:t>rights</w:t>
      </w:r>
      <w:r w:rsidRPr="00F91895">
        <w:t xml:space="preserve"> </w:t>
      </w:r>
      <w:r w:rsidRPr="0028308D">
        <w:t>of subrogation</w:t>
      </w:r>
      <w:r w:rsidRPr="00F91895">
        <w:t xml:space="preserve"> </w:t>
      </w:r>
      <w:r w:rsidRPr="0028308D">
        <w:t>against</w:t>
      </w:r>
      <w:r w:rsidRPr="00F91895">
        <w:t xml:space="preserve"> </w:t>
      </w:r>
      <w:r w:rsidRPr="0028308D">
        <w:t>Buyer</w:t>
      </w:r>
      <w:r w:rsidRPr="00F91895">
        <w:t xml:space="preserve"> </w:t>
      </w:r>
      <w:r w:rsidRPr="0028308D">
        <w:t>for damage</w:t>
      </w:r>
      <w:r w:rsidRPr="00F91895">
        <w:t xml:space="preserve"> </w:t>
      </w:r>
      <w:r w:rsidRPr="0028308D">
        <w:t>including</w:t>
      </w:r>
      <w:r w:rsidRPr="00F91895">
        <w:t xml:space="preserve"> </w:t>
      </w:r>
      <w:r w:rsidRPr="0028308D">
        <w:t>loss of use.</w:t>
      </w:r>
    </w:p>
    <w:p w14:paraId="7338834B" w14:textId="77777777" w:rsidR="00FA1ED9" w:rsidRPr="0028308D" w:rsidRDefault="00FA1ED9" w:rsidP="00FA1ED9">
      <w:pPr>
        <w:pStyle w:val="BodyText2"/>
      </w:pPr>
      <w:r w:rsidRPr="0028308D">
        <w:t>Buyer neither represents</w:t>
      </w:r>
      <w:r w:rsidRPr="00F91895">
        <w:t xml:space="preserve"> </w:t>
      </w:r>
      <w:r w:rsidRPr="0028308D">
        <w:t>nor</w:t>
      </w:r>
      <w:r w:rsidRPr="00F91895">
        <w:t xml:space="preserve"> </w:t>
      </w:r>
      <w:r w:rsidRPr="0028308D">
        <w:t>assumes responsibility</w:t>
      </w:r>
      <w:r w:rsidRPr="00F91895">
        <w:t xml:space="preserve"> </w:t>
      </w:r>
      <w:r w:rsidRPr="0028308D">
        <w:t>for the adequacy</w:t>
      </w:r>
      <w:r w:rsidRPr="00F91895">
        <w:t xml:space="preserve"> </w:t>
      </w:r>
      <w:r w:rsidRPr="0028308D">
        <w:t>of the Builders</w:t>
      </w:r>
      <w:r w:rsidRPr="00F91895">
        <w:t xml:space="preserve"> </w:t>
      </w:r>
      <w:r w:rsidRPr="0028308D">
        <w:t>Risk Insurance</w:t>
      </w:r>
      <w:r w:rsidRPr="00F91895">
        <w:t xml:space="preserve"> </w:t>
      </w:r>
      <w:r w:rsidRPr="0028308D">
        <w:t>to protect</w:t>
      </w:r>
      <w:r w:rsidRPr="00F91895">
        <w:t xml:space="preserve"> </w:t>
      </w:r>
      <w:r w:rsidRPr="0028308D">
        <w:t>the interests of the Seller.</w:t>
      </w:r>
      <w:r w:rsidRPr="00F91895">
        <w:t xml:space="preserve"> </w:t>
      </w:r>
      <w:r w:rsidRPr="0028308D">
        <w:t>It shall</w:t>
      </w:r>
      <w:r w:rsidRPr="00F91895">
        <w:t xml:space="preserve"> </w:t>
      </w:r>
      <w:r w:rsidRPr="0028308D">
        <w:t>be the obligation</w:t>
      </w:r>
      <w:r w:rsidRPr="00F91895">
        <w:t xml:space="preserve"> </w:t>
      </w:r>
      <w:r w:rsidRPr="0028308D">
        <w:t>of the</w:t>
      </w:r>
      <w:r w:rsidRPr="00F91895">
        <w:t xml:space="preserve"> </w:t>
      </w:r>
      <w:r w:rsidRPr="0028308D">
        <w:t>Seller to purchase</w:t>
      </w:r>
      <w:r w:rsidRPr="00F91895">
        <w:t xml:space="preserve"> </w:t>
      </w:r>
      <w:r w:rsidRPr="0028308D">
        <w:t>and</w:t>
      </w:r>
      <w:r w:rsidRPr="00F91895">
        <w:t xml:space="preserve"> </w:t>
      </w:r>
      <w:r w:rsidRPr="0028308D">
        <w:t>maintain</w:t>
      </w:r>
      <w:r w:rsidRPr="00F91895">
        <w:t xml:space="preserve"> </w:t>
      </w:r>
      <w:r w:rsidRPr="0028308D">
        <w:t>any</w:t>
      </w:r>
      <w:r w:rsidRPr="00F91895">
        <w:t xml:space="preserve"> </w:t>
      </w:r>
      <w:r w:rsidRPr="0028308D">
        <w:t>supplementary</w:t>
      </w:r>
      <w:r w:rsidRPr="00F91895">
        <w:t xml:space="preserve"> </w:t>
      </w:r>
      <w:r w:rsidRPr="0028308D">
        <w:t>property insurance</w:t>
      </w:r>
      <w:r w:rsidRPr="00F91895">
        <w:t xml:space="preserve"> </w:t>
      </w:r>
      <w:r w:rsidRPr="0028308D">
        <w:t>that it deems</w:t>
      </w:r>
      <w:r w:rsidRPr="00F91895">
        <w:t xml:space="preserve"> </w:t>
      </w:r>
      <w:r w:rsidRPr="0028308D">
        <w:t>necessary</w:t>
      </w:r>
      <w:r w:rsidRPr="00F91895">
        <w:t xml:space="preserve"> </w:t>
      </w:r>
      <w:r w:rsidRPr="0028308D">
        <w:t>to</w:t>
      </w:r>
      <w:r w:rsidRPr="00F91895">
        <w:t xml:space="preserve"> </w:t>
      </w:r>
      <w:r w:rsidRPr="0028308D">
        <w:t>protect its interest</w:t>
      </w:r>
      <w:r w:rsidRPr="00F91895">
        <w:t xml:space="preserve"> </w:t>
      </w:r>
      <w:r w:rsidRPr="0028308D">
        <w:t>in</w:t>
      </w:r>
      <w:r w:rsidRPr="00F91895">
        <w:t xml:space="preserve"> </w:t>
      </w:r>
      <w:r w:rsidRPr="0028308D">
        <w:t>the Work,</w:t>
      </w:r>
      <w:r w:rsidRPr="00F91895">
        <w:t xml:space="preserve"> </w:t>
      </w:r>
      <w:r w:rsidRPr="0028308D">
        <w:t>including</w:t>
      </w:r>
      <w:r w:rsidRPr="00F91895">
        <w:t xml:space="preserve"> </w:t>
      </w:r>
      <w:r w:rsidRPr="0028308D">
        <w:t>without</w:t>
      </w:r>
      <w:r w:rsidRPr="00F91895">
        <w:t xml:space="preserve"> </w:t>
      </w:r>
      <w:r w:rsidRPr="0028308D">
        <w:t>limitation</w:t>
      </w:r>
      <w:r w:rsidRPr="00F91895">
        <w:t xml:space="preserve"> </w:t>
      </w:r>
      <w:r w:rsidRPr="0028308D">
        <w:t>off site stored</w:t>
      </w:r>
      <w:r w:rsidRPr="00F91895">
        <w:t xml:space="preserve"> </w:t>
      </w:r>
      <w:r w:rsidRPr="0028308D">
        <w:t>materials</w:t>
      </w:r>
      <w:r w:rsidRPr="00F91895">
        <w:t xml:space="preserve"> </w:t>
      </w:r>
      <w:r w:rsidRPr="0028308D">
        <w:t>and</w:t>
      </w:r>
      <w:r w:rsidRPr="00F91895">
        <w:t xml:space="preserve"> </w:t>
      </w:r>
      <w:r w:rsidRPr="0028308D">
        <w:t>materials</w:t>
      </w:r>
      <w:r w:rsidRPr="00F91895">
        <w:t xml:space="preserve"> </w:t>
      </w:r>
      <w:r w:rsidRPr="0028308D">
        <w:t>in</w:t>
      </w:r>
      <w:r w:rsidRPr="00F91895">
        <w:t xml:space="preserve"> </w:t>
      </w:r>
      <w:r w:rsidRPr="0028308D">
        <w:t>transit.</w:t>
      </w:r>
    </w:p>
    <w:p w14:paraId="5A11DC3D" w14:textId="77777777" w:rsidR="00FA1ED9" w:rsidRPr="0028308D" w:rsidRDefault="00FA1ED9" w:rsidP="00FA1ED9">
      <w:pPr>
        <w:pStyle w:val="BodyText2"/>
      </w:pPr>
      <w:r w:rsidRPr="0028308D">
        <w:t>Seller</w:t>
      </w:r>
      <w:r w:rsidRPr="00F91895">
        <w:t xml:space="preserve"> </w:t>
      </w:r>
      <w:r w:rsidRPr="0028308D">
        <w:t>is solely</w:t>
      </w:r>
      <w:r w:rsidRPr="00F91895">
        <w:t xml:space="preserve"> </w:t>
      </w:r>
      <w:r w:rsidRPr="0028308D">
        <w:t>responsible</w:t>
      </w:r>
      <w:r w:rsidRPr="00F91895">
        <w:t xml:space="preserve"> </w:t>
      </w:r>
      <w:r w:rsidRPr="0028308D">
        <w:t>for loss or</w:t>
      </w:r>
      <w:r w:rsidRPr="00F91895">
        <w:t xml:space="preserve"> </w:t>
      </w:r>
      <w:r w:rsidRPr="0028308D">
        <w:t>damage</w:t>
      </w:r>
      <w:r w:rsidRPr="00F91895">
        <w:t xml:space="preserve"> </w:t>
      </w:r>
      <w:r w:rsidRPr="0028308D">
        <w:t>to</w:t>
      </w:r>
      <w:r w:rsidRPr="00F91895">
        <w:t xml:space="preserve"> </w:t>
      </w:r>
      <w:r w:rsidRPr="0028308D">
        <w:t>its personal</w:t>
      </w:r>
      <w:r w:rsidRPr="00F91895">
        <w:t xml:space="preserve"> </w:t>
      </w:r>
      <w:r w:rsidRPr="0028308D">
        <w:t>property.</w:t>
      </w:r>
    </w:p>
    <w:p w14:paraId="7A3B0412" w14:textId="77777777" w:rsidR="00FA1ED9" w:rsidRPr="0028308D" w:rsidRDefault="00FA1ED9" w:rsidP="00FA1ED9">
      <w:pPr>
        <w:pStyle w:val="BodyText2"/>
        <w:rPr>
          <w:rFonts w:eastAsia="Tahoma"/>
        </w:rPr>
        <w:sectPr w:rsidR="00FA1ED9" w:rsidRPr="0028308D" w:rsidSect="00AA7061">
          <w:footerReference w:type="default" r:id="rId38"/>
          <w:pgSz w:w="12240" w:h="15840"/>
          <w:pgMar w:top="1440" w:right="1440" w:bottom="1440" w:left="1440" w:header="720" w:footer="720" w:gutter="0"/>
          <w:pgNumType w:start="1"/>
          <w:cols w:space="720"/>
          <w:noEndnote/>
          <w:docGrid w:linePitch="326"/>
        </w:sectPr>
      </w:pPr>
    </w:p>
    <w:p w14:paraId="451826AB" w14:textId="77777777" w:rsidR="00FA1ED9" w:rsidRPr="0028308D" w:rsidRDefault="00FA1ED9" w:rsidP="00FA1ED9">
      <w:pPr>
        <w:pStyle w:val="Center"/>
        <w:rPr>
          <w:b/>
        </w:rPr>
      </w:pPr>
      <w:bookmarkStart w:id="2604" w:name="_9kR3WTrAG84ENT04qlm58v0DCA4887F1ty9ACSX"/>
      <w:r w:rsidRPr="0028308D">
        <w:rPr>
          <w:b/>
        </w:rPr>
        <w:lastRenderedPageBreak/>
        <w:t>EXHIBIT K</w:t>
      </w:r>
    </w:p>
    <w:p w14:paraId="4A9038F9" w14:textId="5FC34E8C" w:rsidR="00FA1ED9" w:rsidRPr="0028308D" w:rsidRDefault="00FA1ED9" w:rsidP="00FA1ED9">
      <w:pPr>
        <w:pStyle w:val="Center"/>
        <w:rPr>
          <w:b/>
          <w:color w:val="000000" w:themeColor="text1"/>
        </w:rPr>
      </w:pPr>
      <w:r w:rsidRPr="0028308D">
        <w:rPr>
          <w:b/>
          <w:color w:val="000000" w:themeColor="text1"/>
        </w:rPr>
        <w:t>FORM OF REPLACEMENT RA NOTICE</w:t>
      </w:r>
      <w:bookmarkEnd w:id="2604"/>
    </w:p>
    <w:p w14:paraId="19E693E8" w14:textId="4E94E269" w:rsidR="00FA1ED9" w:rsidRPr="0028308D" w:rsidRDefault="00FA1ED9" w:rsidP="00FA1ED9">
      <w:pPr>
        <w:pStyle w:val="BodyText2"/>
        <w:rPr>
          <w:lang w:eastAsia="zh-CN"/>
        </w:rPr>
      </w:pPr>
      <w:r w:rsidRPr="0028308D">
        <w:rPr>
          <w:lang w:eastAsia="zh-CN"/>
        </w:rPr>
        <w:t>This Replacement RA Notice (this “</w:t>
      </w:r>
      <w:r w:rsidRPr="0028308D">
        <w:rPr>
          <w:b/>
          <w:u w:val="single"/>
          <w:lang w:eastAsia="zh-CN"/>
        </w:rPr>
        <w:t>Notice</w:t>
      </w:r>
      <w:r w:rsidRPr="0028308D">
        <w:rPr>
          <w:lang w:eastAsia="zh-CN"/>
        </w:rPr>
        <w:t>”) is delivered by [</w:t>
      </w:r>
      <w:r w:rsidR="00CC2A77" w:rsidRPr="0028308D">
        <w:rPr>
          <w:lang w:eastAsia="zh-CN"/>
        </w:rPr>
        <w:t xml:space="preserve"> </w:t>
      </w:r>
      <w:r w:rsidRPr="0028308D">
        <w:rPr>
          <w:lang w:eastAsia="zh-CN"/>
        </w:rPr>
        <w:t>]</w:t>
      </w:r>
      <w:r w:rsidRPr="0028308D">
        <w:t>, a [</w:t>
      </w:r>
      <w:r w:rsidR="00CC2A77" w:rsidRPr="0028308D">
        <w:t xml:space="preserve"> </w:t>
      </w:r>
      <w:r w:rsidRPr="0028308D">
        <w:t>]</w:t>
      </w:r>
      <w:r w:rsidRPr="0028308D">
        <w:rPr>
          <w:lang w:eastAsia="zh-CN"/>
        </w:rPr>
        <w:t xml:space="preserve"> (“</w:t>
      </w:r>
      <w:r w:rsidRPr="0028308D">
        <w:rPr>
          <w:b/>
          <w:u w:val="single"/>
          <w:lang w:eastAsia="zh-CN"/>
        </w:rPr>
        <w:t>Seller</w:t>
      </w:r>
      <w:r w:rsidRPr="0028308D">
        <w:rPr>
          <w:lang w:eastAsia="zh-CN"/>
        </w:rPr>
        <w:t xml:space="preserve">”) to </w:t>
      </w:r>
      <w:r w:rsidRPr="0028308D">
        <w:t>Peninsula Clean Energy Authority, a California joint powers authority</w:t>
      </w:r>
      <w:r w:rsidRPr="0028308D">
        <w:rPr>
          <w:lang w:eastAsia="zh-CN"/>
        </w:rPr>
        <w:t xml:space="preserve"> (“</w:t>
      </w:r>
      <w:r w:rsidRPr="0028308D">
        <w:rPr>
          <w:b/>
          <w:u w:val="single"/>
          <w:lang w:eastAsia="zh-CN"/>
        </w:rPr>
        <w:t>Buyer</w:t>
      </w:r>
      <w:r w:rsidRPr="0028308D">
        <w:rPr>
          <w:lang w:eastAsia="zh-CN"/>
        </w:rPr>
        <w:t>”) in accordance with the terms of that certain Power Purchase and Sale Agreement dated [__________] (“</w:t>
      </w:r>
      <w:r w:rsidRPr="0028308D">
        <w:rPr>
          <w:b/>
          <w:u w:val="single"/>
          <w:lang w:eastAsia="zh-CN"/>
        </w:rPr>
        <w:t>Agreement</w:t>
      </w:r>
      <w:r w:rsidRPr="0028308D">
        <w:rPr>
          <w:lang w:eastAsia="zh-CN"/>
        </w:rPr>
        <w:t xml:space="preserve">”) by and between Seller and Buyer. All capitalized terms used in this Notice but not otherwise defined herein shall have the respective meanings assigned to such terms in the Agreement. </w:t>
      </w:r>
    </w:p>
    <w:p w14:paraId="3DC4F0E4" w14:textId="77777777" w:rsidR="00FA1ED9" w:rsidRPr="0028308D" w:rsidRDefault="00FA1ED9" w:rsidP="00FA1ED9">
      <w:pPr>
        <w:pStyle w:val="BodyText2"/>
        <w:rPr>
          <w:b/>
        </w:rPr>
      </w:pPr>
      <w:r w:rsidRPr="0028308D">
        <w:rPr>
          <w:lang w:eastAsia="zh-CN"/>
        </w:rPr>
        <w:t xml:space="preserve">Pursuant to </w:t>
      </w:r>
      <w:bookmarkStart w:id="2605" w:name="_9kMJI5YVtCIA7AGIMvRviDmrpqtzyAjSDMMMmO4"/>
      <w:r w:rsidRPr="0028308D">
        <w:rPr>
          <w:u w:val="single"/>
          <w:lang w:eastAsia="zh-CN"/>
        </w:rPr>
        <w:t xml:space="preserve">Section </w:t>
      </w:r>
      <w:r w:rsidRPr="0044237A">
        <w:rPr>
          <w:u w:val="single"/>
          <w:lang w:eastAsia="zh-CN"/>
        </w:rPr>
        <w:fldChar w:fldCharType="begin"/>
      </w:r>
      <w:r w:rsidRPr="0028308D">
        <w:rPr>
          <w:u w:val="single"/>
          <w:lang w:eastAsia="zh-CN"/>
        </w:rPr>
        <w:instrText xml:space="preserve"> REF _Ref_ContractCompanion_9kb9Ur148 \w \h \t \* MERGEFORMAT </w:instrText>
      </w:r>
      <w:r w:rsidRPr="0044237A">
        <w:rPr>
          <w:u w:val="single"/>
          <w:lang w:eastAsia="zh-CN"/>
        </w:rPr>
      </w:r>
      <w:r w:rsidRPr="0044237A">
        <w:rPr>
          <w:u w:val="single"/>
          <w:lang w:eastAsia="zh-CN"/>
        </w:rPr>
        <w:fldChar w:fldCharType="separate"/>
      </w:r>
      <w:bookmarkStart w:id="2606" w:name="_9kMJI5YVt4BB9EJJMvRviDmrpqtzyAjSDMMMmO4"/>
      <w:r w:rsidRPr="0028308D">
        <w:rPr>
          <w:u w:val="single"/>
          <w:lang w:eastAsia="zh-CN"/>
        </w:rPr>
        <w:t>3.9(b)</w:t>
      </w:r>
      <w:bookmarkEnd w:id="2606"/>
      <w:r w:rsidRPr="0044237A">
        <w:rPr>
          <w:u w:val="single"/>
          <w:lang w:eastAsia="zh-CN"/>
        </w:rPr>
        <w:fldChar w:fldCharType="end"/>
      </w:r>
      <w:bookmarkEnd w:id="2605"/>
      <w:r w:rsidRPr="0028308D">
        <w:rPr>
          <w:lang w:eastAsia="zh-CN"/>
        </w:rPr>
        <w:t xml:space="preserve"> of the Agreement, Seller hereby provides the below Replacement RA product information (to be repeated for each unit if more than one): </w:t>
      </w:r>
    </w:p>
    <w:tbl>
      <w:tblPr>
        <w:tblStyle w:val="TableGrid"/>
        <w:tblW w:w="9355" w:type="dxa"/>
        <w:tblLook w:val="04A0" w:firstRow="1" w:lastRow="0" w:firstColumn="1" w:lastColumn="0" w:noHBand="0" w:noVBand="1"/>
      </w:tblPr>
      <w:tblGrid>
        <w:gridCol w:w="5395"/>
        <w:gridCol w:w="3960"/>
      </w:tblGrid>
      <w:tr w:rsidR="00FA1ED9" w:rsidRPr="0028308D" w14:paraId="2916F676" w14:textId="77777777" w:rsidTr="007016BC">
        <w:trPr>
          <w:trHeight w:val="211"/>
        </w:trPr>
        <w:tc>
          <w:tcPr>
            <w:tcW w:w="5395" w:type="dxa"/>
          </w:tcPr>
          <w:p w14:paraId="475A2ADA"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Name</w:t>
            </w:r>
          </w:p>
        </w:tc>
        <w:tc>
          <w:tcPr>
            <w:tcW w:w="3960" w:type="dxa"/>
          </w:tcPr>
          <w:p w14:paraId="692AC6BC" w14:textId="77777777" w:rsidR="00FA1ED9" w:rsidRPr="0028308D" w:rsidRDefault="00FA1ED9" w:rsidP="007016BC">
            <w:pPr>
              <w:widowControl/>
              <w:overflowPunct w:val="0"/>
              <w:spacing w:after="0"/>
              <w:rPr>
                <w:color w:val="000000" w:themeColor="text1"/>
                <w:lang w:eastAsia="zh-CN"/>
              </w:rPr>
            </w:pPr>
          </w:p>
        </w:tc>
      </w:tr>
      <w:tr w:rsidR="00FA1ED9" w:rsidRPr="0028308D" w14:paraId="55720E92" w14:textId="77777777" w:rsidTr="007016BC">
        <w:trPr>
          <w:trHeight w:val="211"/>
        </w:trPr>
        <w:tc>
          <w:tcPr>
            <w:tcW w:w="5395" w:type="dxa"/>
          </w:tcPr>
          <w:p w14:paraId="70F9D060"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Location</w:t>
            </w:r>
          </w:p>
        </w:tc>
        <w:tc>
          <w:tcPr>
            <w:tcW w:w="3960" w:type="dxa"/>
          </w:tcPr>
          <w:p w14:paraId="3ABBE5F7" w14:textId="77777777" w:rsidR="00FA1ED9" w:rsidRPr="0028308D" w:rsidRDefault="00FA1ED9" w:rsidP="007016BC">
            <w:pPr>
              <w:widowControl/>
              <w:overflowPunct w:val="0"/>
              <w:spacing w:after="0"/>
              <w:rPr>
                <w:color w:val="000000" w:themeColor="text1"/>
                <w:lang w:eastAsia="zh-CN"/>
              </w:rPr>
            </w:pPr>
          </w:p>
        </w:tc>
      </w:tr>
      <w:tr w:rsidR="00FA1ED9" w:rsidRPr="0028308D" w14:paraId="771F9473" w14:textId="77777777" w:rsidTr="007016BC">
        <w:trPr>
          <w:trHeight w:val="211"/>
        </w:trPr>
        <w:tc>
          <w:tcPr>
            <w:tcW w:w="5395" w:type="dxa"/>
          </w:tcPr>
          <w:p w14:paraId="13A5C8B7"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CAISO Resource ID</w:t>
            </w:r>
          </w:p>
        </w:tc>
        <w:tc>
          <w:tcPr>
            <w:tcW w:w="3960" w:type="dxa"/>
          </w:tcPr>
          <w:p w14:paraId="5A11C781" w14:textId="77777777" w:rsidR="00FA1ED9" w:rsidRPr="0028308D" w:rsidRDefault="00FA1ED9" w:rsidP="007016BC">
            <w:pPr>
              <w:widowControl/>
              <w:overflowPunct w:val="0"/>
              <w:spacing w:after="0"/>
              <w:rPr>
                <w:color w:val="000000" w:themeColor="text1"/>
                <w:lang w:eastAsia="zh-CN"/>
              </w:rPr>
            </w:pPr>
          </w:p>
        </w:tc>
      </w:tr>
      <w:tr w:rsidR="00FA1ED9" w:rsidRPr="0028308D" w14:paraId="19A9F460" w14:textId="77777777" w:rsidTr="007016BC">
        <w:trPr>
          <w:trHeight w:val="203"/>
        </w:trPr>
        <w:tc>
          <w:tcPr>
            <w:tcW w:w="5395" w:type="dxa"/>
          </w:tcPr>
          <w:p w14:paraId="118EF1E5"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Unit SCID</w:t>
            </w:r>
          </w:p>
        </w:tc>
        <w:tc>
          <w:tcPr>
            <w:tcW w:w="3960" w:type="dxa"/>
          </w:tcPr>
          <w:p w14:paraId="33E2AA3F" w14:textId="77777777" w:rsidR="00FA1ED9" w:rsidRPr="0028308D" w:rsidRDefault="00FA1ED9" w:rsidP="007016BC">
            <w:pPr>
              <w:widowControl/>
              <w:overflowPunct w:val="0"/>
              <w:spacing w:after="0"/>
              <w:rPr>
                <w:color w:val="000000" w:themeColor="text1"/>
                <w:lang w:eastAsia="zh-CN"/>
              </w:rPr>
            </w:pPr>
          </w:p>
        </w:tc>
      </w:tr>
      <w:tr w:rsidR="00FA1ED9" w:rsidRPr="0028308D" w14:paraId="35DCF956" w14:textId="77777777" w:rsidTr="007016BC">
        <w:trPr>
          <w:trHeight w:val="211"/>
        </w:trPr>
        <w:tc>
          <w:tcPr>
            <w:tcW w:w="5395" w:type="dxa"/>
          </w:tcPr>
          <w:p w14:paraId="2810D746"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Resource Type</w:t>
            </w:r>
          </w:p>
        </w:tc>
        <w:tc>
          <w:tcPr>
            <w:tcW w:w="3960" w:type="dxa"/>
          </w:tcPr>
          <w:p w14:paraId="291F6E73" w14:textId="77777777" w:rsidR="00FA1ED9" w:rsidRPr="0028308D" w:rsidRDefault="00FA1ED9" w:rsidP="007016BC">
            <w:pPr>
              <w:widowControl/>
              <w:overflowPunct w:val="0"/>
              <w:spacing w:after="0"/>
              <w:rPr>
                <w:color w:val="000000" w:themeColor="text1"/>
                <w:lang w:eastAsia="zh-CN"/>
              </w:rPr>
            </w:pPr>
          </w:p>
        </w:tc>
      </w:tr>
      <w:tr w:rsidR="00FA1ED9" w:rsidRPr="0028308D" w14:paraId="6B0F7449" w14:textId="77777777" w:rsidTr="007016BC">
        <w:trPr>
          <w:trHeight w:val="512"/>
        </w:trPr>
        <w:tc>
          <w:tcPr>
            <w:tcW w:w="5395" w:type="dxa"/>
          </w:tcPr>
          <w:p w14:paraId="79561D9F" w14:textId="77777777" w:rsidR="00FA1ED9" w:rsidRPr="0028308D" w:rsidRDefault="00FA1ED9" w:rsidP="007016BC">
            <w:pPr>
              <w:widowControl/>
              <w:overflowPunct w:val="0"/>
              <w:spacing w:after="0"/>
              <w:jc w:val="left"/>
              <w:rPr>
                <w:color w:val="000000" w:themeColor="text1"/>
                <w:lang w:eastAsia="zh-CN"/>
              </w:rPr>
            </w:pPr>
            <w:r w:rsidRPr="0028308D">
              <w:rPr>
                <w:color w:val="000000" w:themeColor="text1"/>
                <w:lang w:eastAsia="zh-CN"/>
              </w:rPr>
              <w:t>Point of Interconnection with the CAISO Controlled Grid (“substation or transmission line”)</w:t>
            </w:r>
          </w:p>
        </w:tc>
        <w:tc>
          <w:tcPr>
            <w:tcW w:w="3960" w:type="dxa"/>
          </w:tcPr>
          <w:p w14:paraId="77BB649B" w14:textId="77777777" w:rsidR="00FA1ED9" w:rsidRPr="0028308D" w:rsidRDefault="00FA1ED9" w:rsidP="007016BC">
            <w:pPr>
              <w:widowControl/>
              <w:overflowPunct w:val="0"/>
              <w:spacing w:after="0"/>
              <w:rPr>
                <w:color w:val="000000" w:themeColor="text1"/>
                <w:lang w:eastAsia="zh-CN"/>
              </w:rPr>
            </w:pPr>
          </w:p>
        </w:tc>
      </w:tr>
      <w:tr w:rsidR="00FA1ED9" w:rsidRPr="0028308D" w14:paraId="1ABDFEF4" w14:textId="77777777" w:rsidTr="007016BC">
        <w:trPr>
          <w:trHeight w:val="211"/>
        </w:trPr>
        <w:tc>
          <w:tcPr>
            <w:tcW w:w="5395" w:type="dxa"/>
          </w:tcPr>
          <w:p w14:paraId="4AECF69A"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Path 26 (North or South)</w:t>
            </w:r>
          </w:p>
        </w:tc>
        <w:tc>
          <w:tcPr>
            <w:tcW w:w="3960" w:type="dxa"/>
          </w:tcPr>
          <w:p w14:paraId="7FBD42F0" w14:textId="77777777" w:rsidR="00FA1ED9" w:rsidRPr="0028308D" w:rsidRDefault="00FA1ED9" w:rsidP="007016BC">
            <w:pPr>
              <w:widowControl/>
              <w:overflowPunct w:val="0"/>
              <w:spacing w:after="0"/>
              <w:rPr>
                <w:color w:val="000000" w:themeColor="text1"/>
                <w:lang w:eastAsia="zh-CN"/>
              </w:rPr>
            </w:pPr>
          </w:p>
        </w:tc>
      </w:tr>
      <w:tr w:rsidR="00FA1ED9" w:rsidRPr="0028308D" w14:paraId="3AD9C741" w14:textId="77777777" w:rsidTr="007016BC">
        <w:trPr>
          <w:trHeight w:val="203"/>
        </w:trPr>
        <w:tc>
          <w:tcPr>
            <w:tcW w:w="5395" w:type="dxa"/>
          </w:tcPr>
          <w:p w14:paraId="05EAA399"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LCR Area (if any)</w:t>
            </w:r>
          </w:p>
        </w:tc>
        <w:tc>
          <w:tcPr>
            <w:tcW w:w="3960" w:type="dxa"/>
          </w:tcPr>
          <w:p w14:paraId="1592C69A" w14:textId="77777777" w:rsidR="00FA1ED9" w:rsidRPr="0028308D" w:rsidRDefault="00FA1ED9" w:rsidP="007016BC">
            <w:pPr>
              <w:widowControl/>
              <w:overflowPunct w:val="0"/>
              <w:spacing w:after="0"/>
              <w:rPr>
                <w:color w:val="000000" w:themeColor="text1"/>
                <w:lang w:eastAsia="zh-CN"/>
              </w:rPr>
            </w:pPr>
          </w:p>
        </w:tc>
      </w:tr>
      <w:tr w:rsidR="00FA1ED9" w:rsidRPr="0028308D" w14:paraId="3B20B6F8" w14:textId="77777777" w:rsidTr="007016BC">
        <w:trPr>
          <w:trHeight w:val="422"/>
        </w:trPr>
        <w:tc>
          <w:tcPr>
            <w:tcW w:w="5395" w:type="dxa"/>
          </w:tcPr>
          <w:p w14:paraId="4FBDE320" w14:textId="77777777" w:rsidR="00FA1ED9" w:rsidRPr="0028308D" w:rsidRDefault="00FA1ED9" w:rsidP="007016BC">
            <w:pPr>
              <w:widowControl/>
              <w:overflowPunct w:val="0"/>
              <w:spacing w:after="0"/>
              <w:jc w:val="left"/>
              <w:rPr>
                <w:color w:val="000000" w:themeColor="text1"/>
                <w:lang w:eastAsia="zh-CN"/>
              </w:rPr>
            </w:pPr>
            <w:r w:rsidRPr="0028308D">
              <w:rPr>
                <w:color w:val="000000" w:themeColor="text1"/>
                <w:lang w:eastAsia="zh-CN"/>
              </w:rPr>
              <w:t>Deliverability restrictions, if any, as described in most recent CAISO deliverability assessment</w:t>
            </w:r>
          </w:p>
        </w:tc>
        <w:tc>
          <w:tcPr>
            <w:tcW w:w="3960" w:type="dxa"/>
          </w:tcPr>
          <w:p w14:paraId="42BF2CA6" w14:textId="77777777" w:rsidR="00FA1ED9" w:rsidRPr="0028308D" w:rsidRDefault="00FA1ED9" w:rsidP="007016BC">
            <w:pPr>
              <w:widowControl/>
              <w:overflowPunct w:val="0"/>
              <w:spacing w:after="0"/>
              <w:rPr>
                <w:color w:val="000000" w:themeColor="text1"/>
                <w:lang w:eastAsia="zh-CN"/>
              </w:rPr>
            </w:pPr>
          </w:p>
        </w:tc>
      </w:tr>
      <w:tr w:rsidR="00FA1ED9" w:rsidRPr="0028308D" w14:paraId="0CE4248F" w14:textId="77777777" w:rsidTr="007016BC">
        <w:trPr>
          <w:trHeight w:val="211"/>
        </w:trPr>
        <w:tc>
          <w:tcPr>
            <w:tcW w:w="5395" w:type="dxa"/>
          </w:tcPr>
          <w:p w14:paraId="711819B0"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Run Hour Restrictions</w:t>
            </w:r>
          </w:p>
        </w:tc>
        <w:tc>
          <w:tcPr>
            <w:tcW w:w="3960" w:type="dxa"/>
          </w:tcPr>
          <w:p w14:paraId="449E6DB9" w14:textId="77777777" w:rsidR="00FA1ED9" w:rsidRPr="0028308D" w:rsidRDefault="00FA1ED9" w:rsidP="007016BC">
            <w:pPr>
              <w:widowControl/>
              <w:overflowPunct w:val="0"/>
              <w:spacing w:after="0"/>
              <w:rPr>
                <w:color w:val="000000" w:themeColor="text1"/>
                <w:lang w:eastAsia="zh-CN"/>
              </w:rPr>
            </w:pPr>
          </w:p>
        </w:tc>
      </w:tr>
      <w:tr w:rsidR="00FA1ED9" w:rsidRPr="0028308D" w14:paraId="6D20238E" w14:textId="77777777" w:rsidTr="007016BC">
        <w:trPr>
          <w:trHeight w:val="211"/>
        </w:trPr>
        <w:tc>
          <w:tcPr>
            <w:tcW w:w="5395" w:type="dxa"/>
          </w:tcPr>
          <w:p w14:paraId="275B26F7"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Deliverability Period</w:t>
            </w:r>
          </w:p>
        </w:tc>
        <w:tc>
          <w:tcPr>
            <w:tcW w:w="3960" w:type="dxa"/>
          </w:tcPr>
          <w:p w14:paraId="6EF2A13A" w14:textId="77777777" w:rsidR="00FA1ED9" w:rsidRPr="0028308D" w:rsidRDefault="00FA1ED9" w:rsidP="007016BC">
            <w:pPr>
              <w:widowControl/>
              <w:overflowPunct w:val="0"/>
              <w:spacing w:after="0"/>
              <w:rPr>
                <w:color w:val="000000" w:themeColor="text1"/>
                <w:lang w:eastAsia="zh-CN"/>
              </w:rPr>
            </w:pPr>
          </w:p>
        </w:tc>
      </w:tr>
      <w:tr w:rsidR="00FA1ED9" w:rsidRPr="0028308D" w14:paraId="3008E5D8" w14:textId="77777777" w:rsidTr="007016BC">
        <w:trPr>
          <w:trHeight w:val="211"/>
        </w:trPr>
        <w:tc>
          <w:tcPr>
            <w:tcW w:w="5395" w:type="dxa"/>
          </w:tcPr>
          <w:p w14:paraId="0500F799"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Prorated Percentage of Unit Factor</w:t>
            </w:r>
          </w:p>
        </w:tc>
        <w:tc>
          <w:tcPr>
            <w:tcW w:w="3960" w:type="dxa"/>
          </w:tcPr>
          <w:p w14:paraId="1127698C" w14:textId="77777777" w:rsidR="00FA1ED9" w:rsidRPr="0028308D" w:rsidRDefault="00FA1ED9" w:rsidP="007016BC">
            <w:pPr>
              <w:widowControl/>
              <w:overflowPunct w:val="0"/>
              <w:spacing w:after="0"/>
              <w:rPr>
                <w:color w:val="000000" w:themeColor="text1"/>
                <w:lang w:eastAsia="zh-CN"/>
              </w:rPr>
            </w:pPr>
          </w:p>
        </w:tc>
      </w:tr>
      <w:tr w:rsidR="00FA1ED9" w:rsidRPr="0028308D" w14:paraId="11F7EE5E" w14:textId="77777777" w:rsidTr="007016BC">
        <w:trPr>
          <w:trHeight w:val="211"/>
        </w:trPr>
        <w:tc>
          <w:tcPr>
            <w:tcW w:w="5395" w:type="dxa"/>
          </w:tcPr>
          <w:p w14:paraId="60665BF8"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Prorated Percentage of Unit Flexible Factor</w:t>
            </w:r>
          </w:p>
        </w:tc>
        <w:tc>
          <w:tcPr>
            <w:tcW w:w="3960" w:type="dxa"/>
          </w:tcPr>
          <w:p w14:paraId="51E32464" w14:textId="77777777" w:rsidR="00FA1ED9" w:rsidRPr="0028308D" w:rsidRDefault="00FA1ED9" w:rsidP="007016BC">
            <w:pPr>
              <w:widowControl/>
              <w:overflowPunct w:val="0"/>
              <w:spacing w:after="0"/>
              <w:rPr>
                <w:color w:val="000000" w:themeColor="text1"/>
                <w:lang w:eastAsia="zh-CN"/>
              </w:rPr>
            </w:pPr>
          </w:p>
        </w:tc>
      </w:tr>
      <w:tr w:rsidR="00FA1ED9" w:rsidRPr="0028308D" w14:paraId="1D18F1DF" w14:textId="77777777" w:rsidTr="007016BC">
        <w:trPr>
          <w:trHeight w:val="211"/>
        </w:trPr>
        <w:tc>
          <w:tcPr>
            <w:tcW w:w="5395" w:type="dxa"/>
          </w:tcPr>
          <w:p w14:paraId="6F803E0C"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Resource Category (MCC Bucket e.g., 1, 2, 3, or 4)</w:t>
            </w:r>
          </w:p>
        </w:tc>
        <w:tc>
          <w:tcPr>
            <w:tcW w:w="3960" w:type="dxa"/>
          </w:tcPr>
          <w:p w14:paraId="25D95184" w14:textId="77777777" w:rsidR="00FA1ED9" w:rsidRPr="0028308D" w:rsidRDefault="00FA1ED9" w:rsidP="007016BC">
            <w:pPr>
              <w:widowControl/>
              <w:overflowPunct w:val="0"/>
              <w:spacing w:after="0"/>
              <w:rPr>
                <w:color w:val="000000" w:themeColor="text1"/>
                <w:lang w:eastAsia="zh-CN"/>
              </w:rPr>
            </w:pPr>
          </w:p>
        </w:tc>
      </w:tr>
      <w:tr w:rsidR="00FA1ED9" w:rsidRPr="0028308D" w14:paraId="37792F4C" w14:textId="77777777" w:rsidTr="007016BC">
        <w:trPr>
          <w:trHeight w:val="203"/>
        </w:trPr>
        <w:tc>
          <w:tcPr>
            <w:tcW w:w="5395" w:type="dxa"/>
          </w:tcPr>
          <w:p w14:paraId="6103C556" w14:textId="77777777" w:rsidR="00FA1ED9" w:rsidRPr="0028308D" w:rsidRDefault="00FA1ED9" w:rsidP="007016BC">
            <w:pPr>
              <w:widowControl/>
              <w:overflowPunct w:val="0"/>
              <w:spacing w:after="0"/>
              <w:rPr>
                <w:color w:val="000000" w:themeColor="text1"/>
                <w:lang w:eastAsia="zh-CN"/>
              </w:rPr>
            </w:pPr>
            <w:r w:rsidRPr="0028308D">
              <w:rPr>
                <w:color w:val="000000" w:themeColor="text1"/>
                <w:lang w:eastAsia="zh-CN"/>
              </w:rPr>
              <w:t>Flexible Capacity Category (e.g., 1, 2, 3, or N/A)</w:t>
            </w:r>
          </w:p>
        </w:tc>
        <w:tc>
          <w:tcPr>
            <w:tcW w:w="3960" w:type="dxa"/>
          </w:tcPr>
          <w:p w14:paraId="68B65F76" w14:textId="77777777" w:rsidR="00FA1ED9" w:rsidRPr="0028308D" w:rsidRDefault="00FA1ED9" w:rsidP="007016BC">
            <w:pPr>
              <w:widowControl/>
              <w:overflowPunct w:val="0"/>
              <w:spacing w:after="0"/>
              <w:rPr>
                <w:color w:val="000000" w:themeColor="text1"/>
                <w:lang w:eastAsia="zh-CN"/>
              </w:rPr>
            </w:pPr>
          </w:p>
        </w:tc>
      </w:tr>
    </w:tbl>
    <w:p w14:paraId="3F1852FF" w14:textId="77777777" w:rsidR="00FA1ED9" w:rsidRPr="0028308D" w:rsidRDefault="00FA1ED9" w:rsidP="00FA1ED9">
      <w:pPr>
        <w:widowControl/>
        <w:overflowPunct w:val="0"/>
        <w:spacing w:after="0"/>
        <w:rPr>
          <w:color w:val="000000" w:themeColor="text1"/>
          <w:lang w:eastAsia="zh-CN"/>
        </w:rPr>
      </w:pPr>
    </w:p>
    <w:tbl>
      <w:tblPr>
        <w:tblStyle w:val="TableGrid"/>
        <w:tblW w:w="0" w:type="auto"/>
        <w:tblLook w:val="04A0" w:firstRow="1" w:lastRow="0" w:firstColumn="1" w:lastColumn="0" w:noHBand="0" w:noVBand="1"/>
      </w:tblPr>
      <w:tblGrid>
        <w:gridCol w:w="1324"/>
        <w:gridCol w:w="1959"/>
        <w:gridCol w:w="1752"/>
        <w:gridCol w:w="2160"/>
        <w:gridCol w:w="2155"/>
      </w:tblGrid>
      <w:tr w:rsidR="00FA1ED9" w:rsidRPr="0028308D" w14:paraId="5F10D8BA" w14:textId="77777777" w:rsidTr="007016BC">
        <w:tc>
          <w:tcPr>
            <w:tcW w:w="1324" w:type="dxa"/>
          </w:tcPr>
          <w:p w14:paraId="2334D90E" w14:textId="77777777" w:rsidR="00FA1ED9" w:rsidRPr="0028308D" w:rsidRDefault="00FA1ED9" w:rsidP="007016BC">
            <w:pPr>
              <w:widowControl/>
              <w:overflowPunct w:val="0"/>
              <w:spacing w:after="0"/>
              <w:rPr>
                <w:b/>
                <w:bCs/>
                <w:color w:val="000000" w:themeColor="text1"/>
                <w:sz w:val="22"/>
                <w:szCs w:val="22"/>
                <w:lang w:eastAsia="zh-CN"/>
              </w:rPr>
            </w:pPr>
            <w:bookmarkStart w:id="2607" w:name="_Hlk83038507"/>
            <w:r w:rsidRPr="0028308D">
              <w:rPr>
                <w:b/>
                <w:bCs/>
                <w:color w:val="000000" w:themeColor="text1"/>
                <w:sz w:val="22"/>
                <w:szCs w:val="22"/>
                <w:lang w:eastAsia="zh-CN"/>
              </w:rPr>
              <w:t>Month</w:t>
            </w:r>
          </w:p>
        </w:tc>
        <w:tc>
          <w:tcPr>
            <w:tcW w:w="1959" w:type="dxa"/>
          </w:tcPr>
          <w:p w14:paraId="3D77AE73" w14:textId="77777777" w:rsidR="00FA1ED9" w:rsidRPr="0028308D" w:rsidRDefault="00FA1ED9" w:rsidP="007016BC">
            <w:pPr>
              <w:widowControl/>
              <w:overflowPunct w:val="0"/>
              <w:spacing w:after="0"/>
              <w:jc w:val="center"/>
              <w:rPr>
                <w:b/>
                <w:bCs/>
                <w:color w:val="000000" w:themeColor="text1"/>
                <w:sz w:val="22"/>
                <w:szCs w:val="22"/>
                <w:lang w:eastAsia="zh-CN"/>
              </w:rPr>
            </w:pPr>
            <w:r w:rsidRPr="0028308D">
              <w:rPr>
                <w:b/>
                <w:bCs/>
                <w:color w:val="000000" w:themeColor="text1"/>
                <w:sz w:val="22"/>
                <w:szCs w:val="22"/>
                <w:lang w:eastAsia="zh-CN"/>
              </w:rPr>
              <w:t>Unit CAISO NQC (MW)</w:t>
            </w:r>
          </w:p>
        </w:tc>
        <w:tc>
          <w:tcPr>
            <w:tcW w:w="1752" w:type="dxa"/>
          </w:tcPr>
          <w:p w14:paraId="336C4CBE" w14:textId="77777777" w:rsidR="00FA1ED9" w:rsidRPr="0028308D" w:rsidRDefault="00FA1ED9" w:rsidP="007016BC">
            <w:pPr>
              <w:widowControl/>
              <w:overflowPunct w:val="0"/>
              <w:spacing w:after="0"/>
              <w:jc w:val="center"/>
              <w:rPr>
                <w:b/>
                <w:bCs/>
                <w:color w:val="000000" w:themeColor="text1"/>
                <w:sz w:val="22"/>
                <w:szCs w:val="22"/>
                <w:lang w:eastAsia="zh-CN"/>
              </w:rPr>
            </w:pPr>
            <w:r w:rsidRPr="0028308D">
              <w:rPr>
                <w:b/>
                <w:bCs/>
                <w:color w:val="000000" w:themeColor="text1"/>
                <w:sz w:val="22"/>
                <w:szCs w:val="22"/>
                <w:lang w:eastAsia="zh-CN"/>
              </w:rPr>
              <w:t>Unit CAISO EFC (MW)</w:t>
            </w:r>
          </w:p>
        </w:tc>
        <w:tc>
          <w:tcPr>
            <w:tcW w:w="2160" w:type="dxa"/>
          </w:tcPr>
          <w:p w14:paraId="5CC8DC21" w14:textId="77777777" w:rsidR="00FA1ED9" w:rsidRPr="0028308D" w:rsidRDefault="00FA1ED9" w:rsidP="007016BC">
            <w:pPr>
              <w:widowControl/>
              <w:overflowPunct w:val="0"/>
              <w:spacing w:after="0"/>
              <w:jc w:val="center"/>
              <w:rPr>
                <w:b/>
                <w:bCs/>
                <w:color w:val="000000" w:themeColor="text1"/>
                <w:sz w:val="22"/>
                <w:szCs w:val="22"/>
                <w:lang w:eastAsia="zh-CN"/>
              </w:rPr>
            </w:pPr>
            <w:r w:rsidRPr="0028308D">
              <w:rPr>
                <w:b/>
                <w:bCs/>
                <w:color w:val="000000" w:themeColor="text1"/>
                <w:sz w:val="22"/>
                <w:szCs w:val="22"/>
                <w:lang w:eastAsia="zh-CN"/>
              </w:rPr>
              <w:t>Unit Contract Quantity (MW)</w:t>
            </w:r>
          </w:p>
        </w:tc>
        <w:tc>
          <w:tcPr>
            <w:tcW w:w="2155" w:type="dxa"/>
          </w:tcPr>
          <w:p w14:paraId="20B1C64A" w14:textId="77777777" w:rsidR="00FA1ED9" w:rsidRPr="00F91895" w:rsidRDefault="00FA1ED9" w:rsidP="007016BC">
            <w:pPr>
              <w:widowControl/>
              <w:overflowPunct w:val="0"/>
              <w:spacing w:after="0"/>
              <w:jc w:val="center"/>
              <w:rPr>
                <w:b/>
                <w:color w:val="000000" w:themeColor="text1"/>
                <w:sz w:val="22"/>
              </w:rPr>
            </w:pPr>
            <w:r w:rsidRPr="00F91895">
              <w:rPr>
                <w:b/>
                <w:color w:val="000000" w:themeColor="text1"/>
                <w:sz w:val="22"/>
              </w:rPr>
              <w:t>Unit EFC Contract Quantity (MW)</w:t>
            </w:r>
          </w:p>
        </w:tc>
      </w:tr>
      <w:bookmarkEnd w:id="2607"/>
      <w:tr w:rsidR="00FA1ED9" w:rsidRPr="0028308D" w14:paraId="55100BF5" w14:textId="77777777" w:rsidTr="007016BC">
        <w:tc>
          <w:tcPr>
            <w:tcW w:w="1324" w:type="dxa"/>
          </w:tcPr>
          <w:p w14:paraId="24573B3A"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January</w:t>
            </w:r>
          </w:p>
        </w:tc>
        <w:tc>
          <w:tcPr>
            <w:tcW w:w="1959" w:type="dxa"/>
          </w:tcPr>
          <w:p w14:paraId="4187E9E0"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16240CFF"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00134538"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7E5319C1" w14:textId="77777777" w:rsidR="00FA1ED9" w:rsidRPr="0028308D" w:rsidRDefault="00FA1ED9" w:rsidP="007016BC">
            <w:pPr>
              <w:widowControl/>
              <w:overflowPunct w:val="0"/>
              <w:spacing w:after="0"/>
              <w:rPr>
                <w:color w:val="000000" w:themeColor="text1"/>
                <w:sz w:val="22"/>
                <w:szCs w:val="22"/>
                <w:lang w:eastAsia="zh-CN"/>
              </w:rPr>
            </w:pPr>
          </w:p>
        </w:tc>
      </w:tr>
      <w:tr w:rsidR="00FA1ED9" w:rsidRPr="0028308D" w14:paraId="3D26630B" w14:textId="77777777" w:rsidTr="007016BC">
        <w:tc>
          <w:tcPr>
            <w:tcW w:w="1324" w:type="dxa"/>
          </w:tcPr>
          <w:p w14:paraId="63A78D72"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February</w:t>
            </w:r>
          </w:p>
        </w:tc>
        <w:tc>
          <w:tcPr>
            <w:tcW w:w="1959" w:type="dxa"/>
          </w:tcPr>
          <w:p w14:paraId="2DEA2748"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0AF1B8F8"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7651C454"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39E5BA3C" w14:textId="77777777" w:rsidR="00FA1ED9" w:rsidRPr="0028308D" w:rsidRDefault="00FA1ED9" w:rsidP="007016BC">
            <w:pPr>
              <w:widowControl/>
              <w:overflowPunct w:val="0"/>
              <w:spacing w:after="0"/>
              <w:rPr>
                <w:color w:val="000000" w:themeColor="text1"/>
                <w:sz w:val="22"/>
                <w:szCs w:val="22"/>
                <w:lang w:eastAsia="zh-CN"/>
              </w:rPr>
            </w:pPr>
          </w:p>
        </w:tc>
      </w:tr>
      <w:tr w:rsidR="00FA1ED9" w:rsidRPr="0028308D" w14:paraId="50F4BB92" w14:textId="77777777" w:rsidTr="007016BC">
        <w:tc>
          <w:tcPr>
            <w:tcW w:w="1324" w:type="dxa"/>
          </w:tcPr>
          <w:p w14:paraId="04B26F45"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March</w:t>
            </w:r>
          </w:p>
        </w:tc>
        <w:tc>
          <w:tcPr>
            <w:tcW w:w="1959" w:type="dxa"/>
          </w:tcPr>
          <w:p w14:paraId="4C636E7A"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1D9211F1"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07C7194E"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7C227523" w14:textId="77777777" w:rsidR="00FA1ED9" w:rsidRPr="0028308D" w:rsidRDefault="00FA1ED9" w:rsidP="007016BC">
            <w:pPr>
              <w:widowControl/>
              <w:overflowPunct w:val="0"/>
              <w:spacing w:after="0"/>
              <w:rPr>
                <w:color w:val="000000" w:themeColor="text1"/>
                <w:sz w:val="22"/>
                <w:szCs w:val="22"/>
                <w:lang w:eastAsia="zh-CN"/>
              </w:rPr>
            </w:pPr>
          </w:p>
        </w:tc>
      </w:tr>
      <w:tr w:rsidR="00FA1ED9" w:rsidRPr="0028308D" w14:paraId="4E728725" w14:textId="77777777" w:rsidTr="007016BC">
        <w:tc>
          <w:tcPr>
            <w:tcW w:w="1324" w:type="dxa"/>
          </w:tcPr>
          <w:p w14:paraId="57CCB39E"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April</w:t>
            </w:r>
          </w:p>
        </w:tc>
        <w:tc>
          <w:tcPr>
            <w:tcW w:w="1959" w:type="dxa"/>
          </w:tcPr>
          <w:p w14:paraId="63139D99"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0291D153"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2F180F5B"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4911E45C" w14:textId="77777777" w:rsidR="00FA1ED9" w:rsidRPr="0028308D" w:rsidRDefault="00FA1ED9" w:rsidP="007016BC">
            <w:pPr>
              <w:widowControl/>
              <w:overflowPunct w:val="0"/>
              <w:spacing w:after="0"/>
              <w:rPr>
                <w:color w:val="000000" w:themeColor="text1"/>
                <w:sz w:val="22"/>
                <w:szCs w:val="22"/>
                <w:lang w:eastAsia="zh-CN"/>
              </w:rPr>
            </w:pPr>
          </w:p>
        </w:tc>
      </w:tr>
      <w:tr w:rsidR="00FA1ED9" w:rsidRPr="0028308D" w14:paraId="1CE81E68" w14:textId="77777777" w:rsidTr="007016BC">
        <w:tc>
          <w:tcPr>
            <w:tcW w:w="1324" w:type="dxa"/>
          </w:tcPr>
          <w:p w14:paraId="1AB77B99"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May</w:t>
            </w:r>
          </w:p>
        </w:tc>
        <w:tc>
          <w:tcPr>
            <w:tcW w:w="1959" w:type="dxa"/>
          </w:tcPr>
          <w:p w14:paraId="0C0D584E"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770152E4"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08D5FBA1"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1422FA46" w14:textId="77777777" w:rsidR="00FA1ED9" w:rsidRPr="0028308D" w:rsidRDefault="00FA1ED9" w:rsidP="007016BC">
            <w:pPr>
              <w:widowControl/>
              <w:overflowPunct w:val="0"/>
              <w:spacing w:after="0"/>
              <w:rPr>
                <w:color w:val="000000" w:themeColor="text1"/>
                <w:sz w:val="22"/>
                <w:szCs w:val="22"/>
                <w:lang w:eastAsia="zh-CN"/>
              </w:rPr>
            </w:pPr>
          </w:p>
        </w:tc>
      </w:tr>
      <w:tr w:rsidR="00FA1ED9" w:rsidRPr="0028308D" w14:paraId="561F4996" w14:textId="77777777" w:rsidTr="007016BC">
        <w:tc>
          <w:tcPr>
            <w:tcW w:w="1324" w:type="dxa"/>
          </w:tcPr>
          <w:p w14:paraId="0FE3407E"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June</w:t>
            </w:r>
          </w:p>
        </w:tc>
        <w:tc>
          <w:tcPr>
            <w:tcW w:w="1959" w:type="dxa"/>
          </w:tcPr>
          <w:p w14:paraId="1C2DEAE8"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2899848C"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247EC687"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2E92F073" w14:textId="77777777" w:rsidR="00FA1ED9" w:rsidRPr="0028308D" w:rsidRDefault="00FA1ED9" w:rsidP="007016BC">
            <w:pPr>
              <w:widowControl/>
              <w:overflowPunct w:val="0"/>
              <w:spacing w:after="0"/>
              <w:rPr>
                <w:color w:val="000000" w:themeColor="text1"/>
                <w:sz w:val="22"/>
                <w:szCs w:val="22"/>
                <w:lang w:eastAsia="zh-CN"/>
              </w:rPr>
            </w:pPr>
          </w:p>
        </w:tc>
      </w:tr>
      <w:tr w:rsidR="00FA1ED9" w:rsidRPr="0028308D" w14:paraId="0BD2FCDD" w14:textId="77777777" w:rsidTr="007016BC">
        <w:tc>
          <w:tcPr>
            <w:tcW w:w="1324" w:type="dxa"/>
          </w:tcPr>
          <w:p w14:paraId="0956E938"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July</w:t>
            </w:r>
          </w:p>
        </w:tc>
        <w:tc>
          <w:tcPr>
            <w:tcW w:w="1959" w:type="dxa"/>
          </w:tcPr>
          <w:p w14:paraId="663DC822"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6B33A26E"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36EB4D3F"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7BFF4A51" w14:textId="77777777" w:rsidR="00FA1ED9" w:rsidRPr="0028308D" w:rsidRDefault="00FA1ED9" w:rsidP="007016BC">
            <w:pPr>
              <w:widowControl/>
              <w:overflowPunct w:val="0"/>
              <w:spacing w:after="0"/>
              <w:rPr>
                <w:color w:val="000000" w:themeColor="text1"/>
                <w:sz w:val="22"/>
                <w:szCs w:val="22"/>
                <w:lang w:eastAsia="zh-CN"/>
              </w:rPr>
            </w:pPr>
          </w:p>
        </w:tc>
      </w:tr>
      <w:tr w:rsidR="00FA1ED9" w:rsidRPr="0028308D" w14:paraId="50F718B5" w14:textId="77777777" w:rsidTr="007016BC">
        <w:tc>
          <w:tcPr>
            <w:tcW w:w="1324" w:type="dxa"/>
          </w:tcPr>
          <w:p w14:paraId="383B7271"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August</w:t>
            </w:r>
          </w:p>
        </w:tc>
        <w:tc>
          <w:tcPr>
            <w:tcW w:w="1959" w:type="dxa"/>
          </w:tcPr>
          <w:p w14:paraId="5BA22FD1"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78114BCD"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4A95E05F"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72CD81BD" w14:textId="77777777" w:rsidR="00FA1ED9" w:rsidRPr="0028308D" w:rsidRDefault="00FA1ED9" w:rsidP="007016BC">
            <w:pPr>
              <w:widowControl/>
              <w:overflowPunct w:val="0"/>
              <w:spacing w:after="0"/>
              <w:rPr>
                <w:color w:val="000000" w:themeColor="text1"/>
                <w:sz w:val="22"/>
                <w:szCs w:val="22"/>
                <w:lang w:eastAsia="zh-CN"/>
              </w:rPr>
            </w:pPr>
          </w:p>
        </w:tc>
      </w:tr>
      <w:tr w:rsidR="00FA1ED9" w:rsidRPr="0028308D" w14:paraId="656BDAE9" w14:textId="77777777" w:rsidTr="007016BC">
        <w:tc>
          <w:tcPr>
            <w:tcW w:w="1324" w:type="dxa"/>
          </w:tcPr>
          <w:p w14:paraId="327BCB12"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September</w:t>
            </w:r>
          </w:p>
        </w:tc>
        <w:tc>
          <w:tcPr>
            <w:tcW w:w="1959" w:type="dxa"/>
          </w:tcPr>
          <w:p w14:paraId="522A39EB"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38FCD80B"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56F8F882"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28627D40" w14:textId="77777777" w:rsidR="00FA1ED9" w:rsidRPr="0028308D" w:rsidRDefault="00FA1ED9" w:rsidP="007016BC">
            <w:pPr>
              <w:widowControl/>
              <w:overflowPunct w:val="0"/>
              <w:spacing w:after="0"/>
              <w:rPr>
                <w:color w:val="000000" w:themeColor="text1"/>
                <w:sz w:val="22"/>
                <w:szCs w:val="22"/>
                <w:lang w:eastAsia="zh-CN"/>
              </w:rPr>
            </w:pPr>
          </w:p>
        </w:tc>
      </w:tr>
      <w:tr w:rsidR="00FA1ED9" w:rsidRPr="0028308D" w14:paraId="0EABB016" w14:textId="77777777" w:rsidTr="007016BC">
        <w:tc>
          <w:tcPr>
            <w:tcW w:w="1324" w:type="dxa"/>
          </w:tcPr>
          <w:p w14:paraId="75BA149A"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October</w:t>
            </w:r>
          </w:p>
        </w:tc>
        <w:tc>
          <w:tcPr>
            <w:tcW w:w="1959" w:type="dxa"/>
          </w:tcPr>
          <w:p w14:paraId="7EB550BA"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0CE6E849"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1169DD9D"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25678024" w14:textId="77777777" w:rsidR="00FA1ED9" w:rsidRPr="0028308D" w:rsidRDefault="00FA1ED9" w:rsidP="007016BC">
            <w:pPr>
              <w:widowControl/>
              <w:overflowPunct w:val="0"/>
              <w:spacing w:after="0"/>
              <w:rPr>
                <w:color w:val="000000" w:themeColor="text1"/>
                <w:sz w:val="22"/>
                <w:szCs w:val="22"/>
                <w:lang w:eastAsia="zh-CN"/>
              </w:rPr>
            </w:pPr>
          </w:p>
        </w:tc>
      </w:tr>
      <w:tr w:rsidR="00FA1ED9" w:rsidRPr="0028308D" w14:paraId="6B0E4EE3" w14:textId="77777777" w:rsidTr="007016BC">
        <w:tc>
          <w:tcPr>
            <w:tcW w:w="1324" w:type="dxa"/>
          </w:tcPr>
          <w:p w14:paraId="6B8EE8A6"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November</w:t>
            </w:r>
          </w:p>
        </w:tc>
        <w:tc>
          <w:tcPr>
            <w:tcW w:w="1959" w:type="dxa"/>
          </w:tcPr>
          <w:p w14:paraId="64800C08"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1F5A861F"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6ED8065C"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7078F2FA" w14:textId="77777777" w:rsidR="00FA1ED9" w:rsidRPr="0028308D" w:rsidRDefault="00FA1ED9" w:rsidP="007016BC">
            <w:pPr>
              <w:widowControl/>
              <w:overflowPunct w:val="0"/>
              <w:spacing w:after="0"/>
              <w:rPr>
                <w:color w:val="000000" w:themeColor="text1"/>
                <w:sz w:val="22"/>
                <w:szCs w:val="22"/>
                <w:lang w:eastAsia="zh-CN"/>
              </w:rPr>
            </w:pPr>
          </w:p>
        </w:tc>
      </w:tr>
      <w:tr w:rsidR="00FA1ED9" w:rsidRPr="0028308D" w14:paraId="7496D6BA" w14:textId="77777777" w:rsidTr="007016BC">
        <w:tc>
          <w:tcPr>
            <w:tcW w:w="1324" w:type="dxa"/>
          </w:tcPr>
          <w:p w14:paraId="1EF5543A" w14:textId="77777777" w:rsidR="00FA1ED9" w:rsidRPr="0028308D" w:rsidRDefault="00FA1ED9" w:rsidP="007016BC">
            <w:pPr>
              <w:widowControl/>
              <w:overflowPunct w:val="0"/>
              <w:spacing w:after="0"/>
              <w:rPr>
                <w:color w:val="000000" w:themeColor="text1"/>
                <w:sz w:val="22"/>
                <w:szCs w:val="22"/>
                <w:lang w:eastAsia="zh-CN"/>
              </w:rPr>
            </w:pPr>
            <w:r w:rsidRPr="0028308D">
              <w:rPr>
                <w:color w:val="000000" w:themeColor="text1"/>
                <w:sz w:val="22"/>
                <w:szCs w:val="22"/>
                <w:lang w:eastAsia="zh-CN"/>
              </w:rPr>
              <w:t>December</w:t>
            </w:r>
          </w:p>
        </w:tc>
        <w:tc>
          <w:tcPr>
            <w:tcW w:w="1959" w:type="dxa"/>
          </w:tcPr>
          <w:p w14:paraId="44ACEEFD" w14:textId="77777777" w:rsidR="00FA1ED9" w:rsidRPr="0028308D" w:rsidRDefault="00FA1ED9" w:rsidP="007016BC">
            <w:pPr>
              <w:widowControl/>
              <w:overflowPunct w:val="0"/>
              <w:spacing w:after="0"/>
              <w:rPr>
                <w:color w:val="000000" w:themeColor="text1"/>
                <w:sz w:val="22"/>
                <w:szCs w:val="22"/>
                <w:lang w:eastAsia="zh-CN"/>
              </w:rPr>
            </w:pPr>
          </w:p>
        </w:tc>
        <w:tc>
          <w:tcPr>
            <w:tcW w:w="1752" w:type="dxa"/>
          </w:tcPr>
          <w:p w14:paraId="39594969" w14:textId="77777777" w:rsidR="00FA1ED9" w:rsidRPr="0028308D" w:rsidRDefault="00FA1ED9" w:rsidP="007016BC">
            <w:pPr>
              <w:widowControl/>
              <w:overflowPunct w:val="0"/>
              <w:spacing w:after="0"/>
              <w:rPr>
                <w:color w:val="000000" w:themeColor="text1"/>
                <w:sz w:val="22"/>
                <w:szCs w:val="22"/>
                <w:lang w:eastAsia="zh-CN"/>
              </w:rPr>
            </w:pPr>
          </w:p>
        </w:tc>
        <w:tc>
          <w:tcPr>
            <w:tcW w:w="2160" w:type="dxa"/>
          </w:tcPr>
          <w:p w14:paraId="31621165" w14:textId="77777777" w:rsidR="00FA1ED9" w:rsidRPr="0028308D" w:rsidRDefault="00FA1ED9" w:rsidP="007016BC">
            <w:pPr>
              <w:widowControl/>
              <w:overflowPunct w:val="0"/>
              <w:spacing w:after="0"/>
              <w:rPr>
                <w:color w:val="000000" w:themeColor="text1"/>
                <w:sz w:val="22"/>
                <w:szCs w:val="22"/>
                <w:lang w:eastAsia="zh-CN"/>
              </w:rPr>
            </w:pPr>
          </w:p>
        </w:tc>
        <w:tc>
          <w:tcPr>
            <w:tcW w:w="2155" w:type="dxa"/>
          </w:tcPr>
          <w:p w14:paraId="1A4217C6" w14:textId="77777777" w:rsidR="00FA1ED9" w:rsidRPr="0028308D" w:rsidRDefault="00FA1ED9" w:rsidP="007016BC">
            <w:pPr>
              <w:widowControl/>
              <w:overflowPunct w:val="0"/>
              <w:spacing w:after="0"/>
              <w:rPr>
                <w:color w:val="000000" w:themeColor="text1"/>
                <w:sz w:val="22"/>
                <w:szCs w:val="22"/>
                <w:lang w:eastAsia="zh-CN"/>
              </w:rPr>
            </w:pPr>
          </w:p>
        </w:tc>
      </w:tr>
    </w:tbl>
    <w:p w14:paraId="59B88891" w14:textId="77777777" w:rsidR="00FA1ED9" w:rsidRPr="0028308D" w:rsidRDefault="00FA1ED9" w:rsidP="00FA1ED9">
      <w:pPr>
        <w:rPr>
          <w:color w:val="000000" w:themeColor="text1"/>
        </w:rPr>
      </w:pPr>
    </w:p>
    <w:p w14:paraId="175C0B34" w14:textId="77777777" w:rsidR="00FA1ED9" w:rsidRPr="0028308D" w:rsidRDefault="00FA1ED9" w:rsidP="00FA1ED9">
      <w:pPr>
        <w:widowControl/>
        <w:autoSpaceDE/>
        <w:autoSpaceDN/>
        <w:adjustRightInd/>
        <w:spacing w:after="0"/>
        <w:jc w:val="left"/>
        <w:rPr>
          <w:color w:val="000000" w:themeColor="text1"/>
        </w:rPr>
      </w:pPr>
      <w:r w:rsidRPr="0028308D">
        <w:rPr>
          <w:color w:val="000000" w:themeColor="text1"/>
        </w:rPr>
        <w:lastRenderedPageBreak/>
        <w:br w:type="page"/>
      </w:r>
    </w:p>
    <w:p w14:paraId="41268C47" w14:textId="77777777" w:rsidR="00FA1ED9" w:rsidRPr="0028308D" w:rsidRDefault="00FA1ED9" w:rsidP="00FA1ED9">
      <w:pPr>
        <w:pStyle w:val="BodyText2"/>
      </w:pPr>
      <w:r w:rsidRPr="0028308D">
        <w:lastRenderedPageBreak/>
        <w:t>[SELLER]</w:t>
      </w:r>
    </w:p>
    <w:p w14:paraId="7EE05715" w14:textId="77777777" w:rsidR="00FA1ED9" w:rsidRPr="0028308D" w:rsidRDefault="00FA1ED9" w:rsidP="00FA1ED9"/>
    <w:p w14:paraId="7F79B1EB" w14:textId="77777777" w:rsidR="00FA1ED9" w:rsidRPr="0028308D" w:rsidRDefault="00FA1ED9" w:rsidP="00FA1ED9"/>
    <w:p w14:paraId="7AAB76C9" w14:textId="77777777" w:rsidR="00FA1ED9" w:rsidRPr="0028308D" w:rsidRDefault="00FA1ED9" w:rsidP="00FA1ED9">
      <w:pPr>
        <w:widowControl/>
        <w:overflowPunct w:val="0"/>
        <w:spacing w:after="120"/>
      </w:pPr>
      <w:r w:rsidRPr="0028308D">
        <w:rPr>
          <w:color w:val="000000" w:themeColor="text1"/>
          <w:lang w:eastAsia="zh-CN"/>
        </w:rPr>
        <w:t>By:</w:t>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p>
    <w:p w14:paraId="1EF8E4F3" w14:textId="77777777" w:rsidR="00FA1ED9" w:rsidRPr="0028308D" w:rsidRDefault="00FA1ED9" w:rsidP="00FA1ED9">
      <w:pPr>
        <w:widowControl/>
        <w:overflowPunct w:val="0"/>
        <w:spacing w:after="0"/>
      </w:pPr>
      <w:r w:rsidRPr="0028308D">
        <w:rPr>
          <w:color w:val="000000" w:themeColor="text1"/>
          <w:lang w:eastAsia="zh-CN"/>
        </w:rPr>
        <w:t>Its:</w:t>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p>
    <w:p w14:paraId="4D73EF5B" w14:textId="77777777" w:rsidR="00FA1ED9" w:rsidRPr="0028308D" w:rsidRDefault="00FA1ED9" w:rsidP="00FA1ED9">
      <w:pPr>
        <w:spacing w:before="120"/>
        <w:rPr>
          <w:color w:val="000000" w:themeColor="text1"/>
          <w:u w:val="single"/>
          <w:lang w:eastAsia="zh-CN"/>
        </w:rPr>
      </w:pPr>
      <w:r w:rsidRPr="0028308D">
        <w:rPr>
          <w:color w:val="000000" w:themeColor="text1"/>
          <w:lang w:eastAsia="zh-CN"/>
        </w:rPr>
        <w:t>Date:</w:t>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r w:rsidRPr="0028308D">
        <w:rPr>
          <w:color w:val="000000" w:themeColor="text1"/>
          <w:u w:val="single"/>
          <w:lang w:eastAsia="zh-CN"/>
        </w:rPr>
        <w:tab/>
      </w:r>
    </w:p>
    <w:p w14:paraId="73B24EEC" w14:textId="77777777" w:rsidR="00FA1ED9" w:rsidRPr="0028308D" w:rsidRDefault="00FA1ED9" w:rsidP="00FA1ED9">
      <w:pPr>
        <w:spacing w:before="120"/>
        <w:rPr>
          <w:color w:val="000000" w:themeColor="text1"/>
          <w:u w:val="single"/>
          <w:lang w:eastAsia="zh-CN"/>
        </w:rPr>
      </w:pPr>
    </w:p>
    <w:p w14:paraId="1A8A9DE9" w14:textId="77777777" w:rsidR="00FA1ED9" w:rsidRPr="0028308D" w:rsidRDefault="00FA1ED9" w:rsidP="00FA1ED9">
      <w:pPr>
        <w:pStyle w:val="BodyText2"/>
        <w:rPr>
          <w:lang w:eastAsia="zh-CN"/>
        </w:rPr>
      </w:pPr>
      <w:r w:rsidRPr="0028308D">
        <w:rPr>
          <w:lang w:eastAsia="zh-CN"/>
        </w:rPr>
        <w:t>Whereas, the following definitions apply to the terms in the above Replacement RA product information:</w:t>
      </w:r>
    </w:p>
    <w:p w14:paraId="52D8B5F5" w14:textId="77777777" w:rsidR="00FA1ED9" w:rsidRPr="0028308D" w:rsidRDefault="00FA1ED9" w:rsidP="00FA1ED9">
      <w:pPr>
        <w:pStyle w:val="BodyText2"/>
      </w:pPr>
      <w:r w:rsidRPr="0028308D">
        <w:t>“</w:t>
      </w:r>
      <w:r w:rsidRPr="0028308D">
        <w:rPr>
          <w:b/>
          <w:bCs/>
          <w:u w:val="single"/>
        </w:rPr>
        <w:t>CPUC RA Filing Guide</w:t>
      </w:r>
      <w:r w:rsidRPr="0028308D">
        <w:t>” means the Filing Guide for System, Local and Flexible Resource Adequacy (RA) Compliance Filings published annually by the CPUC.</w:t>
      </w:r>
    </w:p>
    <w:p w14:paraId="5EC94853" w14:textId="77777777" w:rsidR="00FA1ED9" w:rsidRPr="0028308D" w:rsidRDefault="00FA1ED9" w:rsidP="00FA1ED9">
      <w:pPr>
        <w:pStyle w:val="BodyText2"/>
      </w:pPr>
      <w:r w:rsidRPr="0028308D">
        <w:t>“</w:t>
      </w:r>
      <w:r w:rsidRPr="0028308D">
        <w:rPr>
          <w:b/>
          <w:bCs/>
          <w:u w:val="single"/>
        </w:rPr>
        <w:t>Deliverability Period</w:t>
      </w:r>
      <w:r w:rsidRPr="0028308D">
        <w:t>” means the period in which the unit has rights to deliver energy to the CAISO Grid.</w:t>
      </w:r>
    </w:p>
    <w:p w14:paraId="6AE88D90" w14:textId="77777777" w:rsidR="00FA1ED9" w:rsidRPr="0028308D" w:rsidRDefault="00FA1ED9" w:rsidP="00FA1ED9">
      <w:pPr>
        <w:pStyle w:val="BodyText2"/>
      </w:pPr>
      <w:r w:rsidRPr="0028308D">
        <w:t>“</w:t>
      </w:r>
      <w:r w:rsidRPr="0028308D">
        <w:rPr>
          <w:b/>
          <w:bCs/>
          <w:u w:val="single"/>
        </w:rPr>
        <w:t>Flexible Capacity Category</w:t>
      </w:r>
      <w:r w:rsidRPr="0028308D">
        <w:t>” means the category of Effective Flexible Capacity, as described in the CPUC RA Filing Guide, applicable to the unit.</w:t>
      </w:r>
    </w:p>
    <w:p w14:paraId="768BBF5A" w14:textId="77777777" w:rsidR="00FA1ED9" w:rsidRPr="0028308D" w:rsidRDefault="00FA1ED9" w:rsidP="00FA1ED9">
      <w:pPr>
        <w:pStyle w:val="BodyText2"/>
      </w:pPr>
      <w:r w:rsidRPr="0028308D">
        <w:t>“</w:t>
      </w:r>
      <w:r w:rsidRPr="0028308D">
        <w:rPr>
          <w:b/>
          <w:bCs/>
          <w:u w:val="single"/>
        </w:rPr>
        <w:t>LCR Area (if any)</w:t>
      </w:r>
      <w:r w:rsidRPr="0028308D">
        <w:t>” means the Local Capacity Requirement area, as used in the CPUC RA Filing Guide, applicable to the unit, if any.</w:t>
      </w:r>
    </w:p>
    <w:p w14:paraId="6A38CB37" w14:textId="77777777" w:rsidR="00FA1ED9" w:rsidRPr="0028308D" w:rsidRDefault="00FA1ED9" w:rsidP="00FA1ED9">
      <w:pPr>
        <w:pStyle w:val="BodyText2"/>
      </w:pPr>
      <w:r w:rsidRPr="0028308D">
        <w:t>“</w:t>
      </w:r>
      <w:r w:rsidRPr="0028308D">
        <w:rPr>
          <w:b/>
          <w:bCs/>
          <w:u w:val="single"/>
        </w:rPr>
        <w:t>Prorated Percentage of Unit Factor</w:t>
      </w:r>
      <w:r w:rsidRPr="0028308D">
        <w:t>” means the percentage of the Unit CAISO NQC that is designated as Unit Contract Quantity.</w:t>
      </w:r>
    </w:p>
    <w:p w14:paraId="1FD8EFFF" w14:textId="77777777" w:rsidR="00FA1ED9" w:rsidRPr="0028308D" w:rsidRDefault="00FA1ED9" w:rsidP="00FA1ED9">
      <w:pPr>
        <w:pStyle w:val="BodyText2"/>
      </w:pPr>
      <w:r w:rsidRPr="0028308D">
        <w:t>“</w:t>
      </w:r>
      <w:r w:rsidRPr="0028308D">
        <w:rPr>
          <w:b/>
          <w:bCs/>
          <w:u w:val="single"/>
        </w:rPr>
        <w:t>Prorated Percentage of Unit Flexible Factor</w:t>
      </w:r>
      <w:r w:rsidRPr="0028308D">
        <w:t>” means the percentage of Unit CAISO EFC that is designated as Unit EFC Contract Quantity.</w:t>
      </w:r>
    </w:p>
    <w:p w14:paraId="607BDC81" w14:textId="77777777" w:rsidR="00FA1ED9" w:rsidRPr="0028308D" w:rsidRDefault="00FA1ED9" w:rsidP="00FA1ED9">
      <w:pPr>
        <w:pStyle w:val="BodyText2"/>
      </w:pPr>
      <w:r w:rsidRPr="0028308D">
        <w:t>“</w:t>
      </w:r>
      <w:r w:rsidRPr="0028308D">
        <w:rPr>
          <w:b/>
          <w:bCs/>
          <w:u w:val="single"/>
        </w:rPr>
        <w:t>Resource Category</w:t>
      </w:r>
      <w:r w:rsidRPr="0028308D">
        <w:t>” means the Maximum Cumulative Capacity category, as described in the CPUC RA Filing Guide, applicable to the unit.</w:t>
      </w:r>
    </w:p>
    <w:p w14:paraId="0AC73D06" w14:textId="77777777" w:rsidR="00FA1ED9" w:rsidRPr="0028308D" w:rsidRDefault="00FA1ED9" w:rsidP="00FA1ED9">
      <w:pPr>
        <w:pStyle w:val="BodyText2"/>
      </w:pPr>
      <w:r w:rsidRPr="0028308D">
        <w:t>“</w:t>
      </w:r>
      <w:r w:rsidRPr="0028308D">
        <w:rPr>
          <w:b/>
          <w:bCs/>
          <w:u w:val="single"/>
        </w:rPr>
        <w:t>Resource Type</w:t>
      </w:r>
      <w:r w:rsidRPr="0028308D">
        <w:t>” means the type of generating or storage resource.</w:t>
      </w:r>
    </w:p>
    <w:p w14:paraId="187CC1D5" w14:textId="77777777" w:rsidR="00FA1ED9" w:rsidRPr="0028308D" w:rsidRDefault="00FA1ED9" w:rsidP="00FA1ED9">
      <w:pPr>
        <w:pStyle w:val="BodyText2"/>
      </w:pPr>
      <w:r w:rsidRPr="0028308D">
        <w:t>“</w:t>
      </w:r>
      <w:r w:rsidRPr="0028308D">
        <w:rPr>
          <w:b/>
          <w:bCs/>
          <w:u w:val="single"/>
        </w:rPr>
        <w:t>Run Hour Restrictions</w:t>
      </w:r>
      <w:r w:rsidRPr="0028308D">
        <w:t>” means any restrictions on the ability of the unit to run during any hours of the day.</w:t>
      </w:r>
    </w:p>
    <w:p w14:paraId="0524DA21" w14:textId="77777777" w:rsidR="00FA1ED9" w:rsidRPr="0028308D" w:rsidRDefault="00FA1ED9" w:rsidP="00FA1ED9">
      <w:pPr>
        <w:pStyle w:val="BodyText2"/>
      </w:pPr>
      <w:r w:rsidRPr="0028308D">
        <w:t>“</w:t>
      </w:r>
      <w:r w:rsidRPr="0028308D">
        <w:rPr>
          <w:b/>
          <w:bCs/>
          <w:u w:val="single"/>
        </w:rPr>
        <w:t>Unit CAISO EFC</w:t>
      </w:r>
      <w:r w:rsidRPr="0028308D">
        <w:t>” means the unit’s Effective Flexible Capacity, as described in the CPUC RA Filing Guide, as determined by CPUC and CAISO.</w:t>
      </w:r>
    </w:p>
    <w:p w14:paraId="71D0DDFB" w14:textId="77777777" w:rsidR="00FA1ED9" w:rsidRPr="0028308D" w:rsidRDefault="00FA1ED9" w:rsidP="00FA1ED9">
      <w:pPr>
        <w:pStyle w:val="BodyText2"/>
      </w:pPr>
      <w:r w:rsidRPr="0028308D">
        <w:t>“</w:t>
      </w:r>
      <w:r w:rsidRPr="0028308D">
        <w:rPr>
          <w:b/>
          <w:bCs/>
          <w:u w:val="single"/>
        </w:rPr>
        <w:t>Unit CAISO NQC</w:t>
      </w:r>
      <w:r w:rsidRPr="0028308D">
        <w:t>” means the NQC (as defined in the CAISO Tariff) for the unit, as determined by CPUC and CAISO.</w:t>
      </w:r>
    </w:p>
    <w:p w14:paraId="74E0D6A6" w14:textId="2DC6E44B" w:rsidR="00FA1ED9" w:rsidRPr="0028308D" w:rsidRDefault="00FA1ED9" w:rsidP="00FA1ED9">
      <w:pPr>
        <w:pStyle w:val="BodyText2"/>
      </w:pPr>
      <w:r w:rsidRPr="0028308D">
        <w:lastRenderedPageBreak/>
        <w:t>“</w:t>
      </w:r>
      <w:r w:rsidRPr="0028308D">
        <w:rPr>
          <w:b/>
          <w:bCs/>
          <w:u w:val="single"/>
        </w:rPr>
        <w:t>Unit Contract Quantity</w:t>
      </w:r>
      <w:r w:rsidRPr="0028308D">
        <w:t xml:space="preserve">” means the amount of Resource Adequacy Benefits to be provided to Buyer from the unit in the form of Replacement RA, not to exceed the Guaranteed RA </w:t>
      </w:r>
      <w:r w:rsidR="00EF0B7A" w:rsidRPr="0028308D">
        <w:t>Capacity</w:t>
      </w:r>
      <w:r w:rsidRPr="0028308D">
        <w:t>.</w:t>
      </w:r>
    </w:p>
    <w:p w14:paraId="709790DE" w14:textId="4230E0E5" w:rsidR="00FA1ED9" w:rsidRPr="0028308D" w:rsidRDefault="00FA1ED9" w:rsidP="00FA1ED9">
      <w:pPr>
        <w:pStyle w:val="BodyText2"/>
      </w:pPr>
      <w:r w:rsidRPr="0028308D">
        <w:t>“</w:t>
      </w:r>
      <w:r w:rsidRPr="0028308D">
        <w:rPr>
          <w:b/>
          <w:bCs/>
          <w:u w:val="single"/>
        </w:rPr>
        <w:t>Unit EFC Contract Quantity</w:t>
      </w:r>
      <w:r w:rsidRPr="0028308D">
        <w:t xml:space="preserve">” means the amount of Flexible Resource Adequacy Benefits to be provided to Buyer from the unit in the form of Replacement RA, not to exceed the Guaranteed RA </w:t>
      </w:r>
      <w:r w:rsidR="00EF0B7A" w:rsidRPr="0028308D">
        <w:t>Capacity</w:t>
      </w:r>
      <w:r w:rsidRPr="0028308D">
        <w:t>.</w:t>
      </w:r>
    </w:p>
    <w:p w14:paraId="019D8A84" w14:textId="2E417C8D" w:rsidR="00FA1ED9" w:rsidRPr="0028308D" w:rsidRDefault="00FA1ED9" w:rsidP="00FA1ED9">
      <w:pPr>
        <w:pStyle w:val="BodyText2"/>
      </w:pPr>
      <w:r w:rsidRPr="0028308D">
        <w:t>“</w:t>
      </w:r>
      <w:r w:rsidRPr="0028308D">
        <w:rPr>
          <w:b/>
          <w:bCs/>
          <w:u w:val="single"/>
        </w:rPr>
        <w:t>Unit SCID</w:t>
      </w:r>
      <w:r w:rsidRPr="0028308D">
        <w:t>” means the unit’s “Scheduling Coordinator ID Code”, as defined in the CAISO Tariff.</w:t>
      </w:r>
    </w:p>
    <w:p w14:paraId="2153FA67" w14:textId="77777777" w:rsidR="00EF0B7A" w:rsidRPr="0028308D" w:rsidRDefault="00EF0B7A" w:rsidP="00FA1ED9">
      <w:pPr>
        <w:pStyle w:val="BodyText2"/>
      </w:pPr>
    </w:p>
    <w:p w14:paraId="13D792CB" w14:textId="77777777" w:rsidR="00FA1ED9" w:rsidRPr="0028308D" w:rsidRDefault="00FA1ED9" w:rsidP="00FA1ED9">
      <w:pPr>
        <w:sectPr w:rsidR="00FA1ED9" w:rsidRPr="0028308D" w:rsidSect="00AA7061">
          <w:headerReference w:type="default" r:id="rId39"/>
          <w:footerReference w:type="default" r:id="rId40"/>
          <w:pgSz w:w="12240" w:h="15840"/>
          <w:pgMar w:top="1440" w:right="1440" w:bottom="1440" w:left="1440" w:header="720" w:footer="720" w:gutter="0"/>
          <w:pgNumType w:start="1"/>
          <w:cols w:space="720"/>
          <w:docGrid w:linePitch="360"/>
        </w:sectPr>
      </w:pPr>
    </w:p>
    <w:p w14:paraId="502728FF" w14:textId="77777777" w:rsidR="00FA1ED9" w:rsidRPr="0028308D" w:rsidRDefault="00FA1ED9" w:rsidP="00FA1ED9">
      <w:pPr>
        <w:pStyle w:val="Center"/>
        <w:rPr>
          <w:b/>
        </w:rPr>
      </w:pPr>
      <w:bookmarkStart w:id="2608" w:name="_9kR3WTrAG84EOU04qlm59iRL5D1tYV27AIsdMDz"/>
      <w:bookmarkStart w:id="2609" w:name="_Hlk90909252"/>
      <w:r w:rsidRPr="0028308D">
        <w:rPr>
          <w:b/>
        </w:rPr>
        <w:lastRenderedPageBreak/>
        <w:t>EXHIBIT L - 1</w:t>
      </w:r>
    </w:p>
    <w:p w14:paraId="095CAD46" w14:textId="77777777" w:rsidR="00FA1ED9" w:rsidRPr="0028308D" w:rsidRDefault="00FA1ED9" w:rsidP="00FA1ED9">
      <w:pPr>
        <w:pStyle w:val="Center"/>
        <w:rPr>
          <w:b/>
        </w:rPr>
      </w:pPr>
      <w:r w:rsidRPr="0028308D">
        <w:rPr>
          <w:b/>
        </w:rPr>
        <w:t>Annual Energy Forecast</w:t>
      </w:r>
      <w:bookmarkEnd w:id="2608"/>
    </w:p>
    <w:bookmarkEnd w:id="2609"/>
    <w:p w14:paraId="436FFE24" w14:textId="77777777" w:rsidR="00FA1ED9" w:rsidRPr="0028308D" w:rsidRDefault="00FA1ED9" w:rsidP="00FA1ED9">
      <w:pPr>
        <w:pStyle w:val="BodyText2"/>
      </w:pPr>
      <w:r w:rsidRPr="0028308D">
        <w:t xml:space="preserve">The following table is provided for informational purposes only. </w:t>
      </w:r>
    </w:p>
    <w:p w14:paraId="3A758F42" w14:textId="77777777" w:rsidR="00FA1ED9" w:rsidRPr="0028308D" w:rsidRDefault="00FA1ED9" w:rsidP="00FA1ED9">
      <w:pPr>
        <w:pStyle w:val="BodyText2"/>
      </w:pPr>
      <w:r w:rsidRPr="0028308D">
        <w:t>Please provide the expected PV Energy in Pacific Prevailing Time. For the Daylight Savings Day in March, the HE3 volume should be 0 MWh. For the Daylight Savings Day in November, the HE2 volume should represent two hours of generation.</w:t>
      </w:r>
    </w:p>
    <w:tbl>
      <w:tblPr>
        <w:tblStyle w:val="TableGrid"/>
        <w:tblW w:w="10080" w:type="dxa"/>
        <w:tblLook w:val="04A0" w:firstRow="1" w:lastRow="0" w:firstColumn="1" w:lastColumn="0" w:noHBand="0" w:noVBand="1"/>
      </w:tblPr>
      <w:tblGrid>
        <w:gridCol w:w="2535"/>
        <w:gridCol w:w="2534"/>
        <w:gridCol w:w="2510"/>
        <w:gridCol w:w="2501"/>
      </w:tblGrid>
      <w:tr w:rsidR="00FA1ED9" w:rsidRPr="0028308D" w14:paraId="539EA7A7" w14:textId="77777777" w:rsidTr="007016BC">
        <w:trPr>
          <w:trHeight w:val="387"/>
        </w:trPr>
        <w:tc>
          <w:tcPr>
            <w:tcW w:w="2621" w:type="dxa"/>
          </w:tcPr>
          <w:p w14:paraId="4B05AB32" w14:textId="77777777" w:rsidR="00FA1ED9" w:rsidRPr="0028308D" w:rsidRDefault="00FA1ED9" w:rsidP="007016BC">
            <w:r w:rsidRPr="0028308D">
              <w:t>Date</w:t>
            </w:r>
          </w:p>
        </w:tc>
        <w:tc>
          <w:tcPr>
            <w:tcW w:w="2621" w:type="dxa"/>
          </w:tcPr>
          <w:p w14:paraId="33857D4C" w14:textId="77777777" w:rsidR="00FA1ED9" w:rsidRPr="0028308D" w:rsidRDefault="00FA1ED9" w:rsidP="007016BC">
            <w:pPr>
              <w:jc w:val="left"/>
            </w:pPr>
            <w:r w:rsidRPr="0028308D">
              <w:t>Datetime (Hour Beginning)</w:t>
            </w:r>
          </w:p>
        </w:tc>
        <w:tc>
          <w:tcPr>
            <w:tcW w:w="2623" w:type="dxa"/>
          </w:tcPr>
          <w:p w14:paraId="2324A82D" w14:textId="77777777" w:rsidR="00FA1ED9" w:rsidRPr="0028308D" w:rsidRDefault="00FA1ED9" w:rsidP="007016BC">
            <w:r w:rsidRPr="0028308D">
              <w:t>Hour Ending</w:t>
            </w:r>
          </w:p>
        </w:tc>
        <w:tc>
          <w:tcPr>
            <w:tcW w:w="2623" w:type="dxa"/>
          </w:tcPr>
          <w:p w14:paraId="50547879" w14:textId="77777777" w:rsidR="00FA1ED9" w:rsidRPr="0028308D" w:rsidRDefault="00FA1ED9" w:rsidP="007016BC">
            <w:r w:rsidRPr="0028308D">
              <w:t>MWh</w:t>
            </w:r>
          </w:p>
        </w:tc>
      </w:tr>
      <w:tr w:rsidR="00FA1ED9" w:rsidRPr="0028308D" w14:paraId="6E3ABAF0" w14:textId="77777777" w:rsidTr="007016BC">
        <w:trPr>
          <w:trHeight w:val="314"/>
        </w:trPr>
        <w:tc>
          <w:tcPr>
            <w:tcW w:w="2621" w:type="dxa"/>
          </w:tcPr>
          <w:p w14:paraId="08928883" w14:textId="77777777" w:rsidR="00FA1ED9" w:rsidRPr="0028308D" w:rsidRDefault="00FA1ED9" w:rsidP="007016BC">
            <w:r w:rsidRPr="0028308D">
              <w:t>1/1/2022</w:t>
            </w:r>
          </w:p>
        </w:tc>
        <w:tc>
          <w:tcPr>
            <w:tcW w:w="2621" w:type="dxa"/>
          </w:tcPr>
          <w:p w14:paraId="788BD111" w14:textId="77777777" w:rsidR="00FA1ED9" w:rsidRPr="0028308D" w:rsidRDefault="00FA1ED9" w:rsidP="007016BC">
            <w:r w:rsidRPr="0028308D">
              <w:t>1/1/2022 0:00</w:t>
            </w:r>
          </w:p>
        </w:tc>
        <w:tc>
          <w:tcPr>
            <w:tcW w:w="2623" w:type="dxa"/>
          </w:tcPr>
          <w:p w14:paraId="26E08452" w14:textId="77777777" w:rsidR="00FA1ED9" w:rsidRPr="0028308D" w:rsidRDefault="00FA1ED9" w:rsidP="007016BC">
            <w:r w:rsidRPr="0028308D">
              <w:t>1</w:t>
            </w:r>
          </w:p>
        </w:tc>
        <w:tc>
          <w:tcPr>
            <w:tcW w:w="2623" w:type="dxa"/>
          </w:tcPr>
          <w:p w14:paraId="0E40FD1B" w14:textId="77777777" w:rsidR="00FA1ED9" w:rsidRPr="0028308D" w:rsidRDefault="00FA1ED9" w:rsidP="007016BC"/>
        </w:tc>
      </w:tr>
      <w:tr w:rsidR="00FA1ED9" w:rsidRPr="0028308D" w14:paraId="56A6803C" w14:textId="77777777" w:rsidTr="007016BC">
        <w:trPr>
          <w:trHeight w:val="249"/>
        </w:trPr>
        <w:tc>
          <w:tcPr>
            <w:tcW w:w="2621" w:type="dxa"/>
          </w:tcPr>
          <w:p w14:paraId="5E2289FD" w14:textId="77777777" w:rsidR="00FA1ED9" w:rsidRPr="0028308D" w:rsidRDefault="00FA1ED9" w:rsidP="007016BC">
            <w:r w:rsidRPr="0028308D">
              <w:t>1/1/2022</w:t>
            </w:r>
          </w:p>
        </w:tc>
        <w:tc>
          <w:tcPr>
            <w:tcW w:w="2621" w:type="dxa"/>
          </w:tcPr>
          <w:p w14:paraId="6E14920A" w14:textId="77777777" w:rsidR="00FA1ED9" w:rsidRPr="0028308D" w:rsidRDefault="00FA1ED9" w:rsidP="007016BC">
            <w:r w:rsidRPr="0028308D">
              <w:t>1/1/2022 1:00</w:t>
            </w:r>
          </w:p>
        </w:tc>
        <w:tc>
          <w:tcPr>
            <w:tcW w:w="2623" w:type="dxa"/>
          </w:tcPr>
          <w:p w14:paraId="26336F63" w14:textId="77777777" w:rsidR="00FA1ED9" w:rsidRPr="0028308D" w:rsidRDefault="00FA1ED9" w:rsidP="007016BC">
            <w:r w:rsidRPr="0028308D">
              <w:t>2</w:t>
            </w:r>
          </w:p>
        </w:tc>
        <w:tc>
          <w:tcPr>
            <w:tcW w:w="2623" w:type="dxa"/>
          </w:tcPr>
          <w:p w14:paraId="1E44F638" w14:textId="77777777" w:rsidR="00FA1ED9" w:rsidRPr="0028308D" w:rsidRDefault="00FA1ED9" w:rsidP="007016BC"/>
        </w:tc>
      </w:tr>
      <w:tr w:rsidR="00FA1ED9" w:rsidRPr="0028308D" w14:paraId="0A3F946B" w14:textId="77777777" w:rsidTr="007016BC">
        <w:trPr>
          <w:trHeight w:val="254"/>
        </w:trPr>
        <w:tc>
          <w:tcPr>
            <w:tcW w:w="2621" w:type="dxa"/>
          </w:tcPr>
          <w:p w14:paraId="4C9258FC" w14:textId="77777777" w:rsidR="00FA1ED9" w:rsidRPr="0028308D" w:rsidRDefault="00FA1ED9" w:rsidP="007016BC">
            <w:r w:rsidRPr="0028308D">
              <w:t>1/1/2022</w:t>
            </w:r>
          </w:p>
        </w:tc>
        <w:tc>
          <w:tcPr>
            <w:tcW w:w="2621" w:type="dxa"/>
          </w:tcPr>
          <w:p w14:paraId="256C9790" w14:textId="77777777" w:rsidR="00FA1ED9" w:rsidRPr="0028308D" w:rsidRDefault="00FA1ED9" w:rsidP="007016BC">
            <w:r w:rsidRPr="0028308D">
              <w:t>1/1/2022 2:00</w:t>
            </w:r>
          </w:p>
        </w:tc>
        <w:tc>
          <w:tcPr>
            <w:tcW w:w="2623" w:type="dxa"/>
          </w:tcPr>
          <w:p w14:paraId="51FF24E3" w14:textId="77777777" w:rsidR="00FA1ED9" w:rsidRPr="0028308D" w:rsidRDefault="00FA1ED9" w:rsidP="007016BC">
            <w:r w:rsidRPr="0028308D">
              <w:t>3</w:t>
            </w:r>
          </w:p>
        </w:tc>
        <w:tc>
          <w:tcPr>
            <w:tcW w:w="2623" w:type="dxa"/>
          </w:tcPr>
          <w:p w14:paraId="4436ED6F" w14:textId="77777777" w:rsidR="00FA1ED9" w:rsidRPr="0028308D" w:rsidRDefault="00FA1ED9" w:rsidP="007016BC"/>
        </w:tc>
      </w:tr>
      <w:tr w:rsidR="00FA1ED9" w:rsidRPr="0028308D" w14:paraId="445147E6" w14:textId="77777777" w:rsidTr="007016BC">
        <w:trPr>
          <w:trHeight w:val="254"/>
        </w:trPr>
        <w:tc>
          <w:tcPr>
            <w:tcW w:w="2621" w:type="dxa"/>
          </w:tcPr>
          <w:p w14:paraId="442D7F39" w14:textId="77777777" w:rsidR="00FA1ED9" w:rsidRPr="0028308D" w:rsidRDefault="00FA1ED9" w:rsidP="007016BC">
            <w:r w:rsidRPr="0028308D">
              <w:t>1/1/2022</w:t>
            </w:r>
          </w:p>
        </w:tc>
        <w:tc>
          <w:tcPr>
            <w:tcW w:w="2621" w:type="dxa"/>
          </w:tcPr>
          <w:p w14:paraId="207689F2" w14:textId="77777777" w:rsidR="00FA1ED9" w:rsidRPr="0028308D" w:rsidRDefault="00FA1ED9" w:rsidP="007016BC">
            <w:r w:rsidRPr="0028308D">
              <w:t>1/1/2022 3:00</w:t>
            </w:r>
          </w:p>
        </w:tc>
        <w:tc>
          <w:tcPr>
            <w:tcW w:w="2623" w:type="dxa"/>
          </w:tcPr>
          <w:p w14:paraId="7E96D364" w14:textId="77777777" w:rsidR="00FA1ED9" w:rsidRPr="0028308D" w:rsidRDefault="00FA1ED9" w:rsidP="007016BC">
            <w:r w:rsidRPr="0028308D">
              <w:t>4</w:t>
            </w:r>
          </w:p>
        </w:tc>
        <w:tc>
          <w:tcPr>
            <w:tcW w:w="2623" w:type="dxa"/>
          </w:tcPr>
          <w:p w14:paraId="7B38924B" w14:textId="77777777" w:rsidR="00FA1ED9" w:rsidRPr="0028308D" w:rsidRDefault="00FA1ED9" w:rsidP="007016BC"/>
        </w:tc>
      </w:tr>
      <w:tr w:rsidR="00FA1ED9" w:rsidRPr="0028308D" w14:paraId="4943F76D" w14:textId="77777777" w:rsidTr="007016BC">
        <w:trPr>
          <w:trHeight w:val="249"/>
        </w:trPr>
        <w:tc>
          <w:tcPr>
            <w:tcW w:w="2621" w:type="dxa"/>
          </w:tcPr>
          <w:p w14:paraId="7D4017BF" w14:textId="77777777" w:rsidR="00FA1ED9" w:rsidRPr="0028308D" w:rsidRDefault="00FA1ED9" w:rsidP="007016BC">
            <w:r w:rsidRPr="0028308D">
              <w:t>1/1/2022</w:t>
            </w:r>
          </w:p>
        </w:tc>
        <w:tc>
          <w:tcPr>
            <w:tcW w:w="2621" w:type="dxa"/>
          </w:tcPr>
          <w:p w14:paraId="1EDBE862" w14:textId="77777777" w:rsidR="00FA1ED9" w:rsidRPr="0028308D" w:rsidRDefault="00FA1ED9" w:rsidP="007016BC">
            <w:r w:rsidRPr="0028308D">
              <w:t>1/1/2022 4:00</w:t>
            </w:r>
          </w:p>
        </w:tc>
        <w:tc>
          <w:tcPr>
            <w:tcW w:w="2623" w:type="dxa"/>
          </w:tcPr>
          <w:p w14:paraId="756EC3F3" w14:textId="77777777" w:rsidR="00FA1ED9" w:rsidRPr="0028308D" w:rsidRDefault="00FA1ED9" w:rsidP="007016BC">
            <w:r w:rsidRPr="0028308D">
              <w:t>5</w:t>
            </w:r>
          </w:p>
        </w:tc>
        <w:tc>
          <w:tcPr>
            <w:tcW w:w="2623" w:type="dxa"/>
          </w:tcPr>
          <w:p w14:paraId="35604501" w14:textId="77777777" w:rsidR="00FA1ED9" w:rsidRPr="0028308D" w:rsidRDefault="00FA1ED9" w:rsidP="007016BC"/>
        </w:tc>
      </w:tr>
      <w:tr w:rsidR="00FA1ED9" w:rsidRPr="0028308D" w14:paraId="49F02A54" w14:textId="77777777" w:rsidTr="007016BC">
        <w:trPr>
          <w:trHeight w:val="254"/>
        </w:trPr>
        <w:tc>
          <w:tcPr>
            <w:tcW w:w="2621" w:type="dxa"/>
          </w:tcPr>
          <w:p w14:paraId="4F77F60D" w14:textId="77777777" w:rsidR="00FA1ED9" w:rsidRPr="0028308D" w:rsidRDefault="00FA1ED9" w:rsidP="007016BC">
            <w:r w:rsidRPr="0028308D">
              <w:t>1/1/2022</w:t>
            </w:r>
          </w:p>
        </w:tc>
        <w:tc>
          <w:tcPr>
            <w:tcW w:w="2621" w:type="dxa"/>
          </w:tcPr>
          <w:p w14:paraId="48272850" w14:textId="77777777" w:rsidR="00FA1ED9" w:rsidRPr="0028308D" w:rsidRDefault="00FA1ED9" w:rsidP="007016BC">
            <w:r w:rsidRPr="0028308D">
              <w:t>1/1/2022 5:00</w:t>
            </w:r>
          </w:p>
        </w:tc>
        <w:tc>
          <w:tcPr>
            <w:tcW w:w="2623" w:type="dxa"/>
          </w:tcPr>
          <w:p w14:paraId="21426BDE" w14:textId="77777777" w:rsidR="00FA1ED9" w:rsidRPr="0028308D" w:rsidRDefault="00FA1ED9" w:rsidP="007016BC">
            <w:r w:rsidRPr="0028308D">
              <w:t>6</w:t>
            </w:r>
          </w:p>
        </w:tc>
        <w:tc>
          <w:tcPr>
            <w:tcW w:w="2623" w:type="dxa"/>
          </w:tcPr>
          <w:p w14:paraId="0C30DF38" w14:textId="77777777" w:rsidR="00FA1ED9" w:rsidRPr="0028308D" w:rsidRDefault="00FA1ED9" w:rsidP="007016BC"/>
        </w:tc>
      </w:tr>
      <w:tr w:rsidR="00FA1ED9" w:rsidRPr="0028308D" w14:paraId="3BC5FB00" w14:textId="77777777" w:rsidTr="007016BC">
        <w:trPr>
          <w:trHeight w:val="387"/>
        </w:trPr>
        <w:tc>
          <w:tcPr>
            <w:tcW w:w="2621" w:type="dxa"/>
          </w:tcPr>
          <w:p w14:paraId="1D94C131" w14:textId="77777777" w:rsidR="00FA1ED9" w:rsidRPr="0028308D" w:rsidRDefault="00FA1ED9" w:rsidP="007016BC">
            <w:r w:rsidRPr="0028308D">
              <w:t>[insert additional rows]</w:t>
            </w:r>
          </w:p>
        </w:tc>
        <w:tc>
          <w:tcPr>
            <w:tcW w:w="2621" w:type="dxa"/>
          </w:tcPr>
          <w:p w14:paraId="6EC4451F" w14:textId="77777777" w:rsidR="00FA1ED9" w:rsidRPr="0028308D" w:rsidRDefault="00FA1ED9" w:rsidP="007016BC">
            <w:r w:rsidRPr="0028308D">
              <w:t>…</w:t>
            </w:r>
          </w:p>
        </w:tc>
        <w:tc>
          <w:tcPr>
            <w:tcW w:w="2623" w:type="dxa"/>
          </w:tcPr>
          <w:p w14:paraId="7A9CABAC" w14:textId="77777777" w:rsidR="00FA1ED9" w:rsidRPr="0028308D" w:rsidRDefault="00FA1ED9" w:rsidP="007016BC">
            <w:r w:rsidRPr="0028308D">
              <w:t>…</w:t>
            </w:r>
          </w:p>
        </w:tc>
        <w:tc>
          <w:tcPr>
            <w:tcW w:w="2623" w:type="dxa"/>
          </w:tcPr>
          <w:p w14:paraId="6772D799" w14:textId="77777777" w:rsidR="00FA1ED9" w:rsidRPr="0028308D" w:rsidRDefault="00FA1ED9" w:rsidP="007016BC"/>
        </w:tc>
      </w:tr>
      <w:tr w:rsidR="00FA1ED9" w:rsidRPr="0028308D" w14:paraId="1A439C4E" w14:textId="77777777" w:rsidTr="007016BC">
        <w:trPr>
          <w:trHeight w:val="254"/>
        </w:trPr>
        <w:tc>
          <w:tcPr>
            <w:tcW w:w="2621" w:type="dxa"/>
          </w:tcPr>
          <w:p w14:paraId="353AF07D" w14:textId="77777777" w:rsidR="00FA1ED9" w:rsidRPr="0028308D" w:rsidRDefault="00FA1ED9" w:rsidP="007016BC">
            <w:r w:rsidRPr="0028308D">
              <w:t>12/31/2022</w:t>
            </w:r>
          </w:p>
        </w:tc>
        <w:tc>
          <w:tcPr>
            <w:tcW w:w="2621" w:type="dxa"/>
          </w:tcPr>
          <w:p w14:paraId="3128BBCF" w14:textId="77777777" w:rsidR="00FA1ED9" w:rsidRPr="0028308D" w:rsidRDefault="00FA1ED9" w:rsidP="007016BC">
            <w:r w:rsidRPr="0028308D">
              <w:t>12/31/2022 18:00</w:t>
            </w:r>
          </w:p>
        </w:tc>
        <w:tc>
          <w:tcPr>
            <w:tcW w:w="2623" w:type="dxa"/>
          </w:tcPr>
          <w:p w14:paraId="02B9CA39" w14:textId="77777777" w:rsidR="00FA1ED9" w:rsidRPr="0028308D" w:rsidRDefault="00FA1ED9" w:rsidP="007016BC">
            <w:r w:rsidRPr="0028308D">
              <w:t>19</w:t>
            </w:r>
          </w:p>
        </w:tc>
        <w:tc>
          <w:tcPr>
            <w:tcW w:w="2623" w:type="dxa"/>
          </w:tcPr>
          <w:p w14:paraId="2C8F8DE7" w14:textId="77777777" w:rsidR="00FA1ED9" w:rsidRPr="0028308D" w:rsidRDefault="00FA1ED9" w:rsidP="007016BC"/>
        </w:tc>
      </w:tr>
      <w:tr w:rsidR="00FA1ED9" w:rsidRPr="0028308D" w14:paraId="0785FD6F" w14:textId="77777777" w:rsidTr="007016BC">
        <w:trPr>
          <w:trHeight w:val="249"/>
        </w:trPr>
        <w:tc>
          <w:tcPr>
            <w:tcW w:w="2621" w:type="dxa"/>
          </w:tcPr>
          <w:p w14:paraId="2ED02E75" w14:textId="77777777" w:rsidR="00FA1ED9" w:rsidRPr="0028308D" w:rsidRDefault="00FA1ED9" w:rsidP="007016BC">
            <w:r w:rsidRPr="0028308D">
              <w:t>12/31/2022</w:t>
            </w:r>
          </w:p>
        </w:tc>
        <w:tc>
          <w:tcPr>
            <w:tcW w:w="2621" w:type="dxa"/>
          </w:tcPr>
          <w:p w14:paraId="03931B58" w14:textId="77777777" w:rsidR="00FA1ED9" w:rsidRPr="0028308D" w:rsidRDefault="00FA1ED9" w:rsidP="007016BC">
            <w:r w:rsidRPr="0028308D">
              <w:t>12/31/2022 19:00</w:t>
            </w:r>
          </w:p>
        </w:tc>
        <w:tc>
          <w:tcPr>
            <w:tcW w:w="2623" w:type="dxa"/>
          </w:tcPr>
          <w:p w14:paraId="3D8CB478" w14:textId="77777777" w:rsidR="00FA1ED9" w:rsidRPr="0028308D" w:rsidRDefault="00FA1ED9" w:rsidP="007016BC">
            <w:r w:rsidRPr="0028308D">
              <w:t>20</w:t>
            </w:r>
          </w:p>
        </w:tc>
        <w:tc>
          <w:tcPr>
            <w:tcW w:w="2623" w:type="dxa"/>
          </w:tcPr>
          <w:p w14:paraId="59F42D98" w14:textId="77777777" w:rsidR="00FA1ED9" w:rsidRPr="0028308D" w:rsidRDefault="00FA1ED9" w:rsidP="007016BC"/>
        </w:tc>
      </w:tr>
      <w:tr w:rsidR="00FA1ED9" w:rsidRPr="0028308D" w14:paraId="37333BAF" w14:textId="77777777" w:rsidTr="007016BC">
        <w:trPr>
          <w:trHeight w:val="254"/>
        </w:trPr>
        <w:tc>
          <w:tcPr>
            <w:tcW w:w="2621" w:type="dxa"/>
          </w:tcPr>
          <w:p w14:paraId="3A583D4D" w14:textId="77777777" w:rsidR="00FA1ED9" w:rsidRPr="0028308D" w:rsidRDefault="00FA1ED9" w:rsidP="007016BC">
            <w:r w:rsidRPr="0028308D">
              <w:t>12/31/2022</w:t>
            </w:r>
          </w:p>
        </w:tc>
        <w:tc>
          <w:tcPr>
            <w:tcW w:w="2621" w:type="dxa"/>
          </w:tcPr>
          <w:p w14:paraId="663492BB" w14:textId="77777777" w:rsidR="00FA1ED9" w:rsidRPr="0028308D" w:rsidRDefault="00FA1ED9" w:rsidP="007016BC">
            <w:r w:rsidRPr="0028308D">
              <w:t>12/31/2022 20:00</w:t>
            </w:r>
          </w:p>
        </w:tc>
        <w:tc>
          <w:tcPr>
            <w:tcW w:w="2623" w:type="dxa"/>
          </w:tcPr>
          <w:p w14:paraId="09EDEF05" w14:textId="77777777" w:rsidR="00FA1ED9" w:rsidRPr="0028308D" w:rsidRDefault="00FA1ED9" w:rsidP="007016BC">
            <w:r w:rsidRPr="0028308D">
              <w:t>21</w:t>
            </w:r>
          </w:p>
        </w:tc>
        <w:tc>
          <w:tcPr>
            <w:tcW w:w="2623" w:type="dxa"/>
          </w:tcPr>
          <w:p w14:paraId="07F7598D" w14:textId="77777777" w:rsidR="00FA1ED9" w:rsidRPr="0028308D" w:rsidRDefault="00FA1ED9" w:rsidP="007016BC"/>
        </w:tc>
      </w:tr>
      <w:tr w:rsidR="00FA1ED9" w:rsidRPr="0028308D" w14:paraId="34E1BD44" w14:textId="77777777" w:rsidTr="007016BC">
        <w:trPr>
          <w:trHeight w:val="249"/>
        </w:trPr>
        <w:tc>
          <w:tcPr>
            <w:tcW w:w="2621" w:type="dxa"/>
          </w:tcPr>
          <w:p w14:paraId="43856AA9" w14:textId="77777777" w:rsidR="00FA1ED9" w:rsidRPr="0028308D" w:rsidRDefault="00FA1ED9" w:rsidP="007016BC">
            <w:r w:rsidRPr="0028308D">
              <w:t>12/31/2022</w:t>
            </w:r>
          </w:p>
        </w:tc>
        <w:tc>
          <w:tcPr>
            <w:tcW w:w="2621" w:type="dxa"/>
          </w:tcPr>
          <w:p w14:paraId="7059B72C" w14:textId="77777777" w:rsidR="00FA1ED9" w:rsidRPr="0028308D" w:rsidRDefault="00FA1ED9" w:rsidP="007016BC">
            <w:r w:rsidRPr="0028308D">
              <w:t>12/31/2022 21:00</w:t>
            </w:r>
          </w:p>
        </w:tc>
        <w:tc>
          <w:tcPr>
            <w:tcW w:w="2623" w:type="dxa"/>
          </w:tcPr>
          <w:p w14:paraId="3CD514C3" w14:textId="77777777" w:rsidR="00FA1ED9" w:rsidRPr="0028308D" w:rsidRDefault="00FA1ED9" w:rsidP="007016BC">
            <w:r w:rsidRPr="0028308D">
              <w:t>22</w:t>
            </w:r>
          </w:p>
        </w:tc>
        <w:tc>
          <w:tcPr>
            <w:tcW w:w="2623" w:type="dxa"/>
          </w:tcPr>
          <w:p w14:paraId="558A4764" w14:textId="77777777" w:rsidR="00FA1ED9" w:rsidRPr="0028308D" w:rsidRDefault="00FA1ED9" w:rsidP="007016BC"/>
        </w:tc>
      </w:tr>
      <w:tr w:rsidR="00FA1ED9" w:rsidRPr="0028308D" w14:paraId="089FBFBB" w14:textId="77777777" w:rsidTr="007016BC">
        <w:trPr>
          <w:trHeight w:val="254"/>
        </w:trPr>
        <w:tc>
          <w:tcPr>
            <w:tcW w:w="2621" w:type="dxa"/>
          </w:tcPr>
          <w:p w14:paraId="5326AFCB" w14:textId="77777777" w:rsidR="00FA1ED9" w:rsidRPr="0028308D" w:rsidRDefault="00FA1ED9" w:rsidP="007016BC">
            <w:r w:rsidRPr="0028308D">
              <w:t>12/31/2022</w:t>
            </w:r>
          </w:p>
        </w:tc>
        <w:tc>
          <w:tcPr>
            <w:tcW w:w="2621" w:type="dxa"/>
          </w:tcPr>
          <w:p w14:paraId="0E32F3A3" w14:textId="77777777" w:rsidR="00FA1ED9" w:rsidRPr="0028308D" w:rsidRDefault="00FA1ED9" w:rsidP="007016BC">
            <w:r w:rsidRPr="0028308D">
              <w:t>12/31/2022 22:00</w:t>
            </w:r>
          </w:p>
        </w:tc>
        <w:tc>
          <w:tcPr>
            <w:tcW w:w="2623" w:type="dxa"/>
          </w:tcPr>
          <w:p w14:paraId="53B9757A" w14:textId="77777777" w:rsidR="00FA1ED9" w:rsidRPr="0028308D" w:rsidRDefault="00FA1ED9" w:rsidP="007016BC">
            <w:r w:rsidRPr="0028308D">
              <w:t>23</w:t>
            </w:r>
          </w:p>
        </w:tc>
        <w:tc>
          <w:tcPr>
            <w:tcW w:w="2623" w:type="dxa"/>
          </w:tcPr>
          <w:p w14:paraId="0CDCAB2E" w14:textId="77777777" w:rsidR="00FA1ED9" w:rsidRPr="0028308D" w:rsidRDefault="00FA1ED9" w:rsidP="007016BC"/>
        </w:tc>
      </w:tr>
      <w:tr w:rsidR="00FA1ED9" w:rsidRPr="0028308D" w14:paraId="023001D2" w14:textId="77777777" w:rsidTr="007016BC">
        <w:trPr>
          <w:trHeight w:val="254"/>
        </w:trPr>
        <w:tc>
          <w:tcPr>
            <w:tcW w:w="2621" w:type="dxa"/>
          </w:tcPr>
          <w:p w14:paraId="738B2F5D" w14:textId="77777777" w:rsidR="00FA1ED9" w:rsidRPr="0028308D" w:rsidRDefault="00FA1ED9" w:rsidP="007016BC">
            <w:r w:rsidRPr="0028308D">
              <w:t>12/31/2022</w:t>
            </w:r>
          </w:p>
        </w:tc>
        <w:tc>
          <w:tcPr>
            <w:tcW w:w="2621" w:type="dxa"/>
          </w:tcPr>
          <w:p w14:paraId="3DA4F919" w14:textId="77777777" w:rsidR="00FA1ED9" w:rsidRPr="0028308D" w:rsidRDefault="00FA1ED9" w:rsidP="007016BC">
            <w:r w:rsidRPr="0028308D">
              <w:t>12/31/2022 23:00</w:t>
            </w:r>
          </w:p>
        </w:tc>
        <w:tc>
          <w:tcPr>
            <w:tcW w:w="2623" w:type="dxa"/>
          </w:tcPr>
          <w:p w14:paraId="7CF506B9" w14:textId="77777777" w:rsidR="00FA1ED9" w:rsidRPr="0028308D" w:rsidRDefault="00FA1ED9" w:rsidP="007016BC">
            <w:r w:rsidRPr="0028308D">
              <w:t>24</w:t>
            </w:r>
          </w:p>
        </w:tc>
        <w:tc>
          <w:tcPr>
            <w:tcW w:w="2623" w:type="dxa"/>
          </w:tcPr>
          <w:p w14:paraId="5F0FF4D2" w14:textId="77777777" w:rsidR="00FA1ED9" w:rsidRPr="0028308D" w:rsidRDefault="00FA1ED9" w:rsidP="007016BC"/>
        </w:tc>
      </w:tr>
    </w:tbl>
    <w:p w14:paraId="06C28D7D" w14:textId="77777777" w:rsidR="00FA1ED9" w:rsidRPr="0028308D" w:rsidRDefault="00FA1ED9" w:rsidP="00FA1ED9">
      <w:pPr>
        <w:sectPr w:rsidR="00FA1ED9" w:rsidRPr="0028308D" w:rsidSect="00296612">
          <w:footerReference w:type="default" r:id="rId41"/>
          <w:pgSz w:w="12240" w:h="15840"/>
          <w:pgMar w:top="1440" w:right="1440" w:bottom="1440" w:left="1440" w:header="720" w:footer="720" w:gutter="0"/>
          <w:pgNumType w:start="1"/>
          <w:cols w:space="720"/>
          <w:docGrid w:linePitch="360"/>
        </w:sectPr>
      </w:pPr>
    </w:p>
    <w:p w14:paraId="70BAB0BA" w14:textId="77777777" w:rsidR="00FA1ED9" w:rsidRPr="0028308D" w:rsidRDefault="00FA1ED9" w:rsidP="00FA1ED9">
      <w:pPr>
        <w:pStyle w:val="Center"/>
        <w:spacing w:after="120"/>
        <w:rPr>
          <w:b/>
        </w:rPr>
      </w:pPr>
      <w:bookmarkStart w:id="2610" w:name="_9kR3WTrAG8566L04qlm59jeY6C70ImgO6uADyVi"/>
      <w:r w:rsidRPr="0028308D">
        <w:rPr>
          <w:b/>
        </w:rPr>
        <w:lastRenderedPageBreak/>
        <w:t>EXHIBIT L - 2</w:t>
      </w:r>
    </w:p>
    <w:p w14:paraId="451AC8DF" w14:textId="68404F61" w:rsidR="00FA1ED9" w:rsidRPr="0028308D" w:rsidRDefault="00FA1ED9" w:rsidP="00FA1ED9">
      <w:pPr>
        <w:pStyle w:val="Center"/>
        <w:spacing w:after="120"/>
        <w:rPr>
          <w:b/>
        </w:rPr>
      </w:pPr>
      <w:r w:rsidRPr="0028308D">
        <w:rPr>
          <w:b/>
        </w:rPr>
        <w:t>Monthly Expected Available Generating Capacity</w:t>
      </w:r>
      <w:bookmarkEnd w:id="2610"/>
    </w:p>
    <w:p w14:paraId="2F98E090" w14:textId="77777777" w:rsidR="00FA1ED9" w:rsidRPr="0028308D" w:rsidRDefault="00FA1ED9" w:rsidP="00FA1ED9">
      <w:pPr>
        <w:pStyle w:val="BodyText2"/>
        <w:spacing w:after="120"/>
      </w:pPr>
      <w:r w:rsidRPr="0028308D">
        <w:t>The following table is provided for informational purposes only.</w:t>
      </w:r>
    </w:p>
    <w:p w14:paraId="16EBCE14" w14:textId="77777777" w:rsidR="00FA1ED9" w:rsidRPr="0028308D" w:rsidRDefault="00FA1ED9" w:rsidP="00FA1ED9">
      <w:pPr>
        <w:pStyle w:val="BodyText2"/>
        <w:spacing w:after="120"/>
      </w:pPr>
      <w:r w:rsidRPr="0028308D">
        <w:t>Please adjust the table for the appropriate number of days in the month for each month of the year.</w:t>
      </w:r>
    </w:p>
    <w:p w14:paraId="6F4D9FF7" w14:textId="77777777" w:rsidR="00FA1ED9" w:rsidRPr="0028308D" w:rsidRDefault="00FA1ED9" w:rsidP="00FA1ED9">
      <w:pPr>
        <w:pStyle w:val="Center"/>
        <w:spacing w:after="120"/>
        <w:rPr>
          <w:sz w:val="32"/>
          <w:szCs w:val="32"/>
        </w:rPr>
      </w:pPr>
      <w:r w:rsidRPr="0028308D">
        <w:rPr>
          <w:sz w:val="32"/>
          <w:szCs w:val="32"/>
        </w:rPr>
        <w:t>Monthly Forecast of Available Generating Capacity (MW)</w:t>
      </w:r>
    </w:p>
    <w:tbl>
      <w:tblPr>
        <w:tblStyle w:val="TableGrid"/>
        <w:tblW w:w="0" w:type="auto"/>
        <w:tblLook w:val="04A0" w:firstRow="1" w:lastRow="0" w:firstColumn="1" w:lastColumn="0" w:noHBand="0" w:noVBand="1"/>
      </w:tblPr>
      <w:tblGrid>
        <w:gridCol w:w="583"/>
        <w:gridCol w:w="535"/>
        <w:gridCol w:w="501"/>
        <w:gridCol w:w="501"/>
        <w:gridCol w:w="501"/>
        <w:gridCol w:w="501"/>
        <w:gridCol w:w="501"/>
        <w:gridCol w:w="501"/>
        <w:gridCol w:w="501"/>
        <w:gridCol w:w="501"/>
        <w:gridCol w:w="581"/>
        <w:gridCol w:w="581"/>
        <w:gridCol w:w="581"/>
        <w:gridCol w:w="581"/>
        <w:gridCol w:w="581"/>
        <w:gridCol w:w="581"/>
        <w:gridCol w:w="581"/>
        <w:gridCol w:w="581"/>
        <w:gridCol w:w="581"/>
        <w:gridCol w:w="581"/>
        <w:gridCol w:w="581"/>
        <w:gridCol w:w="581"/>
        <w:gridCol w:w="581"/>
        <w:gridCol w:w="663"/>
        <w:gridCol w:w="581"/>
      </w:tblGrid>
      <w:tr w:rsidR="00F91895" w:rsidRPr="0028308D" w14:paraId="0C9BE76F" w14:textId="77777777" w:rsidTr="00ED0D85">
        <w:trPr>
          <w:tblHeader/>
        </w:trPr>
        <w:tc>
          <w:tcPr>
            <w:tcW w:w="583" w:type="dxa"/>
          </w:tcPr>
          <w:p w14:paraId="16921800" w14:textId="77777777" w:rsidR="00F91895" w:rsidRPr="0028308D" w:rsidRDefault="00F91895" w:rsidP="007016BC">
            <w:pPr>
              <w:rPr>
                <w:sz w:val="14"/>
                <w:szCs w:val="14"/>
              </w:rPr>
            </w:pPr>
            <w:bookmarkStart w:id="2611" w:name="_Hlk90908774"/>
            <w:r w:rsidRPr="0028308D">
              <w:rPr>
                <w:sz w:val="14"/>
                <w:szCs w:val="14"/>
              </w:rPr>
              <w:t>c</w:t>
            </w:r>
          </w:p>
        </w:tc>
        <w:tc>
          <w:tcPr>
            <w:tcW w:w="501" w:type="dxa"/>
          </w:tcPr>
          <w:p w14:paraId="7DAF737E" w14:textId="77777777" w:rsidR="00F91895" w:rsidRPr="0028308D" w:rsidRDefault="00F91895" w:rsidP="007016BC">
            <w:pPr>
              <w:rPr>
                <w:sz w:val="14"/>
                <w:szCs w:val="14"/>
              </w:rPr>
            </w:pPr>
            <w:r w:rsidRPr="0028308D">
              <w:rPr>
                <w:sz w:val="14"/>
                <w:szCs w:val="14"/>
              </w:rPr>
              <w:t>1:00*</w:t>
            </w:r>
          </w:p>
        </w:tc>
        <w:tc>
          <w:tcPr>
            <w:tcW w:w="501" w:type="dxa"/>
          </w:tcPr>
          <w:p w14:paraId="4EEEA228" w14:textId="77777777" w:rsidR="00F91895" w:rsidRPr="0028308D" w:rsidRDefault="00F91895" w:rsidP="007016BC">
            <w:pPr>
              <w:rPr>
                <w:sz w:val="14"/>
                <w:szCs w:val="14"/>
              </w:rPr>
            </w:pPr>
            <w:r w:rsidRPr="0028308D">
              <w:rPr>
                <w:sz w:val="14"/>
                <w:szCs w:val="14"/>
              </w:rPr>
              <w:t>2:00</w:t>
            </w:r>
          </w:p>
        </w:tc>
        <w:tc>
          <w:tcPr>
            <w:tcW w:w="501" w:type="dxa"/>
          </w:tcPr>
          <w:p w14:paraId="33CFBC43" w14:textId="77777777" w:rsidR="00F91895" w:rsidRPr="0028308D" w:rsidRDefault="00F91895" w:rsidP="007016BC">
            <w:pPr>
              <w:rPr>
                <w:sz w:val="14"/>
                <w:szCs w:val="14"/>
              </w:rPr>
            </w:pPr>
            <w:r w:rsidRPr="0028308D">
              <w:rPr>
                <w:sz w:val="14"/>
                <w:szCs w:val="14"/>
              </w:rPr>
              <w:t>3:00</w:t>
            </w:r>
          </w:p>
        </w:tc>
        <w:tc>
          <w:tcPr>
            <w:tcW w:w="501" w:type="dxa"/>
          </w:tcPr>
          <w:p w14:paraId="4376271D" w14:textId="77777777" w:rsidR="00F91895" w:rsidRPr="0028308D" w:rsidRDefault="00F91895" w:rsidP="007016BC">
            <w:pPr>
              <w:rPr>
                <w:sz w:val="14"/>
                <w:szCs w:val="14"/>
              </w:rPr>
            </w:pPr>
            <w:r w:rsidRPr="0028308D">
              <w:rPr>
                <w:sz w:val="14"/>
                <w:szCs w:val="14"/>
              </w:rPr>
              <w:t>4:00</w:t>
            </w:r>
          </w:p>
        </w:tc>
        <w:tc>
          <w:tcPr>
            <w:tcW w:w="501" w:type="dxa"/>
          </w:tcPr>
          <w:p w14:paraId="26C75608" w14:textId="77777777" w:rsidR="00F91895" w:rsidRPr="0028308D" w:rsidRDefault="00F91895" w:rsidP="007016BC">
            <w:pPr>
              <w:rPr>
                <w:sz w:val="14"/>
                <w:szCs w:val="14"/>
              </w:rPr>
            </w:pPr>
            <w:r w:rsidRPr="0028308D">
              <w:rPr>
                <w:sz w:val="14"/>
                <w:szCs w:val="14"/>
              </w:rPr>
              <w:t>5:00</w:t>
            </w:r>
          </w:p>
        </w:tc>
        <w:tc>
          <w:tcPr>
            <w:tcW w:w="501" w:type="dxa"/>
          </w:tcPr>
          <w:p w14:paraId="483C4A38" w14:textId="77777777" w:rsidR="00F91895" w:rsidRPr="0028308D" w:rsidRDefault="00F91895" w:rsidP="007016BC">
            <w:pPr>
              <w:rPr>
                <w:sz w:val="14"/>
                <w:szCs w:val="14"/>
              </w:rPr>
            </w:pPr>
            <w:r w:rsidRPr="0028308D">
              <w:rPr>
                <w:sz w:val="14"/>
                <w:szCs w:val="14"/>
              </w:rPr>
              <w:t>6:00</w:t>
            </w:r>
          </w:p>
        </w:tc>
        <w:tc>
          <w:tcPr>
            <w:tcW w:w="501" w:type="dxa"/>
          </w:tcPr>
          <w:p w14:paraId="4BF833F7" w14:textId="77777777" w:rsidR="00F91895" w:rsidRPr="0028308D" w:rsidRDefault="00F91895" w:rsidP="007016BC">
            <w:pPr>
              <w:rPr>
                <w:sz w:val="14"/>
                <w:szCs w:val="14"/>
              </w:rPr>
            </w:pPr>
            <w:r w:rsidRPr="0028308D">
              <w:rPr>
                <w:sz w:val="14"/>
                <w:szCs w:val="14"/>
              </w:rPr>
              <w:t>7:00</w:t>
            </w:r>
          </w:p>
        </w:tc>
        <w:tc>
          <w:tcPr>
            <w:tcW w:w="501" w:type="dxa"/>
          </w:tcPr>
          <w:p w14:paraId="0BEE5A9C" w14:textId="77777777" w:rsidR="00F91895" w:rsidRPr="0028308D" w:rsidRDefault="00F91895" w:rsidP="007016BC">
            <w:pPr>
              <w:rPr>
                <w:sz w:val="14"/>
                <w:szCs w:val="14"/>
              </w:rPr>
            </w:pPr>
            <w:r w:rsidRPr="0028308D">
              <w:rPr>
                <w:sz w:val="14"/>
                <w:szCs w:val="14"/>
              </w:rPr>
              <w:t>8:00</w:t>
            </w:r>
          </w:p>
        </w:tc>
        <w:tc>
          <w:tcPr>
            <w:tcW w:w="501" w:type="dxa"/>
          </w:tcPr>
          <w:p w14:paraId="5216B7E9" w14:textId="77777777" w:rsidR="00F91895" w:rsidRPr="0028308D" w:rsidRDefault="00F91895" w:rsidP="007016BC">
            <w:pPr>
              <w:rPr>
                <w:sz w:val="14"/>
                <w:szCs w:val="14"/>
              </w:rPr>
            </w:pPr>
            <w:r w:rsidRPr="0028308D">
              <w:rPr>
                <w:sz w:val="14"/>
                <w:szCs w:val="14"/>
              </w:rPr>
              <w:t>9:00</w:t>
            </w:r>
          </w:p>
        </w:tc>
        <w:tc>
          <w:tcPr>
            <w:tcW w:w="581" w:type="dxa"/>
          </w:tcPr>
          <w:p w14:paraId="4C9A4A0C" w14:textId="77777777" w:rsidR="00F91895" w:rsidRPr="0028308D" w:rsidRDefault="00F91895" w:rsidP="007016BC">
            <w:pPr>
              <w:rPr>
                <w:sz w:val="14"/>
                <w:szCs w:val="14"/>
              </w:rPr>
            </w:pPr>
            <w:r w:rsidRPr="0028308D">
              <w:rPr>
                <w:sz w:val="14"/>
                <w:szCs w:val="14"/>
              </w:rPr>
              <w:t>10:00</w:t>
            </w:r>
          </w:p>
        </w:tc>
        <w:tc>
          <w:tcPr>
            <w:tcW w:w="581" w:type="dxa"/>
          </w:tcPr>
          <w:p w14:paraId="5617977C" w14:textId="77777777" w:rsidR="00F91895" w:rsidRPr="0028308D" w:rsidRDefault="00F91895" w:rsidP="007016BC">
            <w:pPr>
              <w:rPr>
                <w:sz w:val="14"/>
                <w:szCs w:val="14"/>
              </w:rPr>
            </w:pPr>
            <w:r w:rsidRPr="0028308D">
              <w:rPr>
                <w:sz w:val="14"/>
                <w:szCs w:val="14"/>
              </w:rPr>
              <w:t>11:00</w:t>
            </w:r>
          </w:p>
        </w:tc>
        <w:tc>
          <w:tcPr>
            <w:tcW w:w="581" w:type="dxa"/>
          </w:tcPr>
          <w:p w14:paraId="621B43D1" w14:textId="77777777" w:rsidR="00F91895" w:rsidRPr="0028308D" w:rsidRDefault="00F91895" w:rsidP="007016BC">
            <w:pPr>
              <w:rPr>
                <w:sz w:val="14"/>
                <w:szCs w:val="14"/>
              </w:rPr>
            </w:pPr>
            <w:r w:rsidRPr="0028308D">
              <w:rPr>
                <w:sz w:val="14"/>
                <w:szCs w:val="14"/>
              </w:rPr>
              <w:t>12:00</w:t>
            </w:r>
          </w:p>
        </w:tc>
        <w:tc>
          <w:tcPr>
            <w:tcW w:w="581" w:type="dxa"/>
          </w:tcPr>
          <w:p w14:paraId="4B05859D" w14:textId="77777777" w:rsidR="00F91895" w:rsidRPr="0028308D" w:rsidRDefault="00F91895" w:rsidP="007016BC">
            <w:pPr>
              <w:rPr>
                <w:sz w:val="14"/>
                <w:szCs w:val="14"/>
              </w:rPr>
            </w:pPr>
            <w:r w:rsidRPr="0028308D">
              <w:rPr>
                <w:sz w:val="14"/>
                <w:szCs w:val="14"/>
              </w:rPr>
              <w:t>13:00</w:t>
            </w:r>
          </w:p>
        </w:tc>
        <w:tc>
          <w:tcPr>
            <w:tcW w:w="581" w:type="dxa"/>
          </w:tcPr>
          <w:p w14:paraId="2DE3A5F6" w14:textId="77777777" w:rsidR="00F91895" w:rsidRPr="0028308D" w:rsidRDefault="00F91895" w:rsidP="007016BC">
            <w:pPr>
              <w:rPr>
                <w:sz w:val="14"/>
                <w:szCs w:val="14"/>
              </w:rPr>
            </w:pPr>
            <w:r w:rsidRPr="0028308D">
              <w:rPr>
                <w:sz w:val="14"/>
                <w:szCs w:val="14"/>
              </w:rPr>
              <w:t>14:00</w:t>
            </w:r>
          </w:p>
        </w:tc>
        <w:tc>
          <w:tcPr>
            <w:tcW w:w="581" w:type="dxa"/>
          </w:tcPr>
          <w:p w14:paraId="1162A49D" w14:textId="77777777" w:rsidR="00F91895" w:rsidRPr="0028308D" w:rsidRDefault="00F91895" w:rsidP="007016BC">
            <w:pPr>
              <w:rPr>
                <w:sz w:val="14"/>
                <w:szCs w:val="14"/>
              </w:rPr>
            </w:pPr>
            <w:r w:rsidRPr="0028308D">
              <w:rPr>
                <w:sz w:val="14"/>
                <w:szCs w:val="14"/>
              </w:rPr>
              <w:t>15:00</w:t>
            </w:r>
          </w:p>
        </w:tc>
        <w:tc>
          <w:tcPr>
            <w:tcW w:w="581" w:type="dxa"/>
          </w:tcPr>
          <w:p w14:paraId="1051D123" w14:textId="77777777" w:rsidR="00F91895" w:rsidRPr="0028308D" w:rsidRDefault="00F91895" w:rsidP="007016BC">
            <w:pPr>
              <w:rPr>
                <w:sz w:val="14"/>
                <w:szCs w:val="14"/>
              </w:rPr>
            </w:pPr>
            <w:r w:rsidRPr="0028308D">
              <w:rPr>
                <w:sz w:val="14"/>
                <w:szCs w:val="14"/>
              </w:rPr>
              <w:t>16:00</w:t>
            </w:r>
          </w:p>
        </w:tc>
        <w:tc>
          <w:tcPr>
            <w:tcW w:w="581" w:type="dxa"/>
          </w:tcPr>
          <w:p w14:paraId="2DD0E4BD" w14:textId="77777777" w:rsidR="00F91895" w:rsidRPr="0028308D" w:rsidRDefault="00F91895" w:rsidP="007016BC">
            <w:pPr>
              <w:rPr>
                <w:sz w:val="14"/>
                <w:szCs w:val="14"/>
              </w:rPr>
            </w:pPr>
            <w:r w:rsidRPr="0028308D">
              <w:rPr>
                <w:sz w:val="14"/>
                <w:szCs w:val="14"/>
              </w:rPr>
              <w:t>17:00</w:t>
            </w:r>
          </w:p>
        </w:tc>
        <w:tc>
          <w:tcPr>
            <w:tcW w:w="581" w:type="dxa"/>
          </w:tcPr>
          <w:p w14:paraId="41E3E2E7" w14:textId="77777777" w:rsidR="00F91895" w:rsidRPr="0028308D" w:rsidRDefault="00F91895" w:rsidP="007016BC">
            <w:pPr>
              <w:rPr>
                <w:sz w:val="14"/>
                <w:szCs w:val="14"/>
              </w:rPr>
            </w:pPr>
            <w:r w:rsidRPr="0028308D">
              <w:rPr>
                <w:sz w:val="14"/>
                <w:szCs w:val="14"/>
              </w:rPr>
              <w:t>18:00</w:t>
            </w:r>
          </w:p>
        </w:tc>
        <w:tc>
          <w:tcPr>
            <w:tcW w:w="581" w:type="dxa"/>
          </w:tcPr>
          <w:p w14:paraId="5E849341" w14:textId="77777777" w:rsidR="00F91895" w:rsidRPr="0028308D" w:rsidRDefault="00F91895" w:rsidP="007016BC">
            <w:pPr>
              <w:rPr>
                <w:sz w:val="14"/>
                <w:szCs w:val="14"/>
              </w:rPr>
            </w:pPr>
            <w:r w:rsidRPr="0028308D">
              <w:rPr>
                <w:sz w:val="14"/>
                <w:szCs w:val="14"/>
              </w:rPr>
              <w:t>19:00</w:t>
            </w:r>
          </w:p>
        </w:tc>
        <w:tc>
          <w:tcPr>
            <w:tcW w:w="581" w:type="dxa"/>
          </w:tcPr>
          <w:p w14:paraId="1F120E90" w14:textId="77777777" w:rsidR="00F91895" w:rsidRPr="0028308D" w:rsidRDefault="00F91895" w:rsidP="007016BC">
            <w:pPr>
              <w:rPr>
                <w:sz w:val="14"/>
                <w:szCs w:val="14"/>
              </w:rPr>
            </w:pPr>
            <w:r w:rsidRPr="0028308D">
              <w:rPr>
                <w:sz w:val="14"/>
                <w:szCs w:val="14"/>
              </w:rPr>
              <w:t>20:00</w:t>
            </w:r>
          </w:p>
        </w:tc>
        <w:tc>
          <w:tcPr>
            <w:tcW w:w="581" w:type="dxa"/>
          </w:tcPr>
          <w:p w14:paraId="12C57E03" w14:textId="77777777" w:rsidR="00F91895" w:rsidRPr="0028308D" w:rsidRDefault="00F91895" w:rsidP="007016BC">
            <w:pPr>
              <w:rPr>
                <w:sz w:val="14"/>
                <w:szCs w:val="14"/>
              </w:rPr>
            </w:pPr>
            <w:r w:rsidRPr="0028308D">
              <w:rPr>
                <w:sz w:val="14"/>
                <w:szCs w:val="14"/>
              </w:rPr>
              <w:t>21:00</w:t>
            </w:r>
          </w:p>
        </w:tc>
        <w:tc>
          <w:tcPr>
            <w:tcW w:w="581" w:type="dxa"/>
          </w:tcPr>
          <w:p w14:paraId="3D7FE872" w14:textId="77777777" w:rsidR="00F91895" w:rsidRPr="0028308D" w:rsidRDefault="00F91895" w:rsidP="007016BC">
            <w:pPr>
              <w:rPr>
                <w:sz w:val="14"/>
                <w:szCs w:val="14"/>
              </w:rPr>
            </w:pPr>
            <w:r w:rsidRPr="0028308D">
              <w:rPr>
                <w:sz w:val="14"/>
                <w:szCs w:val="14"/>
              </w:rPr>
              <w:t>22:00</w:t>
            </w:r>
          </w:p>
        </w:tc>
        <w:tc>
          <w:tcPr>
            <w:tcW w:w="663" w:type="dxa"/>
          </w:tcPr>
          <w:p w14:paraId="6F052F75" w14:textId="77777777" w:rsidR="00F91895" w:rsidRPr="0028308D" w:rsidRDefault="00F91895" w:rsidP="007016BC">
            <w:pPr>
              <w:rPr>
                <w:sz w:val="16"/>
                <w:szCs w:val="16"/>
              </w:rPr>
            </w:pPr>
            <w:r w:rsidRPr="0028308D">
              <w:rPr>
                <w:sz w:val="16"/>
                <w:szCs w:val="16"/>
              </w:rPr>
              <w:t>23:00</w:t>
            </w:r>
          </w:p>
        </w:tc>
        <w:tc>
          <w:tcPr>
            <w:tcW w:w="581" w:type="dxa"/>
          </w:tcPr>
          <w:p w14:paraId="34FA97BC" w14:textId="77777777" w:rsidR="00F91895" w:rsidRPr="0028308D" w:rsidRDefault="00F91895" w:rsidP="007016BC">
            <w:pPr>
              <w:rPr>
                <w:sz w:val="16"/>
                <w:szCs w:val="16"/>
              </w:rPr>
            </w:pPr>
            <w:r w:rsidRPr="0028308D">
              <w:rPr>
                <w:sz w:val="16"/>
                <w:szCs w:val="16"/>
              </w:rPr>
              <w:t>24:00</w:t>
            </w:r>
          </w:p>
        </w:tc>
      </w:tr>
      <w:tr w:rsidR="00F91895" w:rsidRPr="0028308D" w14:paraId="4B0723AA" w14:textId="77777777" w:rsidTr="00FE4DD2">
        <w:tc>
          <w:tcPr>
            <w:tcW w:w="583" w:type="dxa"/>
          </w:tcPr>
          <w:p w14:paraId="074095A5" w14:textId="77777777" w:rsidR="00F91895" w:rsidRPr="0028308D" w:rsidRDefault="00F91895" w:rsidP="007016BC">
            <w:pPr>
              <w:rPr>
                <w:sz w:val="14"/>
                <w:szCs w:val="14"/>
              </w:rPr>
            </w:pPr>
            <w:r w:rsidRPr="0028308D">
              <w:rPr>
                <w:sz w:val="14"/>
                <w:szCs w:val="14"/>
              </w:rPr>
              <w:t>Day 1</w:t>
            </w:r>
          </w:p>
        </w:tc>
        <w:tc>
          <w:tcPr>
            <w:tcW w:w="501" w:type="dxa"/>
          </w:tcPr>
          <w:p w14:paraId="53B97E9B" w14:textId="77777777" w:rsidR="00F91895" w:rsidRPr="0028308D" w:rsidRDefault="00F91895" w:rsidP="007016BC">
            <w:pPr>
              <w:rPr>
                <w:sz w:val="14"/>
                <w:szCs w:val="14"/>
              </w:rPr>
            </w:pPr>
          </w:p>
        </w:tc>
        <w:tc>
          <w:tcPr>
            <w:tcW w:w="501" w:type="dxa"/>
          </w:tcPr>
          <w:p w14:paraId="0E3AEBD6" w14:textId="77777777" w:rsidR="00F91895" w:rsidRPr="0028308D" w:rsidRDefault="00F91895" w:rsidP="007016BC">
            <w:pPr>
              <w:rPr>
                <w:sz w:val="14"/>
                <w:szCs w:val="14"/>
              </w:rPr>
            </w:pPr>
          </w:p>
        </w:tc>
        <w:tc>
          <w:tcPr>
            <w:tcW w:w="501" w:type="dxa"/>
          </w:tcPr>
          <w:p w14:paraId="057616F6" w14:textId="77777777" w:rsidR="00F91895" w:rsidRPr="0028308D" w:rsidRDefault="00F91895" w:rsidP="007016BC">
            <w:pPr>
              <w:rPr>
                <w:sz w:val="14"/>
                <w:szCs w:val="14"/>
              </w:rPr>
            </w:pPr>
          </w:p>
        </w:tc>
        <w:tc>
          <w:tcPr>
            <w:tcW w:w="501" w:type="dxa"/>
          </w:tcPr>
          <w:p w14:paraId="1E5B80E9" w14:textId="77777777" w:rsidR="00F91895" w:rsidRPr="0028308D" w:rsidRDefault="00F91895" w:rsidP="007016BC">
            <w:pPr>
              <w:rPr>
                <w:sz w:val="14"/>
                <w:szCs w:val="14"/>
              </w:rPr>
            </w:pPr>
          </w:p>
        </w:tc>
        <w:tc>
          <w:tcPr>
            <w:tcW w:w="501" w:type="dxa"/>
          </w:tcPr>
          <w:p w14:paraId="376D1E32" w14:textId="77777777" w:rsidR="00F91895" w:rsidRPr="0028308D" w:rsidRDefault="00F91895" w:rsidP="007016BC">
            <w:pPr>
              <w:rPr>
                <w:sz w:val="14"/>
                <w:szCs w:val="14"/>
              </w:rPr>
            </w:pPr>
          </w:p>
        </w:tc>
        <w:tc>
          <w:tcPr>
            <w:tcW w:w="501" w:type="dxa"/>
          </w:tcPr>
          <w:p w14:paraId="702C3CCD" w14:textId="77777777" w:rsidR="00F91895" w:rsidRPr="0028308D" w:rsidRDefault="00F91895" w:rsidP="007016BC">
            <w:pPr>
              <w:rPr>
                <w:sz w:val="14"/>
                <w:szCs w:val="14"/>
              </w:rPr>
            </w:pPr>
          </w:p>
        </w:tc>
        <w:tc>
          <w:tcPr>
            <w:tcW w:w="501" w:type="dxa"/>
          </w:tcPr>
          <w:p w14:paraId="6C25801A" w14:textId="77777777" w:rsidR="00F91895" w:rsidRPr="0028308D" w:rsidRDefault="00F91895" w:rsidP="007016BC">
            <w:pPr>
              <w:rPr>
                <w:sz w:val="14"/>
                <w:szCs w:val="14"/>
              </w:rPr>
            </w:pPr>
          </w:p>
        </w:tc>
        <w:tc>
          <w:tcPr>
            <w:tcW w:w="501" w:type="dxa"/>
          </w:tcPr>
          <w:p w14:paraId="75B05A8E" w14:textId="77777777" w:rsidR="00F91895" w:rsidRPr="0028308D" w:rsidRDefault="00F91895" w:rsidP="007016BC">
            <w:pPr>
              <w:rPr>
                <w:sz w:val="14"/>
                <w:szCs w:val="14"/>
              </w:rPr>
            </w:pPr>
          </w:p>
        </w:tc>
        <w:tc>
          <w:tcPr>
            <w:tcW w:w="501" w:type="dxa"/>
          </w:tcPr>
          <w:p w14:paraId="098EF632" w14:textId="77777777" w:rsidR="00F91895" w:rsidRPr="0028308D" w:rsidRDefault="00F91895" w:rsidP="007016BC">
            <w:pPr>
              <w:rPr>
                <w:sz w:val="14"/>
                <w:szCs w:val="14"/>
              </w:rPr>
            </w:pPr>
          </w:p>
        </w:tc>
        <w:tc>
          <w:tcPr>
            <w:tcW w:w="581" w:type="dxa"/>
          </w:tcPr>
          <w:p w14:paraId="4C879256" w14:textId="77777777" w:rsidR="00F91895" w:rsidRPr="0028308D" w:rsidRDefault="00F91895" w:rsidP="007016BC">
            <w:pPr>
              <w:rPr>
                <w:sz w:val="14"/>
                <w:szCs w:val="14"/>
              </w:rPr>
            </w:pPr>
          </w:p>
        </w:tc>
        <w:tc>
          <w:tcPr>
            <w:tcW w:w="581" w:type="dxa"/>
          </w:tcPr>
          <w:p w14:paraId="0805D399" w14:textId="77777777" w:rsidR="00F91895" w:rsidRPr="0028308D" w:rsidRDefault="00F91895" w:rsidP="007016BC">
            <w:pPr>
              <w:rPr>
                <w:sz w:val="14"/>
                <w:szCs w:val="14"/>
              </w:rPr>
            </w:pPr>
          </w:p>
        </w:tc>
        <w:tc>
          <w:tcPr>
            <w:tcW w:w="581" w:type="dxa"/>
          </w:tcPr>
          <w:p w14:paraId="62934CB4" w14:textId="77777777" w:rsidR="00F91895" w:rsidRPr="0028308D" w:rsidRDefault="00F91895" w:rsidP="007016BC">
            <w:pPr>
              <w:rPr>
                <w:sz w:val="14"/>
                <w:szCs w:val="14"/>
              </w:rPr>
            </w:pPr>
          </w:p>
        </w:tc>
        <w:tc>
          <w:tcPr>
            <w:tcW w:w="581" w:type="dxa"/>
          </w:tcPr>
          <w:p w14:paraId="47F2711A" w14:textId="77777777" w:rsidR="00F91895" w:rsidRPr="0028308D" w:rsidRDefault="00F91895" w:rsidP="007016BC">
            <w:pPr>
              <w:rPr>
                <w:sz w:val="14"/>
                <w:szCs w:val="14"/>
              </w:rPr>
            </w:pPr>
          </w:p>
        </w:tc>
        <w:tc>
          <w:tcPr>
            <w:tcW w:w="581" w:type="dxa"/>
          </w:tcPr>
          <w:p w14:paraId="3AE9D8DF" w14:textId="77777777" w:rsidR="00F91895" w:rsidRPr="0028308D" w:rsidRDefault="00F91895" w:rsidP="007016BC">
            <w:pPr>
              <w:rPr>
                <w:sz w:val="14"/>
                <w:szCs w:val="14"/>
              </w:rPr>
            </w:pPr>
          </w:p>
        </w:tc>
        <w:tc>
          <w:tcPr>
            <w:tcW w:w="581" w:type="dxa"/>
          </w:tcPr>
          <w:p w14:paraId="3831C877" w14:textId="77777777" w:rsidR="00F91895" w:rsidRPr="0028308D" w:rsidRDefault="00F91895" w:rsidP="007016BC">
            <w:pPr>
              <w:rPr>
                <w:sz w:val="14"/>
                <w:szCs w:val="14"/>
              </w:rPr>
            </w:pPr>
          </w:p>
        </w:tc>
        <w:tc>
          <w:tcPr>
            <w:tcW w:w="581" w:type="dxa"/>
          </w:tcPr>
          <w:p w14:paraId="68E454D2" w14:textId="77777777" w:rsidR="00F91895" w:rsidRPr="0028308D" w:rsidRDefault="00F91895" w:rsidP="007016BC">
            <w:pPr>
              <w:rPr>
                <w:sz w:val="14"/>
                <w:szCs w:val="14"/>
              </w:rPr>
            </w:pPr>
          </w:p>
        </w:tc>
        <w:tc>
          <w:tcPr>
            <w:tcW w:w="581" w:type="dxa"/>
          </w:tcPr>
          <w:p w14:paraId="1A96E318" w14:textId="77777777" w:rsidR="00F91895" w:rsidRPr="0028308D" w:rsidRDefault="00F91895" w:rsidP="007016BC">
            <w:pPr>
              <w:rPr>
                <w:sz w:val="14"/>
                <w:szCs w:val="14"/>
              </w:rPr>
            </w:pPr>
          </w:p>
        </w:tc>
        <w:tc>
          <w:tcPr>
            <w:tcW w:w="581" w:type="dxa"/>
          </w:tcPr>
          <w:p w14:paraId="2992CB4A" w14:textId="77777777" w:rsidR="00F91895" w:rsidRPr="0028308D" w:rsidRDefault="00F91895" w:rsidP="007016BC">
            <w:pPr>
              <w:rPr>
                <w:sz w:val="14"/>
                <w:szCs w:val="14"/>
              </w:rPr>
            </w:pPr>
          </w:p>
        </w:tc>
        <w:tc>
          <w:tcPr>
            <w:tcW w:w="581" w:type="dxa"/>
          </w:tcPr>
          <w:p w14:paraId="7F8D98DD" w14:textId="77777777" w:rsidR="00F91895" w:rsidRPr="0028308D" w:rsidRDefault="00F91895" w:rsidP="007016BC">
            <w:pPr>
              <w:rPr>
                <w:sz w:val="14"/>
                <w:szCs w:val="14"/>
              </w:rPr>
            </w:pPr>
          </w:p>
        </w:tc>
        <w:tc>
          <w:tcPr>
            <w:tcW w:w="581" w:type="dxa"/>
          </w:tcPr>
          <w:p w14:paraId="762E6552" w14:textId="77777777" w:rsidR="00F91895" w:rsidRPr="0028308D" w:rsidRDefault="00F91895" w:rsidP="007016BC">
            <w:pPr>
              <w:rPr>
                <w:sz w:val="14"/>
                <w:szCs w:val="14"/>
              </w:rPr>
            </w:pPr>
          </w:p>
        </w:tc>
        <w:tc>
          <w:tcPr>
            <w:tcW w:w="581" w:type="dxa"/>
          </w:tcPr>
          <w:p w14:paraId="6CF1F18C" w14:textId="77777777" w:rsidR="00F91895" w:rsidRPr="0028308D" w:rsidRDefault="00F91895" w:rsidP="007016BC">
            <w:pPr>
              <w:rPr>
                <w:sz w:val="14"/>
                <w:szCs w:val="14"/>
              </w:rPr>
            </w:pPr>
          </w:p>
        </w:tc>
        <w:tc>
          <w:tcPr>
            <w:tcW w:w="581" w:type="dxa"/>
          </w:tcPr>
          <w:p w14:paraId="18CC8451" w14:textId="77777777" w:rsidR="00F91895" w:rsidRPr="0028308D" w:rsidRDefault="00F91895" w:rsidP="007016BC">
            <w:pPr>
              <w:rPr>
                <w:sz w:val="14"/>
                <w:szCs w:val="14"/>
              </w:rPr>
            </w:pPr>
          </w:p>
        </w:tc>
        <w:tc>
          <w:tcPr>
            <w:tcW w:w="663" w:type="dxa"/>
          </w:tcPr>
          <w:p w14:paraId="78FCE606" w14:textId="77777777" w:rsidR="00F91895" w:rsidRPr="00F91895" w:rsidRDefault="00F91895" w:rsidP="007016BC"/>
        </w:tc>
        <w:tc>
          <w:tcPr>
            <w:tcW w:w="581" w:type="dxa"/>
          </w:tcPr>
          <w:p w14:paraId="191162C7" w14:textId="77777777" w:rsidR="00F91895" w:rsidRPr="0028308D" w:rsidRDefault="00F91895" w:rsidP="007016BC"/>
        </w:tc>
      </w:tr>
      <w:tr w:rsidR="00F91895" w:rsidRPr="0028308D" w14:paraId="788635FC" w14:textId="77777777" w:rsidTr="00016ABB">
        <w:tc>
          <w:tcPr>
            <w:tcW w:w="583" w:type="dxa"/>
          </w:tcPr>
          <w:p w14:paraId="5181CB65" w14:textId="77777777" w:rsidR="00F91895" w:rsidRPr="0028308D" w:rsidRDefault="00F91895" w:rsidP="007016BC">
            <w:pPr>
              <w:rPr>
                <w:sz w:val="14"/>
                <w:szCs w:val="14"/>
              </w:rPr>
            </w:pPr>
            <w:r w:rsidRPr="0028308D">
              <w:rPr>
                <w:sz w:val="14"/>
                <w:szCs w:val="14"/>
              </w:rPr>
              <w:t>Day 2</w:t>
            </w:r>
          </w:p>
        </w:tc>
        <w:tc>
          <w:tcPr>
            <w:tcW w:w="501" w:type="dxa"/>
          </w:tcPr>
          <w:p w14:paraId="7B64CDA9" w14:textId="77777777" w:rsidR="00F91895" w:rsidRPr="0028308D" w:rsidRDefault="00F91895" w:rsidP="007016BC">
            <w:pPr>
              <w:rPr>
                <w:sz w:val="14"/>
                <w:szCs w:val="14"/>
              </w:rPr>
            </w:pPr>
          </w:p>
        </w:tc>
        <w:tc>
          <w:tcPr>
            <w:tcW w:w="501" w:type="dxa"/>
          </w:tcPr>
          <w:p w14:paraId="6532C2C7" w14:textId="77777777" w:rsidR="00F91895" w:rsidRPr="0028308D" w:rsidRDefault="00F91895" w:rsidP="007016BC">
            <w:pPr>
              <w:rPr>
                <w:sz w:val="14"/>
                <w:szCs w:val="14"/>
              </w:rPr>
            </w:pPr>
          </w:p>
        </w:tc>
        <w:tc>
          <w:tcPr>
            <w:tcW w:w="501" w:type="dxa"/>
          </w:tcPr>
          <w:p w14:paraId="67674C32" w14:textId="77777777" w:rsidR="00F91895" w:rsidRPr="0028308D" w:rsidRDefault="00F91895" w:rsidP="007016BC">
            <w:pPr>
              <w:rPr>
                <w:sz w:val="14"/>
                <w:szCs w:val="14"/>
              </w:rPr>
            </w:pPr>
          </w:p>
        </w:tc>
        <w:tc>
          <w:tcPr>
            <w:tcW w:w="501" w:type="dxa"/>
          </w:tcPr>
          <w:p w14:paraId="00E2F654" w14:textId="77777777" w:rsidR="00F91895" w:rsidRPr="0028308D" w:rsidRDefault="00F91895" w:rsidP="007016BC">
            <w:pPr>
              <w:rPr>
                <w:sz w:val="14"/>
                <w:szCs w:val="14"/>
              </w:rPr>
            </w:pPr>
          </w:p>
        </w:tc>
        <w:tc>
          <w:tcPr>
            <w:tcW w:w="501" w:type="dxa"/>
          </w:tcPr>
          <w:p w14:paraId="1E10B807" w14:textId="77777777" w:rsidR="00F91895" w:rsidRPr="0028308D" w:rsidRDefault="00F91895" w:rsidP="007016BC">
            <w:pPr>
              <w:rPr>
                <w:sz w:val="14"/>
                <w:szCs w:val="14"/>
              </w:rPr>
            </w:pPr>
          </w:p>
        </w:tc>
        <w:tc>
          <w:tcPr>
            <w:tcW w:w="501" w:type="dxa"/>
          </w:tcPr>
          <w:p w14:paraId="0270B146" w14:textId="77777777" w:rsidR="00F91895" w:rsidRPr="0028308D" w:rsidRDefault="00F91895" w:rsidP="007016BC">
            <w:pPr>
              <w:rPr>
                <w:sz w:val="14"/>
                <w:szCs w:val="14"/>
              </w:rPr>
            </w:pPr>
          </w:p>
        </w:tc>
        <w:tc>
          <w:tcPr>
            <w:tcW w:w="501" w:type="dxa"/>
          </w:tcPr>
          <w:p w14:paraId="384D8968" w14:textId="77777777" w:rsidR="00F91895" w:rsidRPr="0028308D" w:rsidRDefault="00F91895" w:rsidP="007016BC">
            <w:pPr>
              <w:rPr>
                <w:sz w:val="14"/>
                <w:szCs w:val="14"/>
              </w:rPr>
            </w:pPr>
          </w:p>
        </w:tc>
        <w:tc>
          <w:tcPr>
            <w:tcW w:w="501" w:type="dxa"/>
          </w:tcPr>
          <w:p w14:paraId="119D3B1B" w14:textId="77777777" w:rsidR="00F91895" w:rsidRPr="0028308D" w:rsidRDefault="00F91895" w:rsidP="007016BC">
            <w:pPr>
              <w:rPr>
                <w:sz w:val="14"/>
                <w:szCs w:val="14"/>
              </w:rPr>
            </w:pPr>
          </w:p>
        </w:tc>
        <w:tc>
          <w:tcPr>
            <w:tcW w:w="501" w:type="dxa"/>
          </w:tcPr>
          <w:p w14:paraId="57F14536" w14:textId="77777777" w:rsidR="00F91895" w:rsidRPr="0028308D" w:rsidRDefault="00F91895" w:rsidP="007016BC">
            <w:pPr>
              <w:rPr>
                <w:sz w:val="14"/>
                <w:szCs w:val="14"/>
              </w:rPr>
            </w:pPr>
          </w:p>
        </w:tc>
        <w:tc>
          <w:tcPr>
            <w:tcW w:w="581" w:type="dxa"/>
          </w:tcPr>
          <w:p w14:paraId="5DF9109E" w14:textId="77777777" w:rsidR="00F91895" w:rsidRPr="0028308D" w:rsidRDefault="00F91895" w:rsidP="007016BC">
            <w:pPr>
              <w:rPr>
                <w:sz w:val="14"/>
                <w:szCs w:val="14"/>
              </w:rPr>
            </w:pPr>
          </w:p>
        </w:tc>
        <w:tc>
          <w:tcPr>
            <w:tcW w:w="581" w:type="dxa"/>
          </w:tcPr>
          <w:p w14:paraId="36FF5BBC" w14:textId="77777777" w:rsidR="00F91895" w:rsidRPr="0028308D" w:rsidRDefault="00F91895" w:rsidP="007016BC">
            <w:pPr>
              <w:rPr>
                <w:sz w:val="14"/>
                <w:szCs w:val="14"/>
              </w:rPr>
            </w:pPr>
          </w:p>
        </w:tc>
        <w:tc>
          <w:tcPr>
            <w:tcW w:w="581" w:type="dxa"/>
          </w:tcPr>
          <w:p w14:paraId="7D6F0912" w14:textId="77777777" w:rsidR="00F91895" w:rsidRPr="0028308D" w:rsidRDefault="00F91895" w:rsidP="007016BC">
            <w:pPr>
              <w:rPr>
                <w:sz w:val="14"/>
                <w:szCs w:val="14"/>
              </w:rPr>
            </w:pPr>
          </w:p>
        </w:tc>
        <w:tc>
          <w:tcPr>
            <w:tcW w:w="581" w:type="dxa"/>
          </w:tcPr>
          <w:p w14:paraId="27BBE636" w14:textId="77777777" w:rsidR="00F91895" w:rsidRPr="0028308D" w:rsidRDefault="00F91895" w:rsidP="007016BC">
            <w:pPr>
              <w:rPr>
                <w:sz w:val="14"/>
                <w:szCs w:val="14"/>
              </w:rPr>
            </w:pPr>
          </w:p>
        </w:tc>
        <w:tc>
          <w:tcPr>
            <w:tcW w:w="581" w:type="dxa"/>
          </w:tcPr>
          <w:p w14:paraId="6E7B6408" w14:textId="77777777" w:rsidR="00F91895" w:rsidRPr="0028308D" w:rsidRDefault="00F91895" w:rsidP="007016BC">
            <w:pPr>
              <w:rPr>
                <w:sz w:val="14"/>
                <w:szCs w:val="14"/>
              </w:rPr>
            </w:pPr>
          </w:p>
        </w:tc>
        <w:tc>
          <w:tcPr>
            <w:tcW w:w="581" w:type="dxa"/>
          </w:tcPr>
          <w:p w14:paraId="0EB96C83" w14:textId="77777777" w:rsidR="00F91895" w:rsidRPr="0028308D" w:rsidRDefault="00F91895" w:rsidP="007016BC">
            <w:pPr>
              <w:rPr>
                <w:sz w:val="14"/>
                <w:szCs w:val="14"/>
              </w:rPr>
            </w:pPr>
          </w:p>
        </w:tc>
        <w:tc>
          <w:tcPr>
            <w:tcW w:w="581" w:type="dxa"/>
          </w:tcPr>
          <w:p w14:paraId="7A849CC0" w14:textId="77777777" w:rsidR="00F91895" w:rsidRPr="0028308D" w:rsidRDefault="00F91895" w:rsidP="007016BC">
            <w:pPr>
              <w:rPr>
                <w:sz w:val="14"/>
                <w:szCs w:val="14"/>
              </w:rPr>
            </w:pPr>
          </w:p>
        </w:tc>
        <w:tc>
          <w:tcPr>
            <w:tcW w:w="581" w:type="dxa"/>
          </w:tcPr>
          <w:p w14:paraId="4C7E76AC" w14:textId="77777777" w:rsidR="00F91895" w:rsidRPr="0028308D" w:rsidRDefault="00F91895" w:rsidP="007016BC">
            <w:pPr>
              <w:rPr>
                <w:sz w:val="14"/>
                <w:szCs w:val="14"/>
              </w:rPr>
            </w:pPr>
          </w:p>
        </w:tc>
        <w:tc>
          <w:tcPr>
            <w:tcW w:w="581" w:type="dxa"/>
          </w:tcPr>
          <w:p w14:paraId="2A9B8751" w14:textId="77777777" w:rsidR="00F91895" w:rsidRPr="0028308D" w:rsidRDefault="00F91895" w:rsidP="007016BC">
            <w:pPr>
              <w:rPr>
                <w:sz w:val="14"/>
                <w:szCs w:val="14"/>
              </w:rPr>
            </w:pPr>
          </w:p>
        </w:tc>
        <w:tc>
          <w:tcPr>
            <w:tcW w:w="581" w:type="dxa"/>
          </w:tcPr>
          <w:p w14:paraId="2BA2F84F" w14:textId="77777777" w:rsidR="00F91895" w:rsidRPr="0028308D" w:rsidRDefault="00F91895" w:rsidP="007016BC">
            <w:pPr>
              <w:rPr>
                <w:sz w:val="14"/>
                <w:szCs w:val="14"/>
              </w:rPr>
            </w:pPr>
          </w:p>
        </w:tc>
        <w:tc>
          <w:tcPr>
            <w:tcW w:w="581" w:type="dxa"/>
          </w:tcPr>
          <w:p w14:paraId="261CA5EC" w14:textId="77777777" w:rsidR="00F91895" w:rsidRPr="0028308D" w:rsidRDefault="00F91895" w:rsidP="007016BC">
            <w:pPr>
              <w:rPr>
                <w:sz w:val="14"/>
                <w:szCs w:val="14"/>
              </w:rPr>
            </w:pPr>
          </w:p>
        </w:tc>
        <w:tc>
          <w:tcPr>
            <w:tcW w:w="581" w:type="dxa"/>
          </w:tcPr>
          <w:p w14:paraId="3416238E" w14:textId="77777777" w:rsidR="00F91895" w:rsidRPr="0028308D" w:rsidRDefault="00F91895" w:rsidP="007016BC">
            <w:pPr>
              <w:rPr>
                <w:sz w:val="14"/>
                <w:szCs w:val="14"/>
              </w:rPr>
            </w:pPr>
          </w:p>
        </w:tc>
        <w:tc>
          <w:tcPr>
            <w:tcW w:w="581" w:type="dxa"/>
          </w:tcPr>
          <w:p w14:paraId="505EC9BD" w14:textId="77777777" w:rsidR="00F91895" w:rsidRPr="0028308D" w:rsidRDefault="00F91895" w:rsidP="007016BC">
            <w:pPr>
              <w:rPr>
                <w:sz w:val="14"/>
                <w:szCs w:val="14"/>
              </w:rPr>
            </w:pPr>
          </w:p>
        </w:tc>
        <w:tc>
          <w:tcPr>
            <w:tcW w:w="663" w:type="dxa"/>
          </w:tcPr>
          <w:p w14:paraId="5F6E389E" w14:textId="77777777" w:rsidR="00F91895" w:rsidRPr="00F91895" w:rsidRDefault="00F91895" w:rsidP="007016BC"/>
        </w:tc>
        <w:tc>
          <w:tcPr>
            <w:tcW w:w="581" w:type="dxa"/>
          </w:tcPr>
          <w:p w14:paraId="227EE0E3" w14:textId="77777777" w:rsidR="00F91895" w:rsidRPr="0028308D" w:rsidRDefault="00F91895" w:rsidP="007016BC"/>
        </w:tc>
      </w:tr>
      <w:tr w:rsidR="00F91895" w:rsidRPr="0028308D" w14:paraId="0377D064" w14:textId="77777777" w:rsidTr="00AF5846">
        <w:tc>
          <w:tcPr>
            <w:tcW w:w="583" w:type="dxa"/>
          </w:tcPr>
          <w:p w14:paraId="4A2693BB" w14:textId="77777777" w:rsidR="00F91895" w:rsidRPr="0028308D" w:rsidRDefault="00F91895" w:rsidP="007016BC">
            <w:pPr>
              <w:rPr>
                <w:sz w:val="14"/>
                <w:szCs w:val="14"/>
              </w:rPr>
            </w:pPr>
            <w:r w:rsidRPr="0028308D">
              <w:rPr>
                <w:sz w:val="14"/>
                <w:szCs w:val="14"/>
              </w:rPr>
              <w:t>Day 3</w:t>
            </w:r>
          </w:p>
        </w:tc>
        <w:tc>
          <w:tcPr>
            <w:tcW w:w="501" w:type="dxa"/>
          </w:tcPr>
          <w:p w14:paraId="44FE3D2F" w14:textId="77777777" w:rsidR="00F91895" w:rsidRPr="0028308D" w:rsidRDefault="00F91895" w:rsidP="007016BC">
            <w:pPr>
              <w:rPr>
                <w:sz w:val="14"/>
                <w:szCs w:val="14"/>
              </w:rPr>
            </w:pPr>
          </w:p>
        </w:tc>
        <w:tc>
          <w:tcPr>
            <w:tcW w:w="501" w:type="dxa"/>
          </w:tcPr>
          <w:p w14:paraId="687DFC27" w14:textId="77777777" w:rsidR="00F91895" w:rsidRPr="0028308D" w:rsidRDefault="00F91895" w:rsidP="007016BC">
            <w:pPr>
              <w:rPr>
                <w:sz w:val="14"/>
                <w:szCs w:val="14"/>
              </w:rPr>
            </w:pPr>
          </w:p>
        </w:tc>
        <w:tc>
          <w:tcPr>
            <w:tcW w:w="501" w:type="dxa"/>
          </w:tcPr>
          <w:p w14:paraId="443F5A54" w14:textId="77777777" w:rsidR="00F91895" w:rsidRPr="0028308D" w:rsidRDefault="00F91895" w:rsidP="007016BC">
            <w:pPr>
              <w:rPr>
                <w:sz w:val="14"/>
                <w:szCs w:val="14"/>
              </w:rPr>
            </w:pPr>
          </w:p>
        </w:tc>
        <w:tc>
          <w:tcPr>
            <w:tcW w:w="501" w:type="dxa"/>
          </w:tcPr>
          <w:p w14:paraId="4D793383" w14:textId="77777777" w:rsidR="00F91895" w:rsidRPr="0028308D" w:rsidRDefault="00F91895" w:rsidP="007016BC">
            <w:pPr>
              <w:rPr>
                <w:sz w:val="14"/>
                <w:szCs w:val="14"/>
              </w:rPr>
            </w:pPr>
          </w:p>
        </w:tc>
        <w:tc>
          <w:tcPr>
            <w:tcW w:w="501" w:type="dxa"/>
          </w:tcPr>
          <w:p w14:paraId="3DBA111E" w14:textId="77777777" w:rsidR="00F91895" w:rsidRPr="0028308D" w:rsidRDefault="00F91895" w:rsidP="007016BC">
            <w:pPr>
              <w:rPr>
                <w:sz w:val="14"/>
                <w:szCs w:val="14"/>
              </w:rPr>
            </w:pPr>
          </w:p>
        </w:tc>
        <w:tc>
          <w:tcPr>
            <w:tcW w:w="501" w:type="dxa"/>
          </w:tcPr>
          <w:p w14:paraId="262F6E49" w14:textId="77777777" w:rsidR="00F91895" w:rsidRPr="0028308D" w:rsidRDefault="00F91895" w:rsidP="007016BC">
            <w:pPr>
              <w:rPr>
                <w:sz w:val="14"/>
                <w:szCs w:val="14"/>
              </w:rPr>
            </w:pPr>
          </w:p>
        </w:tc>
        <w:tc>
          <w:tcPr>
            <w:tcW w:w="501" w:type="dxa"/>
          </w:tcPr>
          <w:p w14:paraId="04A6BDD1" w14:textId="77777777" w:rsidR="00F91895" w:rsidRPr="0028308D" w:rsidRDefault="00F91895" w:rsidP="007016BC">
            <w:pPr>
              <w:rPr>
                <w:sz w:val="14"/>
                <w:szCs w:val="14"/>
              </w:rPr>
            </w:pPr>
          </w:p>
        </w:tc>
        <w:tc>
          <w:tcPr>
            <w:tcW w:w="501" w:type="dxa"/>
          </w:tcPr>
          <w:p w14:paraId="0BCC9F7F" w14:textId="77777777" w:rsidR="00F91895" w:rsidRPr="0028308D" w:rsidRDefault="00F91895" w:rsidP="007016BC">
            <w:pPr>
              <w:rPr>
                <w:sz w:val="14"/>
                <w:szCs w:val="14"/>
              </w:rPr>
            </w:pPr>
          </w:p>
        </w:tc>
        <w:tc>
          <w:tcPr>
            <w:tcW w:w="501" w:type="dxa"/>
          </w:tcPr>
          <w:p w14:paraId="440F70D3" w14:textId="77777777" w:rsidR="00F91895" w:rsidRPr="0028308D" w:rsidRDefault="00F91895" w:rsidP="007016BC">
            <w:pPr>
              <w:rPr>
                <w:sz w:val="14"/>
                <w:szCs w:val="14"/>
              </w:rPr>
            </w:pPr>
          </w:p>
        </w:tc>
        <w:tc>
          <w:tcPr>
            <w:tcW w:w="581" w:type="dxa"/>
          </w:tcPr>
          <w:p w14:paraId="1F683681" w14:textId="77777777" w:rsidR="00F91895" w:rsidRPr="0028308D" w:rsidRDefault="00F91895" w:rsidP="007016BC">
            <w:pPr>
              <w:rPr>
                <w:sz w:val="14"/>
                <w:szCs w:val="14"/>
              </w:rPr>
            </w:pPr>
          </w:p>
        </w:tc>
        <w:tc>
          <w:tcPr>
            <w:tcW w:w="581" w:type="dxa"/>
          </w:tcPr>
          <w:p w14:paraId="7BFFC342" w14:textId="77777777" w:rsidR="00F91895" w:rsidRPr="0028308D" w:rsidRDefault="00F91895" w:rsidP="007016BC">
            <w:pPr>
              <w:rPr>
                <w:sz w:val="14"/>
                <w:szCs w:val="14"/>
              </w:rPr>
            </w:pPr>
          </w:p>
        </w:tc>
        <w:tc>
          <w:tcPr>
            <w:tcW w:w="581" w:type="dxa"/>
          </w:tcPr>
          <w:p w14:paraId="1DF2B75C" w14:textId="77777777" w:rsidR="00F91895" w:rsidRPr="0028308D" w:rsidRDefault="00F91895" w:rsidP="007016BC">
            <w:pPr>
              <w:rPr>
                <w:sz w:val="14"/>
                <w:szCs w:val="14"/>
              </w:rPr>
            </w:pPr>
          </w:p>
        </w:tc>
        <w:tc>
          <w:tcPr>
            <w:tcW w:w="581" w:type="dxa"/>
          </w:tcPr>
          <w:p w14:paraId="03710BFB" w14:textId="77777777" w:rsidR="00F91895" w:rsidRPr="0028308D" w:rsidRDefault="00F91895" w:rsidP="007016BC">
            <w:pPr>
              <w:rPr>
                <w:sz w:val="14"/>
                <w:szCs w:val="14"/>
              </w:rPr>
            </w:pPr>
          </w:p>
        </w:tc>
        <w:tc>
          <w:tcPr>
            <w:tcW w:w="581" w:type="dxa"/>
          </w:tcPr>
          <w:p w14:paraId="22E56192" w14:textId="77777777" w:rsidR="00F91895" w:rsidRPr="0028308D" w:rsidRDefault="00F91895" w:rsidP="007016BC">
            <w:pPr>
              <w:rPr>
                <w:sz w:val="14"/>
                <w:szCs w:val="14"/>
              </w:rPr>
            </w:pPr>
          </w:p>
        </w:tc>
        <w:tc>
          <w:tcPr>
            <w:tcW w:w="581" w:type="dxa"/>
          </w:tcPr>
          <w:p w14:paraId="54DCD928" w14:textId="77777777" w:rsidR="00F91895" w:rsidRPr="0028308D" w:rsidRDefault="00F91895" w:rsidP="007016BC">
            <w:pPr>
              <w:rPr>
                <w:sz w:val="14"/>
                <w:szCs w:val="14"/>
              </w:rPr>
            </w:pPr>
          </w:p>
        </w:tc>
        <w:tc>
          <w:tcPr>
            <w:tcW w:w="581" w:type="dxa"/>
          </w:tcPr>
          <w:p w14:paraId="3783B96F" w14:textId="77777777" w:rsidR="00F91895" w:rsidRPr="0028308D" w:rsidRDefault="00F91895" w:rsidP="007016BC">
            <w:pPr>
              <w:rPr>
                <w:sz w:val="14"/>
                <w:szCs w:val="14"/>
              </w:rPr>
            </w:pPr>
          </w:p>
        </w:tc>
        <w:tc>
          <w:tcPr>
            <w:tcW w:w="581" w:type="dxa"/>
          </w:tcPr>
          <w:p w14:paraId="536DB25C" w14:textId="77777777" w:rsidR="00F91895" w:rsidRPr="0028308D" w:rsidRDefault="00F91895" w:rsidP="007016BC">
            <w:pPr>
              <w:rPr>
                <w:sz w:val="14"/>
                <w:szCs w:val="14"/>
              </w:rPr>
            </w:pPr>
          </w:p>
        </w:tc>
        <w:tc>
          <w:tcPr>
            <w:tcW w:w="581" w:type="dxa"/>
          </w:tcPr>
          <w:p w14:paraId="326067DD" w14:textId="77777777" w:rsidR="00F91895" w:rsidRPr="0028308D" w:rsidRDefault="00F91895" w:rsidP="007016BC">
            <w:pPr>
              <w:rPr>
                <w:sz w:val="14"/>
                <w:szCs w:val="14"/>
              </w:rPr>
            </w:pPr>
          </w:p>
        </w:tc>
        <w:tc>
          <w:tcPr>
            <w:tcW w:w="581" w:type="dxa"/>
          </w:tcPr>
          <w:p w14:paraId="377D471A" w14:textId="77777777" w:rsidR="00F91895" w:rsidRPr="0028308D" w:rsidRDefault="00F91895" w:rsidP="007016BC">
            <w:pPr>
              <w:rPr>
                <w:sz w:val="14"/>
                <w:szCs w:val="14"/>
              </w:rPr>
            </w:pPr>
          </w:p>
        </w:tc>
        <w:tc>
          <w:tcPr>
            <w:tcW w:w="581" w:type="dxa"/>
          </w:tcPr>
          <w:p w14:paraId="5C1D84AA" w14:textId="77777777" w:rsidR="00F91895" w:rsidRPr="0028308D" w:rsidRDefault="00F91895" w:rsidP="007016BC">
            <w:pPr>
              <w:rPr>
                <w:sz w:val="14"/>
                <w:szCs w:val="14"/>
              </w:rPr>
            </w:pPr>
          </w:p>
        </w:tc>
        <w:tc>
          <w:tcPr>
            <w:tcW w:w="581" w:type="dxa"/>
          </w:tcPr>
          <w:p w14:paraId="73774DE3" w14:textId="77777777" w:rsidR="00F91895" w:rsidRPr="0028308D" w:rsidRDefault="00F91895" w:rsidP="007016BC">
            <w:pPr>
              <w:rPr>
                <w:sz w:val="14"/>
                <w:szCs w:val="14"/>
              </w:rPr>
            </w:pPr>
          </w:p>
        </w:tc>
        <w:tc>
          <w:tcPr>
            <w:tcW w:w="581" w:type="dxa"/>
          </w:tcPr>
          <w:p w14:paraId="42F3FF64" w14:textId="77777777" w:rsidR="00F91895" w:rsidRPr="0028308D" w:rsidRDefault="00F91895" w:rsidP="007016BC">
            <w:pPr>
              <w:rPr>
                <w:sz w:val="14"/>
                <w:szCs w:val="14"/>
              </w:rPr>
            </w:pPr>
          </w:p>
        </w:tc>
        <w:tc>
          <w:tcPr>
            <w:tcW w:w="663" w:type="dxa"/>
          </w:tcPr>
          <w:p w14:paraId="259977F8" w14:textId="77777777" w:rsidR="00F91895" w:rsidRPr="00F91895" w:rsidRDefault="00F91895" w:rsidP="007016BC"/>
        </w:tc>
        <w:tc>
          <w:tcPr>
            <w:tcW w:w="581" w:type="dxa"/>
          </w:tcPr>
          <w:p w14:paraId="0B9C3A5E" w14:textId="77777777" w:rsidR="00F91895" w:rsidRPr="0028308D" w:rsidRDefault="00F91895" w:rsidP="007016BC"/>
        </w:tc>
      </w:tr>
      <w:tr w:rsidR="00F91895" w:rsidRPr="0028308D" w14:paraId="5A26D51E" w14:textId="77777777" w:rsidTr="0042104D">
        <w:tc>
          <w:tcPr>
            <w:tcW w:w="583" w:type="dxa"/>
          </w:tcPr>
          <w:p w14:paraId="4A7EE298" w14:textId="77777777" w:rsidR="00F91895" w:rsidRPr="0028308D" w:rsidRDefault="00F91895" w:rsidP="007016BC">
            <w:pPr>
              <w:rPr>
                <w:sz w:val="14"/>
                <w:szCs w:val="14"/>
              </w:rPr>
            </w:pPr>
            <w:r w:rsidRPr="0028308D">
              <w:rPr>
                <w:sz w:val="14"/>
                <w:szCs w:val="14"/>
              </w:rPr>
              <w:t>Day 4</w:t>
            </w:r>
          </w:p>
        </w:tc>
        <w:tc>
          <w:tcPr>
            <w:tcW w:w="501" w:type="dxa"/>
          </w:tcPr>
          <w:p w14:paraId="00C7CA59" w14:textId="77777777" w:rsidR="00F91895" w:rsidRPr="0028308D" w:rsidRDefault="00F91895" w:rsidP="007016BC">
            <w:pPr>
              <w:rPr>
                <w:sz w:val="14"/>
                <w:szCs w:val="14"/>
              </w:rPr>
            </w:pPr>
          </w:p>
        </w:tc>
        <w:tc>
          <w:tcPr>
            <w:tcW w:w="501" w:type="dxa"/>
          </w:tcPr>
          <w:p w14:paraId="0BAA65BE" w14:textId="77777777" w:rsidR="00F91895" w:rsidRPr="0028308D" w:rsidRDefault="00F91895" w:rsidP="007016BC">
            <w:pPr>
              <w:rPr>
                <w:sz w:val="14"/>
                <w:szCs w:val="14"/>
              </w:rPr>
            </w:pPr>
          </w:p>
        </w:tc>
        <w:tc>
          <w:tcPr>
            <w:tcW w:w="501" w:type="dxa"/>
          </w:tcPr>
          <w:p w14:paraId="230DE05A" w14:textId="77777777" w:rsidR="00F91895" w:rsidRPr="0028308D" w:rsidRDefault="00F91895" w:rsidP="007016BC">
            <w:pPr>
              <w:rPr>
                <w:sz w:val="14"/>
                <w:szCs w:val="14"/>
              </w:rPr>
            </w:pPr>
          </w:p>
        </w:tc>
        <w:tc>
          <w:tcPr>
            <w:tcW w:w="501" w:type="dxa"/>
          </w:tcPr>
          <w:p w14:paraId="66648FC2" w14:textId="77777777" w:rsidR="00F91895" w:rsidRPr="0028308D" w:rsidRDefault="00F91895" w:rsidP="007016BC">
            <w:pPr>
              <w:rPr>
                <w:sz w:val="14"/>
                <w:szCs w:val="14"/>
              </w:rPr>
            </w:pPr>
          </w:p>
        </w:tc>
        <w:tc>
          <w:tcPr>
            <w:tcW w:w="501" w:type="dxa"/>
          </w:tcPr>
          <w:p w14:paraId="3AEBEA5E" w14:textId="77777777" w:rsidR="00F91895" w:rsidRPr="0028308D" w:rsidRDefault="00F91895" w:rsidP="007016BC">
            <w:pPr>
              <w:rPr>
                <w:sz w:val="14"/>
                <w:szCs w:val="14"/>
              </w:rPr>
            </w:pPr>
          </w:p>
        </w:tc>
        <w:tc>
          <w:tcPr>
            <w:tcW w:w="501" w:type="dxa"/>
          </w:tcPr>
          <w:p w14:paraId="078AF510" w14:textId="77777777" w:rsidR="00F91895" w:rsidRPr="0028308D" w:rsidRDefault="00F91895" w:rsidP="007016BC">
            <w:pPr>
              <w:rPr>
                <w:sz w:val="14"/>
                <w:szCs w:val="14"/>
              </w:rPr>
            </w:pPr>
          </w:p>
        </w:tc>
        <w:tc>
          <w:tcPr>
            <w:tcW w:w="501" w:type="dxa"/>
          </w:tcPr>
          <w:p w14:paraId="78E82347" w14:textId="77777777" w:rsidR="00F91895" w:rsidRPr="0028308D" w:rsidRDefault="00F91895" w:rsidP="007016BC">
            <w:pPr>
              <w:rPr>
                <w:sz w:val="14"/>
                <w:szCs w:val="14"/>
              </w:rPr>
            </w:pPr>
          </w:p>
        </w:tc>
        <w:tc>
          <w:tcPr>
            <w:tcW w:w="501" w:type="dxa"/>
          </w:tcPr>
          <w:p w14:paraId="7C9E4B08" w14:textId="77777777" w:rsidR="00F91895" w:rsidRPr="0028308D" w:rsidRDefault="00F91895" w:rsidP="007016BC">
            <w:pPr>
              <w:rPr>
                <w:sz w:val="14"/>
                <w:szCs w:val="14"/>
              </w:rPr>
            </w:pPr>
          </w:p>
        </w:tc>
        <w:tc>
          <w:tcPr>
            <w:tcW w:w="501" w:type="dxa"/>
          </w:tcPr>
          <w:p w14:paraId="5FB17601" w14:textId="77777777" w:rsidR="00F91895" w:rsidRPr="0028308D" w:rsidRDefault="00F91895" w:rsidP="007016BC">
            <w:pPr>
              <w:rPr>
                <w:sz w:val="14"/>
                <w:szCs w:val="14"/>
              </w:rPr>
            </w:pPr>
          </w:p>
        </w:tc>
        <w:tc>
          <w:tcPr>
            <w:tcW w:w="581" w:type="dxa"/>
          </w:tcPr>
          <w:p w14:paraId="3608E732" w14:textId="77777777" w:rsidR="00F91895" w:rsidRPr="0028308D" w:rsidRDefault="00F91895" w:rsidP="007016BC">
            <w:pPr>
              <w:rPr>
                <w:sz w:val="14"/>
                <w:szCs w:val="14"/>
              </w:rPr>
            </w:pPr>
          </w:p>
        </w:tc>
        <w:tc>
          <w:tcPr>
            <w:tcW w:w="581" w:type="dxa"/>
          </w:tcPr>
          <w:p w14:paraId="0E9A330C" w14:textId="77777777" w:rsidR="00F91895" w:rsidRPr="0028308D" w:rsidRDefault="00F91895" w:rsidP="007016BC">
            <w:pPr>
              <w:rPr>
                <w:sz w:val="14"/>
                <w:szCs w:val="14"/>
              </w:rPr>
            </w:pPr>
          </w:p>
        </w:tc>
        <w:tc>
          <w:tcPr>
            <w:tcW w:w="581" w:type="dxa"/>
          </w:tcPr>
          <w:p w14:paraId="4CA50A95" w14:textId="77777777" w:rsidR="00F91895" w:rsidRPr="0028308D" w:rsidRDefault="00F91895" w:rsidP="007016BC">
            <w:pPr>
              <w:rPr>
                <w:sz w:val="14"/>
                <w:szCs w:val="14"/>
              </w:rPr>
            </w:pPr>
          </w:p>
        </w:tc>
        <w:tc>
          <w:tcPr>
            <w:tcW w:w="581" w:type="dxa"/>
          </w:tcPr>
          <w:p w14:paraId="7293CAF2" w14:textId="77777777" w:rsidR="00F91895" w:rsidRPr="0028308D" w:rsidRDefault="00F91895" w:rsidP="007016BC">
            <w:pPr>
              <w:rPr>
                <w:sz w:val="14"/>
                <w:szCs w:val="14"/>
              </w:rPr>
            </w:pPr>
          </w:p>
        </w:tc>
        <w:tc>
          <w:tcPr>
            <w:tcW w:w="581" w:type="dxa"/>
          </w:tcPr>
          <w:p w14:paraId="2ADD976F" w14:textId="77777777" w:rsidR="00F91895" w:rsidRPr="0028308D" w:rsidRDefault="00F91895" w:rsidP="007016BC">
            <w:pPr>
              <w:rPr>
                <w:sz w:val="14"/>
                <w:szCs w:val="14"/>
              </w:rPr>
            </w:pPr>
          </w:p>
        </w:tc>
        <w:tc>
          <w:tcPr>
            <w:tcW w:w="581" w:type="dxa"/>
          </w:tcPr>
          <w:p w14:paraId="120737FF" w14:textId="77777777" w:rsidR="00F91895" w:rsidRPr="0028308D" w:rsidRDefault="00F91895" w:rsidP="007016BC">
            <w:pPr>
              <w:rPr>
                <w:sz w:val="14"/>
                <w:szCs w:val="14"/>
              </w:rPr>
            </w:pPr>
          </w:p>
        </w:tc>
        <w:tc>
          <w:tcPr>
            <w:tcW w:w="581" w:type="dxa"/>
          </w:tcPr>
          <w:p w14:paraId="39FBEDBB" w14:textId="77777777" w:rsidR="00F91895" w:rsidRPr="0028308D" w:rsidRDefault="00F91895" w:rsidP="007016BC">
            <w:pPr>
              <w:rPr>
                <w:sz w:val="14"/>
                <w:szCs w:val="14"/>
              </w:rPr>
            </w:pPr>
          </w:p>
        </w:tc>
        <w:tc>
          <w:tcPr>
            <w:tcW w:w="581" w:type="dxa"/>
          </w:tcPr>
          <w:p w14:paraId="10DBEC56" w14:textId="77777777" w:rsidR="00F91895" w:rsidRPr="0028308D" w:rsidRDefault="00F91895" w:rsidP="007016BC">
            <w:pPr>
              <w:rPr>
                <w:sz w:val="14"/>
                <w:szCs w:val="14"/>
              </w:rPr>
            </w:pPr>
          </w:p>
        </w:tc>
        <w:tc>
          <w:tcPr>
            <w:tcW w:w="581" w:type="dxa"/>
          </w:tcPr>
          <w:p w14:paraId="60066B11" w14:textId="77777777" w:rsidR="00F91895" w:rsidRPr="0028308D" w:rsidRDefault="00F91895" w:rsidP="007016BC">
            <w:pPr>
              <w:rPr>
                <w:sz w:val="14"/>
                <w:szCs w:val="14"/>
              </w:rPr>
            </w:pPr>
          </w:p>
        </w:tc>
        <w:tc>
          <w:tcPr>
            <w:tcW w:w="581" w:type="dxa"/>
          </w:tcPr>
          <w:p w14:paraId="7146647B" w14:textId="77777777" w:rsidR="00F91895" w:rsidRPr="0028308D" w:rsidRDefault="00F91895" w:rsidP="007016BC">
            <w:pPr>
              <w:rPr>
                <w:sz w:val="14"/>
                <w:szCs w:val="14"/>
              </w:rPr>
            </w:pPr>
          </w:p>
        </w:tc>
        <w:tc>
          <w:tcPr>
            <w:tcW w:w="581" w:type="dxa"/>
          </w:tcPr>
          <w:p w14:paraId="3489C5CF" w14:textId="77777777" w:rsidR="00F91895" w:rsidRPr="0028308D" w:rsidRDefault="00F91895" w:rsidP="007016BC">
            <w:pPr>
              <w:rPr>
                <w:sz w:val="14"/>
                <w:szCs w:val="14"/>
              </w:rPr>
            </w:pPr>
          </w:p>
        </w:tc>
        <w:tc>
          <w:tcPr>
            <w:tcW w:w="581" w:type="dxa"/>
          </w:tcPr>
          <w:p w14:paraId="24766B3F" w14:textId="77777777" w:rsidR="00F91895" w:rsidRPr="0028308D" w:rsidRDefault="00F91895" w:rsidP="007016BC">
            <w:pPr>
              <w:rPr>
                <w:sz w:val="14"/>
                <w:szCs w:val="14"/>
              </w:rPr>
            </w:pPr>
          </w:p>
        </w:tc>
        <w:tc>
          <w:tcPr>
            <w:tcW w:w="581" w:type="dxa"/>
          </w:tcPr>
          <w:p w14:paraId="6DFD0994" w14:textId="77777777" w:rsidR="00F91895" w:rsidRPr="0028308D" w:rsidRDefault="00F91895" w:rsidP="007016BC">
            <w:pPr>
              <w:rPr>
                <w:sz w:val="14"/>
                <w:szCs w:val="14"/>
              </w:rPr>
            </w:pPr>
          </w:p>
        </w:tc>
        <w:tc>
          <w:tcPr>
            <w:tcW w:w="663" w:type="dxa"/>
          </w:tcPr>
          <w:p w14:paraId="1F656DBA" w14:textId="77777777" w:rsidR="00F91895" w:rsidRPr="00F91895" w:rsidRDefault="00F91895" w:rsidP="007016BC"/>
        </w:tc>
        <w:tc>
          <w:tcPr>
            <w:tcW w:w="581" w:type="dxa"/>
          </w:tcPr>
          <w:p w14:paraId="112F2EE6" w14:textId="77777777" w:rsidR="00F91895" w:rsidRPr="0028308D" w:rsidRDefault="00F91895" w:rsidP="007016BC"/>
        </w:tc>
      </w:tr>
      <w:tr w:rsidR="00F91895" w:rsidRPr="0028308D" w14:paraId="2A0EB02C" w14:textId="77777777" w:rsidTr="00EF25B6">
        <w:tc>
          <w:tcPr>
            <w:tcW w:w="583" w:type="dxa"/>
          </w:tcPr>
          <w:p w14:paraId="519885EC" w14:textId="77777777" w:rsidR="00F91895" w:rsidRPr="0028308D" w:rsidRDefault="00F91895" w:rsidP="007016BC">
            <w:pPr>
              <w:rPr>
                <w:sz w:val="14"/>
                <w:szCs w:val="14"/>
              </w:rPr>
            </w:pPr>
            <w:r w:rsidRPr="0028308D">
              <w:rPr>
                <w:sz w:val="14"/>
                <w:szCs w:val="14"/>
              </w:rPr>
              <w:t>Day 5</w:t>
            </w:r>
          </w:p>
        </w:tc>
        <w:tc>
          <w:tcPr>
            <w:tcW w:w="501" w:type="dxa"/>
          </w:tcPr>
          <w:p w14:paraId="635685B9" w14:textId="77777777" w:rsidR="00F91895" w:rsidRPr="0028308D" w:rsidRDefault="00F91895" w:rsidP="007016BC">
            <w:pPr>
              <w:rPr>
                <w:sz w:val="14"/>
                <w:szCs w:val="14"/>
              </w:rPr>
            </w:pPr>
          </w:p>
        </w:tc>
        <w:tc>
          <w:tcPr>
            <w:tcW w:w="501" w:type="dxa"/>
          </w:tcPr>
          <w:p w14:paraId="095505FE" w14:textId="77777777" w:rsidR="00F91895" w:rsidRPr="0028308D" w:rsidRDefault="00F91895" w:rsidP="007016BC">
            <w:pPr>
              <w:rPr>
                <w:sz w:val="14"/>
                <w:szCs w:val="14"/>
              </w:rPr>
            </w:pPr>
          </w:p>
        </w:tc>
        <w:tc>
          <w:tcPr>
            <w:tcW w:w="501" w:type="dxa"/>
          </w:tcPr>
          <w:p w14:paraId="1DD39773" w14:textId="77777777" w:rsidR="00F91895" w:rsidRPr="0028308D" w:rsidRDefault="00F91895" w:rsidP="007016BC">
            <w:pPr>
              <w:rPr>
                <w:sz w:val="14"/>
                <w:szCs w:val="14"/>
              </w:rPr>
            </w:pPr>
          </w:p>
        </w:tc>
        <w:tc>
          <w:tcPr>
            <w:tcW w:w="501" w:type="dxa"/>
          </w:tcPr>
          <w:p w14:paraId="5965D6C4" w14:textId="77777777" w:rsidR="00F91895" w:rsidRPr="0028308D" w:rsidRDefault="00F91895" w:rsidP="007016BC">
            <w:pPr>
              <w:rPr>
                <w:sz w:val="14"/>
                <w:szCs w:val="14"/>
              </w:rPr>
            </w:pPr>
          </w:p>
        </w:tc>
        <w:tc>
          <w:tcPr>
            <w:tcW w:w="501" w:type="dxa"/>
          </w:tcPr>
          <w:p w14:paraId="32ECFBB0" w14:textId="77777777" w:rsidR="00F91895" w:rsidRPr="0028308D" w:rsidRDefault="00F91895" w:rsidP="007016BC">
            <w:pPr>
              <w:rPr>
                <w:sz w:val="14"/>
                <w:szCs w:val="14"/>
              </w:rPr>
            </w:pPr>
          </w:p>
        </w:tc>
        <w:tc>
          <w:tcPr>
            <w:tcW w:w="501" w:type="dxa"/>
          </w:tcPr>
          <w:p w14:paraId="48806AA6" w14:textId="77777777" w:rsidR="00F91895" w:rsidRPr="0028308D" w:rsidRDefault="00F91895" w:rsidP="007016BC">
            <w:pPr>
              <w:rPr>
                <w:sz w:val="14"/>
                <w:szCs w:val="14"/>
              </w:rPr>
            </w:pPr>
          </w:p>
        </w:tc>
        <w:tc>
          <w:tcPr>
            <w:tcW w:w="501" w:type="dxa"/>
          </w:tcPr>
          <w:p w14:paraId="018848BC" w14:textId="77777777" w:rsidR="00F91895" w:rsidRPr="0028308D" w:rsidRDefault="00F91895" w:rsidP="007016BC">
            <w:pPr>
              <w:rPr>
                <w:sz w:val="14"/>
                <w:szCs w:val="14"/>
              </w:rPr>
            </w:pPr>
          </w:p>
        </w:tc>
        <w:tc>
          <w:tcPr>
            <w:tcW w:w="501" w:type="dxa"/>
          </w:tcPr>
          <w:p w14:paraId="645B1362" w14:textId="77777777" w:rsidR="00F91895" w:rsidRPr="0028308D" w:rsidRDefault="00F91895" w:rsidP="007016BC">
            <w:pPr>
              <w:rPr>
                <w:sz w:val="14"/>
                <w:szCs w:val="14"/>
              </w:rPr>
            </w:pPr>
          </w:p>
        </w:tc>
        <w:tc>
          <w:tcPr>
            <w:tcW w:w="501" w:type="dxa"/>
          </w:tcPr>
          <w:p w14:paraId="1503948F" w14:textId="77777777" w:rsidR="00F91895" w:rsidRPr="0028308D" w:rsidRDefault="00F91895" w:rsidP="007016BC">
            <w:pPr>
              <w:rPr>
                <w:sz w:val="14"/>
                <w:szCs w:val="14"/>
              </w:rPr>
            </w:pPr>
          </w:p>
        </w:tc>
        <w:tc>
          <w:tcPr>
            <w:tcW w:w="581" w:type="dxa"/>
          </w:tcPr>
          <w:p w14:paraId="4566FDDA" w14:textId="77777777" w:rsidR="00F91895" w:rsidRPr="0028308D" w:rsidRDefault="00F91895" w:rsidP="007016BC">
            <w:pPr>
              <w:rPr>
                <w:sz w:val="14"/>
                <w:szCs w:val="14"/>
              </w:rPr>
            </w:pPr>
          </w:p>
        </w:tc>
        <w:tc>
          <w:tcPr>
            <w:tcW w:w="581" w:type="dxa"/>
          </w:tcPr>
          <w:p w14:paraId="1B256E1D" w14:textId="77777777" w:rsidR="00F91895" w:rsidRPr="0028308D" w:rsidRDefault="00F91895" w:rsidP="007016BC">
            <w:pPr>
              <w:rPr>
                <w:sz w:val="14"/>
                <w:szCs w:val="14"/>
              </w:rPr>
            </w:pPr>
          </w:p>
        </w:tc>
        <w:tc>
          <w:tcPr>
            <w:tcW w:w="581" w:type="dxa"/>
          </w:tcPr>
          <w:p w14:paraId="05FE00D1" w14:textId="77777777" w:rsidR="00F91895" w:rsidRPr="0028308D" w:rsidRDefault="00F91895" w:rsidP="007016BC">
            <w:pPr>
              <w:rPr>
                <w:sz w:val="14"/>
                <w:szCs w:val="14"/>
              </w:rPr>
            </w:pPr>
          </w:p>
        </w:tc>
        <w:tc>
          <w:tcPr>
            <w:tcW w:w="581" w:type="dxa"/>
          </w:tcPr>
          <w:p w14:paraId="7C7200D4" w14:textId="77777777" w:rsidR="00F91895" w:rsidRPr="0028308D" w:rsidRDefault="00F91895" w:rsidP="007016BC">
            <w:pPr>
              <w:rPr>
                <w:sz w:val="14"/>
                <w:szCs w:val="14"/>
              </w:rPr>
            </w:pPr>
          </w:p>
        </w:tc>
        <w:tc>
          <w:tcPr>
            <w:tcW w:w="581" w:type="dxa"/>
          </w:tcPr>
          <w:p w14:paraId="3C96B9FB" w14:textId="77777777" w:rsidR="00F91895" w:rsidRPr="0028308D" w:rsidRDefault="00F91895" w:rsidP="007016BC">
            <w:pPr>
              <w:rPr>
                <w:sz w:val="14"/>
                <w:szCs w:val="14"/>
              </w:rPr>
            </w:pPr>
          </w:p>
        </w:tc>
        <w:tc>
          <w:tcPr>
            <w:tcW w:w="581" w:type="dxa"/>
          </w:tcPr>
          <w:p w14:paraId="7D699A7C" w14:textId="77777777" w:rsidR="00F91895" w:rsidRPr="0028308D" w:rsidRDefault="00F91895" w:rsidP="007016BC">
            <w:pPr>
              <w:rPr>
                <w:sz w:val="14"/>
                <w:szCs w:val="14"/>
              </w:rPr>
            </w:pPr>
          </w:p>
        </w:tc>
        <w:tc>
          <w:tcPr>
            <w:tcW w:w="581" w:type="dxa"/>
          </w:tcPr>
          <w:p w14:paraId="5758921D" w14:textId="77777777" w:rsidR="00F91895" w:rsidRPr="0028308D" w:rsidRDefault="00F91895" w:rsidP="007016BC">
            <w:pPr>
              <w:rPr>
                <w:sz w:val="14"/>
                <w:szCs w:val="14"/>
              </w:rPr>
            </w:pPr>
          </w:p>
        </w:tc>
        <w:tc>
          <w:tcPr>
            <w:tcW w:w="581" w:type="dxa"/>
          </w:tcPr>
          <w:p w14:paraId="7BEA412B" w14:textId="77777777" w:rsidR="00F91895" w:rsidRPr="0028308D" w:rsidRDefault="00F91895" w:rsidP="007016BC">
            <w:pPr>
              <w:rPr>
                <w:sz w:val="14"/>
                <w:szCs w:val="14"/>
              </w:rPr>
            </w:pPr>
          </w:p>
        </w:tc>
        <w:tc>
          <w:tcPr>
            <w:tcW w:w="581" w:type="dxa"/>
          </w:tcPr>
          <w:p w14:paraId="64D2F845" w14:textId="77777777" w:rsidR="00F91895" w:rsidRPr="0028308D" w:rsidRDefault="00F91895" w:rsidP="007016BC">
            <w:pPr>
              <w:rPr>
                <w:sz w:val="14"/>
                <w:szCs w:val="14"/>
              </w:rPr>
            </w:pPr>
          </w:p>
        </w:tc>
        <w:tc>
          <w:tcPr>
            <w:tcW w:w="581" w:type="dxa"/>
          </w:tcPr>
          <w:p w14:paraId="0C8B4D68" w14:textId="77777777" w:rsidR="00F91895" w:rsidRPr="0028308D" w:rsidRDefault="00F91895" w:rsidP="007016BC">
            <w:pPr>
              <w:rPr>
                <w:sz w:val="14"/>
                <w:szCs w:val="14"/>
              </w:rPr>
            </w:pPr>
          </w:p>
        </w:tc>
        <w:tc>
          <w:tcPr>
            <w:tcW w:w="581" w:type="dxa"/>
          </w:tcPr>
          <w:p w14:paraId="57253631" w14:textId="77777777" w:rsidR="00F91895" w:rsidRPr="0028308D" w:rsidRDefault="00F91895" w:rsidP="007016BC">
            <w:pPr>
              <w:rPr>
                <w:sz w:val="14"/>
                <w:szCs w:val="14"/>
              </w:rPr>
            </w:pPr>
          </w:p>
        </w:tc>
        <w:tc>
          <w:tcPr>
            <w:tcW w:w="581" w:type="dxa"/>
          </w:tcPr>
          <w:p w14:paraId="499CE478" w14:textId="77777777" w:rsidR="00F91895" w:rsidRPr="0028308D" w:rsidRDefault="00F91895" w:rsidP="007016BC">
            <w:pPr>
              <w:rPr>
                <w:sz w:val="14"/>
                <w:szCs w:val="14"/>
              </w:rPr>
            </w:pPr>
          </w:p>
        </w:tc>
        <w:tc>
          <w:tcPr>
            <w:tcW w:w="581" w:type="dxa"/>
          </w:tcPr>
          <w:p w14:paraId="22F5B44D" w14:textId="77777777" w:rsidR="00F91895" w:rsidRPr="0028308D" w:rsidRDefault="00F91895" w:rsidP="007016BC">
            <w:pPr>
              <w:rPr>
                <w:sz w:val="14"/>
                <w:szCs w:val="14"/>
              </w:rPr>
            </w:pPr>
          </w:p>
        </w:tc>
        <w:tc>
          <w:tcPr>
            <w:tcW w:w="663" w:type="dxa"/>
          </w:tcPr>
          <w:p w14:paraId="4712A63E" w14:textId="77777777" w:rsidR="00F91895" w:rsidRPr="00F91895" w:rsidRDefault="00F91895" w:rsidP="007016BC"/>
        </w:tc>
        <w:tc>
          <w:tcPr>
            <w:tcW w:w="581" w:type="dxa"/>
          </w:tcPr>
          <w:p w14:paraId="3180822C" w14:textId="77777777" w:rsidR="00F91895" w:rsidRPr="0028308D" w:rsidRDefault="00F91895" w:rsidP="007016BC"/>
        </w:tc>
      </w:tr>
      <w:tr w:rsidR="003E756D" w:rsidRPr="0028308D" w14:paraId="601B7671" w14:textId="77777777" w:rsidTr="00F91895">
        <w:tc>
          <w:tcPr>
            <w:tcW w:w="13889" w:type="dxa"/>
            <w:gridSpan w:val="25"/>
          </w:tcPr>
          <w:p w14:paraId="77F72A37" w14:textId="07C2FC3F" w:rsidR="003E756D" w:rsidRPr="00F91895" w:rsidRDefault="003E756D" w:rsidP="007016BC">
            <w:r w:rsidRPr="0028308D">
              <w:rPr>
                <w:sz w:val="14"/>
                <w:szCs w:val="14"/>
              </w:rPr>
              <w:t>[insert additional rows for each day of the month]</w:t>
            </w:r>
          </w:p>
        </w:tc>
      </w:tr>
      <w:tr w:rsidR="00F91895" w:rsidRPr="0028308D" w14:paraId="18904E77" w14:textId="77777777" w:rsidTr="00E509C1">
        <w:tc>
          <w:tcPr>
            <w:tcW w:w="583" w:type="dxa"/>
          </w:tcPr>
          <w:p w14:paraId="37F7DD3D" w14:textId="77777777" w:rsidR="00F91895" w:rsidRPr="0028308D" w:rsidRDefault="00F91895" w:rsidP="007016BC">
            <w:pPr>
              <w:rPr>
                <w:sz w:val="14"/>
                <w:szCs w:val="14"/>
              </w:rPr>
            </w:pPr>
            <w:r w:rsidRPr="0028308D">
              <w:rPr>
                <w:sz w:val="14"/>
                <w:szCs w:val="14"/>
              </w:rPr>
              <w:t>Day 26</w:t>
            </w:r>
          </w:p>
        </w:tc>
        <w:tc>
          <w:tcPr>
            <w:tcW w:w="501" w:type="dxa"/>
          </w:tcPr>
          <w:p w14:paraId="3AEF4DAB" w14:textId="77777777" w:rsidR="00F91895" w:rsidRPr="0028308D" w:rsidRDefault="00F91895" w:rsidP="007016BC">
            <w:pPr>
              <w:rPr>
                <w:sz w:val="14"/>
                <w:szCs w:val="14"/>
              </w:rPr>
            </w:pPr>
          </w:p>
        </w:tc>
        <w:tc>
          <w:tcPr>
            <w:tcW w:w="501" w:type="dxa"/>
          </w:tcPr>
          <w:p w14:paraId="0983712A" w14:textId="77777777" w:rsidR="00F91895" w:rsidRPr="0028308D" w:rsidRDefault="00F91895" w:rsidP="007016BC">
            <w:pPr>
              <w:rPr>
                <w:sz w:val="14"/>
                <w:szCs w:val="14"/>
              </w:rPr>
            </w:pPr>
          </w:p>
        </w:tc>
        <w:tc>
          <w:tcPr>
            <w:tcW w:w="501" w:type="dxa"/>
          </w:tcPr>
          <w:p w14:paraId="12991C25" w14:textId="77777777" w:rsidR="00F91895" w:rsidRPr="0028308D" w:rsidRDefault="00F91895" w:rsidP="007016BC">
            <w:pPr>
              <w:rPr>
                <w:sz w:val="14"/>
                <w:szCs w:val="14"/>
              </w:rPr>
            </w:pPr>
          </w:p>
        </w:tc>
        <w:tc>
          <w:tcPr>
            <w:tcW w:w="501" w:type="dxa"/>
          </w:tcPr>
          <w:p w14:paraId="16D980A6" w14:textId="77777777" w:rsidR="00F91895" w:rsidRPr="0028308D" w:rsidRDefault="00F91895" w:rsidP="007016BC">
            <w:pPr>
              <w:rPr>
                <w:sz w:val="14"/>
                <w:szCs w:val="14"/>
              </w:rPr>
            </w:pPr>
          </w:p>
        </w:tc>
        <w:tc>
          <w:tcPr>
            <w:tcW w:w="501" w:type="dxa"/>
          </w:tcPr>
          <w:p w14:paraId="3129258A" w14:textId="77777777" w:rsidR="00F91895" w:rsidRPr="0028308D" w:rsidRDefault="00F91895" w:rsidP="007016BC">
            <w:pPr>
              <w:rPr>
                <w:sz w:val="14"/>
                <w:szCs w:val="14"/>
              </w:rPr>
            </w:pPr>
          </w:p>
        </w:tc>
        <w:tc>
          <w:tcPr>
            <w:tcW w:w="501" w:type="dxa"/>
          </w:tcPr>
          <w:p w14:paraId="1291F2AE" w14:textId="77777777" w:rsidR="00F91895" w:rsidRPr="0028308D" w:rsidRDefault="00F91895" w:rsidP="007016BC">
            <w:pPr>
              <w:rPr>
                <w:sz w:val="14"/>
                <w:szCs w:val="14"/>
              </w:rPr>
            </w:pPr>
          </w:p>
        </w:tc>
        <w:tc>
          <w:tcPr>
            <w:tcW w:w="501" w:type="dxa"/>
          </w:tcPr>
          <w:p w14:paraId="0417C4FF" w14:textId="77777777" w:rsidR="00F91895" w:rsidRPr="0028308D" w:rsidRDefault="00F91895" w:rsidP="007016BC">
            <w:pPr>
              <w:rPr>
                <w:sz w:val="14"/>
                <w:szCs w:val="14"/>
              </w:rPr>
            </w:pPr>
          </w:p>
        </w:tc>
        <w:tc>
          <w:tcPr>
            <w:tcW w:w="501" w:type="dxa"/>
          </w:tcPr>
          <w:p w14:paraId="1EED1E90" w14:textId="77777777" w:rsidR="00F91895" w:rsidRPr="0028308D" w:rsidRDefault="00F91895" w:rsidP="007016BC">
            <w:pPr>
              <w:rPr>
                <w:sz w:val="14"/>
                <w:szCs w:val="14"/>
              </w:rPr>
            </w:pPr>
          </w:p>
        </w:tc>
        <w:tc>
          <w:tcPr>
            <w:tcW w:w="501" w:type="dxa"/>
          </w:tcPr>
          <w:p w14:paraId="09BA4F6F" w14:textId="77777777" w:rsidR="00F91895" w:rsidRPr="0028308D" w:rsidRDefault="00F91895" w:rsidP="007016BC">
            <w:pPr>
              <w:rPr>
                <w:sz w:val="14"/>
                <w:szCs w:val="14"/>
              </w:rPr>
            </w:pPr>
          </w:p>
        </w:tc>
        <w:tc>
          <w:tcPr>
            <w:tcW w:w="581" w:type="dxa"/>
          </w:tcPr>
          <w:p w14:paraId="4B8615FD" w14:textId="77777777" w:rsidR="00F91895" w:rsidRPr="0028308D" w:rsidRDefault="00F91895" w:rsidP="007016BC">
            <w:pPr>
              <w:rPr>
                <w:sz w:val="14"/>
                <w:szCs w:val="14"/>
              </w:rPr>
            </w:pPr>
          </w:p>
        </w:tc>
        <w:tc>
          <w:tcPr>
            <w:tcW w:w="581" w:type="dxa"/>
          </w:tcPr>
          <w:p w14:paraId="72065B61" w14:textId="77777777" w:rsidR="00F91895" w:rsidRPr="0028308D" w:rsidRDefault="00F91895" w:rsidP="007016BC">
            <w:pPr>
              <w:rPr>
                <w:sz w:val="14"/>
                <w:szCs w:val="14"/>
              </w:rPr>
            </w:pPr>
          </w:p>
        </w:tc>
        <w:tc>
          <w:tcPr>
            <w:tcW w:w="581" w:type="dxa"/>
          </w:tcPr>
          <w:p w14:paraId="78EC9B96" w14:textId="77777777" w:rsidR="00F91895" w:rsidRPr="0028308D" w:rsidRDefault="00F91895" w:rsidP="007016BC">
            <w:pPr>
              <w:rPr>
                <w:sz w:val="14"/>
                <w:szCs w:val="14"/>
              </w:rPr>
            </w:pPr>
          </w:p>
        </w:tc>
        <w:tc>
          <w:tcPr>
            <w:tcW w:w="581" w:type="dxa"/>
          </w:tcPr>
          <w:p w14:paraId="2819B35E" w14:textId="77777777" w:rsidR="00F91895" w:rsidRPr="0028308D" w:rsidRDefault="00F91895" w:rsidP="007016BC">
            <w:pPr>
              <w:rPr>
                <w:sz w:val="14"/>
                <w:szCs w:val="14"/>
              </w:rPr>
            </w:pPr>
          </w:p>
        </w:tc>
        <w:tc>
          <w:tcPr>
            <w:tcW w:w="581" w:type="dxa"/>
          </w:tcPr>
          <w:p w14:paraId="7D02E9F2" w14:textId="77777777" w:rsidR="00F91895" w:rsidRPr="0028308D" w:rsidRDefault="00F91895" w:rsidP="007016BC">
            <w:pPr>
              <w:rPr>
                <w:sz w:val="14"/>
                <w:szCs w:val="14"/>
              </w:rPr>
            </w:pPr>
          </w:p>
        </w:tc>
        <w:tc>
          <w:tcPr>
            <w:tcW w:w="581" w:type="dxa"/>
          </w:tcPr>
          <w:p w14:paraId="73D5F015" w14:textId="77777777" w:rsidR="00F91895" w:rsidRPr="0028308D" w:rsidRDefault="00F91895" w:rsidP="007016BC">
            <w:pPr>
              <w:rPr>
                <w:sz w:val="14"/>
                <w:szCs w:val="14"/>
              </w:rPr>
            </w:pPr>
          </w:p>
        </w:tc>
        <w:tc>
          <w:tcPr>
            <w:tcW w:w="581" w:type="dxa"/>
          </w:tcPr>
          <w:p w14:paraId="7168498A" w14:textId="77777777" w:rsidR="00F91895" w:rsidRPr="0028308D" w:rsidRDefault="00F91895" w:rsidP="007016BC">
            <w:pPr>
              <w:rPr>
                <w:sz w:val="14"/>
                <w:szCs w:val="14"/>
              </w:rPr>
            </w:pPr>
          </w:p>
        </w:tc>
        <w:tc>
          <w:tcPr>
            <w:tcW w:w="581" w:type="dxa"/>
          </w:tcPr>
          <w:p w14:paraId="48DA3356" w14:textId="77777777" w:rsidR="00F91895" w:rsidRPr="0028308D" w:rsidRDefault="00F91895" w:rsidP="007016BC">
            <w:pPr>
              <w:rPr>
                <w:sz w:val="14"/>
                <w:szCs w:val="14"/>
              </w:rPr>
            </w:pPr>
          </w:p>
        </w:tc>
        <w:tc>
          <w:tcPr>
            <w:tcW w:w="581" w:type="dxa"/>
          </w:tcPr>
          <w:p w14:paraId="75F03BFC" w14:textId="77777777" w:rsidR="00F91895" w:rsidRPr="0028308D" w:rsidRDefault="00F91895" w:rsidP="007016BC">
            <w:pPr>
              <w:rPr>
                <w:sz w:val="14"/>
                <w:szCs w:val="14"/>
              </w:rPr>
            </w:pPr>
          </w:p>
        </w:tc>
        <w:tc>
          <w:tcPr>
            <w:tcW w:w="581" w:type="dxa"/>
          </w:tcPr>
          <w:p w14:paraId="1C3A3945" w14:textId="77777777" w:rsidR="00F91895" w:rsidRPr="0028308D" w:rsidRDefault="00F91895" w:rsidP="007016BC">
            <w:pPr>
              <w:rPr>
                <w:sz w:val="14"/>
                <w:szCs w:val="14"/>
              </w:rPr>
            </w:pPr>
          </w:p>
        </w:tc>
        <w:tc>
          <w:tcPr>
            <w:tcW w:w="581" w:type="dxa"/>
          </w:tcPr>
          <w:p w14:paraId="00B3D653" w14:textId="77777777" w:rsidR="00F91895" w:rsidRPr="0028308D" w:rsidRDefault="00F91895" w:rsidP="007016BC">
            <w:pPr>
              <w:rPr>
                <w:sz w:val="14"/>
                <w:szCs w:val="14"/>
              </w:rPr>
            </w:pPr>
          </w:p>
        </w:tc>
        <w:tc>
          <w:tcPr>
            <w:tcW w:w="581" w:type="dxa"/>
          </w:tcPr>
          <w:p w14:paraId="0E31E1DB" w14:textId="77777777" w:rsidR="00F91895" w:rsidRPr="0028308D" w:rsidRDefault="00F91895" w:rsidP="007016BC">
            <w:pPr>
              <w:rPr>
                <w:sz w:val="14"/>
                <w:szCs w:val="14"/>
              </w:rPr>
            </w:pPr>
          </w:p>
        </w:tc>
        <w:tc>
          <w:tcPr>
            <w:tcW w:w="581" w:type="dxa"/>
          </w:tcPr>
          <w:p w14:paraId="2AB24EC6" w14:textId="77777777" w:rsidR="00F91895" w:rsidRPr="0028308D" w:rsidRDefault="00F91895" w:rsidP="007016BC">
            <w:pPr>
              <w:rPr>
                <w:sz w:val="14"/>
                <w:szCs w:val="14"/>
              </w:rPr>
            </w:pPr>
          </w:p>
        </w:tc>
        <w:tc>
          <w:tcPr>
            <w:tcW w:w="663" w:type="dxa"/>
          </w:tcPr>
          <w:p w14:paraId="1584DA76" w14:textId="77777777" w:rsidR="00F91895" w:rsidRPr="00F91895" w:rsidRDefault="00F91895" w:rsidP="007016BC"/>
        </w:tc>
        <w:tc>
          <w:tcPr>
            <w:tcW w:w="581" w:type="dxa"/>
          </w:tcPr>
          <w:p w14:paraId="24BD9881" w14:textId="77777777" w:rsidR="00F91895" w:rsidRPr="0028308D" w:rsidRDefault="00F91895" w:rsidP="007016BC"/>
        </w:tc>
      </w:tr>
      <w:tr w:rsidR="00F91895" w:rsidRPr="0028308D" w14:paraId="646227C1" w14:textId="77777777" w:rsidTr="00A777CA">
        <w:tc>
          <w:tcPr>
            <w:tcW w:w="583" w:type="dxa"/>
          </w:tcPr>
          <w:p w14:paraId="383CA073" w14:textId="77777777" w:rsidR="00F91895" w:rsidRPr="0028308D" w:rsidRDefault="00F91895" w:rsidP="007016BC">
            <w:pPr>
              <w:rPr>
                <w:sz w:val="14"/>
                <w:szCs w:val="14"/>
              </w:rPr>
            </w:pPr>
            <w:r w:rsidRPr="0028308D">
              <w:rPr>
                <w:sz w:val="14"/>
                <w:szCs w:val="14"/>
              </w:rPr>
              <w:t>Day 27</w:t>
            </w:r>
          </w:p>
        </w:tc>
        <w:tc>
          <w:tcPr>
            <w:tcW w:w="501" w:type="dxa"/>
          </w:tcPr>
          <w:p w14:paraId="08E43CD0" w14:textId="77777777" w:rsidR="00F91895" w:rsidRPr="0028308D" w:rsidRDefault="00F91895" w:rsidP="007016BC">
            <w:pPr>
              <w:rPr>
                <w:sz w:val="14"/>
                <w:szCs w:val="14"/>
              </w:rPr>
            </w:pPr>
          </w:p>
        </w:tc>
        <w:tc>
          <w:tcPr>
            <w:tcW w:w="501" w:type="dxa"/>
          </w:tcPr>
          <w:p w14:paraId="36FDB3A8" w14:textId="77777777" w:rsidR="00F91895" w:rsidRPr="0028308D" w:rsidRDefault="00F91895" w:rsidP="007016BC">
            <w:pPr>
              <w:rPr>
                <w:sz w:val="14"/>
                <w:szCs w:val="14"/>
              </w:rPr>
            </w:pPr>
          </w:p>
        </w:tc>
        <w:tc>
          <w:tcPr>
            <w:tcW w:w="501" w:type="dxa"/>
          </w:tcPr>
          <w:p w14:paraId="3DE2016F" w14:textId="77777777" w:rsidR="00F91895" w:rsidRPr="0028308D" w:rsidRDefault="00F91895" w:rsidP="007016BC">
            <w:pPr>
              <w:rPr>
                <w:sz w:val="14"/>
                <w:szCs w:val="14"/>
              </w:rPr>
            </w:pPr>
          </w:p>
        </w:tc>
        <w:tc>
          <w:tcPr>
            <w:tcW w:w="501" w:type="dxa"/>
          </w:tcPr>
          <w:p w14:paraId="225DCB27" w14:textId="77777777" w:rsidR="00F91895" w:rsidRPr="0028308D" w:rsidRDefault="00F91895" w:rsidP="007016BC">
            <w:pPr>
              <w:rPr>
                <w:sz w:val="14"/>
                <w:szCs w:val="14"/>
              </w:rPr>
            </w:pPr>
          </w:p>
        </w:tc>
        <w:tc>
          <w:tcPr>
            <w:tcW w:w="501" w:type="dxa"/>
          </w:tcPr>
          <w:p w14:paraId="03476A1E" w14:textId="77777777" w:rsidR="00F91895" w:rsidRPr="0028308D" w:rsidRDefault="00F91895" w:rsidP="007016BC">
            <w:pPr>
              <w:rPr>
                <w:sz w:val="14"/>
                <w:szCs w:val="14"/>
              </w:rPr>
            </w:pPr>
          </w:p>
        </w:tc>
        <w:tc>
          <w:tcPr>
            <w:tcW w:w="501" w:type="dxa"/>
          </w:tcPr>
          <w:p w14:paraId="65BEB74B" w14:textId="77777777" w:rsidR="00F91895" w:rsidRPr="0028308D" w:rsidRDefault="00F91895" w:rsidP="007016BC">
            <w:pPr>
              <w:rPr>
                <w:sz w:val="14"/>
                <w:szCs w:val="14"/>
              </w:rPr>
            </w:pPr>
          </w:p>
        </w:tc>
        <w:tc>
          <w:tcPr>
            <w:tcW w:w="501" w:type="dxa"/>
          </w:tcPr>
          <w:p w14:paraId="608AB381" w14:textId="77777777" w:rsidR="00F91895" w:rsidRPr="0028308D" w:rsidRDefault="00F91895" w:rsidP="007016BC">
            <w:pPr>
              <w:rPr>
                <w:sz w:val="14"/>
                <w:szCs w:val="14"/>
              </w:rPr>
            </w:pPr>
          </w:p>
        </w:tc>
        <w:tc>
          <w:tcPr>
            <w:tcW w:w="501" w:type="dxa"/>
          </w:tcPr>
          <w:p w14:paraId="441544FD" w14:textId="77777777" w:rsidR="00F91895" w:rsidRPr="0028308D" w:rsidRDefault="00F91895" w:rsidP="007016BC">
            <w:pPr>
              <w:rPr>
                <w:sz w:val="14"/>
                <w:szCs w:val="14"/>
              </w:rPr>
            </w:pPr>
          </w:p>
        </w:tc>
        <w:tc>
          <w:tcPr>
            <w:tcW w:w="501" w:type="dxa"/>
          </w:tcPr>
          <w:p w14:paraId="7F0471AD" w14:textId="77777777" w:rsidR="00F91895" w:rsidRPr="0028308D" w:rsidRDefault="00F91895" w:rsidP="007016BC">
            <w:pPr>
              <w:rPr>
                <w:sz w:val="14"/>
                <w:szCs w:val="14"/>
              </w:rPr>
            </w:pPr>
          </w:p>
        </w:tc>
        <w:tc>
          <w:tcPr>
            <w:tcW w:w="581" w:type="dxa"/>
          </w:tcPr>
          <w:p w14:paraId="6889FCE5" w14:textId="77777777" w:rsidR="00F91895" w:rsidRPr="0028308D" w:rsidRDefault="00F91895" w:rsidP="007016BC">
            <w:pPr>
              <w:rPr>
                <w:sz w:val="14"/>
                <w:szCs w:val="14"/>
              </w:rPr>
            </w:pPr>
          </w:p>
        </w:tc>
        <w:tc>
          <w:tcPr>
            <w:tcW w:w="581" w:type="dxa"/>
          </w:tcPr>
          <w:p w14:paraId="10B7D18F" w14:textId="77777777" w:rsidR="00F91895" w:rsidRPr="0028308D" w:rsidRDefault="00F91895" w:rsidP="007016BC">
            <w:pPr>
              <w:rPr>
                <w:sz w:val="14"/>
                <w:szCs w:val="14"/>
              </w:rPr>
            </w:pPr>
          </w:p>
        </w:tc>
        <w:tc>
          <w:tcPr>
            <w:tcW w:w="581" w:type="dxa"/>
          </w:tcPr>
          <w:p w14:paraId="76EF11CB" w14:textId="77777777" w:rsidR="00F91895" w:rsidRPr="0028308D" w:rsidRDefault="00F91895" w:rsidP="007016BC">
            <w:pPr>
              <w:rPr>
                <w:sz w:val="14"/>
                <w:szCs w:val="14"/>
              </w:rPr>
            </w:pPr>
          </w:p>
        </w:tc>
        <w:tc>
          <w:tcPr>
            <w:tcW w:w="581" w:type="dxa"/>
          </w:tcPr>
          <w:p w14:paraId="4C8A9773" w14:textId="77777777" w:rsidR="00F91895" w:rsidRPr="0028308D" w:rsidRDefault="00F91895" w:rsidP="007016BC">
            <w:pPr>
              <w:rPr>
                <w:sz w:val="14"/>
                <w:szCs w:val="14"/>
              </w:rPr>
            </w:pPr>
          </w:p>
        </w:tc>
        <w:tc>
          <w:tcPr>
            <w:tcW w:w="581" w:type="dxa"/>
          </w:tcPr>
          <w:p w14:paraId="7BE0F69B" w14:textId="77777777" w:rsidR="00F91895" w:rsidRPr="0028308D" w:rsidRDefault="00F91895" w:rsidP="007016BC">
            <w:pPr>
              <w:rPr>
                <w:sz w:val="14"/>
                <w:szCs w:val="14"/>
              </w:rPr>
            </w:pPr>
          </w:p>
        </w:tc>
        <w:tc>
          <w:tcPr>
            <w:tcW w:w="581" w:type="dxa"/>
          </w:tcPr>
          <w:p w14:paraId="0061A4BA" w14:textId="77777777" w:rsidR="00F91895" w:rsidRPr="0028308D" w:rsidRDefault="00F91895" w:rsidP="007016BC">
            <w:pPr>
              <w:rPr>
                <w:sz w:val="14"/>
                <w:szCs w:val="14"/>
              </w:rPr>
            </w:pPr>
          </w:p>
        </w:tc>
        <w:tc>
          <w:tcPr>
            <w:tcW w:w="581" w:type="dxa"/>
          </w:tcPr>
          <w:p w14:paraId="3CF93655" w14:textId="77777777" w:rsidR="00F91895" w:rsidRPr="0028308D" w:rsidRDefault="00F91895" w:rsidP="007016BC">
            <w:pPr>
              <w:rPr>
                <w:sz w:val="14"/>
                <w:szCs w:val="14"/>
              </w:rPr>
            </w:pPr>
          </w:p>
        </w:tc>
        <w:tc>
          <w:tcPr>
            <w:tcW w:w="581" w:type="dxa"/>
          </w:tcPr>
          <w:p w14:paraId="3FA62EA7" w14:textId="77777777" w:rsidR="00F91895" w:rsidRPr="0028308D" w:rsidRDefault="00F91895" w:rsidP="007016BC">
            <w:pPr>
              <w:rPr>
                <w:sz w:val="14"/>
                <w:szCs w:val="14"/>
              </w:rPr>
            </w:pPr>
          </w:p>
        </w:tc>
        <w:tc>
          <w:tcPr>
            <w:tcW w:w="581" w:type="dxa"/>
          </w:tcPr>
          <w:p w14:paraId="65588160" w14:textId="77777777" w:rsidR="00F91895" w:rsidRPr="0028308D" w:rsidRDefault="00F91895" w:rsidP="007016BC">
            <w:pPr>
              <w:rPr>
                <w:sz w:val="14"/>
                <w:szCs w:val="14"/>
              </w:rPr>
            </w:pPr>
          </w:p>
        </w:tc>
        <w:tc>
          <w:tcPr>
            <w:tcW w:w="581" w:type="dxa"/>
          </w:tcPr>
          <w:p w14:paraId="0F682F5F" w14:textId="77777777" w:rsidR="00F91895" w:rsidRPr="0028308D" w:rsidRDefault="00F91895" w:rsidP="007016BC">
            <w:pPr>
              <w:rPr>
                <w:sz w:val="14"/>
                <w:szCs w:val="14"/>
              </w:rPr>
            </w:pPr>
          </w:p>
        </w:tc>
        <w:tc>
          <w:tcPr>
            <w:tcW w:w="581" w:type="dxa"/>
          </w:tcPr>
          <w:p w14:paraId="2AEE0DC7" w14:textId="77777777" w:rsidR="00F91895" w:rsidRPr="0028308D" w:rsidRDefault="00F91895" w:rsidP="007016BC">
            <w:pPr>
              <w:rPr>
                <w:sz w:val="14"/>
                <w:szCs w:val="14"/>
              </w:rPr>
            </w:pPr>
          </w:p>
        </w:tc>
        <w:tc>
          <w:tcPr>
            <w:tcW w:w="581" w:type="dxa"/>
          </w:tcPr>
          <w:p w14:paraId="099362F6" w14:textId="77777777" w:rsidR="00F91895" w:rsidRPr="0028308D" w:rsidRDefault="00F91895" w:rsidP="007016BC">
            <w:pPr>
              <w:rPr>
                <w:sz w:val="14"/>
                <w:szCs w:val="14"/>
              </w:rPr>
            </w:pPr>
          </w:p>
        </w:tc>
        <w:tc>
          <w:tcPr>
            <w:tcW w:w="581" w:type="dxa"/>
          </w:tcPr>
          <w:p w14:paraId="76483EC5" w14:textId="77777777" w:rsidR="00F91895" w:rsidRPr="0028308D" w:rsidRDefault="00F91895" w:rsidP="007016BC">
            <w:pPr>
              <w:rPr>
                <w:sz w:val="14"/>
                <w:szCs w:val="14"/>
              </w:rPr>
            </w:pPr>
          </w:p>
        </w:tc>
        <w:tc>
          <w:tcPr>
            <w:tcW w:w="663" w:type="dxa"/>
          </w:tcPr>
          <w:p w14:paraId="4C9D0FBD" w14:textId="77777777" w:rsidR="00F91895" w:rsidRPr="00F91895" w:rsidRDefault="00F91895" w:rsidP="007016BC"/>
        </w:tc>
        <w:tc>
          <w:tcPr>
            <w:tcW w:w="581" w:type="dxa"/>
          </w:tcPr>
          <w:p w14:paraId="4071AF62" w14:textId="77777777" w:rsidR="00F91895" w:rsidRPr="0028308D" w:rsidRDefault="00F91895" w:rsidP="007016BC"/>
        </w:tc>
      </w:tr>
      <w:tr w:rsidR="00F91895" w:rsidRPr="0028308D" w14:paraId="7F6C152E" w14:textId="77777777" w:rsidTr="0076555D">
        <w:tc>
          <w:tcPr>
            <w:tcW w:w="583" w:type="dxa"/>
          </w:tcPr>
          <w:p w14:paraId="436C641A" w14:textId="77777777" w:rsidR="00F91895" w:rsidRPr="0028308D" w:rsidRDefault="00F91895" w:rsidP="007016BC">
            <w:pPr>
              <w:rPr>
                <w:sz w:val="14"/>
                <w:szCs w:val="14"/>
              </w:rPr>
            </w:pPr>
            <w:r w:rsidRPr="0028308D">
              <w:rPr>
                <w:sz w:val="14"/>
                <w:szCs w:val="14"/>
              </w:rPr>
              <w:t>Day 28</w:t>
            </w:r>
          </w:p>
        </w:tc>
        <w:tc>
          <w:tcPr>
            <w:tcW w:w="501" w:type="dxa"/>
          </w:tcPr>
          <w:p w14:paraId="30491BAD" w14:textId="77777777" w:rsidR="00F91895" w:rsidRPr="0028308D" w:rsidRDefault="00F91895" w:rsidP="007016BC">
            <w:pPr>
              <w:rPr>
                <w:sz w:val="14"/>
                <w:szCs w:val="14"/>
              </w:rPr>
            </w:pPr>
          </w:p>
        </w:tc>
        <w:tc>
          <w:tcPr>
            <w:tcW w:w="501" w:type="dxa"/>
          </w:tcPr>
          <w:p w14:paraId="7FB79AB4" w14:textId="77777777" w:rsidR="00F91895" w:rsidRPr="0028308D" w:rsidRDefault="00F91895" w:rsidP="007016BC">
            <w:pPr>
              <w:rPr>
                <w:sz w:val="14"/>
                <w:szCs w:val="14"/>
              </w:rPr>
            </w:pPr>
          </w:p>
        </w:tc>
        <w:tc>
          <w:tcPr>
            <w:tcW w:w="501" w:type="dxa"/>
          </w:tcPr>
          <w:p w14:paraId="41B6E9F2" w14:textId="77777777" w:rsidR="00F91895" w:rsidRPr="0028308D" w:rsidRDefault="00F91895" w:rsidP="007016BC">
            <w:pPr>
              <w:rPr>
                <w:sz w:val="14"/>
                <w:szCs w:val="14"/>
              </w:rPr>
            </w:pPr>
          </w:p>
        </w:tc>
        <w:tc>
          <w:tcPr>
            <w:tcW w:w="501" w:type="dxa"/>
          </w:tcPr>
          <w:p w14:paraId="2139BAD0" w14:textId="77777777" w:rsidR="00F91895" w:rsidRPr="0028308D" w:rsidRDefault="00F91895" w:rsidP="007016BC">
            <w:pPr>
              <w:rPr>
                <w:sz w:val="14"/>
                <w:szCs w:val="14"/>
              </w:rPr>
            </w:pPr>
          </w:p>
        </w:tc>
        <w:tc>
          <w:tcPr>
            <w:tcW w:w="501" w:type="dxa"/>
          </w:tcPr>
          <w:p w14:paraId="3EC0857E" w14:textId="77777777" w:rsidR="00F91895" w:rsidRPr="0028308D" w:rsidRDefault="00F91895" w:rsidP="007016BC">
            <w:pPr>
              <w:rPr>
                <w:sz w:val="14"/>
                <w:szCs w:val="14"/>
              </w:rPr>
            </w:pPr>
          </w:p>
        </w:tc>
        <w:tc>
          <w:tcPr>
            <w:tcW w:w="501" w:type="dxa"/>
          </w:tcPr>
          <w:p w14:paraId="7ACE1AFF" w14:textId="77777777" w:rsidR="00F91895" w:rsidRPr="0028308D" w:rsidRDefault="00F91895" w:rsidP="007016BC">
            <w:pPr>
              <w:rPr>
                <w:sz w:val="14"/>
                <w:szCs w:val="14"/>
              </w:rPr>
            </w:pPr>
          </w:p>
        </w:tc>
        <w:tc>
          <w:tcPr>
            <w:tcW w:w="501" w:type="dxa"/>
          </w:tcPr>
          <w:p w14:paraId="4FEE9BE0" w14:textId="77777777" w:rsidR="00F91895" w:rsidRPr="0028308D" w:rsidRDefault="00F91895" w:rsidP="007016BC">
            <w:pPr>
              <w:rPr>
                <w:sz w:val="14"/>
                <w:szCs w:val="14"/>
              </w:rPr>
            </w:pPr>
          </w:p>
        </w:tc>
        <w:tc>
          <w:tcPr>
            <w:tcW w:w="501" w:type="dxa"/>
          </w:tcPr>
          <w:p w14:paraId="0FDEC84E" w14:textId="77777777" w:rsidR="00F91895" w:rsidRPr="0028308D" w:rsidRDefault="00F91895" w:rsidP="007016BC">
            <w:pPr>
              <w:rPr>
                <w:sz w:val="14"/>
                <w:szCs w:val="14"/>
              </w:rPr>
            </w:pPr>
          </w:p>
        </w:tc>
        <w:tc>
          <w:tcPr>
            <w:tcW w:w="501" w:type="dxa"/>
          </w:tcPr>
          <w:p w14:paraId="70B70956" w14:textId="77777777" w:rsidR="00F91895" w:rsidRPr="0028308D" w:rsidRDefault="00F91895" w:rsidP="007016BC">
            <w:pPr>
              <w:rPr>
                <w:sz w:val="14"/>
                <w:szCs w:val="14"/>
              </w:rPr>
            </w:pPr>
          </w:p>
        </w:tc>
        <w:tc>
          <w:tcPr>
            <w:tcW w:w="581" w:type="dxa"/>
          </w:tcPr>
          <w:p w14:paraId="38EE2081" w14:textId="77777777" w:rsidR="00F91895" w:rsidRPr="0028308D" w:rsidRDefault="00F91895" w:rsidP="007016BC">
            <w:pPr>
              <w:rPr>
                <w:sz w:val="14"/>
                <w:szCs w:val="14"/>
              </w:rPr>
            </w:pPr>
          </w:p>
        </w:tc>
        <w:tc>
          <w:tcPr>
            <w:tcW w:w="581" w:type="dxa"/>
          </w:tcPr>
          <w:p w14:paraId="2261BCDF" w14:textId="77777777" w:rsidR="00F91895" w:rsidRPr="0028308D" w:rsidRDefault="00F91895" w:rsidP="007016BC">
            <w:pPr>
              <w:rPr>
                <w:sz w:val="14"/>
                <w:szCs w:val="14"/>
              </w:rPr>
            </w:pPr>
          </w:p>
        </w:tc>
        <w:tc>
          <w:tcPr>
            <w:tcW w:w="581" w:type="dxa"/>
          </w:tcPr>
          <w:p w14:paraId="1A977FD8" w14:textId="77777777" w:rsidR="00F91895" w:rsidRPr="0028308D" w:rsidRDefault="00F91895" w:rsidP="007016BC">
            <w:pPr>
              <w:rPr>
                <w:sz w:val="14"/>
                <w:szCs w:val="14"/>
              </w:rPr>
            </w:pPr>
          </w:p>
        </w:tc>
        <w:tc>
          <w:tcPr>
            <w:tcW w:w="581" w:type="dxa"/>
          </w:tcPr>
          <w:p w14:paraId="41104A39" w14:textId="77777777" w:rsidR="00F91895" w:rsidRPr="0028308D" w:rsidRDefault="00F91895" w:rsidP="007016BC">
            <w:pPr>
              <w:rPr>
                <w:sz w:val="14"/>
                <w:szCs w:val="14"/>
              </w:rPr>
            </w:pPr>
          </w:p>
        </w:tc>
        <w:tc>
          <w:tcPr>
            <w:tcW w:w="581" w:type="dxa"/>
          </w:tcPr>
          <w:p w14:paraId="28FC54DC" w14:textId="77777777" w:rsidR="00F91895" w:rsidRPr="0028308D" w:rsidRDefault="00F91895" w:rsidP="007016BC">
            <w:pPr>
              <w:rPr>
                <w:sz w:val="14"/>
                <w:szCs w:val="14"/>
              </w:rPr>
            </w:pPr>
          </w:p>
        </w:tc>
        <w:tc>
          <w:tcPr>
            <w:tcW w:w="581" w:type="dxa"/>
          </w:tcPr>
          <w:p w14:paraId="735041D4" w14:textId="77777777" w:rsidR="00F91895" w:rsidRPr="0028308D" w:rsidRDefault="00F91895" w:rsidP="007016BC">
            <w:pPr>
              <w:rPr>
                <w:sz w:val="14"/>
                <w:szCs w:val="14"/>
              </w:rPr>
            </w:pPr>
          </w:p>
        </w:tc>
        <w:tc>
          <w:tcPr>
            <w:tcW w:w="581" w:type="dxa"/>
          </w:tcPr>
          <w:p w14:paraId="68FA4DE9" w14:textId="77777777" w:rsidR="00F91895" w:rsidRPr="0028308D" w:rsidRDefault="00F91895" w:rsidP="007016BC">
            <w:pPr>
              <w:rPr>
                <w:sz w:val="14"/>
                <w:szCs w:val="14"/>
              </w:rPr>
            </w:pPr>
          </w:p>
        </w:tc>
        <w:tc>
          <w:tcPr>
            <w:tcW w:w="581" w:type="dxa"/>
          </w:tcPr>
          <w:p w14:paraId="658BD310" w14:textId="77777777" w:rsidR="00F91895" w:rsidRPr="0028308D" w:rsidRDefault="00F91895" w:rsidP="007016BC">
            <w:pPr>
              <w:rPr>
                <w:sz w:val="14"/>
                <w:szCs w:val="14"/>
              </w:rPr>
            </w:pPr>
          </w:p>
        </w:tc>
        <w:tc>
          <w:tcPr>
            <w:tcW w:w="581" w:type="dxa"/>
          </w:tcPr>
          <w:p w14:paraId="402CEA79" w14:textId="77777777" w:rsidR="00F91895" w:rsidRPr="0028308D" w:rsidRDefault="00F91895" w:rsidP="007016BC">
            <w:pPr>
              <w:rPr>
                <w:sz w:val="14"/>
                <w:szCs w:val="14"/>
              </w:rPr>
            </w:pPr>
          </w:p>
        </w:tc>
        <w:tc>
          <w:tcPr>
            <w:tcW w:w="581" w:type="dxa"/>
          </w:tcPr>
          <w:p w14:paraId="162BFFBF" w14:textId="77777777" w:rsidR="00F91895" w:rsidRPr="0028308D" w:rsidRDefault="00F91895" w:rsidP="007016BC">
            <w:pPr>
              <w:rPr>
                <w:sz w:val="14"/>
                <w:szCs w:val="14"/>
              </w:rPr>
            </w:pPr>
          </w:p>
        </w:tc>
        <w:tc>
          <w:tcPr>
            <w:tcW w:w="581" w:type="dxa"/>
          </w:tcPr>
          <w:p w14:paraId="30FF096C" w14:textId="77777777" w:rsidR="00F91895" w:rsidRPr="0028308D" w:rsidRDefault="00F91895" w:rsidP="007016BC">
            <w:pPr>
              <w:rPr>
                <w:sz w:val="14"/>
                <w:szCs w:val="14"/>
              </w:rPr>
            </w:pPr>
          </w:p>
        </w:tc>
        <w:tc>
          <w:tcPr>
            <w:tcW w:w="581" w:type="dxa"/>
          </w:tcPr>
          <w:p w14:paraId="43192F34" w14:textId="77777777" w:rsidR="00F91895" w:rsidRPr="0028308D" w:rsidRDefault="00F91895" w:rsidP="007016BC">
            <w:pPr>
              <w:rPr>
                <w:sz w:val="14"/>
                <w:szCs w:val="14"/>
              </w:rPr>
            </w:pPr>
          </w:p>
        </w:tc>
        <w:tc>
          <w:tcPr>
            <w:tcW w:w="581" w:type="dxa"/>
          </w:tcPr>
          <w:p w14:paraId="3834B5DB" w14:textId="77777777" w:rsidR="00F91895" w:rsidRPr="0028308D" w:rsidRDefault="00F91895" w:rsidP="007016BC">
            <w:pPr>
              <w:rPr>
                <w:sz w:val="14"/>
                <w:szCs w:val="14"/>
              </w:rPr>
            </w:pPr>
          </w:p>
        </w:tc>
        <w:tc>
          <w:tcPr>
            <w:tcW w:w="663" w:type="dxa"/>
          </w:tcPr>
          <w:p w14:paraId="593175D6" w14:textId="77777777" w:rsidR="00F91895" w:rsidRPr="00F91895" w:rsidRDefault="00F91895" w:rsidP="007016BC"/>
        </w:tc>
        <w:tc>
          <w:tcPr>
            <w:tcW w:w="581" w:type="dxa"/>
          </w:tcPr>
          <w:p w14:paraId="5982866E" w14:textId="77777777" w:rsidR="00F91895" w:rsidRPr="0028308D" w:rsidRDefault="00F91895" w:rsidP="007016BC"/>
        </w:tc>
      </w:tr>
      <w:tr w:rsidR="00F91895" w:rsidRPr="0028308D" w14:paraId="26189AE4" w14:textId="77777777" w:rsidTr="007D5B06">
        <w:tc>
          <w:tcPr>
            <w:tcW w:w="583" w:type="dxa"/>
          </w:tcPr>
          <w:p w14:paraId="00AF8DCF" w14:textId="77777777" w:rsidR="00F91895" w:rsidRPr="0028308D" w:rsidRDefault="00F91895" w:rsidP="007016BC">
            <w:pPr>
              <w:rPr>
                <w:sz w:val="14"/>
                <w:szCs w:val="14"/>
              </w:rPr>
            </w:pPr>
            <w:r w:rsidRPr="0028308D">
              <w:rPr>
                <w:sz w:val="14"/>
                <w:szCs w:val="14"/>
              </w:rPr>
              <w:t>Day 29**</w:t>
            </w:r>
          </w:p>
        </w:tc>
        <w:tc>
          <w:tcPr>
            <w:tcW w:w="501" w:type="dxa"/>
          </w:tcPr>
          <w:p w14:paraId="69DFF7E4" w14:textId="77777777" w:rsidR="00F91895" w:rsidRPr="0028308D" w:rsidRDefault="00F91895" w:rsidP="007016BC">
            <w:pPr>
              <w:rPr>
                <w:sz w:val="14"/>
                <w:szCs w:val="14"/>
              </w:rPr>
            </w:pPr>
          </w:p>
        </w:tc>
        <w:tc>
          <w:tcPr>
            <w:tcW w:w="501" w:type="dxa"/>
          </w:tcPr>
          <w:p w14:paraId="5035E0C9" w14:textId="77777777" w:rsidR="00F91895" w:rsidRPr="0028308D" w:rsidRDefault="00F91895" w:rsidP="007016BC">
            <w:pPr>
              <w:rPr>
                <w:sz w:val="14"/>
                <w:szCs w:val="14"/>
              </w:rPr>
            </w:pPr>
          </w:p>
        </w:tc>
        <w:tc>
          <w:tcPr>
            <w:tcW w:w="501" w:type="dxa"/>
          </w:tcPr>
          <w:p w14:paraId="3DFD6718" w14:textId="77777777" w:rsidR="00F91895" w:rsidRPr="0028308D" w:rsidRDefault="00F91895" w:rsidP="007016BC">
            <w:pPr>
              <w:rPr>
                <w:sz w:val="14"/>
                <w:szCs w:val="14"/>
              </w:rPr>
            </w:pPr>
          </w:p>
        </w:tc>
        <w:tc>
          <w:tcPr>
            <w:tcW w:w="501" w:type="dxa"/>
          </w:tcPr>
          <w:p w14:paraId="3D68E906" w14:textId="77777777" w:rsidR="00F91895" w:rsidRPr="0028308D" w:rsidRDefault="00F91895" w:rsidP="007016BC">
            <w:pPr>
              <w:rPr>
                <w:sz w:val="14"/>
                <w:szCs w:val="14"/>
              </w:rPr>
            </w:pPr>
          </w:p>
        </w:tc>
        <w:tc>
          <w:tcPr>
            <w:tcW w:w="501" w:type="dxa"/>
          </w:tcPr>
          <w:p w14:paraId="7CC054D5" w14:textId="77777777" w:rsidR="00F91895" w:rsidRPr="0028308D" w:rsidRDefault="00F91895" w:rsidP="007016BC">
            <w:pPr>
              <w:rPr>
                <w:sz w:val="14"/>
                <w:szCs w:val="14"/>
              </w:rPr>
            </w:pPr>
          </w:p>
        </w:tc>
        <w:tc>
          <w:tcPr>
            <w:tcW w:w="501" w:type="dxa"/>
          </w:tcPr>
          <w:p w14:paraId="79835E6B" w14:textId="77777777" w:rsidR="00F91895" w:rsidRPr="0028308D" w:rsidRDefault="00F91895" w:rsidP="007016BC">
            <w:pPr>
              <w:rPr>
                <w:sz w:val="14"/>
                <w:szCs w:val="14"/>
              </w:rPr>
            </w:pPr>
          </w:p>
        </w:tc>
        <w:tc>
          <w:tcPr>
            <w:tcW w:w="501" w:type="dxa"/>
          </w:tcPr>
          <w:p w14:paraId="3FCA3691" w14:textId="77777777" w:rsidR="00F91895" w:rsidRPr="0028308D" w:rsidRDefault="00F91895" w:rsidP="007016BC">
            <w:pPr>
              <w:rPr>
                <w:sz w:val="14"/>
                <w:szCs w:val="14"/>
              </w:rPr>
            </w:pPr>
          </w:p>
        </w:tc>
        <w:tc>
          <w:tcPr>
            <w:tcW w:w="501" w:type="dxa"/>
          </w:tcPr>
          <w:p w14:paraId="4B9C30B7" w14:textId="77777777" w:rsidR="00F91895" w:rsidRPr="0028308D" w:rsidRDefault="00F91895" w:rsidP="007016BC">
            <w:pPr>
              <w:rPr>
                <w:sz w:val="14"/>
                <w:szCs w:val="14"/>
              </w:rPr>
            </w:pPr>
          </w:p>
        </w:tc>
        <w:tc>
          <w:tcPr>
            <w:tcW w:w="501" w:type="dxa"/>
          </w:tcPr>
          <w:p w14:paraId="4205C6BB" w14:textId="77777777" w:rsidR="00F91895" w:rsidRPr="0028308D" w:rsidRDefault="00F91895" w:rsidP="007016BC">
            <w:pPr>
              <w:rPr>
                <w:sz w:val="14"/>
                <w:szCs w:val="14"/>
              </w:rPr>
            </w:pPr>
          </w:p>
        </w:tc>
        <w:tc>
          <w:tcPr>
            <w:tcW w:w="581" w:type="dxa"/>
          </w:tcPr>
          <w:p w14:paraId="72A5BD23" w14:textId="77777777" w:rsidR="00F91895" w:rsidRPr="0028308D" w:rsidRDefault="00F91895" w:rsidP="007016BC">
            <w:pPr>
              <w:rPr>
                <w:sz w:val="14"/>
                <w:szCs w:val="14"/>
              </w:rPr>
            </w:pPr>
          </w:p>
        </w:tc>
        <w:tc>
          <w:tcPr>
            <w:tcW w:w="581" w:type="dxa"/>
          </w:tcPr>
          <w:p w14:paraId="5B55D34F" w14:textId="77777777" w:rsidR="00F91895" w:rsidRPr="0028308D" w:rsidRDefault="00F91895" w:rsidP="007016BC">
            <w:pPr>
              <w:rPr>
                <w:sz w:val="14"/>
                <w:szCs w:val="14"/>
              </w:rPr>
            </w:pPr>
          </w:p>
        </w:tc>
        <w:tc>
          <w:tcPr>
            <w:tcW w:w="581" w:type="dxa"/>
          </w:tcPr>
          <w:p w14:paraId="0698779D" w14:textId="77777777" w:rsidR="00F91895" w:rsidRPr="0028308D" w:rsidRDefault="00F91895" w:rsidP="007016BC">
            <w:pPr>
              <w:rPr>
                <w:sz w:val="14"/>
                <w:szCs w:val="14"/>
              </w:rPr>
            </w:pPr>
          </w:p>
        </w:tc>
        <w:tc>
          <w:tcPr>
            <w:tcW w:w="581" w:type="dxa"/>
          </w:tcPr>
          <w:p w14:paraId="22316375" w14:textId="77777777" w:rsidR="00F91895" w:rsidRPr="0028308D" w:rsidRDefault="00F91895" w:rsidP="007016BC">
            <w:pPr>
              <w:rPr>
                <w:sz w:val="14"/>
                <w:szCs w:val="14"/>
              </w:rPr>
            </w:pPr>
          </w:p>
        </w:tc>
        <w:tc>
          <w:tcPr>
            <w:tcW w:w="581" w:type="dxa"/>
          </w:tcPr>
          <w:p w14:paraId="5BC1336E" w14:textId="77777777" w:rsidR="00F91895" w:rsidRPr="0028308D" w:rsidRDefault="00F91895" w:rsidP="007016BC">
            <w:pPr>
              <w:rPr>
                <w:sz w:val="14"/>
                <w:szCs w:val="14"/>
              </w:rPr>
            </w:pPr>
          </w:p>
        </w:tc>
        <w:tc>
          <w:tcPr>
            <w:tcW w:w="581" w:type="dxa"/>
          </w:tcPr>
          <w:p w14:paraId="1DDED815" w14:textId="77777777" w:rsidR="00F91895" w:rsidRPr="0028308D" w:rsidRDefault="00F91895" w:rsidP="007016BC">
            <w:pPr>
              <w:rPr>
                <w:sz w:val="14"/>
                <w:szCs w:val="14"/>
              </w:rPr>
            </w:pPr>
          </w:p>
        </w:tc>
        <w:tc>
          <w:tcPr>
            <w:tcW w:w="581" w:type="dxa"/>
          </w:tcPr>
          <w:p w14:paraId="09145E4C" w14:textId="77777777" w:rsidR="00F91895" w:rsidRPr="0028308D" w:rsidRDefault="00F91895" w:rsidP="007016BC">
            <w:pPr>
              <w:rPr>
                <w:sz w:val="14"/>
                <w:szCs w:val="14"/>
              </w:rPr>
            </w:pPr>
          </w:p>
        </w:tc>
        <w:tc>
          <w:tcPr>
            <w:tcW w:w="581" w:type="dxa"/>
          </w:tcPr>
          <w:p w14:paraId="6D7233B7" w14:textId="77777777" w:rsidR="00F91895" w:rsidRPr="0028308D" w:rsidRDefault="00F91895" w:rsidP="007016BC">
            <w:pPr>
              <w:rPr>
                <w:sz w:val="14"/>
                <w:szCs w:val="14"/>
              </w:rPr>
            </w:pPr>
          </w:p>
        </w:tc>
        <w:tc>
          <w:tcPr>
            <w:tcW w:w="581" w:type="dxa"/>
          </w:tcPr>
          <w:p w14:paraId="5136F6D4" w14:textId="77777777" w:rsidR="00F91895" w:rsidRPr="0028308D" w:rsidRDefault="00F91895" w:rsidP="007016BC">
            <w:pPr>
              <w:rPr>
                <w:sz w:val="14"/>
                <w:szCs w:val="14"/>
              </w:rPr>
            </w:pPr>
          </w:p>
        </w:tc>
        <w:tc>
          <w:tcPr>
            <w:tcW w:w="581" w:type="dxa"/>
          </w:tcPr>
          <w:p w14:paraId="44A80CE4" w14:textId="77777777" w:rsidR="00F91895" w:rsidRPr="0028308D" w:rsidRDefault="00F91895" w:rsidP="007016BC">
            <w:pPr>
              <w:rPr>
                <w:sz w:val="14"/>
                <w:szCs w:val="14"/>
              </w:rPr>
            </w:pPr>
          </w:p>
        </w:tc>
        <w:tc>
          <w:tcPr>
            <w:tcW w:w="581" w:type="dxa"/>
          </w:tcPr>
          <w:p w14:paraId="7E03538D" w14:textId="77777777" w:rsidR="00F91895" w:rsidRPr="0028308D" w:rsidRDefault="00F91895" w:rsidP="007016BC">
            <w:pPr>
              <w:rPr>
                <w:sz w:val="14"/>
                <w:szCs w:val="14"/>
              </w:rPr>
            </w:pPr>
          </w:p>
        </w:tc>
        <w:tc>
          <w:tcPr>
            <w:tcW w:w="581" w:type="dxa"/>
          </w:tcPr>
          <w:p w14:paraId="60A9486C" w14:textId="77777777" w:rsidR="00F91895" w:rsidRPr="0028308D" w:rsidRDefault="00F91895" w:rsidP="007016BC">
            <w:pPr>
              <w:rPr>
                <w:sz w:val="14"/>
                <w:szCs w:val="14"/>
              </w:rPr>
            </w:pPr>
          </w:p>
        </w:tc>
        <w:tc>
          <w:tcPr>
            <w:tcW w:w="581" w:type="dxa"/>
          </w:tcPr>
          <w:p w14:paraId="594C4F58" w14:textId="77777777" w:rsidR="00F91895" w:rsidRPr="0028308D" w:rsidRDefault="00F91895" w:rsidP="007016BC">
            <w:pPr>
              <w:rPr>
                <w:sz w:val="14"/>
                <w:szCs w:val="14"/>
              </w:rPr>
            </w:pPr>
          </w:p>
        </w:tc>
        <w:tc>
          <w:tcPr>
            <w:tcW w:w="663" w:type="dxa"/>
          </w:tcPr>
          <w:p w14:paraId="5F8CC353" w14:textId="77777777" w:rsidR="00F91895" w:rsidRPr="00F91895" w:rsidRDefault="00F91895" w:rsidP="007016BC"/>
        </w:tc>
        <w:tc>
          <w:tcPr>
            <w:tcW w:w="581" w:type="dxa"/>
          </w:tcPr>
          <w:p w14:paraId="362E379F" w14:textId="77777777" w:rsidR="00F91895" w:rsidRPr="0028308D" w:rsidRDefault="00F91895" w:rsidP="007016BC"/>
        </w:tc>
      </w:tr>
      <w:tr w:rsidR="00F91895" w:rsidRPr="0028308D" w14:paraId="526466F6" w14:textId="77777777" w:rsidTr="00912F95">
        <w:tc>
          <w:tcPr>
            <w:tcW w:w="583" w:type="dxa"/>
          </w:tcPr>
          <w:p w14:paraId="54129E74" w14:textId="77777777" w:rsidR="00F91895" w:rsidRPr="0028308D" w:rsidRDefault="00F91895" w:rsidP="007016BC">
            <w:pPr>
              <w:rPr>
                <w:sz w:val="14"/>
                <w:szCs w:val="14"/>
              </w:rPr>
            </w:pPr>
            <w:r w:rsidRPr="0028308D">
              <w:rPr>
                <w:sz w:val="14"/>
                <w:szCs w:val="14"/>
              </w:rPr>
              <w:t>Day 30**</w:t>
            </w:r>
          </w:p>
        </w:tc>
        <w:tc>
          <w:tcPr>
            <w:tcW w:w="501" w:type="dxa"/>
          </w:tcPr>
          <w:p w14:paraId="69559B9C" w14:textId="77777777" w:rsidR="00F91895" w:rsidRPr="0028308D" w:rsidRDefault="00F91895" w:rsidP="007016BC">
            <w:pPr>
              <w:rPr>
                <w:sz w:val="14"/>
                <w:szCs w:val="14"/>
              </w:rPr>
            </w:pPr>
          </w:p>
        </w:tc>
        <w:tc>
          <w:tcPr>
            <w:tcW w:w="501" w:type="dxa"/>
          </w:tcPr>
          <w:p w14:paraId="143F96DA" w14:textId="77777777" w:rsidR="00F91895" w:rsidRPr="0028308D" w:rsidRDefault="00F91895" w:rsidP="007016BC">
            <w:pPr>
              <w:rPr>
                <w:sz w:val="14"/>
                <w:szCs w:val="14"/>
              </w:rPr>
            </w:pPr>
          </w:p>
        </w:tc>
        <w:tc>
          <w:tcPr>
            <w:tcW w:w="501" w:type="dxa"/>
          </w:tcPr>
          <w:p w14:paraId="668AE13D" w14:textId="77777777" w:rsidR="00F91895" w:rsidRPr="0028308D" w:rsidRDefault="00F91895" w:rsidP="007016BC">
            <w:pPr>
              <w:rPr>
                <w:sz w:val="14"/>
                <w:szCs w:val="14"/>
              </w:rPr>
            </w:pPr>
          </w:p>
        </w:tc>
        <w:tc>
          <w:tcPr>
            <w:tcW w:w="501" w:type="dxa"/>
          </w:tcPr>
          <w:p w14:paraId="78EFDC44" w14:textId="77777777" w:rsidR="00F91895" w:rsidRPr="0028308D" w:rsidRDefault="00F91895" w:rsidP="007016BC">
            <w:pPr>
              <w:rPr>
                <w:sz w:val="14"/>
                <w:szCs w:val="14"/>
              </w:rPr>
            </w:pPr>
          </w:p>
        </w:tc>
        <w:tc>
          <w:tcPr>
            <w:tcW w:w="501" w:type="dxa"/>
          </w:tcPr>
          <w:p w14:paraId="24E20741" w14:textId="77777777" w:rsidR="00F91895" w:rsidRPr="0028308D" w:rsidRDefault="00F91895" w:rsidP="007016BC">
            <w:pPr>
              <w:rPr>
                <w:sz w:val="14"/>
                <w:szCs w:val="14"/>
              </w:rPr>
            </w:pPr>
          </w:p>
        </w:tc>
        <w:tc>
          <w:tcPr>
            <w:tcW w:w="501" w:type="dxa"/>
          </w:tcPr>
          <w:p w14:paraId="0E3D077B" w14:textId="77777777" w:rsidR="00F91895" w:rsidRPr="0028308D" w:rsidRDefault="00F91895" w:rsidP="007016BC">
            <w:pPr>
              <w:rPr>
                <w:sz w:val="14"/>
                <w:szCs w:val="14"/>
              </w:rPr>
            </w:pPr>
          </w:p>
        </w:tc>
        <w:tc>
          <w:tcPr>
            <w:tcW w:w="501" w:type="dxa"/>
          </w:tcPr>
          <w:p w14:paraId="5654BC5E" w14:textId="77777777" w:rsidR="00F91895" w:rsidRPr="0028308D" w:rsidRDefault="00F91895" w:rsidP="007016BC">
            <w:pPr>
              <w:rPr>
                <w:sz w:val="14"/>
                <w:szCs w:val="14"/>
              </w:rPr>
            </w:pPr>
          </w:p>
        </w:tc>
        <w:tc>
          <w:tcPr>
            <w:tcW w:w="501" w:type="dxa"/>
          </w:tcPr>
          <w:p w14:paraId="0BCB5551" w14:textId="77777777" w:rsidR="00F91895" w:rsidRPr="0028308D" w:rsidRDefault="00F91895" w:rsidP="007016BC">
            <w:pPr>
              <w:rPr>
                <w:sz w:val="14"/>
                <w:szCs w:val="14"/>
              </w:rPr>
            </w:pPr>
          </w:p>
        </w:tc>
        <w:tc>
          <w:tcPr>
            <w:tcW w:w="501" w:type="dxa"/>
          </w:tcPr>
          <w:p w14:paraId="1294BEDF" w14:textId="77777777" w:rsidR="00F91895" w:rsidRPr="0028308D" w:rsidRDefault="00F91895" w:rsidP="007016BC">
            <w:pPr>
              <w:rPr>
                <w:sz w:val="14"/>
                <w:szCs w:val="14"/>
              </w:rPr>
            </w:pPr>
          </w:p>
        </w:tc>
        <w:tc>
          <w:tcPr>
            <w:tcW w:w="581" w:type="dxa"/>
          </w:tcPr>
          <w:p w14:paraId="6F6B3E8F" w14:textId="77777777" w:rsidR="00F91895" w:rsidRPr="0028308D" w:rsidRDefault="00F91895" w:rsidP="007016BC">
            <w:pPr>
              <w:rPr>
                <w:sz w:val="14"/>
                <w:szCs w:val="14"/>
              </w:rPr>
            </w:pPr>
          </w:p>
        </w:tc>
        <w:tc>
          <w:tcPr>
            <w:tcW w:w="581" w:type="dxa"/>
          </w:tcPr>
          <w:p w14:paraId="004BF415" w14:textId="77777777" w:rsidR="00F91895" w:rsidRPr="0028308D" w:rsidRDefault="00F91895" w:rsidP="007016BC">
            <w:pPr>
              <w:rPr>
                <w:sz w:val="14"/>
                <w:szCs w:val="14"/>
              </w:rPr>
            </w:pPr>
          </w:p>
        </w:tc>
        <w:tc>
          <w:tcPr>
            <w:tcW w:w="581" w:type="dxa"/>
          </w:tcPr>
          <w:p w14:paraId="7CDF6E1E" w14:textId="77777777" w:rsidR="00F91895" w:rsidRPr="0028308D" w:rsidRDefault="00F91895" w:rsidP="007016BC">
            <w:pPr>
              <w:rPr>
                <w:sz w:val="14"/>
                <w:szCs w:val="14"/>
              </w:rPr>
            </w:pPr>
          </w:p>
        </w:tc>
        <w:tc>
          <w:tcPr>
            <w:tcW w:w="581" w:type="dxa"/>
          </w:tcPr>
          <w:p w14:paraId="22906059" w14:textId="77777777" w:rsidR="00F91895" w:rsidRPr="0028308D" w:rsidRDefault="00F91895" w:rsidP="007016BC">
            <w:pPr>
              <w:rPr>
                <w:sz w:val="14"/>
                <w:szCs w:val="14"/>
              </w:rPr>
            </w:pPr>
          </w:p>
        </w:tc>
        <w:tc>
          <w:tcPr>
            <w:tcW w:w="581" w:type="dxa"/>
          </w:tcPr>
          <w:p w14:paraId="17CD0A54" w14:textId="77777777" w:rsidR="00F91895" w:rsidRPr="0028308D" w:rsidRDefault="00F91895" w:rsidP="007016BC">
            <w:pPr>
              <w:rPr>
                <w:sz w:val="14"/>
                <w:szCs w:val="14"/>
              </w:rPr>
            </w:pPr>
          </w:p>
        </w:tc>
        <w:tc>
          <w:tcPr>
            <w:tcW w:w="581" w:type="dxa"/>
          </w:tcPr>
          <w:p w14:paraId="301203BF" w14:textId="77777777" w:rsidR="00F91895" w:rsidRPr="0028308D" w:rsidRDefault="00F91895" w:rsidP="007016BC">
            <w:pPr>
              <w:rPr>
                <w:sz w:val="14"/>
                <w:szCs w:val="14"/>
              </w:rPr>
            </w:pPr>
          </w:p>
        </w:tc>
        <w:tc>
          <w:tcPr>
            <w:tcW w:w="581" w:type="dxa"/>
          </w:tcPr>
          <w:p w14:paraId="3E2677F3" w14:textId="77777777" w:rsidR="00F91895" w:rsidRPr="0028308D" w:rsidRDefault="00F91895" w:rsidP="007016BC">
            <w:pPr>
              <w:rPr>
                <w:sz w:val="14"/>
                <w:szCs w:val="14"/>
              </w:rPr>
            </w:pPr>
          </w:p>
        </w:tc>
        <w:tc>
          <w:tcPr>
            <w:tcW w:w="581" w:type="dxa"/>
          </w:tcPr>
          <w:p w14:paraId="64D47CA4" w14:textId="77777777" w:rsidR="00F91895" w:rsidRPr="0028308D" w:rsidRDefault="00F91895" w:rsidP="007016BC">
            <w:pPr>
              <w:rPr>
                <w:sz w:val="14"/>
                <w:szCs w:val="14"/>
              </w:rPr>
            </w:pPr>
          </w:p>
        </w:tc>
        <w:tc>
          <w:tcPr>
            <w:tcW w:w="581" w:type="dxa"/>
          </w:tcPr>
          <w:p w14:paraId="46BE97D7" w14:textId="77777777" w:rsidR="00F91895" w:rsidRPr="0028308D" w:rsidRDefault="00F91895" w:rsidP="007016BC">
            <w:pPr>
              <w:rPr>
                <w:sz w:val="14"/>
                <w:szCs w:val="14"/>
              </w:rPr>
            </w:pPr>
          </w:p>
        </w:tc>
        <w:tc>
          <w:tcPr>
            <w:tcW w:w="581" w:type="dxa"/>
          </w:tcPr>
          <w:p w14:paraId="18D3DB0A" w14:textId="77777777" w:rsidR="00F91895" w:rsidRPr="0028308D" w:rsidRDefault="00F91895" w:rsidP="007016BC">
            <w:pPr>
              <w:rPr>
                <w:sz w:val="14"/>
                <w:szCs w:val="14"/>
              </w:rPr>
            </w:pPr>
          </w:p>
        </w:tc>
        <w:tc>
          <w:tcPr>
            <w:tcW w:w="581" w:type="dxa"/>
          </w:tcPr>
          <w:p w14:paraId="1286D07F" w14:textId="77777777" w:rsidR="00F91895" w:rsidRPr="0028308D" w:rsidRDefault="00F91895" w:rsidP="007016BC">
            <w:pPr>
              <w:rPr>
                <w:sz w:val="14"/>
                <w:szCs w:val="14"/>
              </w:rPr>
            </w:pPr>
          </w:p>
        </w:tc>
        <w:tc>
          <w:tcPr>
            <w:tcW w:w="581" w:type="dxa"/>
          </w:tcPr>
          <w:p w14:paraId="58F96503" w14:textId="77777777" w:rsidR="00F91895" w:rsidRPr="0028308D" w:rsidRDefault="00F91895" w:rsidP="007016BC">
            <w:pPr>
              <w:rPr>
                <w:sz w:val="14"/>
                <w:szCs w:val="14"/>
              </w:rPr>
            </w:pPr>
          </w:p>
        </w:tc>
        <w:tc>
          <w:tcPr>
            <w:tcW w:w="581" w:type="dxa"/>
          </w:tcPr>
          <w:p w14:paraId="72A50BDD" w14:textId="77777777" w:rsidR="00F91895" w:rsidRPr="0028308D" w:rsidRDefault="00F91895" w:rsidP="007016BC">
            <w:pPr>
              <w:rPr>
                <w:sz w:val="14"/>
                <w:szCs w:val="14"/>
              </w:rPr>
            </w:pPr>
          </w:p>
        </w:tc>
        <w:tc>
          <w:tcPr>
            <w:tcW w:w="663" w:type="dxa"/>
          </w:tcPr>
          <w:p w14:paraId="40C50D14" w14:textId="77777777" w:rsidR="00F91895" w:rsidRPr="00F91895" w:rsidRDefault="00F91895" w:rsidP="007016BC"/>
        </w:tc>
        <w:tc>
          <w:tcPr>
            <w:tcW w:w="581" w:type="dxa"/>
          </w:tcPr>
          <w:p w14:paraId="62939267" w14:textId="77777777" w:rsidR="00F91895" w:rsidRPr="0028308D" w:rsidRDefault="00F91895" w:rsidP="007016BC"/>
        </w:tc>
      </w:tr>
      <w:tr w:rsidR="00F91895" w:rsidRPr="0028308D" w14:paraId="2F5B2AEC" w14:textId="77777777" w:rsidTr="00380B4C">
        <w:tc>
          <w:tcPr>
            <w:tcW w:w="583" w:type="dxa"/>
          </w:tcPr>
          <w:p w14:paraId="3DA07216" w14:textId="77777777" w:rsidR="00F91895" w:rsidRPr="0028308D" w:rsidRDefault="00F91895" w:rsidP="007016BC">
            <w:pPr>
              <w:rPr>
                <w:sz w:val="14"/>
                <w:szCs w:val="14"/>
              </w:rPr>
            </w:pPr>
            <w:r w:rsidRPr="0028308D">
              <w:rPr>
                <w:sz w:val="14"/>
                <w:szCs w:val="14"/>
              </w:rPr>
              <w:t>Day 31**</w:t>
            </w:r>
          </w:p>
        </w:tc>
        <w:tc>
          <w:tcPr>
            <w:tcW w:w="501" w:type="dxa"/>
          </w:tcPr>
          <w:p w14:paraId="4F458A10" w14:textId="77777777" w:rsidR="00F91895" w:rsidRPr="0028308D" w:rsidRDefault="00F91895" w:rsidP="007016BC">
            <w:pPr>
              <w:rPr>
                <w:sz w:val="14"/>
                <w:szCs w:val="14"/>
              </w:rPr>
            </w:pPr>
          </w:p>
        </w:tc>
        <w:tc>
          <w:tcPr>
            <w:tcW w:w="501" w:type="dxa"/>
          </w:tcPr>
          <w:p w14:paraId="39CE5A02" w14:textId="77777777" w:rsidR="00F91895" w:rsidRPr="0028308D" w:rsidRDefault="00F91895" w:rsidP="007016BC">
            <w:pPr>
              <w:rPr>
                <w:sz w:val="14"/>
                <w:szCs w:val="14"/>
              </w:rPr>
            </w:pPr>
          </w:p>
        </w:tc>
        <w:tc>
          <w:tcPr>
            <w:tcW w:w="501" w:type="dxa"/>
          </w:tcPr>
          <w:p w14:paraId="3C5FE288" w14:textId="77777777" w:rsidR="00F91895" w:rsidRPr="0028308D" w:rsidRDefault="00F91895" w:rsidP="007016BC">
            <w:pPr>
              <w:rPr>
                <w:sz w:val="14"/>
                <w:szCs w:val="14"/>
              </w:rPr>
            </w:pPr>
          </w:p>
        </w:tc>
        <w:tc>
          <w:tcPr>
            <w:tcW w:w="501" w:type="dxa"/>
          </w:tcPr>
          <w:p w14:paraId="45825326" w14:textId="77777777" w:rsidR="00F91895" w:rsidRPr="0028308D" w:rsidRDefault="00F91895" w:rsidP="007016BC">
            <w:pPr>
              <w:rPr>
                <w:sz w:val="14"/>
                <w:szCs w:val="14"/>
              </w:rPr>
            </w:pPr>
          </w:p>
        </w:tc>
        <w:tc>
          <w:tcPr>
            <w:tcW w:w="501" w:type="dxa"/>
          </w:tcPr>
          <w:p w14:paraId="33BCA72E" w14:textId="77777777" w:rsidR="00F91895" w:rsidRPr="0028308D" w:rsidRDefault="00F91895" w:rsidP="007016BC">
            <w:pPr>
              <w:rPr>
                <w:sz w:val="14"/>
                <w:szCs w:val="14"/>
              </w:rPr>
            </w:pPr>
          </w:p>
        </w:tc>
        <w:tc>
          <w:tcPr>
            <w:tcW w:w="501" w:type="dxa"/>
          </w:tcPr>
          <w:p w14:paraId="67666966" w14:textId="77777777" w:rsidR="00F91895" w:rsidRPr="0028308D" w:rsidRDefault="00F91895" w:rsidP="007016BC">
            <w:pPr>
              <w:rPr>
                <w:sz w:val="14"/>
                <w:szCs w:val="14"/>
              </w:rPr>
            </w:pPr>
          </w:p>
        </w:tc>
        <w:tc>
          <w:tcPr>
            <w:tcW w:w="501" w:type="dxa"/>
          </w:tcPr>
          <w:p w14:paraId="5EE65827" w14:textId="77777777" w:rsidR="00F91895" w:rsidRPr="0028308D" w:rsidRDefault="00F91895" w:rsidP="007016BC">
            <w:pPr>
              <w:rPr>
                <w:sz w:val="14"/>
                <w:szCs w:val="14"/>
              </w:rPr>
            </w:pPr>
          </w:p>
        </w:tc>
        <w:tc>
          <w:tcPr>
            <w:tcW w:w="501" w:type="dxa"/>
          </w:tcPr>
          <w:p w14:paraId="45D0B1CD" w14:textId="77777777" w:rsidR="00F91895" w:rsidRPr="0028308D" w:rsidRDefault="00F91895" w:rsidP="007016BC">
            <w:pPr>
              <w:rPr>
                <w:sz w:val="14"/>
                <w:szCs w:val="14"/>
              </w:rPr>
            </w:pPr>
          </w:p>
        </w:tc>
        <w:tc>
          <w:tcPr>
            <w:tcW w:w="501" w:type="dxa"/>
          </w:tcPr>
          <w:p w14:paraId="7241D2F2" w14:textId="77777777" w:rsidR="00F91895" w:rsidRPr="0028308D" w:rsidRDefault="00F91895" w:rsidP="007016BC">
            <w:pPr>
              <w:rPr>
                <w:sz w:val="14"/>
                <w:szCs w:val="14"/>
              </w:rPr>
            </w:pPr>
          </w:p>
        </w:tc>
        <w:tc>
          <w:tcPr>
            <w:tcW w:w="581" w:type="dxa"/>
          </w:tcPr>
          <w:p w14:paraId="62468712" w14:textId="77777777" w:rsidR="00F91895" w:rsidRPr="0028308D" w:rsidRDefault="00F91895" w:rsidP="007016BC">
            <w:pPr>
              <w:rPr>
                <w:sz w:val="14"/>
                <w:szCs w:val="14"/>
              </w:rPr>
            </w:pPr>
          </w:p>
        </w:tc>
        <w:tc>
          <w:tcPr>
            <w:tcW w:w="581" w:type="dxa"/>
          </w:tcPr>
          <w:p w14:paraId="46B8B2CD" w14:textId="77777777" w:rsidR="00F91895" w:rsidRPr="0028308D" w:rsidRDefault="00F91895" w:rsidP="007016BC">
            <w:pPr>
              <w:rPr>
                <w:sz w:val="14"/>
                <w:szCs w:val="14"/>
              </w:rPr>
            </w:pPr>
          </w:p>
        </w:tc>
        <w:tc>
          <w:tcPr>
            <w:tcW w:w="581" w:type="dxa"/>
          </w:tcPr>
          <w:p w14:paraId="36B04694" w14:textId="77777777" w:rsidR="00F91895" w:rsidRPr="0028308D" w:rsidRDefault="00F91895" w:rsidP="007016BC">
            <w:pPr>
              <w:rPr>
                <w:sz w:val="14"/>
                <w:szCs w:val="14"/>
              </w:rPr>
            </w:pPr>
          </w:p>
        </w:tc>
        <w:tc>
          <w:tcPr>
            <w:tcW w:w="581" w:type="dxa"/>
          </w:tcPr>
          <w:p w14:paraId="23906905" w14:textId="77777777" w:rsidR="00F91895" w:rsidRPr="0028308D" w:rsidRDefault="00F91895" w:rsidP="007016BC">
            <w:pPr>
              <w:rPr>
                <w:sz w:val="14"/>
                <w:szCs w:val="14"/>
              </w:rPr>
            </w:pPr>
          </w:p>
        </w:tc>
        <w:tc>
          <w:tcPr>
            <w:tcW w:w="581" w:type="dxa"/>
          </w:tcPr>
          <w:p w14:paraId="7619A2B4" w14:textId="77777777" w:rsidR="00F91895" w:rsidRPr="0028308D" w:rsidRDefault="00F91895" w:rsidP="007016BC">
            <w:pPr>
              <w:rPr>
                <w:sz w:val="14"/>
                <w:szCs w:val="14"/>
              </w:rPr>
            </w:pPr>
          </w:p>
        </w:tc>
        <w:tc>
          <w:tcPr>
            <w:tcW w:w="581" w:type="dxa"/>
          </w:tcPr>
          <w:p w14:paraId="5083D4F1" w14:textId="77777777" w:rsidR="00F91895" w:rsidRPr="0028308D" w:rsidRDefault="00F91895" w:rsidP="007016BC">
            <w:pPr>
              <w:rPr>
                <w:sz w:val="14"/>
                <w:szCs w:val="14"/>
              </w:rPr>
            </w:pPr>
          </w:p>
        </w:tc>
        <w:tc>
          <w:tcPr>
            <w:tcW w:w="581" w:type="dxa"/>
          </w:tcPr>
          <w:p w14:paraId="6C8CFDA3" w14:textId="77777777" w:rsidR="00F91895" w:rsidRPr="0028308D" w:rsidRDefault="00F91895" w:rsidP="007016BC">
            <w:pPr>
              <w:rPr>
                <w:sz w:val="14"/>
                <w:szCs w:val="14"/>
              </w:rPr>
            </w:pPr>
          </w:p>
        </w:tc>
        <w:tc>
          <w:tcPr>
            <w:tcW w:w="581" w:type="dxa"/>
          </w:tcPr>
          <w:p w14:paraId="77EB391E" w14:textId="77777777" w:rsidR="00F91895" w:rsidRPr="0028308D" w:rsidRDefault="00F91895" w:rsidP="007016BC">
            <w:pPr>
              <w:rPr>
                <w:sz w:val="14"/>
                <w:szCs w:val="14"/>
              </w:rPr>
            </w:pPr>
          </w:p>
        </w:tc>
        <w:tc>
          <w:tcPr>
            <w:tcW w:w="581" w:type="dxa"/>
          </w:tcPr>
          <w:p w14:paraId="15FB2B1D" w14:textId="77777777" w:rsidR="00F91895" w:rsidRPr="0028308D" w:rsidRDefault="00F91895" w:rsidP="007016BC">
            <w:pPr>
              <w:rPr>
                <w:sz w:val="14"/>
                <w:szCs w:val="14"/>
              </w:rPr>
            </w:pPr>
          </w:p>
        </w:tc>
        <w:tc>
          <w:tcPr>
            <w:tcW w:w="581" w:type="dxa"/>
          </w:tcPr>
          <w:p w14:paraId="5FB1AAB6" w14:textId="77777777" w:rsidR="00F91895" w:rsidRPr="0028308D" w:rsidRDefault="00F91895" w:rsidP="007016BC">
            <w:pPr>
              <w:rPr>
                <w:sz w:val="14"/>
                <w:szCs w:val="14"/>
              </w:rPr>
            </w:pPr>
          </w:p>
        </w:tc>
        <w:tc>
          <w:tcPr>
            <w:tcW w:w="581" w:type="dxa"/>
          </w:tcPr>
          <w:p w14:paraId="3DEEE448" w14:textId="77777777" w:rsidR="00F91895" w:rsidRPr="0028308D" w:rsidRDefault="00F91895" w:rsidP="007016BC">
            <w:pPr>
              <w:rPr>
                <w:sz w:val="14"/>
                <w:szCs w:val="14"/>
              </w:rPr>
            </w:pPr>
          </w:p>
        </w:tc>
        <w:tc>
          <w:tcPr>
            <w:tcW w:w="581" w:type="dxa"/>
          </w:tcPr>
          <w:p w14:paraId="10B861AB" w14:textId="77777777" w:rsidR="00F91895" w:rsidRPr="0028308D" w:rsidRDefault="00F91895" w:rsidP="007016BC">
            <w:pPr>
              <w:rPr>
                <w:sz w:val="14"/>
                <w:szCs w:val="14"/>
              </w:rPr>
            </w:pPr>
          </w:p>
        </w:tc>
        <w:tc>
          <w:tcPr>
            <w:tcW w:w="581" w:type="dxa"/>
          </w:tcPr>
          <w:p w14:paraId="0C87A9DA" w14:textId="77777777" w:rsidR="00F91895" w:rsidRPr="0028308D" w:rsidRDefault="00F91895" w:rsidP="007016BC">
            <w:pPr>
              <w:rPr>
                <w:sz w:val="14"/>
                <w:szCs w:val="14"/>
              </w:rPr>
            </w:pPr>
          </w:p>
        </w:tc>
        <w:tc>
          <w:tcPr>
            <w:tcW w:w="663" w:type="dxa"/>
          </w:tcPr>
          <w:p w14:paraId="4B8BC3AC" w14:textId="77777777" w:rsidR="00F91895" w:rsidRPr="00F91895" w:rsidRDefault="00F91895" w:rsidP="007016BC"/>
        </w:tc>
        <w:tc>
          <w:tcPr>
            <w:tcW w:w="581" w:type="dxa"/>
          </w:tcPr>
          <w:p w14:paraId="4BDE6F28" w14:textId="77777777" w:rsidR="00F91895" w:rsidRPr="0028308D" w:rsidRDefault="00F91895" w:rsidP="007016BC"/>
        </w:tc>
      </w:tr>
    </w:tbl>
    <w:p w14:paraId="3ACC2EBC" w14:textId="578A6DF5" w:rsidR="00FA1ED9" w:rsidRPr="0028308D" w:rsidRDefault="003E756D" w:rsidP="00F91895">
      <w:pPr>
        <w:pStyle w:val="BodyText2"/>
        <w:jc w:val="left"/>
      </w:pPr>
      <w:bookmarkStart w:id="2612" w:name="_Hlk124543419"/>
      <w:bookmarkStart w:id="2613" w:name="_Hlk124533391"/>
      <w:bookmarkEnd w:id="2611"/>
      <w:r w:rsidRPr="0028308D">
        <w:t>*All times are designated as “Hour-Ending [__]”.</w:t>
      </w:r>
      <w:r w:rsidRPr="0028308D">
        <w:br/>
        <w:t>*</w:t>
      </w:r>
      <w:bookmarkEnd w:id="2612"/>
      <w:r w:rsidR="00FA1ED9" w:rsidRPr="0028308D">
        <w:t>*Include these rows if needed for each month.</w:t>
      </w:r>
      <w:bookmarkEnd w:id="2613"/>
    </w:p>
    <w:p w14:paraId="4629C653" w14:textId="77777777" w:rsidR="00FA1ED9" w:rsidRPr="0028308D" w:rsidRDefault="00FA1ED9" w:rsidP="00FA1ED9">
      <w:pPr>
        <w:sectPr w:rsidR="00FA1ED9" w:rsidRPr="0028308D" w:rsidSect="00296612">
          <w:headerReference w:type="default" r:id="rId42"/>
          <w:footerReference w:type="default" r:id="rId43"/>
          <w:pgSz w:w="15840" w:h="12240" w:orient="landscape"/>
          <w:pgMar w:top="720" w:right="720" w:bottom="720" w:left="720" w:header="720" w:footer="720" w:gutter="0"/>
          <w:pgNumType w:start="1"/>
          <w:cols w:space="720"/>
          <w:docGrid w:linePitch="360"/>
        </w:sectPr>
      </w:pPr>
    </w:p>
    <w:p w14:paraId="4BAA4ACC" w14:textId="77777777" w:rsidR="00FA1ED9" w:rsidRPr="0028308D" w:rsidRDefault="00FA1ED9" w:rsidP="00FA1ED9">
      <w:pPr>
        <w:pStyle w:val="Center"/>
        <w:rPr>
          <w:b/>
        </w:rPr>
      </w:pPr>
      <w:bookmarkStart w:id="2614" w:name="_9kR3WTrAG8567M04qlm59kfY6C70ImgO6uADyVi"/>
      <w:r w:rsidRPr="0028308D">
        <w:rPr>
          <w:b/>
        </w:rPr>
        <w:lastRenderedPageBreak/>
        <w:t>EXHIBIT L - 3</w:t>
      </w:r>
    </w:p>
    <w:p w14:paraId="5F045C7C" w14:textId="1F222354" w:rsidR="00FA1ED9" w:rsidRPr="0028308D" w:rsidRDefault="00FA1ED9" w:rsidP="00FA1ED9">
      <w:pPr>
        <w:pStyle w:val="Center"/>
        <w:rPr>
          <w:b/>
        </w:rPr>
      </w:pPr>
      <w:r w:rsidRPr="0028308D">
        <w:rPr>
          <w:b/>
        </w:rPr>
        <w:t>Monthly Expected Available Storage Capacity</w:t>
      </w:r>
      <w:bookmarkEnd w:id="2614"/>
    </w:p>
    <w:p w14:paraId="455CDBDC" w14:textId="77777777" w:rsidR="00FA1ED9" w:rsidRPr="0028308D" w:rsidRDefault="00FA1ED9" w:rsidP="00FA1ED9">
      <w:pPr>
        <w:pStyle w:val="BodyText2"/>
        <w:tabs>
          <w:tab w:val="left" w:pos="13220"/>
        </w:tabs>
      </w:pPr>
      <w:r w:rsidRPr="0028308D">
        <w:t>The following table is provided for informational purposes only.</w:t>
      </w:r>
      <w:r w:rsidRPr="0028308D">
        <w:tab/>
      </w:r>
    </w:p>
    <w:p w14:paraId="166B6675" w14:textId="77777777" w:rsidR="00FA1ED9" w:rsidRPr="0028308D" w:rsidRDefault="00FA1ED9" w:rsidP="00FA1ED9">
      <w:pPr>
        <w:pStyle w:val="BodyText2"/>
      </w:pPr>
      <w:r w:rsidRPr="0028308D">
        <w:t>Please adjust the table for the appropriate number of days in the month for each month of the year.</w:t>
      </w:r>
    </w:p>
    <w:p w14:paraId="314660AF" w14:textId="77777777" w:rsidR="00FA1ED9" w:rsidRPr="0028308D" w:rsidRDefault="00FA1ED9" w:rsidP="00FA1ED9"/>
    <w:p w14:paraId="73F7ECAB" w14:textId="5ABA1D05" w:rsidR="00FA1ED9" w:rsidRPr="0028308D" w:rsidRDefault="00FA1ED9" w:rsidP="00FA1ED9">
      <w:pPr>
        <w:pStyle w:val="Center"/>
        <w:rPr>
          <w:sz w:val="32"/>
          <w:szCs w:val="32"/>
        </w:rPr>
      </w:pPr>
      <w:r w:rsidRPr="0028308D">
        <w:rPr>
          <w:sz w:val="32"/>
          <w:szCs w:val="32"/>
        </w:rPr>
        <w:t>Monthly Expected Available Storage Capacity (MW)</w:t>
      </w:r>
      <w:r w:rsidR="00604B14">
        <w:rPr>
          <w:sz w:val="32"/>
          <w:szCs w:val="32"/>
        </w:rPr>
        <w:t xml:space="preserve"> per hour – [Insert Month]</w:t>
      </w:r>
    </w:p>
    <w:tbl>
      <w:tblPr>
        <w:tblStyle w:val="TableGrid"/>
        <w:tblW w:w="0" w:type="auto"/>
        <w:tblLook w:val="04A0" w:firstRow="1" w:lastRow="0" w:firstColumn="1" w:lastColumn="0" w:noHBand="0" w:noVBand="1"/>
      </w:tblPr>
      <w:tblGrid>
        <w:gridCol w:w="616"/>
        <w:gridCol w:w="535"/>
        <w:gridCol w:w="501"/>
        <w:gridCol w:w="501"/>
        <w:gridCol w:w="501"/>
        <w:gridCol w:w="501"/>
        <w:gridCol w:w="501"/>
        <w:gridCol w:w="501"/>
        <w:gridCol w:w="501"/>
        <w:gridCol w:w="501"/>
        <w:gridCol w:w="581"/>
        <w:gridCol w:w="581"/>
        <w:gridCol w:w="581"/>
        <w:gridCol w:w="581"/>
        <w:gridCol w:w="581"/>
        <w:gridCol w:w="581"/>
        <w:gridCol w:w="581"/>
        <w:gridCol w:w="581"/>
        <w:gridCol w:w="581"/>
        <w:gridCol w:w="581"/>
        <w:gridCol w:w="581"/>
        <w:gridCol w:w="581"/>
        <w:gridCol w:w="581"/>
        <w:gridCol w:w="630"/>
        <w:gridCol w:w="581"/>
      </w:tblGrid>
      <w:tr w:rsidR="00F91895" w:rsidRPr="0028308D" w14:paraId="20D8C7CE" w14:textId="77777777" w:rsidTr="000D08D4">
        <w:trPr>
          <w:tblHeader/>
        </w:trPr>
        <w:tc>
          <w:tcPr>
            <w:tcW w:w="616" w:type="dxa"/>
          </w:tcPr>
          <w:p w14:paraId="229211ED" w14:textId="77777777" w:rsidR="00F91895" w:rsidRPr="0028308D" w:rsidRDefault="00F91895" w:rsidP="007016BC">
            <w:pPr>
              <w:rPr>
                <w:sz w:val="14"/>
                <w:szCs w:val="14"/>
              </w:rPr>
            </w:pPr>
          </w:p>
        </w:tc>
        <w:tc>
          <w:tcPr>
            <w:tcW w:w="535" w:type="dxa"/>
          </w:tcPr>
          <w:p w14:paraId="58C67488" w14:textId="77777777" w:rsidR="00F91895" w:rsidRPr="0028308D" w:rsidRDefault="00F91895" w:rsidP="007016BC">
            <w:pPr>
              <w:rPr>
                <w:sz w:val="14"/>
                <w:szCs w:val="14"/>
              </w:rPr>
            </w:pPr>
            <w:r w:rsidRPr="0028308D">
              <w:rPr>
                <w:sz w:val="14"/>
                <w:szCs w:val="14"/>
              </w:rPr>
              <w:t>1:00*</w:t>
            </w:r>
          </w:p>
        </w:tc>
        <w:tc>
          <w:tcPr>
            <w:tcW w:w="501" w:type="dxa"/>
          </w:tcPr>
          <w:p w14:paraId="50717187" w14:textId="77777777" w:rsidR="00F91895" w:rsidRPr="0028308D" w:rsidRDefault="00F91895" w:rsidP="007016BC">
            <w:pPr>
              <w:rPr>
                <w:sz w:val="14"/>
                <w:szCs w:val="14"/>
              </w:rPr>
            </w:pPr>
            <w:r w:rsidRPr="0028308D">
              <w:rPr>
                <w:sz w:val="14"/>
                <w:szCs w:val="14"/>
              </w:rPr>
              <w:t>2:00</w:t>
            </w:r>
          </w:p>
        </w:tc>
        <w:tc>
          <w:tcPr>
            <w:tcW w:w="501" w:type="dxa"/>
          </w:tcPr>
          <w:p w14:paraId="2B1D2601" w14:textId="77777777" w:rsidR="00F91895" w:rsidRPr="0028308D" w:rsidRDefault="00F91895" w:rsidP="007016BC">
            <w:pPr>
              <w:rPr>
                <w:sz w:val="14"/>
                <w:szCs w:val="14"/>
              </w:rPr>
            </w:pPr>
            <w:r w:rsidRPr="0028308D">
              <w:rPr>
                <w:sz w:val="14"/>
                <w:szCs w:val="14"/>
              </w:rPr>
              <w:t>3:00</w:t>
            </w:r>
          </w:p>
        </w:tc>
        <w:tc>
          <w:tcPr>
            <w:tcW w:w="501" w:type="dxa"/>
          </w:tcPr>
          <w:p w14:paraId="1847C5AA" w14:textId="77777777" w:rsidR="00F91895" w:rsidRPr="0028308D" w:rsidRDefault="00F91895" w:rsidP="007016BC">
            <w:pPr>
              <w:rPr>
                <w:sz w:val="14"/>
                <w:szCs w:val="14"/>
              </w:rPr>
            </w:pPr>
            <w:r w:rsidRPr="0028308D">
              <w:rPr>
                <w:sz w:val="14"/>
                <w:szCs w:val="14"/>
              </w:rPr>
              <w:t>4:00</w:t>
            </w:r>
          </w:p>
        </w:tc>
        <w:tc>
          <w:tcPr>
            <w:tcW w:w="501" w:type="dxa"/>
          </w:tcPr>
          <w:p w14:paraId="1476C14F" w14:textId="77777777" w:rsidR="00F91895" w:rsidRPr="0028308D" w:rsidRDefault="00F91895" w:rsidP="007016BC">
            <w:pPr>
              <w:rPr>
                <w:sz w:val="14"/>
                <w:szCs w:val="14"/>
              </w:rPr>
            </w:pPr>
            <w:r w:rsidRPr="0028308D">
              <w:rPr>
                <w:sz w:val="14"/>
                <w:szCs w:val="14"/>
              </w:rPr>
              <w:t>5:00</w:t>
            </w:r>
          </w:p>
        </w:tc>
        <w:tc>
          <w:tcPr>
            <w:tcW w:w="501" w:type="dxa"/>
          </w:tcPr>
          <w:p w14:paraId="2AE2B02B" w14:textId="77777777" w:rsidR="00F91895" w:rsidRPr="0028308D" w:rsidRDefault="00F91895" w:rsidP="007016BC">
            <w:pPr>
              <w:rPr>
                <w:sz w:val="14"/>
                <w:szCs w:val="14"/>
              </w:rPr>
            </w:pPr>
            <w:r w:rsidRPr="0028308D">
              <w:rPr>
                <w:sz w:val="14"/>
                <w:szCs w:val="14"/>
              </w:rPr>
              <w:t>6:00</w:t>
            </w:r>
          </w:p>
        </w:tc>
        <w:tc>
          <w:tcPr>
            <w:tcW w:w="501" w:type="dxa"/>
          </w:tcPr>
          <w:p w14:paraId="558D2B80" w14:textId="77777777" w:rsidR="00F91895" w:rsidRPr="0028308D" w:rsidRDefault="00F91895" w:rsidP="007016BC">
            <w:pPr>
              <w:rPr>
                <w:sz w:val="14"/>
                <w:szCs w:val="14"/>
              </w:rPr>
            </w:pPr>
            <w:r w:rsidRPr="0028308D">
              <w:rPr>
                <w:sz w:val="14"/>
                <w:szCs w:val="14"/>
              </w:rPr>
              <w:t>7:00</w:t>
            </w:r>
          </w:p>
        </w:tc>
        <w:tc>
          <w:tcPr>
            <w:tcW w:w="501" w:type="dxa"/>
          </w:tcPr>
          <w:p w14:paraId="23CAAB16" w14:textId="77777777" w:rsidR="00F91895" w:rsidRPr="0028308D" w:rsidRDefault="00F91895" w:rsidP="007016BC">
            <w:pPr>
              <w:rPr>
                <w:sz w:val="14"/>
                <w:szCs w:val="14"/>
              </w:rPr>
            </w:pPr>
            <w:r w:rsidRPr="0028308D">
              <w:rPr>
                <w:sz w:val="14"/>
                <w:szCs w:val="14"/>
              </w:rPr>
              <w:t>8:00</w:t>
            </w:r>
          </w:p>
        </w:tc>
        <w:tc>
          <w:tcPr>
            <w:tcW w:w="501" w:type="dxa"/>
          </w:tcPr>
          <w:p w14:paraId="31123FD0" w14:textId="77777777" w:rsidR="00F91895" w:rsidRPr="0028308D" w:rsidRDefault="00F91895" w:rsidP="007016BC">
            <w:pPr>
              <w:rPr>
                <w:sz w:val="14"/>
                <w:szCs w:val="14"/>
              </w:rPr>
            </w:pPr>
            <w:r w:rsidRPr="0028308D">
              <w:rPr>
                <w:sz w:val="14"/>
                <w:szCs w:val="14"/>
              </w:rPr>
              <w:t>9:00</w:t>
            </w:r>
          </w:p>
        </w:tc>
        <w:tc>
          <w:tcPr>
            <w:tcW w:w="581" w:type="dxa"/>
          </w:tcPr>
          <w:p w14:paraId="2426D9B8" w14:textId="77777777" w:rsidR="00F91895" w:rsidRPr="0028308D" w:rsidRDefault="00F91895" w:rsidP="007016BC">
            <w:pPr>
              <w:rPr>
                <w:sz w:val="14"/>
                <w:szCs w:val="14"/>
              </w:rPr>
            </w:pPr>
            <w:r w:rsidRPr="0028308D">
              <w:rPr>
                <w:sz w:val="14"/>
                <w:szCs w:val="14"/>
              </w:rPr>
              <w:t>10:00</w:t>
            </w:r>
          </w:p>
        </w:tc>
        <w:tc>
          <w:tcPr>
            <w:tcW w:w="581" w:type="dxa"/>
          </w:tcPr>
          <w:p w14:paraId="017B2271" w14:textId="77777777" w:rsidR="00F91895" w:rsidRPr="0028308D" w:rsidRDefault="00F91895" w:rsidP="007016BC">
            <w:pPr>
              <w:rPr>
                <w:sz w:val="14"/>
                <w:szCs w:val="14"/>
              </w:rPr>
            </w:pPr>
            <w:r w:rsidRPr="0028308D">
              <w:rPr>
                <w:sz w:val="14"/>
                <w:szCs w:val="14"/>
              </w:rPr>
              <w:t>11:00</w:t>
            </w:r>
          </w:p>
        </w:tc>
        <w:tc>
          <w:tcPr>
            <w:tcW w:w="581" w:type="dxa"/>
          </w:tcPr>
          <w:p w14:paraId="6BE4FE2C" w14:textId="77777777" w:rsidR="00F91895" w:rsidRPr="0028308D" w:rsidRDefault="00F91895" w:rsidP="007016BC">
            <w:pPr>
              <w:rPr>
                <w:sz w:val="14"/>
                <w:szCs w:val="14"/>
              </w:rPr>
            </w:pPr>
            <w:r w:rsidRPr="0028308D">
              <w:rPr>
                <w:sz w:val="14"/>
                <w:szCs w:val="14"/>
              </w:rPr>
              <w:t>12:00</w:t>
            </w:r>
          </w:p>
        </w:tc>
        <w:tc>
          <w:tcPr>
            <w:tcW w:w="581" w:type="dxa"/>
          </w:tcPr>
          <w:p w14:paraId="4AF7D5DF" w14:textId="77777777" w:rsidR="00F91895" w:rsidRPr="0028308D" w:rsidRDefault="00F91895" w:rsidP="007016BC">
            <w:pPr>
              <w:rPr>
                <w:sz w:val="14"/>
                <w:szCs w:val="14"/>
              </w:rPr>
            </w:pPr>
            <w:r w:rsidRPr="0028308D">
              <w:rPr>
                <w:sz w:val="14"/>
                <w:szCs w:val="14"/>
              </w:rPr>
              <w:t>13:00</w:t>
            </w:r>
          </w:p>
        </w:tc>
        <w:tc>
          <w:tcPr>
            <w:tcW w:w="581" w:type="dxa"/>
          </w:tcPr>
          <w:p w14:paraId="20D4A301" w14:textId="77777777" w:rsidR="00F91895" w:rsidRPr="0028308D" w:rsidRDefault="00F91895" w:rsidP="007016BC">
            <w:pPr>
              <w:rPr>
                <w:sz w:val="14"/>
                <w:szCs w:val="14"/>
              </w:rPr>
            </w:pPr>
            <w:r w:rsidRPr="0028308D">
              <w:rPr>
                <w:sz w:val="14"/>
                <w:szCs w:val="14"/>
              </w:rPr>
              <w:t>14:00</w:t>
            </w:r>
          </w:p>
        </w:tc>
        <w:tc>
          <w:tcPr>
            <w:tcW w:w="581" w:type="dxa"/>
          </w:tcPr>
          <w:p w14:paraId="187E32C9" w14:textId="77777777" w:rsidR="00F91895" w:rsidRPr="0028308D" w:rsidRDefault="00F91895" w:rsidP="007016BC">
            <w:pPr>
              <w:rPr>
                <w:sz w:val="14"/>
                <w:szCs w:val="14"/>
              </w:rPr>
            </w:pPr>
            <w:r w:rsidRPr="0028308D">
              <w:rPr>
                <w:sz w:val="14"/>
                <w:szCs w:val="14"/>
              </w:rPr>
              <w:t>15:00</w:t>
            </w:r>
          </w:p>
        </w:tc>
        <w:tc>
          <w:tcPr>
            <w:tcW w:w="581" w:type="dxa"/>
          </w:tcPr>
          <w:p w14:paraId="3C6EFF31" w14:textId="77777777" w:rsidR="00F91895" w:rsidRPr="0028308D" w:rsidRDefault="00F91895" w:rsidP="007016BC">
            <w:pPr>
              <w:rPr>
                <w:sz w:val="14"/>
                <w:szCs w:val="14"/>
              </w:rPr>
            </w:pPr>
            <w:r w:rsidRPr="0028308D">
              <w:rPr>
                <w:sz w:val="14"/>
                <w:szCs w:val="14"/>
              </w:rPr>
              <w:t>16:00</w:t>
            </w:r>
          </w:p>
        </w:tc>
        <w:tc>
          <w:tcPr>
            <w:tcW w:w="581" w:type="dxa"/>
          </w:tcPr>
          <w:p w14:paraId="0940E128" w14:textId="77777777" w:rsidR="00F91895" w:rsidRPr="0028308D" w:rsidRDefault="00F91895" w:rsidP="007016BC">
            <w:pPr>
              <w:rPr>
                <w:sz w:val="14"/>
                <w:szCs w:val="14"/>
              </w:rPr>
            </w:pPr>
            <w:r w:rsidRPr="0028308D">
              <w:rPr>
                <w:sz w:val="14"/>
                <w:szCs w:val="14"/>
              </w:rPr>
              <w:t>17:00</w:t>
            </w:r>
          </w:p>
        </w:tc>
        <w:tc>
          <w:tcPr>
            <w:tcW w:w="581" w:type="dxa"/>
          </w:tcPr>
          <w:p w14:paraId="190A73A8" w14:textId="77777777" w:rsidR="00F91895" w:rsidRPr="0028308D" w:rsidRDefault="00F91895" w:rsidP="007016BC">
            <w:pPr>
              <w:rPr>
                <w:sz w:val="14"/>
                <w:szCs w:val="14"/>
              </w:rPr>
            </w:pPr>
            <w:r w:rsidRPr="0028308D">
              <w:rPr>
                <w:sz w:val="14"/>
                <w:szCs w:val="14"/>
              </w:rPr>
              <w:t>18:00</w:t>
            </w:r>
          </w:p>
        </w:tc>
        <w:tc>
          <w:tcPr>
            <w:tcW w:w="581" w:type="dxa"/>
          </w:tcPr>
          <w:p w14:paraId="4103A961" w14:textId="77777777" w:rsidR="00F91895" w:rsidRPr="0028308D" w:rsidRDefault="00F91895" w:rsidP="007016BC">
            <w:pPr>
              <w:rPr>
                <w:sz w:val="14"/>
                <w:szCs w:val="14"/>
              </w:rPr>
            </w:pPr>
            <w:r w:rsidRPr="0028308D">
              <w:rPr>
                <w:sz w:val="14"/>
                <w:szCs w:val="14"/>
              </w:rPr>
              <w:t>19:00</w:t>
            </w:r>
          </w:p>
        </w:tc>
        <w:tc>
          <w:tcPr>
            <w:tcW w:w="581" w:type="dxa"/>
          </w:tcPr>
          <w:p w14:paraId="4485D4AA" w14:textId="77777777" w:rsidR="00F91895" w:rsidRPr="0028308D" w:rsidRDefault="00F91895" w:rsidP="007016BC">
            <w:pPr>
              <w:rPr>
                <w:sz w:val="14"/>
                <w:szCs w:val="14"/>
              </w:rPr>
            </w:pPr>
            <w:r w:rsidRPr="0028308D">
              <w:rPr>
                <w:sz w:val="14"/>
                <w:szCs w:val="14"/>
              </w:rPr>
              <w:t>20:00</w:t>
            </w:r>
          </w:p>
        </w:tc>
        <w:tc>
          <w:tcPr>
            <w:tcW w:w="581" w:type="dxa"/>
          </w:tcPr>
          <w:p w14:paraId="5D3C6336" w14:textId="77777777" w:rsidR="00F91895" w:rsidRPr="0028308D" w:rsidRDefault="00F91895" w:rsidP="007016BC">
            <w:pPr>
              <w:rPr>
                <w:sz w:val="14"/>
                <w:szCs w:val="14"/>
              </w:rPr>
            </w:pPr>
            <w:r w:rsidRPr="0028308D">
              <w:rPr>
                <w:sz w:val="14"/>
                <w:szCs w:val="14"/>
              </w:rPr>
              <w:t>21:00</w:t>
            </w:r>
          </w:p>
        </w:tc>
        <w:tc>
          <w:tcPr>
            <w:tcW w:w="581" w:type="dxa"/>
          </w:tcPr>
          <w:p w14:paraId="70B6E635" w14:textId="77777777" w:rsidR="00F91895" w:rsidRPr="0028308D" w:rsidRDefault="00F91895" w:rsidP="007016BC">
            <w:pPr>
              <w:rPr>
                <w:sz w:val="14"/>
                <w:szCs w:val="14"/>
              </w:rPr>
            </w:pPr>
            <w:r w:rsidRPr="0028308D">
              <w:rPr>
                <w:sz w:val="14"/>
                <w:szCs w:val="14"/>
              </w:rPr>
              <w:t>22:00</w:t>
            </w:r>
          </w:p>
        </w:tc>
        <w:tc>
          <w:tcPr>
            <w:tcW w:w="630" w:type="dxa"/>
          </w:tcPr>
          <w:p w14:paraId="33AA660E" w14:textId="77777777" w:rsidR="00F91895" w:rsidRPr="0028308D" w:rsidRDefault="00F91895" w:rsidP="007016BC">
            <w:pPr>
              <w:rPr>
                <w:sz w:val="14"/>
                <w:szCs w:val="14"/>
              </w:rPr>
            </w:pPr>
            <w:r w:rsidRPr="0028308D">
              <w:rPr>
                <w:sz w:val="14"/>
                <w:szCs w:val="14"/>
              </w:rPr>
              <w:t>23:00</w:t>
            </w:r>
          </w:p>
        </w:tc>
        <w:tc>
          <w:tcPr>
            <w:tcW w:w="581" w:type="dxa"/>
          </w:tcPr>
          <w:p w14:paraId="2B1A0905" w14:textId="77777777" w:rsidR="00F91895" w:rsidRPr="0028308D" w:rsidRDefault="00F91895" w:rsidP="007016BC">
            <w:pPr>
              <w:rPr>
                <w:sz w:val="14"/>
                <w:szCs w:val="14"/>
              </w:rPr>
            </w:pPr>
            <w:r w:rsidRPr="0028308D">
              <w:rPr>
                <w:sz w:val="14"/>
                <w:szCs w:val="14"/>
              </w:rPr>
              <w:t>24:00</w:t>
            </w:r>
          </w:p>
        </w:tc>
      </w:tr>
      <w:tr w:rsidR="00F91895" w:rsidRPr="0028308D" w14:paraId="7CD70A73" w14:textId="77777777" w:rsidTr="00E83656">
        <w:tc>
          <w:tcPr>
            <w:tcW w:w="616" w:type="dxa"/>
          </w:tcPr>
          <w:p w14:paraId="5F14A169" w14:textId="77777777" w:rsidR="00F91895" w:rsidRPr="0028308D" w:rsidRDefault="00F91895" w:rsidP="007016BC">
            <w:pPr>
              <w:rPr>
                <w:sz w:val="14"/>
                <w:szCs w:val="14"/>
              </w:rPr>
            </w:pPr>
            <w:r w:rsidRPr="0028308D">
              <w:rPr>
                <w:sz w:val="14"/>
                <w:szCs w:val="14"/>
              </w:rPr>
              <w:t>Day 1</w:t>
            </w:r>
          </w:p>
        </w:tc>
        <w:tc>
          <w:tcPr>
            <w:tcW w:w="535" w:type="dxa"/>
          </w:tcPr>
          <w:p w14:paraId="35811F46" w14:textId="77777777" w:rsidR="00F91895" w:rsidRPr="0028308D" w:rsidRDefault="00F91895" w:rsidP="007016BC">
            <w:pPr>
              <w:rPr>
                <w:sz w:val="14"/>
                <w:szCs w:val="14"/>
              </w:rPr>
            </w:pPr>
          </w:p>
        </w:tc>
        <w:tc>
          <w:tcPr>
            <w:tcW w:w="501" w:type="dxa"/>
          </w:tcPr>
          <w:p w14:paraId="35998A03" w14:textId="77777777" w:rsidR="00F91895" w:rsidRPr="0028308D" w:rsidRDefault="00F91895" w:rsidP="007016BC">
            <w:pPr>
              <w:rPr>
                <w:sz w:val="14"/>
                <w:szCs w:val="14"/>
              </w:rPr>
            </w:pPr>
          </w:p>
        </w:tc>
        <w:tc>
          <w:tcPr>
            <w:tcW w:w="501" w:type="dxa"/>
          </w:tcPr>
          <w:p w14:paraId="5E5056CD" w14:textId="77777777" w:rsidR="00F91895" w:rsidRPr="0028308D" w:rsidRDefault="00F91895" w:rsidP="007016BC">
            <w:pPr>
              <w:rPr>
                <w:sz w:val="14"/>
                <w:szCs w:val="14"/>
              </w:rPr>
            </w:pPr>
          </w:p>
        </w:tc>
        <w:tc>
          <w:tcPr>
            <w:tcW w:w="501" w:type="dxa"/>
          </w:tcPr>
          <w:p w14:paraId="4B1EDBC6" w14:textId="77777777" w:rsidR="00F91895" w:rsidRPr="0028308D" w:rsidRDefault="00F91895" w:rsidP="007016BC">
            <w:pPr>
              <w:rPr>
                <w:sz w:val="14"/>
                <w:szCs w:val="14"/>
              </w:rPr>
            </w:pPr>
          </w:p>
        </w:tc>
        <w:tc>
          <w:tcPr>
            <w:tcW w:w="501" w:type="dxa"/>
          </w:tcPr>
          <w:p w14:paraId="79E22AF2" w14:textId="77777777" w:rsidR="00F91895" w:rsidRPr="0028308D" w:rsidRDefault="00F91895" w:rsidP="007016BC">
            <w:pPr>
              <w:rPr>
                <w:sz w:val="14"/>
                <w:szCs w:val="14"/>
              </w:rPr>
            </w:pPr>
          </w:p>
        </w:tc>
        <w:tc>
          <w:tcPr>
            <w:tcW w:w="501" w:type="dxa"/>
          </w:tcPr>
          <w:p w14:paraId="749674F4" w14:textId="77777777" w:rsidR="00F91895" w:rsidRPr="0028308D" w:rsidRDefault="00F91895" w:rsidP="007016BC">
            <w:pPr>
              <w:rPr>
                <w:sz w:val="14"/>
                <w:szCs w:val="14"/>
              </w:rPr>
            </w:pPr>
          </w:p>
        </w:tc>
        <w:tc>
          <w:tcPr>
            <w:tcW w:w="501" w:type="dxa"/>
          </w:tcPr>
          <w:p w14:paraId="4B11BC56" w14:textId="77777777" w:rsidR="00F91895" w:rsidRPr="0028308D" w:rsidRDefault="00F91895" w:rsidP="007016BC">
            <w:pPr>
              <w:rPr>
                <w:sz w:val="14"/>
                <w:szCs w:val="14"/>
              </w:rPr>
            </w:pPr>
          </w:p>
        </w:tc>
        <w:tc>
          <w:tcPr>
            <w:tcW w:w="501" w:type="dxa"/>
          </w:tcPr>
          <w:p w14:paraId="02730749" w14:textId="77777777" w:rsidR="00F91895" w:rsidRPr="0028308D" w:rsidRDefault="00F91895" w:rsidP="007016BC">
            <w:pPr>
              <w:rPr>
                <w:sz w:val="14"/>
                <w:szCs w:val="14"/>
              </w:rPr>
            </w:pPr>
          </w:p>
        </w:tc>
        <w:tc>
          <w:tcPr>
            <w:tcW w:w="501" w:type="dxa"/>
          </w:tcPr>
          <w:p w14:paraId="11EB3F68" w14:textId="77777777" w:rsidR="00F91895" w:rsidRPr="0028308D" w:rsidRDefault="00F91895" w:rsidP="007016BC">
            <w:pPr>
              <w:rPr>
                <w:sz w:val="14"/>
                <w:szCs w:val="14"/>
              </w:rPr>
            </w:pPr>
          </w:p>
        </w:tc>
        <w:tc>
          <w:tcPr>
            <w:tcW w:w="581" w:type="dxa"/>
          </w:tcPr>
          <w:p w14:paraId="08EC41FE" w14:textId="77777777" w:rsidR="00F91895" w:rsidRPr="0028308D" w:rsidRDefault="00F91895" w:rsidP="007016BC">
            <w:pPr>
              <w:rPr>
                <w:sz w:val="14"/>
                <w:szCs w:val="14"/>
              </w:rPr>
            </w:pPr>
          </w:p>
        </w:tc>
        <w:tc>
          <w:tcPr>
            <w:tcW w:w="581" w:type="dxa"/>
          </w:tcPr>
          <w:p w14:paraId="6AAC6325" w14:textId="77777777" w:rsidR="00F91895" w:rsidRPr="0028308D" w:rsidRDefault="00F91895" w:rsidP="007016BC">
            <w:pPr>
              <w:rPr>
                <w:sz w:val="14"/>
                <w:szCs w:val="14"/>
              </w:rPr>
            </w:pPr>
          </w:p>
        </w:tc>
        <w:tc>
          <w:tcPr>
            <w:tcW w:w="581" w:type="dxa"/>
          </w:tcPr>
          <w:p w14:paraId="72647348" w14:textId="77777777" w:rsidR="00F91895" w:rsidRPr="0028308D" w:rsidRDefault="00F91895" w:rsidP="007016BC">
            <w:pPr>
              <w:rPr>
                <w:sz w:val="14"/>
                <w:szCs w:val="14"/>
              </w:rPr>
            </w:pPr>
          </w:p>
        </w:tc>
        <w:tc>
          <w:tcPr>
            <w:tcW w:w="581" w:type="dxa"/>
          </w:tcPr>
          <w:p w14:paraId="12A78021" w14:textId="77777777" w:rsidR="00F91895" w:rsidRPr="0028308D" w:rsidRDefault="00F91895" w:rsidP="007016BC">
            <w:pPr>
              <w:rPr>
                <w:sz w:val="14"/>
                <w:szCs w:val="14"/>
              </w:rPr>
            </w:pPr>
          </w:p>
        </w:tc>
        <w:tc>
          <w:tcPr>
            <w:tcW w:w="581" w:type="dxa"/>
          </w:tcPr>
          <w:p w14:paraId="3EEB25EA" w14:textId="77777777" w:rsidR="00F91895" w:rsidRPr="0028308D" w:rsidRDefault="00F91895" w:rsidP="007016BC">
            <w:pPr>
              <w:rPr>
                <w:sz w:val="14"/>
                <w:szCs w:val="14"/>
              </w:rPr>
            </w:pPr>
          </w:p>
        </w:tc>
        <w:tc>
          <w:tcPr>
            <w:tcW w:w="581" w:type="dxa"/>
          </w:tcPr>
          <w:p w14:paraId="5E1A5720" w14:textId="77777777" w:rsidR="00F91895" w:rsidRPr="0028308D" w:rsidRDefault="00F91895" w:rsidP="007016BC">
            <w:pPr>
              <w:rPr>
                <w:sz w:val="14"/>
                <w:szCs w:val="14"/>
              </w:rPr>
            </w:pPr>
          </w:p>
        </w:tc>
        <w:tc>
          <w:tcPr>
            <w:tcW w:w="581" w:type="dxa"/>
          </w:tcPr>
          <w:p w14:paraId="338D4DA7" w14:textId="77777777" w:rsidR="00F91895" w:rsidRPr="0028308D" w:rsidRDefault="00F91895" w:rsidP="007016BC">
            <w:pPr>
              <w:rPr>
                <w:sz w:val="14"/>
                <w:szCs w:val="14"/>
              </w:rPr>
            </w:pPr>
          </w:p>
        </w:tc>
        <w:tc>
          <w:tcPr>
            <w:tcW w:w="581" w:type="dxa"/>
          </w:tcPr>
          <w:p w14:paraId="4EE8D024" w14:textId="77777777" w:rsidR="00F91895" w:rsidRPr="0028308D" w:rsidRDefault="00F91895" w:rsidP="007016BC">
            <w:pPr>
              <w:rPr>
                <w:sz w:val="14"/>
                <w:szCs w:val="14"/>
              </w:rPr>
            </w:pPr>
          </w:p>
        </w:tc>
        <w:tc>
          <w:tcPr>
            <w:tcW w:w="581" w:type="dxa"/>
          </w:tcPr>
          <w:p w14:paraId="5485D210" w14:textId="77777777" w:rsidR="00F91895" w:rsidRPr="0028308D" w:rsidRDefault="00F91895" w:rsidP="007016BC">
            <w:pPr>
              <w:rPr>
                <w:sz w:val="14"/>
                <w:szCs w:val="14"/>
              </w:rPr>
            </w:pPr>
          </w:p>
        </w:tc>
        <w:tc>
          <w:tcPr>
            <w:tcW w:w="581" w:type="dxa"/>
          </w:tcPr>
          <w:p w14:paraId="2CD8999D" w14:textId="77777777" w:rsidR="00F91895" w:rsidRPr="0028308D" w:rsidRDefault="00F91895" w:rsidP="007016BC">
            <w:pPr>
              <w:rPr>
                <w:sz w:val="14"/>
                <w:szCs w:val="14"/>
              </w:rPr>
            </w:pPr>
          </w:p>
        </w:tc>
        <w:tc>
          <w:tcPr>
            <w:tcW w:w="581" w:type="dxa"/>
          </w:tcPr>
          <w:p w14:paraId="0C89E1CC" w14:textId="77777777" w:rsidR="00F91895" w:rsidRPr="0028308D" w:rsidRDefault="00F91895" w:rsidP="007016BC">
            <w:pPr>
              <w:rPr>
                <w:sz w:val="14"/>
                <w:szCs w:val="14"/>
              </w:rPr>
            </w:pPr>
          </w:p>
        </w:tc>
        <w:tc>
          <w:tcPr>
            <w:tcW w:w="581" w:type="dxa"/>
          </w:tcPr>
          <w:p w14:paraId="20A806B5" w14:textId="77777777" w:rsidR="00F91895" w:rsidRPr="0028308D" w:rsidRDefault="00F91895" w:rsidP="007016BC">
            <w:pPr>
              <w:rPr>
                <w:sz w:val="14"/>
                <w:szCs w:val="14"/>
              </w:rPr>
            </w:pPr>
          </w:p>
        </w:tc>
        <w:tc>
          <w:tcPr>
            <w:tcW w:w="581" w:type="dxa"/>
          </w:tcPr>
          <w:p w14:paraId="69161F0D" w14:textId="77777777" w:rsidR="00F91895" w:rsidRPr="0028308D" w:rsidRDefault="00F91895" w:rsidP="007016BC">
            <w:pPr>
              <w:rPr>
                <w:sz w:val="14"/>
                <w:szCs w:val="14"/>
              </w:rPr>
            </w:pPr>
          </w:p>
        </w:tc>
        <w:tc>
          <w:tcPr>
            <w:tcW w:w="630" w:type="dxa"/>
          </w:tcPr>
          <w:p w14:paraId="10B212A3" w14:textId="77777777" w:rsidR="00F91895" w:rsidRPr="0028308D" w:rsidRDefault="00F91895" w:rsidP="007016BC">
            <w:pPr>
              <w:rPr>
                <w:sz w:val="14"/>
                <w:szCs w:val="14"/>
              </w:rPr>
            </w:pPr>
          </w:p>
        </w:tc>
        <w:tc>
          <w:tcPr>
            <w:tcW w:w="581" w:type="dxa"/>
          </w:tcPr>
          <w:p w14:paraId="1A81B3AF" w14:textId="77777777" w:rsidR="00F91895" w:rsidRPr="0028308D" w:rsidRDefault="00F91895" w:rsidP="007016BC">
            <w:pPr>
              <w:rPr>
                <w:sz w:val="14"/>
                <w:szCs w:val="14"/>
              </w:rPr>
            </w:pPr>
          </w:p>
        </w:tc>
      </w:tr>
      <w:tr w:rsidR="00F91895" w:rsidRPr="0028308D" w14:paraId="30FC2A66" w14:textId="77777777" w:rsidTr="00E57443">
        <w:tc>
          <w:tcPr>
            <w:tcW w:w="616" w:type="dxa"/>
          </w:tcPr>
          <w:p w14:paraId="6819E230" w14:textId="77777777" w:rsidR="00F91895" w:rsidRPr="0028308D" w:rsidRDefault="00F91895" w:rsidP="007016BC">
            <w:pPr>
              <w:rPr>
                <w:sz w:val="14"/>
                <w:szCs w:val="14"/>
              </w:rPr>
            </w:pPr>
            <w:r w:rsidRPr="0028308D">
              <w:rPr>
                <w:sz w:val="14"/>
                <w:szCs w:val="14"/>
              </w:rPr>
              <w:t>Day 2</w:t>
            </w:r>
          </w:p>
        </w:tc>
        <w:tc>
          <w:tcPr>
            <w:tcW w:w="535" w:type="dxa"/>
          </w:tcPr>
          <w:p w14:paraId="4407384F" w14:textId="77777777" w:rsidR="00F91895" w:rsidRPr="0028308D" w:rsidRDefault="00F91895" w:rsidP="007016BC">
            <w:pPr>
              <w:rPr>
                <w:sz w:val="14"/>
                <w:szCs w:val="14"/>
              </w:rPr>
            </w:pPr>
          </w:p>
        </w:tc>
        <w:tc>
          <w:tcPr>
            <w:tcW w:w="501" w:type="dxa"/>
          </w:tcPr>
          <w:p w14:paraId="6408059D" w14:textId="77777777" w:rsidR="00F91895" w:rsidRPr="0028308D" w:rsidRDefault="00F91895" w:rsidP="007016BC">
            <w:pPr>
              <w:rPr>
                <w:sz w:val="14"/>
                <w:szCs w:val="14"/>
              </w:rPr>
            </w:pPr>
          </w:p>
        </w:tc>
        <w:tc>
          <w:tcPr>
            <w:tcW w:w="501" w:type="dxa"/>
          </w:tcPr>
          <w:p w14:paraId="22CC4CDA" w14:textId="77777777" w:rsidR="00F91895" w:rsidRPr="0028308D" w:rsidRDefault="00F91895" w:rsidP="007016BC">
            <w:pPr>
              <w:rPr>
                <w:sz w:val="14"/>
                <w:szCs w:val="14"/>
              </w:rPr>
            </w:pPr>
          </w:p>
        </w:tc>
        <w:tc>
          <w:tcPr>
            <w:tcW w:w="501" w:type="dxa"/>
          </w:tcPr>
          <w:p w14:paraId="12AD017E" w14:textId="77777777" w:rsidR="00F91895" w:rsidRPr="0028308D" w:rsidRDefault="00F91895" w:rsidP="007016BC">
            <w:pPr>
              <w:rPr>
                <w:sz w:val="14"/>
                <w:szCs w:val="14"/>
              </w:rPr>
            </w:pPr>
          </w:p>
        </w:tc>
        <w:tc>
          <w:tcPr>
            <w:tcW w:w="501" w:type="dxa"/>
          </w:tcPr>
          <w:p w14:paraId="121EFE64" w14:textId="77777777" w:rsidR="00F91895" w:rsidRPr="0028308D" w:rsidRDefault="00F91895" w:rsidP="007016BC">
            <w:pPr>
              <w:rPr>
                <w:sz w:val="14"/>
                <w:szCs w:val="14"/>
              </w:rPr>
            </w:pPr>
          </w:p>
        </w:tc>
        <w:tc>
          <w:tcPr>
            <w:tcW w:w="501" w:type="dxa"/>
          </w:tcPr>
          <w:p w14:paraId="4A11FDF9" w14:textId="77777777" w:rsidR="00F91895" w:rsidRPr="0028308D" w:rsidRDefault="00F91895" w:rsidP="007016BC">
            <w:pPr>
              <w:rPr>
                <w:sz w:val="14"/>
                <w:szCs w:val="14"/>
              </w:rPr>
            </w:pPr>
          </w:p>
        </w:tc>
        <w:tc>
          <w:tcPr>
            <w:tcW w:w="501" w:type="dxa"/>
          </w:tcPr>
          <w:p w14:paraId="2F49036A" w14:textId="77777777" w:rsidR="00F91895" w:rsidRPr="0028308D" w:rsidRDefault="00F91895" w:rsidP="007016BC">
            <w:pPr>
              <w:rPr>
                <w:sz w:val="14"/>
                <w:szCs w:val="14"/>
              </w:rPr>
            </w:pPr>
          </w:p>
        </w:tc>
        <w:tc>
          <w:tcPr>
            <w:tcW w:w="501" w:type="dxa"/>
          </w:tcPr>
          <w:p w14:paraId="1F14B7B3" w14:textId="77777777" w:rsidR="00F91895" w:rsidRPr="0028308D" w:rsidRDefault="00F91895" w:rsidP="007016BC">
            <w:pPr>
              <w:rPr>
                <w:sz w:val="14"/>
                <w:szCs w:val="14"/>
              </w:rPr>
            </w:pPr>
          </w:p>
        </w:tc>
        <w:tc>
          <w:tcPr>
            <w:tcW w:w="501" w:type="dxa"/>
          </w:tcPr>
          <w:p w14:paraId="78D81EB9" w14:textId="77777777" w:rsidR="00F91895" w:rsidRPr="0028308D" w:rsidRDefault="00F91895" w:rsidP="007016BC">
            <w:pPr>
              <w:rPr>
                <w:sz w:val="14"/>
                <w:szCs w:val="14"/>
              </w:rPr>
            </w:pPr>
          </w:p>
        </w:tc>
        <w:tc>
          <w:tcPr>
            <w:tcW w:w="581" w:type="dxa"/>
          </w:tcPr>
          <w:p w14:paraId="161F911A" w14:textId="77777777" w:rsidR="00F91895" w:rsidRPr="0028308D" w:rsidRDefault="00F91895" w:rsidP="007016BC">
            <w:pPr>
              <w:rPr>
                <w:sz w:val="14"/>
                <w:szCs w:val="14"/>
              </w:rPr>
            </w:pPr>
          </w:p>
        </w:tc>
        <w:tc>
          <w:tcPr>
            <w:tcW w:w="581" w:type="dxa"/>
          </w:tcPr>
          <w:p w14:paraId="540E4984" w14:textId="77777777" w:rsidR="00F91895" w:rsidRPr="0028308D" w:rsidRDefault="00F91895" w:rsidP="007016BC">
            <w:pPr>
              <w:rPr>
                <w:sz w:val="14"/>
                <w:szCs w:val="14"/>
              </w:rPr>
            </w:pPr>
          </w:p>
        </w:tc>
        <w:tc>
          <w:tcPr>
            <w:tcW w:w="581" w:type="dxa"/>
          </w:tcPr>
          <w:p w14:paraId="43273A33" w14:textId="77777777" w:rsidR="00F91895" w:rsidRPr="0028308D" w:rsidRDefault="00F91895" w:rsidP="007016BC">
            <w:pPr>
              <w:rPr>
                <w:sz w:val="14"/>
                <w:szCs w:val="14"/>
              </w:rPr>
            </w:pPr>
          </w:p>
        </w:tc>
        <w:tc>
          <w:tcPr>
            <w:tcW w:w="581" w:type="dxa"/>
          </w:tcPr>
          <w:p w14:paraId="52F089EC" w14:textId="77777777" w:rsidR="00F91895" w:rsidRPr="0028308D" w:rsidRDefault="00F91895" w:rsidP="007016BC">
            <w:pPr>
              <w:rPr>
                <w:sz w:val="14"/>
                <w:szCs w:val="14"/>
              </w:rPr>
            </w:pPr>
          </w:p>
        </w:tc>
        <w:tc>
          <w:tcPr>
            <w:tcW w:w="581" w:type="dxa"/>
          </w:tcPr>
          <w:p w14:paraId="70E802F1" w14:textId="77777777" w:rsidR="00F91895" w:rsidRPr="0028308D" w:rsidRDefault="00F91895" w:rsidP="007016BC">
            <w:pPr>
              <w:rPr>
                <w:sz w:val="14"/>
                <w:szCs w:val="14"/>
              </w:rPr>
            </w:pPr>
          </w:p>
        </w:tc>
        <w:tc>
          <w:tcPr>
            <w:tcW w:w="581" w:type="dxa"/>
          </w:tcPr>
          <w:p w14:paraId="0FC5BA16" w14:textId="77777777" w:rsidR="00F91895" w:rsidRPr="0028308D" w:rsidRDefault="00F91895" w:rsidP="007016BC">
            <w:pPr>
              <w:rPr>
                <w:sz w:val="14"/>
                <w:szCs w:val="14"/>
              </w:rPr>
            </w:pPr>
          </w:p>
        </w:tc>
        <w:tc>
          <w:tcPr>
            <w:tcW w:w="581" w:type="dxa"/>
          </w:tcPr>
          <w:p w14:paraId="2F808C13" w14:textId="77777777" w:rsidR="00F91895" w:rsidRPr="0028308D" w:rsidRDefault="00F91895" w:rsidP="007016BC">
            <w:pPr>
              <w:rPr>
                <w:sz w:val="14"/>
                <w:szCs w:val="14"/>
              </w:rPr>
            </w:pPr>
          </w:p>
        </w:tc>
        <w:tc>
          <w:tcPr>
            <w:tcW w:w="581" w:type="dxa"/>
          </w:tcPr>
          <w:p w14:paraId="718A8393" w14:textId="77777777" w:rsidR="00F91895" w:rsidRPr="0028308D" w:rsidRDefault="00F91895" w:rsidP="007016BC">
            <w:pPr>
              <w:rPr>
                <w:sz w:val="14"/>
                <w:szCs w:val="14"/>
              </w:rPr>
            </w:pPr>
          </w:p>
        </w:tc>
        <w:tc>
          <w:tcPr>
            <w:tcW w:w="581" w:type="dxa"/>
          </w:tcPr>
          <w:p w14:paraId="69E693F6" w14:textId="77777777" w:rsidR="00F91895" w:rsidRPr="0028308D" w:rsidRDefault="00F91895" w:rsidP="007016BC">
            <w:pPr>
              <w:rPr>
                <w:sz w:val="14"/>
                <w:szCs w:val="14"/>
              </w:rPr>
            </w:pPr>
          </w:p>
        </w:tc>
        <w:tc>
          <w:tcPr>
            <w:tcW w:w="581" w:type="dxa"/>
          </w:tcPr>
          <w:p w14:paraId="4DC7446B" w14:textId="77777777" w:rsidR="00F91895" w:rsidRPr="0028308D" w:rsidRDefault="00F91895" w:rsidP="007016BC">
            <w:pPr>
              <w:rPr>
                <w:sz w:val="14"/>
                <w:szCs w:val="14"/>
              </w:rPr>
            </w:pPr>
          </w:p>
        </w:tc>
        <w:tc>
          <w:tcPr>
            <w:tcW w:w="581" w:type="dxa"/>
          </w:tcPr>
          <w:p w14:paraId="7098A6F8" w14:textId="77777777" w:rsidR="00F91895" w:rsidRPr="0028308D" w:rsidRDefault="00F91895" w:rsidP="007016BC">
            <w:pPr>
              <w:rPr>
                <w:sz w:val="14"/>
                <w:szCs w:val="14"/>
              </w:rPr>
            </w:pPr>
          </w:p>
        </w:tc>
        <w:tc>
          <w:tcPr>
            <w:tcW w:w="581" w:type="dxa"/>
          </w:tcPr>
          <w:p w14:paraId="2B4A59BA" w14:textId="77777777" w:rsidR="00F91895" w:rsidRPr="0028308D" w:rsidRDefault="00F91895" w:rsidP="007016BC">
            <w:pPr>
              <w:rPr>
                <w:sz w:val="14"/>
                <w:szCs w:val="14"/>
              </w:rPr>
            </w:pPr>
          </w:p>
        </w:tc>
        <w:tc>
          <w:tcPr>
            <w:tcW w:w="581" w:type="dxa"/>
          </w:tcPr>
          <w:p w14:paraId="5E61021F" w14:textId="77777777" w:rsidR="00F91895" w:rsidRPr="0028308D" w:rsidRDefault="00F91895" w:rsidP="007016BC">
            <w:pPr>
              <w:rPr>
                <w:sz w:val="14"/>
                <w:szCs w:val="14"/>
              </w:rPr>
            </w:pPr>
          </w:p>
        </w:tc>
        <w:tc>
          <w:tcPr>
            <w:tcW w:w="630" w:type="dxa"/>
          </w:tcPr>
          <w:p w14:paraId="4A9B3907" w14:textId="77777777" w:rsidR="00F91895" w:rsidRPr="0028308D" w:rsidRDefault="00F91895" w:rsidP="007016BC">
            <w:pPr>
              <w:rPr>
                <w:sz w:val="14"/>
                <w:szCs w:val="14"/>
              </w:rPr>
            </w:pPr>
          </w:p>
        </w:tc>
        <w:tc>
          <w:tcPr>
            <w:tcW w:w="581" w:type="dxa"/>
          </w:tcPr>
          <w:p w14:paraId="3FE78C3F" w14:textId="77777777" w:rsidR="00F91895" w:rsidRPr="0028308D" w:rsidRDefault="00F91895" w:rsidP="007016BC">
            <w:pPr>
              <w:rPr>
                <w:sz w:val="14"/>
                <w:szCs w:val="14"/>
              </w:rPr>
            </w:pPr>
          </w:p>
        </w:tc>
      </w:tr>
      <w:tr w:rsidR="00F91895" w:rsidRPr="0028308D" w14:paraId="1EFD61A2" w14:textId="77777777" w:rsidTr="00447ACD">
        <w:tc>
          <w:tcPr>
            <w:tcW w:w="616" w:type="dxa"/>
          </w:tcPr>
          <w:p w14:paraId="7AEEE9FD" w14:textId="77777777" w:rsidR="00F91895" w:rsidRPr="0028308D" w:rsidRDefault="00F91895" w:rsidP="007016BC">
            <w:pPr>
              <w:rPr>
                <w:sz w:val="14"/>
                <w:szCs w:val="14"/>
              </w:rPr>
            </w:pPr>
            <w:r w:rsidRPr="0028308D">
              <w:rPr>
                <w:sz w:val="14"/>
                <w:szCs w:val="14"/>
              </w:rPr>
              <w:t>Day 3</w:t>
            </w:r>
          </w:p>
        </w:tc>
        <w:tc>
          <w:tcPr>
            <w:tcW w:w="535" w:type="dxa"/>
          </w:tcPr>
          <w:p w14:paraId="3A937D6E" w14:textId="77777777" w:rsidR="00F91895" w:rsidRPr="0028308D" w:rsidRDefault="00F91895" w:rsidP="007016BC">
            <w:pPr>
              <w:rPr>
                <w:sz w:val="14"/>
                <w:szCs w:val="14"/>
              </w:rPr>
            </w:pPr>
          </w:p>
        </w:tc>
        <w:tc>
          <w:tcPr>
            <w:tcW w:w="501" w:type="dxa"/>
          </w:tcPr>
          <w:p w14:paraId="473FBBCD" w14:textId="77777777" w:rsidR="00F91895" w:rsidRPr="0028308D" w:rsidRDefault="00F91895" w:rsidP="007016BC">
            <w:pPr>
              <w:rPr>
                <w:sz w:val="14"/>
                <w:szCs w:val="14"/>
              </w:rPr>
            </w:pPr>
          </w:p>
        </w:tc>
        <w:tc>
          <w:tcPr>
            <w:tcW w:w="501" w:type="dxa"/>
          </w:tcPr>
          <w:p w14:paraId="73149551" w14:textId="77777777" w:rsidR="00F91895" w:rsidRPr="0028308D" w:rsidRDefault="00F91895" w:rsidP="007016BC">
            <w:pPr>
              <w:rPr>
                <w:sz w:val="14"/>
                <w:szCs w:val="14"/>
              </w:rPr>
            </w:pPr>
          </w:p>
        </w:tc>
        <w:tc>
          <w:tcPr>
            <w:tcW w:w="501" w:type="dxa"/>
          </w:tcPr>
          <w:p w14:paraId="77B12934" w14:textId="77777777" w:rsidR="00F91895" w:rsidRPr="0028308D" w:rsidRDefault="00F91895" w:rsidP="007016BC">
            <w:pPr>
              <w:rPr>
                <w:sz w:val="14"/>
                <w:szCs w:val="14"/>
              </w:rPr>
            </w:pPr>
          </w:p>
        </w:tc>
        <w:tc>
          <w:tcPr>
            <w:tcW w:w="501" w:type="dxa"/>
          </w:tcPr>
          <w:p w14:paraId="62869591" w14:textId="77777777" w:rsidR="00F91895" w:rsidRPr="0028308D" w:rsidRDefault="00F91895" w:rsidP="007016BC">
            <w:pPr>
              <w:rPr>
                <w:sz w:val="14"/>
                <w:szCs w:val="14"/>
              </w:rPr>
            </w:pPr>
          </w:p>
        </w:tc>
        <w:tc>
          <w:tcPr>
            <w:tcW w:w="501" w:type="dxa"/>
          </w:tcPr>
          <w:p w14:paraId="6024C83F" w14:textId="77777777" w:rsidR="00F91895" w:rsidRPr="0028308D" w:rsidRDefault="00F91895" w:rsidP="007016BC">
            <w:pPr>
              <w:rPr>
                <w:sz w:val="14"/>
                <w:szCs w:val="14"/>
              </w:rPr>
            </w:pPr>
          </w:p>
        </w:tc>
        <w:tc>
          <w:tcPr>
            <w:tcW w:w="501" w:type="dxa"/>
          </w:tcPr>
          <w:p w14:paraId="7E22FA4A" w14:textId="77777777" w:rsidR="00F91895" w:rsidRPr="0028308D" w:rsidRDefault="00F91895" w:rsidP="007016BC">
            <w:pPr>
              <w:rPr>
                <w:sz w:val="14"/>
                <w:szCs w:val="14"/>
              </w:rPr>
            </w:pPr>
          </w:p>
        </w:tc>
        <w:tc>
          <w:tcPr>
            <w:tcW w:w="501" w:type="dxa"/>
          </w:tcPr>
          <w:p w14:paraId="1EE8EE2F" w14:textId="77777777" w:rsidR="00F91895" w:rsidRPr="0028308D" w:rsidRDefault="00F91895" w:rsidP="007016BC">
            <w:pPr>
              <w:rPr>
                <w:sz w:val="14"/>
                <w:szCs w:val="14"/>
              </w:rPr>
            </w:pPr>
          </w:p>
        </w:tc>
        <w:tc>
          <w:tcPr>
            <w:tcW w:w="501" w:type="dxa"/>
          </w:tcPr>
          <w:p w14:paraId="690639F1" w14:textId="77777777" w:rsidR="00F91895" w:rsidRPr="0028308D" w:rsidRDefault="00F91895" w:rsidP="007016BC">
            <w:pPr>
              <w:rPr>
                <w:sz w:val="14"/>
                <w:szCs w:val="14"/>
              </w:rPr>
            </w:pPr>
          </w:p>
        </w:tc>
        <w:tc>
          <w:tcPr>
            <w:tcW w:w="581" w:type="dxa"/>
          </w:tcPr>
          <w:p w14:paraId="2EE9CD96" w14:textId="77777777" w:rsidR="00F91895" w:rsidRPr="0028308D" w:rsidRDefault="00F91895" w:rsidP="007016BC">
            <w:pPr>
              <w:rPr>
                <w:sz w:val="14"/>
                <w:szCs w:val="14"/>
              </w:rPr>
            </w:pPr>
          </w:p>
        </w:tc>
        <w:tc>
          <w:tcPr>
            <w:tcW w:w="581" w:type="dxa"/>
          </w:tcPr>
          <w:p w14:paraId="5A80B0B5" w14:textId="77777777" w:rsidR="00F91895" w:rsidRPr="0028308D" w:rsidRDefault="00F91895" w:rsidP="007016BC">
            <w:pPr>
              <w:rPr>
                <w:sz w:val="14"/>
                <w:szCs w:val="14"/>
              </w:rPr>
            </w:pPr>
          </w:p>
        </w:tc>
        <w:tc>
          <w:tcPr>
            <w:tcW w:w="581" w:type="dxa"/>
          </w:tcPr>
          <w:p w14:paraId="1607F8F5" w14:textId="77777777" w:rsidR="00F91895" w:rsidRPr="0028308D" w:rsidRDefault="00F91895" w:rsidP="007016BC">
            <w:pPr>
              <w:rPr>
                <w:sz w:val="14"/>
                <w:szCs w:val="14"/>
              </w:rPr>
            </w:pPr>
          </w:p>
        </w:tc>
        <w:tc>
          <w:tcPr>
            <w:tcW w:w="581" w:type="dxa"/>
          </w:tcPr>
          <w:p w14:paraId="4AE68361" w14:textId="77777777" w:rsidR="00F91895" w:rsidRPr="0028308D" w:rsidRDefault="00F91895" w:rsidP="007016BC">
            <w:pPr>
              <w:rPr>
                <w:sz w:val="14"/>
                <w:szCs w:val="14"/>
              </w:rPr>
            </w:pPr>
          </w:p>
        </w:tc>
        <w:tc>
          <w:tcPr>
            <w:tcW w:w="581" w:type="dxa"/>
          </w:tcPr>
          <w:p w14:paraId="084AF8CF" w14:textId="77777777" w:rsidR="00F91895" w:rsidRPr="0028308D" w:rsidRDefault="00F91895" w:rsidP="007016BC">
            <w:pPr>
              <w:rPr>
                <w:sz w:val="14"/>
                <w:szCs w:val="14"/>
              </w:rPr>
            </w:pPr>
          </w:p>
        </w:tc>
        <w:tc>
          <w:tcPr>
            <w:tcW w:w="581" w:type="dxa"/>
          </w:tcPr>
          <w:p w14:paraId="3F37C523" w14:textId="77777777" w:rsidR="00F91895" w:rsidRPr="0028308D" w:rsidRDefault="00F91895" w:rsidP="007016BC">
            <w:pPr>
              <w:rPr>
                <w:sz w:val="14"/>
                <w:szCs w:val="14"/>
              </w:rPr>
            </w:pPr>
          </w:p>
        </w:tc>
        <w:tc>
          <w:tcPr>
            <w:tcW w:w="581" w:type="dxa"/>
          </w:tcPr>
          <w:p w14:paraId="5992A26F" w14:textId="77777777" w:rsidR="00F91895" w:rsidRPr="0028308D" w:rsidRDefault="00F91895" w:rsidP="007016BC">
            <w:pPr>
              <w:rPr>
                <w:sz w:val="14"/>
                <w:szCs w:val="14"/>
              </w:rPr>
            </w:pPr>
          </w:p>
        </w:tc>
        <w:tc>
          <w:tcPr>
            <w:tcW w:w="581" w:type="dxa"/>
          </w:tcPr>
          <w:p w14:paraId="696E6A8B" w14:textId="77777777" w:rsidR="00F91895" w:rsidRPr="0028308D" w:rsidRDefault="00F91895" w:rsidP="007016BC">
            <w:pPr>
              <w:rPr>
                <w:sz w:val="14"/>
                <w:szCs w:val="14"/>
              </w:rPr>
            </w:pPr>
          </w:p>
        </w:tc>
        <w:tc>
          <w:tcPr>
            <w:tcW w:w="581" w:type="dxa"/>
          </w:tcPr>
          <w:p w14:paraId="4BFA37C1" w14:textId="77777777" w:rsidR="00F91895" w:rsidRPr="0028308D" w:rsidRDefault="00F91895" w:rsidP="007016BC">
            <w:pPr>
              <w:rPr>
                <w:sz w:val="14"/>
                <w:szCs w:val="14"/>
              </w:rPr>
            </w:pPr>
          </w:p>
        </w:tc>
        <w:tc>
          <w:tcPr>
            <w:tcW w:w="581" w:type="dxa"/>
          </w:tcPr>
          <w:p w14:paraId="5939B81C" w14:textId="77777777" w:rsidR="00F91895" w:rsidRPr="0028308D" w:rsidRDefault="00F91895" w:rsidP="007016BC">
            <w:pPr>
              <w:rPr>
                <w:sz w:val="14"/>
                <w:szCs w:val="14"/>
              </w:rPr>
            </w:pPr>
          </w:p>
        </w:tc>
        <w:tc>
          <w:tcPr>
            <w:tcW w:w="581" w:type="dxa"/>
          </w:tcPr>
          <w:p w14:paraId="1658F193" w14:textId="77777777" w:rsidR="00F91895" w:rsidRPr="0028308D" w:rsidRDefault="00F91895" w:rsidP="007016BC">
            <w:pPr>
              <w:rPr>
                <w:sz w:val="14"/>
                <w:szCs w:val="14"/>
              </w:rPr>
            </w:pPr>
          </w:p>
        </w:tc>
        <w:tc>
          <w:tcPr>
            <w:tcW w:w="581" w:type="dxa"/>
          </w:tcPr>
          <w:p w14:paraId="6D38615A" w14:textId="77777777" w:rsidR="00F91895" w:rsidRPr="0028308D" w:rsidRDefault="00F91895" w:rsidP="007016BC">
            <w:pPr>
              <w:rPr>
                <w:sz w:val="14"/>
                <w:szCs w:val="14"/>
              </w:rPr>
            </w:pPr>
          </w:p>
        </w:tc>
        <w:tc>
          <w:tcPr>
            <w:tcW w:w="581" w:type="dxa"/>
          </w:tcPr>
          <w:p w14:paraId="26FBA871" w14:textId="77777777" w:rsidR="00F91895" w:rsidRPr="0028308D" w:rsidRDefault="00F91895" w:rsidP="007016BC">
            <w:pPr>
              <w:rPr>
                <w:sz w:val="14"/>
                <w:szCs w:val="14"/>
              </w:rPr>
            </w:pPr>
          </w:p>
        </w:tc>
        <w:tc>
          <w:tcPr>
            <w:tcW w:w="630" w:type="dxa"/>
          </w:tcPr>
          <w:p w14:paraId="1F79BC83" w14:textId="77777777" w:rsidR="00F91895" w:rsidRPr="0028308D" w:rsidRDefault="00F91895" w:rsidP="007016BC">
            <w:pPr>
              <w:rPr>
                <w:sz w:val="14"/>
                <w:szCs w:val="14"/>
              </w:rPr>
            </w:pPr>
          </w:p>
        </w:tc>
        <w:tc>
          <w:tcPr>
            <w:tcW w:w="581" w:type="dxa"/>
          </w:tcPr>
          <w:p w14:paraId="1C41AFAE" w14:textId="77777777" w:rsidR="00F91895" w:rsidRPr="0028308D" w:rsidRDefault="00F91895" w:rsidP="007016BC">
            <w:pPr>
              <w:rPr>
                <w:sz w:val="14"/>
                <w:szCs w:val="14"/>
              </w:rPr>
            </w:pPr>
          </w:p>
        </w:tc>
      </w:tr>
      <w:tr w:rsidR="00F91895" w:rsidRPr="0028308D" w14:paraId="0E622A08" w14:textId="77777777" w:rsidTr="00D928DC">
        <w:tc>
          <w:tcPr>
            <w:tcW w:w="616" w:type="dxa"/>
          </w:tcPr>
          <w:p w14:paraId="3C4F8401" w14:textId="77777777" w:rsidR="00F91895" w:rsidRPr="0028308D" w:rsidRDefault="00F91895" w:rsidP="007016BC">
            <w:pPr>
              <w:rPr>
                <w:sz w:val="14"/>
                <w:szCs w:val="14"/>
              </w:rPr>
            </w:pPr>
            <w:r w:rsidRPr="0028308D">
              <w:rPr>
                <w:sz w:val="14"/>
                <w:szCs w:val="14"/>
              </w:rPr>
              <w:t>Day 4</w:t>
            </w:r>
          </w:p>
        </w:tc>
        <w:tc>
          <w:tcPr>
            <w:tcW w:w="535" w:type="dxa"/>
          </w:tcPr>
          <w:p w14:paraId="5187F5C6" w14:textId="77777777" w:rsidR="00F91895" w:rsidRPr="0028308D" w:rsidRDefault="00F91895" w:rsidP="007016BC">
            <w:pPr>
              <w:rPr>
                <w:sz w:val="14"/>
                <w:szCs w:val="14"/>
              </w:rPr>
            </w:pPr>
          </w:p>
        </w:tc>
        <w:tc>
          <w:tcPr>
            <w:tcW w:w="501" w:type="dxa"/>
          </w:tcPr>
          <w:p w14:paraId="67EC9DD8" w14:textId="77777777" w:rsidR="00F91895" w:rsidRPr="0028308D" w:rsidRDefault="00F91895" w:rsidP="007016BC">
            <w:pPr>
              <w:rPr>
                <w:sz w:val="14"/>
                <w:szCs w:val="14"/>
              </w:rPr>
            </w:pPr>
          </w:p>
        </w:tc>
        <w:tc>
          <w:tcPr>
            <w:tcW w:w="501" w:type="dxa"/>
          </w:tcPr>
          <w:p w14:paraId="7B705D67" w14:textId="77777777" w:rsidR="00F91895" w:rsidRPr="0028308D" w:rsidRDefault="00F91895" w:rsidP="007016BC">
            <w:pPr>
              <w:rPr>
                <w:sz w:val="14"/>
                <w:szCs w:val="14"/>
              </w:rPr>
            </w:pPr>
          </w:p>
        </w:tc>
        <w:tc>
          <w:tcPr>
            <w:tcW w:w="501" w:type="dxa"/>
          </w:tcPr>
          <w:p w14:paraId="20BC34E0" w14:textId="77777777" w:rsidR="00F91895" w:rsidRPr="0028308D" w:rsidRDefault="00F91895" w:rsidP="007016BC">
            <w:pPr>
              <w:rPr>
                <w:sz w:val="14"/>
                <w:szCs w:val="14"/>
              </w:rPr>
            </w:pPr>
          </w:p>
        </w:tc>
        <w:tc>
          <w:tcPr>
            <w:tcW w:w="501" w:type="dxa"/>
          </w:tcPr>
          <w:p w14:paraId="6F4543F9" w14:textId="77777777" w:rsidR="00F91895" w:rsidRPr="0028308D" w:rsidRDefault="00F91895" w:rsidP="007016BC">
            <w:pPr>
              <w:rPr>
                <w:sz w:val="14"/>
                <w:szCs w:val="14"/>
              </w:rPr>
            </w:pPr>
          </w:p>
        </w:tc>
        <w:tc>
          <w:tcPr>
            <w:tcW w:w="501" w:type="dxa"/>
          </w:tcPr>
          <w:p w14:paraId="4F4D960D" w14:textId="77777777" w:rsidR="00F91895" w:rsidRPr="0028308D" w:rsidRDefault="00F91895" w:rsidP="007016BC">
            <w:pPr>
              <w:rPr>
                <w:sz w:val="14"/>
                <w:szCs w:val="14"/>
              </w:rPr>
            </w:pPr>
          </w:p>
        </w:tc>
        <w:tc>
          <w:tcPr>
            <w:tcW w:w="501" w:type="dxa"/>
          </w:tcPr>
          <w:p w14:paraId="6E824E75" w14:textId="77777777" w:rsidR="00F91895" w:rsidRPr="0028308D" w:rsidRDefault="00F91895" w:rsidP="007016BC">
            <w:pPr>
              <w:rPr>
                <w:sz w:val="14"/>
                <w:szCs w:val="14"/>
              </w:rPr>
            </w:pPr>
          </w:p>
        </w:tc>
        <w:tc>
          <w:tcPr>
            <w:tcW w:w="501" w:type="dxa"/>
          </w:tcPr>
          <w:p w14:paraId="1808C143" w14:textId="77777777" w:rsidR="00F91895" w:rsidRPr="0028308D" w:rsidRDefault="00F91895" w:rsidP="007016BC">
            <w:pPr>
              <w:rPr>
                <w:sz w:val="14"/>
                <w:szCs w:val="14"/>
              </w:rPr>
            </w:pPr>
          </w:p>
        </w:tc>
        <w:tc>
          <w:tcPr>
            <w:tcW w:w="501" w:type="dxa"/>
          </w:tcPr>
          <w:p w14:paraId="22EAEA67" w14:textId="77777777" w:rsidR="00F91895" w:rsidRPr="0028308D" w:rsidRDefault="00F91895" w:rsidP="007016BC">
            <w:pPr>
              <w:rPr>
                <w:sz w:val="14"/>
                <w:szCs w:val="14"/>
              </w:rPr>
            </w:pPr>
          </w:p>
        </w:tc>
        <w:tc>
          <w:tcPr>
            <w:tcW w:w="581" w:type="dxa"/>
          </w:tcPr>
          <w:p w14:paraId="292F3AB3" w14:textId="77777777" w:rsidR="00F91895" w:rsidRPr="0028308D" w:rsidRDefault="00F91895" w:rsidP="007016BC">
            <w:pPr>
              <w:rPr>
                <w:sz w:val="14"/>
                <w:szCs w:val="14"/>
              </w:rPr>
            </w:pPr>
          </w:p>
        </w:tc>
        <w:tc>
          <w:tcPr>
            <w:tcW w:w="581" w:type="dxa"/>
          </w:tcPr>
          <w:p w14:paraId="13EBB13C" w14:textId="77777777" w:rsidR="00F91895" w:rsidRPr="0028308D" w:rsidRDefault="00F91895" w:rsidP="007016BC">
            <w:pPr>
              <w:rPr>
                <w:sz w:val="14"/>
                <w:szCs w:val="14"/>
              </w:rPr>
            </w:pPr>
          </w:p>
        </w:tc>
        <w:tc>
          <w:tcPr>
            <w:tcW w:w="581" w:type="dxa"/>
          </w:tcPr>
          <w:p w14:paraId="53FAF3DB" w14:textId="77777777" w:rsidR="00F91895" w:rsidRPr="0028308D" w:rsidRDefault="00F91895" w:rsidP="007016BC">
            <w:pPr>
              <w:rPr>
                <w:sz w:val="14"/>
                <w:szCs w:val="14"/>
              </w:rPr>
            </w:pPr>
          </w:p>
        </w:tc>
        <w:tc>
          <w:tcPr>
            <w:tcW w:w="581" w:type="dxa"/>
          </w:tcPr>
          <w:p w14:paraId="5D6A0714" w14:textId="77777777" w:rsidR="00F91895" w:rsidRPr="0028308D" w:rsidRDefault="00F91895" w:rsidP="007016BC">
            <w:pPr>
              <w:rPr>
                <w:sz w:val="14"/>
                <w:szCs w:val="14"/>
              </w:rPr>
            </w:pPr>
          </w:p>
        </w:tc>
        <w:tc>
          <w:tcPr>
            <w:tcW w:w="581" w:type="dxa"/>
          </w:tcPr>
          <w:p w14:paraId="479E6108" w14:textId="77777777" w:rsidR="00F91895" w:rsidRPr="0028308D" w:rsidRDefault="00F91895" w:rsidP="007016BC">
            <w:pPr>
              <w:rPr>
                <w:sz w:val="14"/>
                <w:szCs w:val="14"/>
              </w:rPr>
            </w:pPr>
          </w:p>
        </w:tc>
        <w:tc>
          <w:tcPr>
            <w:tcW w:w="581" w:type="dxa"/>
          </w:tcPr>
          <w:p w14:paraId="21FD56C9" w14:textId="77777777" w:rsidR="00F91895" w:rsidRPr="0028308D" w:rsidRDefault="00F91895" w:rsidP="007016BC">
            <w:pPr>
              <w:rPr>
                <w:sz w:val="14"/>
                <w:szCs w:val="14"/>
              </w:rPr>
            </w:pPr>
          </w:p>
        </w:tc>
        <w:tc>
          <w:tcPr>
            <w:tcW w:w="581" w:type="dxa"/>
          </w:tcPr>
          <w:p w14:paraId="0EF71F8F" w14:textId="77777777" w:rsidR="00F91895" w:rsidRPr="0028308D" w:rsidRDefault="00F91895" w:rsidP="007016BC">
            <w:pPr>
              <w:rPr>
                <w:sz w:val="14"/>
                <w:szCs w:val="14"/>
              </w:rPr>
            </w:pPr>
          </w:p>
        </w:tc>
        <w:tc>
          <w:tcPr>
            <w:tcW w:w="581" w:type="dxa"/>
          </w:tcPr>
          <w:p w14:paraId="39826FD1" w14:textId="77777777" w:rsidR="00F91895" w:rsidRPr="0028308D" w:rsidRDefault="00F91895" w:rsidP="007016BC">
            <w:pPr>
              <w:rPr>
                <w:sz w:val="14"/>
                <w:szCs w:val="14"/>
              </w:rPr>
            </w:pPr>
          </w:p>
        </w:tc>
        <w:tc>
          <w:tcPr>
            <w:tcW w:w="581" w:type="dxa"/>
          </w:tcPr>
          <w:p w14:paraId="5C08679C" w14:textId="77777777" w:rsidR="00F91895" w:rsidRPr="0028308D" w:rsidRDefault="00F91895" w:rsidP="007016BC">
            <w:pPr>
              <w:rPr>
                <w:sz w:val="14"/>
                <w:szCs w:val="14"/>
              </w:rPr>
            </w:pPr>
          </w:p>
        </w:tc>
        <w:tc>
          <w:tcPr>
            <w:tcW w:w="581" w:type="dxa"/>
          </w:tcPr>
          <w:p w14:paraId="497BBED6" w14:textId="77777777" w:rsidR="00F91895" w:rsidRPr="0028308D" w:rsidRDefault="00F91895" w:rsidP="007016BC">
            <w:pPr>
              <w:rPr>
                <w:sz w:val="14"/>
                <w:szCs w:val="14"/>
              </w:rPr>
            </w:pPr>
          </w:p>
        </w:tc>
        <w:tc>
          <w:tcPr>
            <w:tcW w:w="581" w:type="dxa"/>
          </w:tcPr>
          <w:p w14:paraId="2B54F88D" w14:textId="77777777" w:rsidR="00F91895" w:rsidRPr="0028308D" w:rsidRDefault="00F91895" w:rsidP="007016BC">
            <w:pPr>
              <w:rPr>
                <w:sz w:val="14"/>
                <w:szCs w:val="14"/>
              </w:rPr>
            </w:pPr>
          </w:p>
        </w:tc>
        <w:tc>
          <w:tcPr>
            <w:tcW w:w="581" w:type="dxa"/>
          </w:tcPr>
          <w:p w14:paraId="75D006C5" w14:textId="77777777" w:rsidR="00F91895" w:rsidRPr="0028308D" w:rsidRDefault="00F91895" w:rsidP="007016BC">
            <w:pPr>
              <w:rPr>
                <w:sz w:val="14"/>
                <w:szCs w:val="14"/>
              </w:rPr>
            </w:pPr>
          </w:p>
        </w:tc>
        <w:tc>
          <w:tcPr>
            <w:tcW w:w="581" w:type="dxa"/>
          </w:tcPr>
          <w:p w14:paraId="48A0B3B2" w14:textId="77777777" w:rsidR="00F91895" w:rsidRPr="0028308D" w:rsidRDefault="00F91895" w:rsidP="007016BC">
            <w:pPr>
              <w:rPr>
                <w:sz w:val="14"/>
                <w:szCs w:val="14"/>
              </w:rPr>
            </w:pPr>
          </w:p>
        </w:tc>
        <w:tc>
          <w:tcPr>
            <w:tcW w:w="630" w:type="dxa"/>
          </w:tcPr>
          <w:p w14:paraId="581A7E84" w14:textId="77777777" w:rsidR="00F91895" w:rsidRPr="0028308D" w:rsidRDefault="00F91895" w:rsidP="007016BC">
            <w:pPr>
              <w:rPr>
                <w:sz w:val="14"/>
                <w:szCs w:val="14"/>
              </w:rPr>
            </w:pPr>
          </w:p>
        </w:tc>
        <w:tc>
          <w:tcPr>
            <w:tcW w:w="581" w:type="dxa"/>
          </w:tcPr>
          <w:p w14:paraId="0B747967" w14:textId="77777777" w:rsidR="00F91895" w:rsidRPr="0028308D" w:rsidRDefault="00F91895" w:rsidP="007016BC">
            <w:pPr>
              <w:rPr>
                <w:sz w:val="14"/>
                <w:szCs w:val="14"/>
              </w:rPr>
            </w:pPr>
          </w:p>
        </w:tc>
      </w:tr>
      <w:tr w:rsidR="00F91895" w:rsidRPr="0028308D" w14:paraId="1473DA55" w14:textId="77777777" w:rsidTr="00A40132">
        <w:tc>
          <w:tcPr>
            <w:tcW w:w="616" w:type="dxa"/>
          </w:tcPr>
          <w:p w14:paraId="563A6BB6" w14:textId="77777777" w:rsidR="00F91895" w:rsidRPr="0028308D" w:rsidRDefault="00F91895" w:rsidP="007016BC">
            <w:pPr>
              <w:rPr>
                <w:sz w:val="14"/>
                <w:szCs w:val="14"/>
              </w:rPr>
            </w:pPr>
            <w:r w:rsidRPr="0028308D">
              <w:rPr>
                <w:sz w:val="14"/>
                <w:szCs w:val="14"/>
              </w:rPr>
              <w:t>Day 5</w:t>
            </w:r>
          </w:p>
        </w:tc>
        <w:tc>
          <w:tcPr>
            <w:tcW w:w="535" w:type="dxa"/>
          </w:tcPr>
          <w:p w14:paraId="1A431417" w14:textId="77777777" w:rsidR="00F91895" w:rsidRPr="0028308D" w:rsidRDefault="00F91895" w:rsidP="007016BC">
            <w:pPr>
              <w:rPr>
                <w:sz w:val="14"/>
                <w:szCs w:val="14"/>
              </w:rPr>
            </w:pPr>
          </w:p>
        </w:tc>
        <w:tc>
          <w:tcPr>
            <w:tcW w:w="501" w:type="dxa"/>
          </w:tcPr>
          <w:p w14:paraId="1A666A35" w14:textId="77777777" w:rsidR="00F91895" w:rsidRPr="0028308D" w:rsidRDefault="00F91895" w:rsidP="007016BC">
            <w:pPr>
              <w:rPr>
                <w:sz w:val="14"/>
                <w:szCs w:val="14"/>
              </w:rPr>
            </w:pPr>
          </w:p>
        </w:tc>
        <w:tc>
          <w:tcPr>
            <w:tcW w:w="501" w:type="dxa"/>
          </w:tcPr>
          <w:p w14:paraId="66054167" w14:textId="77777777" w:rsidR="00F91895" w:rsidRPr="0028308D" w:rsidRDefault="00F91895" w:rsidP="007016BC">
            <w:pPr>
              <w:rPr>
                <w:sz w:val="14"/>
                <w:szCs w:val="14"/>
              </w:rPr>
            </w:pPr>
          </w:p>
        </w:tc>
        <w:tc>
          <w:tcPr>
            <w:tcW w:w="501" w:type="dxa"/>
          </w:tcPr>
          <w:p w14:paraId="72AAF790" w14:textId="77777777" w:rsidR="00F91895" w:rsidRPr="0028308D" w:rsidRDefault="00F91895" w:rsidP="007016BC">
            <w:pPr>
              <w:rPr>
                <w:sz w:val="14"/>
                <w:szCs w:val="14"/>
              </w:rPr>
            </w:pPr>
          </w:p>
        </w:tc>
        <w:tc>
          <w:tcPr>
            <w:tcW w:w="501" w:type="dxa"/>
          </w:tcPr>
          <w:p w14:paraId="23E845C7" w14:textId="77777777" w:rsidR="00F91895" w:rsidRPr="0028308D" w:rsidRDefault="00F91895" w:rsidP="007016BC">
            <w:pPr>
              <w:rPr>
                <w:sz w:val="14"/>
                <w:szCs w:val="14"/>
              </w:rPr>
            </w:pPr>
          </w:p>
        </w:tc>
        <w:tc>
          <w:tcPr>
            <w:tcW w:w="501" w:type="dxa"/>
          </w:tcPr>
          <w:p w14:paraId="20C99D84" w14:textId="77777777" w:rsidR="00F91895" w:rsidRPr="0028308D" w:rsidRDefault="00F91895" w:rsidP="007016BC">
            <w:pPr>
              <w:rPr>
                <w:sz w:val="14"/>
                <w:szCs w:val="14"/>
              </w:rPr>
            </w:pPr>
          </w:p>
        </w:tc>
        <w:tc>
          <w:tcPr>
            <w:tcW w:w="501" w:type="dxa"/>
          </w:tcPr>
          <w:p w14:paraId="71AC8999" w14:textId="77777777" w:rsidR="00F91895" w:rsidRPr="0028308D" w:rsidRDefault="00F91895" w:rsidP="007016BC">
            <w:pPr>
              <w:rPr>
                <w:sz w:val="14"/>
                <w:szCs w:val="14"/>
              </w:rPr>
            </w:pPr>
          </w:p>
        </w:tc>
        <w:tc>
          <w:tcPr>
            <w:tcW w:w="501" w:type="dxa"/>
          </w:tcPr>
          <w:p w14:paraId="032798B7" w14:textId="77777777" w:rsidR="00F91895" w:rsidRPr="0028308D" w:rsidRDefault="00F91895" w:rsidP="007016BC">
            <w:pPr>
              <w:rPr>
                <w:sz w:val="14"/>
                <w:szCs w:val="14"/>
              </w:rPr>
            </w:pPr>
          </w:p>
        </w:tc>
        <w:tc>
          <w:tcPr>
            <w:tcW w:w="501" w:type="dxa"/>
          </w:tcPr>
          <w:p w14:paraId="211A47C6" w14:textId="77777777" w:rsidR="00F91895" w:rsidRPr="0028308D" w:rsidRDefault="00F91895" w:rsidP="007016BC">
            <w:pPr>
              <w:rPr>
                <w:sz w:val="14"/>
                <w:szCs w:val="14"/>
              </w:rPr>
            </w:pPr>
          </w:p>
        </w:tc>
        <w:tc>
          <w:tcPr>
            <w:tcW w:w="581" w:type="dxa"/>
          </w:tcPr>
          <w:p w14:paraId="08403F9E" w14:textId="77777777" w:rsidR="00F91895" w:rsidRPr="0028308D" w:rsidRDefault="00F91895" w:rsidP="007016BC">
            <w:pPr>
              <w:rPr>
                <w:sz w:val="14"/>
                <w:szCs w:val="14"/>
              </w:rPr>
            </w:pPr>
          </w:p>
        </w:tc>
        <w:tc>
          <w:tcPr>
            <w:tcW w:w="581" w:type="dxa"/>
          </w:tcPr>
          <w:p w14:paraId="23D53BDC" w14:textId="77777777" w:rsidR="00F91895" w:rsidRPr="0028308D" w:rsidRDefault="00F91895" w:rsidP="007016BC">
            <w:pPr>
              <w:rPr>
                <w:sz w:val="14"/>
                <w:szCs w:val="14"/>
              </w:rPr>
            </w:pPr>
          </w:p>
        </w:tc>
        <w:tc>
          <w:tcPr>
            <w:tcW w:w="581" w:type="dxa"/>
          </w:tcPr>
          <w:p w14:paraId="466627E2" w14:textId="77777777" w:rsidR="00F91895" w:rsidRPr="0028308D" w:rsidRDefault="00F91895" w:rsidP="007016BC">
            <w:pPr>
              <w:rPr>
                <w:sz w:val="14"/>
                <w:szCs w:val="14"/>
              </w:rPr>
            </w:pPr>
          </w:p>
        </w:tc>
        <w:tc>
          <w:tcPr>
            <w:tcW w:w="581" w:type="dxa"/>
          </w:tcPr>
          <w:p w14:paraId="5814F572" w14:textId="77777777" w:rsidR="00F91895" w:rsidRPr="0028308D" w:rsidRDefault="00F91895" w:rsidP="007016BC">
            <w:pPr>
              <w:rPr>
                <w:sz w:val="14"/>
                <w:szCs w:val="14"/>
              </w:rPr>
            </w:pPr>
          </w:p>
        </w:tc>
        <w:tc>
          <w:tcPr>
            <w:tcW w:w="581" w:type="dxa"/>
          </w:tcPr>
          <w:p w14:paraId="37190948" w14:textId="77777777" w:rsidR="00F91895" w:rsidRPr="0028308D" w:rsidRDefault="00F91895" w:rsidP="007016BC">
            <w:pPr>
              <w:rPr>
                <w:sz w:val="14"/>
                <w:szCs w:val="14"/>
              </w:rPr>
            </w:pPr>
          </w:p>
        </w:tc>
        <w:tc>
          <w:tcPr>
            <w:tcW w:w="581" w:type="dxa"/>
          </w:tcPr>
          <w:p w14:paraId="5685D417" w14:textId="77777777" w:rsidR="00F91895" w:rsidRPr="0028308D" w:rsidRDefault="00F91895" w:rsidP="007016BC">
            <w:pPr>
              <w:rPr>
                <w:sz w:val="14"/>
                <w:szCs w:val="14"/>
              </w:rPr>
            </w:pPr>
          </w:p>
        </w:tc>
        <w:tc>
          <w:tcPr>
            <w:tcW w:w="581" w:type="dxa"/>
          </w:tcPr>
          <w:p w14:paraId="67265463" w14:textId="77777777" w:rsidR="00F91895" w:rsidRPr="0028308D" w:rsidRDefault="00F91895" w:rsidP="007016BC">
            <w:pPr>
              <w:rPr>
                <w:sz w:val="14"/>
                <w:szCs w:val="14"/>
              </w:rPr>
            </w:pPr>
          </w:p>
        </w:tc>
        <w:tc>
          <w:tcPr>
            <w:tcW w:w="581" w:type="dxa"/>
          </w:tcPr>
          <w:p w14:paraId="44805898" w14:textId="77777777" w:rsidR="00F91895" w:rsidRPr="0028308D" w:rsidRDefault="00F91895" w:rsidP="007016BC">
            <w:pPr>
              <w:rPr>
                <w:sz w:val="14"/>
                <w:szCs w:val="14"/>
              </w:rPr>
            </w:pPr>
          </w:p>
        </w:tc>
        <w:tc>
          <w:tcPr>
            <w:tcW w:w="581" w:type="dxa"/>
          </w:tcPr>
          <w:p w14:paraId="0AD39803" w14:textId="77777777" w:rsidR="00F91895" w:rsidRPr="0028308D" w:rsidRDefault="00F91895" w:rsidP="007016BC">
            <w:pPr>
              <w:rPr>
                <w:sz w:val="14"/>
                <w:szCs w:val="14"/>
              </w:rPr>
            </w:pPr>
          </w:p>
        </w:tc>
        <w:tc>
          <w:tcPr>
            <w:tcW w:w="581" w:type="dxa"/>
          </w:tcPr>
          <w:p w14:paraId="727B67EE" w14:textId="77777777" w:rsidR="00F91895" w:rsidRPr="0028308D" w:rsidRDefault="00F91895" w:rsidP="007016BC">
            <w:pPr>
              <w:rPr>
                <w:sz w:val="14"/>
                <w:szCs w:val="14"/>
              </w:rPr>
            </w:pPr>
          </w:p>
        </w:tc>
        <w:tc>
          <w:tcPr>
            <w:tcW w:w="581" w:type="dxa"/>
          </w:tcPr>
          <w:p w14:paraId="034F0230" w14:textId="77777777" w:rsidR="00F91895" w:rsidRPr="0028308D" w:rsidRDefault="00F91895" w:rsidP="007016BC">
            <w:pPr>
              <w:rPr>
                <w:sz w:val="14"/>
                <w:szCs w:val="14"/>
              </w:rPr>
            </w:pPr>
          </w:p>
        </w:tc>
        <w:tc>
          <w:tcPr>
            <w:tcW w:w="581" w:type="dxa"/>
          </w:tcPr>
          <w:p w14:paraId="09138E22" w14:textId="77777777" w:rsidR="00F91895" w:rsidRPr="0028308D" w:rsidRDefault="00F91895" w:rsidP="007016BC">
            <w:pPr>
              <w:rPr>
                <w:sz w:val="14"/>
                <w:szCs w:val="14"/>
              </w:rPr>
            </w:pPr>
          </w:p>
        </w:tc>
        <w:tc>
          <w:tcPr>
            <w:tcW w:w="581" w:type="dxa"/>
          </w:tcPr>
          <w:p w14:paraId="4E4065A7" w14:textId="77777777" w:rsidR="00F91895" w:rsidRPr="0028308D" w:rsidRDefault="00F91895" w:rsidP="007016BC">
            <w:pPr>
              <w:rPr>
                <w:sz w:val="14"/>
                <w:szCs w:val="14"/>
              </w:rPr>
            </w:pPr>
          </w:p>
        </w:tc>
        <w:tc>
          <w:tcPr>
            <w:tcW w:w="630" w:type="dxa"/>
          </w:tcPr>
          <w:p w14:paraId="17888417" w14:textId="77777777" w:rsidR="00F91895" w:rsidRPr="0028308D" w:rsidRDefault="00F91895" w:rsidP="007016BC">
            <w:pPr>
              <w:rPr>
                <w:sz w:val="14"/>
                <w:szCs w:val="14"/>
              </w:rPr>
            </w:pPr>
          </w:p>
        </w:tc>
        <w:tc>
          <w:tcPr>
            <w:tcW w:w="581" w:type="dxa"/>
          </w:tcPr>
          <w:p w14:paraId="6B401509" w14:textId="77777777" w:rsidR="00F91895" w:rsidRPr="0028308D" w:rsidRDefault="00F91895" w:rsidP="007016BC">
            <w:pPr>
              <w:rPr>
                <w:sz w:val="14"/>
                <w:szCs w:val="14"/>
              </w:rPr>
            </w:pPr>
          </w:p>
        </w:tc>
      </w:tr>
      <w:tr w:rsidR="003E756D" w:rsidRPr="0028308D" w14:paraId="72048293" w14:textId="77777777" w:rsidTr="00F91895">
        <w:tc>
          <w:tcPr>
            <w:tcW w:w="13923" w:type="dxa"/>
            <w:gridSpan w:val="25"/>
          </w:tcPr>
          <w:p w14:paraId="71520130" w14:textId="6A118218" w:rsidR="003E756D" w:rsidRPr="0028308D" w:rsidRDefault="003E756D" w:rsidP="007016BC">
            <w:pPr>
              <w:rPr>
                <w:sz w:val="14"/>
                <w:szCs w:val="14"/>
              </w:rPr>
            </w:pPr>
            <w:r w:rsidRPr="0028308D">
              <w:rPr>
                <w:sz w:val="14"/>
                <w:szCs w:val="14"/>
              </w:rPr>
              <w:t>[insert additional rows for each day of the month]</w:t>
            </w:r>
          </w:p>
        </w:tc>
      </w:tr>
      <w:tr w:rsidR="00F91895" w:rsidRPr="0028308D" w14:paraId="15618A1C" w14:textId="77777777" w:rsidTr="00844B79">
        <w:tc>
          <w:tcPr>
            <w:tcW w:w="616" w:type="dxa"/>
          </w:tcPr>
          <w:p w14:paraId="32F32D83" w14:textId="77777777" w:rsidR="00F91895" w:rsidRPr="0028308D" w:rsidRDefault="00F91895" w:rsidP="007016BC">
            <w:pPr>
              <w:rPr>
                <w:sz w:val="14"/>
                <w:szCs w:val="14"/>
              </w:rPr>
            </w:pPr>
            <w:r w:rsidRPr="0028308D">
              <w:rPr>
                <w:sz w:val="14"/>
                <w:szCs w:val="14"/>
              </w:rPr>
              <w:t>Day 26</w:t>
            </w:r>
          </w:p>
        </w:tc>
        <w:tc>
          <w:tcPr>
            <w:tcW w:w="535" w:type="dxa"/>
          </w:tcPr>
          <w:p w14:paraId="3625DACC" w14:textId="77777777" w:rsidR="00F91895" w:rsidRPr="0028308D" w:rsidRDefault="00F91895" w:rsidP="007016BC">
            <w:pPr>
              <w:rPr>
                <w:sz w:val="14"/>
                <w:szCs w:val="14"/>
              </w:rPr>
            </w:pPr>
          </w:p>
        </w:tc>
        <w:tc>
          <w:tcPr>
            <w:tcW w:w="501" w:type="dxa"/>
          </w:tcPr>
          <w:p w14:paraId="6547A6A3" w14:textId="77777777" w:rsidR="00F91895" w:rsidRPr="0028308D" w:rsidRDefault="00F91895" w:rsidP="007016BC">
            <w:pPr>
              <w:rPr>
                <w:sz w:val="14"/>
                <w:szCs w:val="14"/>
              </w:rPr>
            </w:pPr>
          </w:p>
        </w:tc>
        <w:tc>
          <w:tcPr>
            <w:tcW w:w="501" w:type="dxa"/>
          </w:tcPr>
          <w:p w14:paraId="08D0B5F3" w14:textId="77777777" w:rsidR="00F91895" w:rsidRPr="0028308D" w:rsidRDefault="00F91895" w:rsidP="007016BC">
            <w:pPr>
              <w:rPr>
                <w:sz w:val="14"/>
                <w:szCs w:val="14"/>
              </w:rPr>
            </w:pPr>
          </w:p>
        </w:tc>
        <w:tc>
          <w:tcPr>
            <w:tcW w:w="501" w:type="dxa"/>
          </w:tcPr>
          <w:p w14:paraId="49E0F2FC" w14:textId="77777777" w:rsidR="00F91895" w:rsidRPr="0028308D" w:rsidRDefault="00F91895" w:rsidP="007016BC">
            <w:pPr>
              <w:rPr>
                <w:sz w:val="14"/>
                <w:szCs w:val="14"/>
              </w:rPr>
            </w:pPr>
          </w:p>
        </w:tc>
        <w:tc>
          <w:tcPr>
            <w:tcW w:w="501" w:type="dxa"/>
          </w:tcPr>
          <w:p w14:paraId="55D680DE" w14:textId="77777777" w:rsidR="00F91895" w:rsidRPr="0028308D" w:rsidRDefault="00F91895" w:rsidP="007016BC">
            <w:pPr>
              <w:rPr>
                <w:sz w:val="14"/>
                <w:szCs w:val="14"/>
              </w:rPr>
            </w:pPr>
          </w:p>
        </w:tc>
        <w:tc>
          <w:tcPr>
            <w:tcW w:w="501" w:type="dxa"/>
          </w:tcPr>
          <w:p w14:paraId="211A9DE4" w14:textId="77777777" w:rsidR="00F91895" w:rsidRPr="0028308D" w:rsidRDefault="00F91895" w:rsidP="007016BC">
            <w:pPr>
              <w:rPr>
                <w:sz w:val="14"/>
                <w:szCs w:val="14"/>
              </w:rPr>
            </w:pPr>
          </w:p>
        </w:tc>
        <w:tc>
          <w:tcPr>
            <w:tcW w:w="501" w:type="dxa"/>
          </w:tcPr>
          <w:p w14:paraId="1527F41F" w14:textId="77777777" w:rsidR="00F91895" w:rsidRPr="0028308D" w:rsidRDefault="00F91895" w:rsidP="007016BC">
            <w:pPr>
              <w:rPr>
                <w:sz w:val="14"/>
                <w:szCs w:val="14"/>
              </w:rPr>
            </w:pPr>
          </w:p>
        </w:tc>
        <w:tc>
          <w:tcPr>
            <w:tcW w:w="501" w:type="dxa"/>
          </w:tcPr>
          <w:p w14:paraId="38CCF6E5" w14:textId="77777777" w:rsidR="00F91895" w:rsidRPr="0028308D" w:rsidRDefault="00F91895" w:rsidP="007016BC">
            <w:pPr>
              <w:rPr>
                <w:sz w:val="14"/>
                <w:szCs w:val="14"/>
              </w:rPr>
            </w:pPr>
          </w:p>
        </w:tc>
        <w:tc>
          <w:tcPr>
            <w:tcW w:w="501" w:type="dxa"/>
          </w:tcPr>
          <w:p w14:paraId="2A287A6C" w14:textId="77777777" w:rsidR="00F91895" w:rsidRPr="0028308D" w:rsidRDefault="00F91895" w:rsidP="007016BC">
            <w:pPr>
              <w:rPr>
                <w:sz w:val="14"/>
                <w:szCs w:val="14"/>
              </w:rPr>
            </w:pPr>
          </w:p>
        </w:tc>
        <w:tc>
          <w:tcPr>
            <w:tcW w:w="581" w:type="dxa"/>
          </w:tcPr>
          <w:p w14:paraId="6DED42CB" w14:textId="77777777" w:rsidR="00F91895" w:rsidRPr="0028308D" w:rsidRDefault="00F91895" w:rsidP="007016BC">
            <w:pPr>
              <w:rPr>
                <w:sz w:val="14"/>
                <w:szCs w:val="14"/>
              </w:rPr>
            </w:pPr>
          </w:p>
        </w:tc>
        <w:tc>
          <w:tcPr>
            <w:tcW w:w="581" w:type="dxa"/>
          </w:tcPr>
          <w:p w14:paraId="4228637A" w14:textId="77777777" w:rsidR="00F91895" w:rsidRPr="0028308D" w:rsidRDefault="00F91895" w:rsidP="007016BC">
            <w:pPr>
              <w:rPr>
                <w:sz w:val="14"/>
                <w:szCs w:val="14"/>
              </w:rPr>
            </w:pPr>
          </w:p>
        </w:tc>
        <w:tc>
          <w:tcPr>
            <w:tcW w:w="581" w:type="dxa"/>
          </w:tcPr>
          <w:p w14:paraId="227D115E" w14:textId="77777777" w:rsidR="00F91895" w:rsidRPr="0028308D" w:rsidRDefault="00F91895" w:rsidP="007016BC">
            <w:pPr>
              <w:rPr>
                <w:sz w:val="14"/>
                <w:szCs w:val="14"/>
              </w:rPr>
            </w:pPr>
          </w:p>
        </w:tc>
        <w:tc>
          <w:tcPr>
            <w:tcW w:w="581" w:type="dxa"/>
          </w:tcPr>
          <w:p w14:paraId="33101904" w14:textId="77777777" w:rsidR="00F91895" w:rsidRPr="0028308D" w:rsidRDefault="00F91895" w:rsidP="007016BC">
            <w:pPr>
              <w:rPr>
                <w:sz w:val="14"/>
                <w:szCs w:val="14"/>
              </w:rPr>
            </w:pPr>
          </w:p>
        </w:tc>
        <w:tc>
          <w:tcPr>
            <w:tcW w:w="581" w:type="dxa"/>
          </w:tcPr>
          <w:p w14:paraId="0B9C8E71" w14:textId="77777777" w:rsidR="00F91895" w:rsidRPr="0028308D" w:rsidRDefault="00F91895" w:rsidP="007016BC">
            <w:pPr>
              <w:rPr>
                <w:sz w:val="14"/>
                <w:szCs w:val="14"/>
              </w:rPr>
            </w:pPr>
          </w:p>
        </w:tc>
        <w:tc>
          <w:tcPr>
            <w:tcW w:w="581" w:type="dxa"/>
          </w:tcPr>
          <w:p w14:paraId="10112C51" w14:textId="77777777" w:rsidR="00F91895" w:rsidRPr="0028308D" w:rsidRDefault="00F91895" w:rsidP="007016BC">
            <w:pPr>
              <w:rPr>
                <w:sz w:val="14"/>
                <w:szCs w:val="14"/>
              </w:rPr>
            </w:pPr>
          </w:p>
        </w:tc>
        <w:tc>
          <w:tcPr>
            <w:tcW w:w="581" w:type="dxa"/>
          </w:tcPr>
          <w:p w14:paraId="7DDDD9CB" w14:textId="77777777" w:rsidR="00F91895" w:rsidRPr="0028308D" w:rsidRDefault="00F91895" w:rsidP="007016BC">
            <w:pPr>
              <w:rPr>
                <w:sz w:val="14"/>
                <w:szCs w:val="14"/>
              </w:rPr>
            </w:pPr>
          </w:p>
        </w:tc>
        <w:tc>
          <w:tcPr>
            <w:tcW w:w="581" w:type="dxa"/>
          </w:tcPr>
          <w:p w14:paraId="42F92DB1" w14:textId="77777777" w:rsidR="00F91895" w:rsidRPr="0028308D" w:rsidRDefault="00F91895" w:rsidP="007016BC">
            <w:pPr>
              <w:rPr>
                <w:sz w:val="14"/>
                <w:szCs w:val="14"/>
              </w:rPr>
            </w:pPr>
          </w:p>
        </w:tc>
        <w:tc>
          <w:tcPr>
            <w:tcW w:w="581" w:type="dxa"/>
          </w:tcPr>
          <w:p w14:paraId="6C5ABD55" w14:textId="77777777" w:rsidR="00F91895" w:rsidRPr="0028308D" w:rsidRDefault="00F91895" w:rsidP="007016BC">
            <w:pPr>
              <w:rPr>
                <w:sz w:val="14"/>
                <w:szCs w:val="14"/>
              </w:rPr>
            </w:pPr>
          </w:p>
        </w:tc>
        <w:tc>
          <w:tcPr>
            <w:tcW w:w="581" w:type="dxa"/>
          </w:tcPr>
          <w:p w14:paraId="701E6481" w14:textId="77777777" w:rsidR="00F91895" w:rsidRPr="0028308D" w:rsidRDefault="00F91895" w:rsidP="007016BC">
            <w:pPr>
              <w:rPr>
                <w:sz w:val="14"/>
                <w:szCs w:val="14"/>
              </w:rPr>
            </w:pPr>
          </w:p>
        </w:tc>
        <w:tc>
          <w:tcPr>
            <w:tcW w:w="581" w:type="dxa"/>
          </w:tcPr>
          <w:p w14:paraId="5902A82A" w14:textId="77777777" w:rsidR="00F91895" w:rsidRPr="0028308D" w:rsidRDefault="00F91895" w:rsidP="007016BC">
            <w:pPr>
              <w:rPr>
                <w:sz w:val="14"/>
                <w:szCs w:val="14"/>
              </w:rPr>
            </w:pPr>
          </w:p>
        </w:tc>
        <w:tc>
          <w:tcPr>
            <w:tcW w:w="581" w:type="dxa"/>
          </w:tcPr>
          <w:p w14:paraId="55FA4479" w14:textId="77777777" w:rsidR="00F91895" w:rsidRPr="0028308D" w:rsidRDefault="00F91895" w:rsidP="007016BC">
            <w:pPr>
              <w:rPr>
                <w:sz w:val="14"/>
                <w:szCs w:val="14"/>
              </w:rPr>
            </w:pPr>
          </w:p>
        </w:tc>
        <w:tc>
          <w:tcPr>
            <w:tcW w:w="581" w:type="dxa"/>
          </w:tcPr>
          <w:p w14:paraId="7D21C167" w14:textId="77777777" w:rsidR="00F91895" w:rsidRPr="0028308D" w:rsidRDefault="00F91895" w:rsidP="007016BC">
            <w:pPr>
              <w:rPr>
                <w:sz w:val="14"/>
                <w:szCs w:val="14"/>
              </w:rPr>
            </w:pPr>
          </w:p>
        </w:tc>
        <w:tc>
          <w:tcPr>
            <w:tcW w:w="630" w:type="dxa"/>
          </w:tcPr>
          <w:p w14:paraId="13057865" w14:textId="77777777" w:rsidR="00F91895" w:rsidRPr="0028308D" w:rsidRDefault="00F91895" w:rsidP="007016BC">
            <w:pPr>
              <w:rPr>
                <w:sz w:val="14"/>
                <w:szCs w:val="14"/>
              </w:rPr>
            </w:pPr>
          </w:p>
        </w:tc>
        <w:tc>
          <w:tcPr>
            <w:tcW w:w="581" w:type="dxa"/>
          </w:tcPr>
          <w:p w14:paraId="53E8646D" w14:textId="77777777" w:rsidR="00F91895" w:rsidRPr="0028308D" w:rsidRDefault="00F91895" w:rsidP="007016BC">
            <w:pPr>
              <w:rPr>
                <w:sz w:val="14"/>
                <w:szCs w:val="14"/>
              </w:rPr>
            </w:pPr>
          </w:p>
        </w:tc>
      </w:tr>
      <w:tr w:rsidR="00F91895" w:rsidRPr="0028308D" w14:paraId="5F8AA2BC" w14:textId="77777777" w:rsidTr="009B44BD">
        <w:tc>
          <w:tcPr>
            <w:tcW w:w="616" w:type="dxa"/>
          </w:tcPr>
          <w:p w14:paraId="45E806F6" w14:textId="77777777" w:rsidR="00F91895" w:rsidRPr="0028308D" w:rsidRDefault="00F91895" w:rsidP="007016BC">
            <w:pPr>
              <w:rPr>
                <w:sz w:val="14"/>
                <w:szCs w:val="14"/>
              </w:rPr>
            </w:pPr>
            <w:r w:rsidRPr="0028308D">
              <w:rPr>
                <w:sz w:val="14"/>
                <w:szCs w:val="14"/>
              </w:rPr>
              <w:t>Day 27</w:t>
            </w:r>
          </w:p>
        </w:tc>
        <w:tc>
          <w:tcPr>
            <w:tcW w:w="535" w:type="dxa"/>
          </w:tcPr>
          <w:p w14:paraId="715FD6D1" w14:textId="77777777" w:rsidR="00F91895" w:rsidRPr="0028308D" w:rsidRDefault="00F91895" w:rsidP="007016BC">
            <w:pPr>
              <w:rPr>
                <w:sz w:val="14"/>
                <w:szCs w:val="14"/>
              </w:rPr>
            </w:pPr>
          </w:p>
        </w:tc>
        <w:tc>
          <w:tcPr>
            <w:tcW w:w="501" w:type="dxa"/>
          </w:tcPr>
          <w:p w14:paraId="04C10CC3" w14:textId="77777777" w:rsidR="00F91895" w:rsidRPr="0028308D" w:rsidRDefault="00F91895" w:rsidP="007016BC">
            <w:pPr>
              <w:rPr>
                <w:sz w:val="14"/>
                <w:szCs w:val="14"/>
              </w:rPr>
            </w:pPr>
          </w:p>
        </w:tc>
        <w:tc>
          <w:tcPr>
            <w:tcW w:w="501" w:type="dxa"/>
          </w:tcPr>
          <w:p w14:paraId="7D1339A0" w14:textId="77777777" w:rsidR="00F91895" w:rsidRPr="0028308D" w:rsidRDefault="00F91895" w:rsidP="007016BC">
            <w:pPr>
              <w:rPr>
                <w:sz w:val="14"/>
                <w:szCs w:val="14"/>
              </w:rPr>
            </w:pPr>
          </w:p>
        </w:tc>
        <w:tc>
          <w:tcPr>
            <w:tcW w:w="501" w:type="dxa"/>
          </w:tcPr>
          <w:p w14:paraId="6596B672" w14:textId="77777777" w:rsidR="00F91895" w:rsidRPr="0028308D" w:rsidRDefault="00F91895" w:rsidP="007016BC">
            <w:pPr>
              <w:rPr>
                <w:sz w:val="14"/>
                <w:szCs w:val="14"/>
              </w:rPr>
            </w:pPr>
          </w:p>
        </w:tc>
        <w:tc>
          <w:tcPr>
            <w:tcW w:w="501" w:type="dxa"/>
          </w:tcPr>
          <w:p w14:paraId="61E20F0D" w14:textId="77777777" w:rsidR="00F91895" w:rsidRPr="0028308D" w:rsidRDefault="00F91895" w:rsidP="007016BC">
            <w:pPr>
              <w:rPr>
                <w:sz w:val="14"/>
                <w:szCs w:val="14"/>
              </w:rPr>
            </w:pPr>
          </w:p>
        </w:tc>
        <w:tc>
          <w:tcPr>
            <w:tcW w:w="501" w:type="dxa"/>
          </w:tcPr>
          <w:p w14:paraId="3868452F" w14:textId="77777777" w:rsidR="00F91895" w:rsidRPr="0028308D" w:rsidRDefault="00F91895" w:rsidP="007016BC">
            <w:pPr>
              <w:rPr>
                <w:sz w:val="14"/>
                <w:szCs w:val="14"/>
              </w:rPr>
            </w:pPr>
          </w:p>
        </w:tc>
        <w:tc>
          <w:tcPr>
            <w:tcW w:w="501" w:type="dxa"/>
          </w:tcPr>
          <w:p w14:paraId="1332DF4A" w14:textId="77777777" w:rsidR="00F91895" w:rsidRPr="0028308D" w:rsidRDefault="00F91895" w:rsidP="007016BC">
            <w:pPr>
              <w:rPr>
                <w:sz w:val="14"/>
                <w:szCs w:val="14"/>
              </w:rPr>
            </w:pPr>
          </w:p>
        </w:tc>
        <w:tc>
          <w:tcPr>
            <w:tcW w:w="501" w:type="dxa"/>
          </w:tcPr>
          <w:p w14:paraId="21ACCABD" w14:textId="77777777" w:rsidR="00F91895" w:rsidRPr="0028308D" w:rsidRDefault="00F91895" w:rsidP="007016BC">
            <w:pPr>
              <w:rPr>
                <w:sz w:val="14"/>
                <w:szCs w:val="14"/>
              </w:rPr>
            </w:pPr>
          </w:p>
        </w:tc>
        <w:tc>
          <w:tcPr>
            <w:tcW w:w="501" w:type="dxa"/>
          </w:tcPr>
          <w:p w14:paraId="7CEA789E" w14:textId="77777777" w:rsidR="00F91895" w:rsidRPr="0028308D" w:rsidRDefault="00F91895" w:rsidP="007016BC">
            <w:pPr>
              <w:rPr>
                <w:sz w:val="14"/>
                <w:szCs w:val="14"/>
              </w:rPr>
            </w:pPr>
          </w:p>
        </w:tc>
        <w:tc>
          <w:tcPr>
            <w:tcW w:w="581" w:type="dxa"/>
          </w:tcPr>
          <w:p w14:paraId="4A223BEF" w14:textId="77777777" w:rsidR="00F91895" w:rsidRPr="0028308D" w:rsidRDefault="00F91895" w:rsidP="007016BC">
            <w:pPr>
              <w:rPr>
                <w:sz w:val="14"/>
                <w:szCs w:val="14"/>
              </w:rPr>
            </w:pPr>
          </w:p>
        </w:tc>
        <w:tc>
          <w:tcPr>
            <w:tcW w:w="581" w:type="dxa"/>
          </w:tcPr>
          <w:p w14:paraId="1E622774" w14:textId="77777777" w:rsidR="00F91895" w:rsidRPr="0028308D" w:rsidRDefault="00F91895" w:rsidP="007016BC">
            <w:pPr>
              <w:rPr>
                <w:sz w:val="14"/>
                <w:szCs w:val="14"/>
              </w:rPr>
            </w:pPr>
          </w:p>
        </w:tc>
        <w:tc>
          <w:tcPr>
            <w:tcW w:w="581" w:type="dxa"/>
          </w:tcPr>
          <w:p w14:paraId="369048A2" w14:textId="77777777" w:rsidR="00F91895" w:rsidRPr="0028308D" w:rsidRDefault="00F91895" w:rsidP="007016BC">
            <w:pPr>
              <w:rPr>
                <w:sz w:val="14"/>
                <w:szCs w:val="14"/>
              </w:rPr>
            </w:pPr>
          </w:p>
        </w:tc>
        <w:tc>
          <w:tcPr>
            <w:tcW w:w="581" w:type="dxa"/>
          </w:tcPr>
          <w:p w14:paraId="583F513B" w14:textId="77777777" w:rsidR="00F91895" w:rsidRPr="0028308D" w:rsidRDefault="00F91895" w:rsidP="007016BC">
            <w:pPr>
              <w:rPr>
                <w:sz w:val="14"/>
                <w:szCs w:val="14"/>
              </w:rPr>
            </w:pPr>
          </w:p>
        </w:tc>
        <w:tc>
          <w:tcPr>
            <w:tcW w:w="581" w:type="dxa"/>
          </w:tcPr>
          <w:p w14:paraId="101C313C" w14:textId="77777777" w:rsidR="00F91895" w:rsidRPr="0028308D" w:rsidRDefault="00F91895" w:rsidP="007016BC">
            <w:pPr>
              <w:rPr>
                <w:sz w:val="14"/>
                <w:szCs w:val="14"/>
              </w:rPr>
            </w:pPr>
          </w:p>
        </w:tc>
        <w:tc>
          <w:tcPr>
            <w:tcW w:w="581" w:type="dxa"/>
          </w:tcPr>
          <w:p w14:paraId="24997462" w14:textId="77777777" w:rsidR="00F91895" w:rsidRPr="0028308D" w:rsidRDefault="00F91895" w:rsidP="007016BC">
            <w:pPr>
              <w:rPr>
                <w:sz w:val="14"/>
                <w:szCs w:val="14"/>
              </w:rPr>
            </w:pPr>
          </w:p>
        </w:tc>
        <w:tc>
          <w:tcPr>
            <w:tcW w:w="581" w:type="dxa"/>
          </w:tcPr>
          <w:p w14:paraId="2E12A62D" w14:textId="77777777" w:rsidR="00F91895" w:rsidRPr="0028308D" w:rsidRDefault="00F91895" w:rsidP="007016BC">
            <w:pPr>
              <w:rPr>
                <w:sz w:val="14"/>
                <w:szCs w:val="14"/>
              </w:rPr>
            </w:pPr>
          </w:p>
        </w:tc>
        <w:tc>
          <w:tcPr>
            <w:tcW w:w="581" w:type="dxa"/>
          </w:tcPr>
          <w:p w14:paraId="1C7DC645" w14:textId="77777777" w:rsidR="00F91895" w:rsidRPr="0028308D" w:rsidRDefault="00F91895" w:rsidP="007016BC">
            <w:pPr>
              <w:rPr>
                <w:sz w:val="14"/>
                <w:szCs w:val="14"/>
              </w:rPr>
            </w:pPr>
          </w:p>
        </w:tc>
        <w:tc>
          <w:tcPr>
            <w:tcW w:w="581" w:type="dxa"/>
          </w:tcPr>
          <w:p w14:paraId="202C0834" w14:textId="77777777" w:rsidR="00F91895" w:rsidRPr="0028308D" w:rsidRDefault="00F91895" w:rsidP="007016BC">
            <w:pPr>
              <w:rPr>
                <w:sz w:val="14"/>
                <w:szCs w:val="14"/>
              </w:rPr>
            </w:pPr>
          </w:p>
        </w:tc>
        <w:tc>
          <w:tcPr>
            <w:tcW w:w="581" w:type="dxa"/>
          </w:tcPr>
          <w:p w14:paraId="54438323" w14:textId="77777777" w:rsidR="00F91895" w:rsidRPr="0028308D" w:rsidRDefault="00F91895" w:rsidP="007016BC">
            <w:pPr>
              <w:rPr>
                <w:sz w:val="14"/>
                <w:szCs w:val="14"/>
              </w:rPr>
            </w:pPr>
          </w:p>
        </w:tc>
        <w:tc>
          <w:tcPr>
            <w:tcW w:w="581" w:type="dxa"/>
          </w:tcPr>
          <w:p w14:paraId="3D0AC429" w14:textId="77777777" w:rsidR="00F91895" w:rsidRPr="0028308D" w:rsidRDefault="00F91895" w:rsidP="007016BC">
            <w:pPr>
              <w:rPr>
                <w:sz w:val="14"/>
                <w:szCs w:val="14"/>
              </w:rPr>
            </w:pPr>
          </w:p>
        </w:tc>
        <w:tc>
          <w:tcPr>
            <w:tcW w:w="581" w:type="dxa"/>
          </w:tcPr>
          <w:p w14:paraId="611428B1" w14:textId="77777777" w:rsidR="00F91895" w:rsidRPr="0028308D" w:rsidRDefault="00F91895" w:rsidP="007016BC">
            <w:pPr>
              <w:rPr>
                <w:sz w:val="14"/>
                <w:szCs w:val="14"/>
              </w:rPr>
            </w:pPr>
          </w:p>
        </w:tc>
        <w:tc>
          <w:tcPr>
            <w:tcW w:w="581" w:type="dxa"/>
          </w:tcPr>
          <w:p w14:paraId="5D69F94C" w14:textId="77777777" w:rsidR="00F91895" w:rsidRPr="0028308D" w:rsidRDefault="00F91895" w:rsidP="007016BC">
            <w:pPr>
              <w:rPr>
                <w:sz w:val="14"/>
                <w:szCs w:val="14"/>
              </w:rPr>
            </w:pPr>
          </w:p>
        </w:tc>
        <w:tc>
          <w:tcPr>
            <w:tcW w:w="630" w:type="dxa"/>
          </w:tcPr>
          <w:p w14:paraId="458DC122" w14:textId="77777777" w:rsidR="00F91895" w:rsidRPr="0028308D" w:rsidRDefault="00F91895" w:rsidP="007016BC">
            <w:pPr>
              <w:rPr>
                <w:sz w:val="14"/>
                <w:szCs w:val="14"/>
              </w:rPr>
            </w:pPr>
          </w:p>
        </w:tc>
        <w:tc>
          <w:tcPr>
            <w:tcW w:w="581" w:type="dxa"/>
          </w:tcPr>
          <w:p w14:paraId="6A371E19" w14:textId="77777777" w:rsidR="00F91895" w:rsidRPr="0028308D" w:rsidRDefault="00F91895" w:rsidP="007016BC">
            <w:pPr>
              <w:rPr>
                <w:sz w:val="14"/>
                <w:szCs w:val="14"/>
              </w:rPr>
            </w:pPr>
          </w:p>
        </w:tc>
      </w:tr>
      <w:tr w:rsidR="00F91895" w:rsidRPr="0028308D" w14:paraId="4C545912" w14:textId="77777777" w:rsidTr="000B2D48">
        <w:tc>
          <w:tcPr>
            <w:tcW w:w="616" w:type="dxa"/>
          </w:tcPr>
          <w:p w14:paraId="4810E815" w14:textId="77777777" w:rsidR="00F91895" w:rsidRPr="0028308D" w:rsidRDefault="00F91895" w:rsidP="007016BC">
            <w:pPr>
              <w:rPr>
                <w:sz w:val="14"/>
                <w:szCs w:val="14"/>
              </w:rPr>
            </w:pPr>
            <w:r w:rsidRPr="0028308D">
              <w:rPr>
                <w:sz w:val="14"/>
                <w:szCs w:val="14"/>
              </w:rPr>
              <w:t>Day 28</w:t>
            </w:r>
          </w:p>
        </w:tc>
        <w:tc>
          <w:tcPr>
            <w:tcW w:w="535" w:type="dxa"/>
          </w:tcPr>
          <w:p w14:paraId="4BA443DF" w14:textId="77777777" w:rsidR="00F91895" w:rsidRPr="0028308D" w:rsidRDefault="00F91895" w:rsidP="007016BC">
            <w:pPr>
              <w:rPr>
                <w:sz w:val="14"/>
                <w:szCs w:val="14"/>
              </w:rPr>
            </w:pPr>
          </w:p>
        </w:tc>
        <w:tc>
          <w:tcPr>
            <w:tcW w:w="501" w:type="dxa"/>
          </w:tcPr>
          <w:p w14:paraId="77CC9E78" w14:textId="77777777" w:rsidR="00F91895" w:rsidRPr="0028308D" w:rsidRDefault="00F91895" w:rsidP="007016BC">
            <w:pPr>
              <w:rPr>
                <w:sz w:val="14"/>
                <w:szCs w:val="14"/>
              </w:rPr>
            </w:pPr>
          </w:p>
        </w:tc>
        <w:tc>
          <w:tcPr>
            <w:tcW w:w="501" w:type="dxa"/>
          </w:tcPr>
          <w:p w14:paraId="7FE86756" w14:textId="77777777" w:rsidR="00F91895" w:rsidRPr="0028308D" w:rsidRDefault="00F91895" w:rsidP="007016BC">
            <w:pPr>
              <w:rPr>
                <w:sz w:val="14"/>
                <w:szCs w:val="14"/>
              </w:rPr>
            </w:pPr>
          </w:p>
        </w:tc>
        <w:tc>
          <w:tcPr>
            <w:tcW w:w="501" w:type="dxa"/>
          </w:tcPr>
          <w:p w14:paraId="11D1574A" w14:textId="77777777" w:rsidR="00F91895" w:rsidRPr="0028308D" w:rsidRDefault="00F91895" w:rsidP="007016BC">
            <w:pPr>
              <w:rPr>
                <w:sz w:val="14"/>
                <w:szCs w:val="14"/>
              </w:rPr>
            </w:pPr>
          </w:p>
        </w:tc>
        <w:tc>
          <w:tcPr>
            <w:tcW w:w="501" w:type="dxa"/>
          </w:tcPr>
          <w:p w14:paraId="270E6DE7" w14:textId="77777777" w:rsidR="00F91895" w:rsidRPr="0028308D" w:rsidRDefault="00F91895" w:rsidP="007016BC">
            <w:pPr>
              <w:rPr>
                <w:sz w:val="14"/>
                <w:szCs w:val="14"/>
              </w:rPr>
            </w:pPr>
          </w:p>
        </w:tc>
        <w:tc>
          <w:tcPr>
            <w:tcW w:w="501" w:type="dxa"/>
          </w:tcPr>
          <w:p w14:paraId="6F9AFD59" w14:textId="77777777" w:rsidR="00F91895" w:rsidRPr="0028308D" w:rsidRDefault="00F91895" w:rsidP="007016BC">
            <w:pPr>
              <w:rPr>
                <w:sz w:val="14"/>
                <w:szCs w:val="14"/>
              </w:rPr>
            </w:pPr>
          </w:p>
        </w:tc>
        <w:tc>
          <w:tcPr>
            <w:tcW w:w="501" w:type="dxa"/>
          </w:tcPr>
          <w:p w14:paraId="27F635A5" w14:textId="77777777" w:rsidR="00F91895" w:rsidRPr="0028308D" w:rsidRDefault="00F91895" w:rsidP="007016BC">
            <w:pPr>
              <w:rPr>
                <w:sz w:val="14"/>
                <w:szCs w:val="14"/>
              </w:rPr>
            </w:pPr>
          </w:p>
        </w:tc>
        <w:tc>
          <w:tcPr>
            <w:tcW w:w="501" w:type="dxa"/>
          </w:tcPr>
          <w:p w14:paraId="2B74CD97" w14:textId="77777777" w:rsidR="00F91895" w:rsidRPr="0028308D" w:rsidRDefault="00F91895" w:rsidP="007016BC">
            <w:pPr>
              <w:rPr>
                <w:sz w:val="14"/>
                <w:szCs w:val="14"/>
              </w:rPr>
            </w:pPr>
          </w:p>
        </w:tc>
        <w:tc>
          <w:tcPr>
            <w:tcW w:w="501" w:type="dxa"/>
          </w:tcPr>
          <w:p w14:paraId="3AFFDABE" w14:textId="77777777" w:rsidR="00F91895" w:rsidRPr="0028308D" w:rsidRDefault="00F91895" w:rsidP="007016BC">
            <w:pPr>
              <w:rPr>
                <w:sz w:val="14"/>
                <w:szCs w:val="14"/>
              </w:rPr>
            </w:pPr>
          </w:p>
        </w:tc>
        <w:tc>
          <w:tcPr>
            <w:tcW w:w="581" w:type="dxa"/>
          </w:tcPr>
          <w:p w14:paraId="04779068" w14:textId="77777777" w:rsidR="00F91895" w:rsidRPr="0028308D" w:rsidRDefault="00F91895" w:rsidP="007016BC">
            <w:pPr>
              <w:rPr>
                <w:sz w:val="14"/>
                <w:szCs w:val="14"/>
              </w:rPr>
            </w:pPr>
          </w:p>
        </w:tc>
        <w:tc>
          <w:tcPr>
            <w:tcW w:w="581" w:type="dxa"/>
          </w:tcPr>
          <w:p w14:paraId="79EB900A" w14:textId="77777777" w:rsidR="00F91895" w:rsidRPr="0028308D" w:rsidRDefault="00F91895" w:rsidP="007016BC">
            <w:pPr>
              <w:rPr>
                <w:sz w:val="14"/>
                <w:szCs w:val="14"/>
              </w:rPr>
            </w:pPr>
          </w:p>
        </w:tc>
        <w:tc>
          <w:tcPr>
            <w:tcW w:w="581" w:type="dxa"/>
          </w:tcPr>
          <w:p w14:paraId="5D01BA8E" w14:textId="77777777" w:rsidR="00F91895" w:rsidRPr="0028308D" w:rsidRDefault="00F91895" w:rsidP="007016BC">
            <w:pPr>
              <w:rPr>
                <w:sz w:val="14"/>
                <w:szCs w:val="14"/>
              </w:rPr>
            </w:pPr>
          </w:p>
        </w:tc>
        <w:tc>
          <w:tcPr>
            <w:tcW w:w="581" w:type="dxa"/>
          </w:tcPr>
          <w:p w14:paraId="265EBB38" w14:textId="77777777" w:rsidR="00F91895" w:rsidRPr="0028308D" w:rsidRDefault="00F91895" w:rsidP="007016BC">
            <w:pPr>
              <w:rPr>
                <w:sz w:val="14"/>
                <w:szCs w:val="14"/>
              </w:rPr>
            </w:pPr>
          </w:p>
        </w:tc>
        <w:tc>
          <w:tcPr>
            <w:tcW w:w="581" w:type="dxa"/>
          </w:tcPr>
          <w:p w14:paraId="1B4120D2" w14:textId="77777777" w:rsidR="00F91895" w:rsidRPr="0028308D" w:rsidRDefault="00F91895" w:rsidP="007016BC">
            <w:pPr>
              <w:rPr>
                <w:sz w:val="14"/>
                <w:szCs w:val="14"/>
              </w:rPr>
            </w:pPr>
          </w:p>
        </w:tc>
        <w:tc>
          <w:tcPr>
            <w:tcW w:w="581" w:type="dxa"/>
          </w:tcPr>
          <w:p w14:paraId="2C94EB16" w14:textId="77777777" w:rsidR="00F91895" w:rsidRPr="0028308D" w:rsidRDefault="00F91895" w:rsidP="007016BC">
            <w:pPr>
              <w:rPr>
                <w:sz w:val="14"/>
                <w:szCs w:val="14"/>
              </w:rPr>
            </w:pPr>
          </w:p>
        </w:tc>
        <w:tc>
          <w:tcPr>
            <w:tcW w:w="581" w:type="dxa"/>
          </w:tcPr>
          <w:p w14:paraId="680B79D1" w14:textId="77777777" w:rsidR="00F91895" w:rsidRPr="0028308D" w:rsidRDefault="00F91895" w:rsidP="007016BC">
            <w:pPr>
              <w:rPr>
                <w:sz w:val="14"/>
                <w:szCs w:val="14"/>
              </w:rPr>
            </w:pPr>
          </w:p>
        </w:tc>
        <w:tc>
          <w:tcPr>
            <w:tcW w:w="581" w:type="dxa"/>
          </w:tcPr>
          <w:p w14:paraId="1B4D2410" w14:textId="77777777" w:rsidR="00F91895" w:rsidRPr="0028308D" w:rsidRDefault="00F91895" w:rsidP="007016BC">
            <w:pPr>
              <w:rPr>
                <w:sz w:val="14"/>
                <w:szCs w:val="14"/>
              </w:rPr>
            </w:pPr>
          </w:p>
        </w:tc>
        <w:tc>
          <w:tcPr>
            <w:tcW w:w="581" w:type="dxa"/>
          </w:tcPr>
          <w:p w14:paraId="796D4B2E" w14:textId="77777777" w:rsidR="00F91895" w:rsidRPr="0028308D" w:rsidRDefault="00F91895" w:rsidP="007016BC">
            <w:pPr>
              <w:rPr>
                <w:sz w:val="14"/>
                <w:szCs w:val="14"/>
              </w:rPr>
            </w:pPr>
          </w:p>
        </w:tc>
        <w:tc>
          <w:tcPr>
            <w:tcW w:w="581" w:type="dxa"/>
          </w:tcPr>
          <w:p w14:paraId="70EA2DF3" w14:textId="77777777" w:rsidR="00F91895" w:rsidRPr="0028308D" w:rsidRDefault="00F91895" w:rsidP="007016BC">
            <w:pPr>
              <w:rPr>
                <w:sz w:val="14"/>
                <w:szCs w:val="14"/>
              </w:rPr>
            </w:pPr>
          </w:p>
        </w:tc>
        <w:tc>
          <w:tcPr>
            <w:tcW w:w="581" w:type="dxa"/>
          </w:tcPr>
          <w:p w14:paraId="62F1C86C" w14:textId="77777777" w:rsidR="00F91895" w:rsidRPr="0028308D" w:rsidRDefault="00F91895" w:rsidP="007016BC">
            <w:pPr>
              <w:rPr>
                <w:sz w:val="14"/>
                <w:szCs w:val="14"/>
              </w:rPr>
            </w:pPr>
          </w:p>
        </w:tc>
        <w:tc>
          <w:tcPr>
            <w:tcW w:w="581" w:type="dxa"/>
          </w:tcPr>
          <w:p w14:paraId="70A2CEE4" w14:textId="77777777" w:rsidR="00F91895" w:rsidRPr="0028308D" w:rsidRDefault="00F91895" w:rsidP="007016BC">
            <w:pPr>
              <w:rPr>
                <w:sz w:val="14"/>
                <w:szCs w:val="14"/>
              </w:rPr>
            </w:pPr>
          </w:p>
        </w:tc>
        <w:tc>
          <w:tcPr>
            <w:tcW w:w="581" w:type="dxa"/>
          </w:tcPr>
          <w:p w14:paraId="30E8041B" w14:textId="77777777" w:rsidR="00F91895" w:rsidRPr="0028308D" w:rsidRDefault="00F91895" w:rsidP="007016BC">
            <w:pPr>
              <w:rPr>
                <w:sz w:val="14"/>
                <w:szCs w:val="14"/>
              </w:rPr>
            </w:pPr>
          </w:p>
        </w:tc>
        <w:tc>
          <w:tcPr>
            <w:tcW w:w="630" w:type="dxa"/>
          </w:tcPr>
          <w:p w14:paraId="4FF23C46" w14:textId="77777777" w:rsidR="00F91895" w:rsidRPr="0028308D" w:rsidRDefault="00F91895" w:rsidP="007016BC">
            <w:pPr>
              <w:rPr>
                <w:sz w:val="14"/>
                <w:szCs w:val="14"/>
              </w:rPr>
            </w:pPr>
          </w:p>
        </w:tc>
        <w:tc>
          <w:tcPr>
            <w:tcW w:w="581" w:type="dxa"/>
          </w:tcPr>
          <w:p w14:paraId="1AFF39AD" w14:textId="77777777" w:rsidR="00F91895" w:rsidRPr="0028308D" w:rsidRDefault="00F91895" w:rsidP="007016BC">
            <w:pPr>
              <w:rPr>
                <w:sz w:val="14"/>
                <w:szCs w:val="14"/>
              </w:rPr>
            </w:pPr>
          </w:p>
        </w:tc>
      </w:tr>
      <w:tr w:rsidR="00F91895" w:rsidRPr="0028308D" w14:paraId="0AB2FC63" w14:textId="77777777" w:rsidTr="00CB2B7A">
        <w:tc>
          <w:tcPr>
            <w:tcW w:w="616" w:type="dxa"/>
          </w:tcPr>
          <w:p w14:paraId="3AD7934D" w14:textId="77777777" w:rsidR="00F91895" w:rsidRPr="0028308D" w:rsidRDefault="00F91895" w:rsidP="007016BC">
            <w:pPr>
              <w:rPr>
                <w:sz w:val="14"/>
                <w:szCs w:val="14"/>
              </w:rPr>
            </w:pPr>
            <w:r w:rsidRPr="0028308D">
              <w:rPr>
                <w:sz w:val="14"/>
                <w:szCs w:val="14"/>
              </w:rPr>
              <w:t>Day 29**</w:t>
            </w:r>
          </w:p>
        </w:tc>
        <w:tc>
          <w:tcPr>
            <w:tcW w:w="535" w:type="dxa"/>
          </w:tcPr>
          <w:p w14:paraId="7B3ABB00" w14:textId="77777777" w:rsidR="00F91895" w:rsidRPr="0028308D" w:rsidRDefault="00F91895" w:rsidP="007016BC">
            <w:pPr>
              <w:rPr>
                <w:sz w:val="14"/>
                <w:szCs w:val="14"/>
              </w:rPr>
            </w:pPr>
          </w:p>
        </w:tc>
        <w:tc>
          <w:tcPr>
            <w:tcW w:w="501" w:type="dxa"/>
          </w:tcPr>
          <w:p w14:paraId="1724DA86" w14:textId="77777777" w:rsidR="00F91895" w:rsidRPr="0028308D" w:rsidRDefault="00F91895" w:rsidP="007016BC">
            <w:pPr>
              <w:rPr>
                <w:sz w:val="14"/>
                <w:szCs w:val="14"/>
              </w:rPr>
            </w:pPr>
          </w:p>
        </w:tc>
        <w:tc>
          <w:tcPr>
            <w:tcW w:w="501" w:type="dxa"/>
          </w:tcPr>
          <w:p w14:paraId="7BE01354" w14:textId="77777777" w:rsidR="00F91895" w:rsidRPr="0028308D" w:rsidRDefault="00F91895" w:rsidP="007016BC">
            <w:pPr>
              <w:rPr>
                <w:sz w:val="14"/>
                <w:szCs w:val="14"/>
              </w:rPr>
            </w:pPr>
          </w:p>
        </w:tc>
        <w:tc>
          <w:tcPr>
            <w:tcW w:w="501" w:type="dxa"/>
          </w:tcPr>
          <w:p w14:paraId="5E5276C0" w14:textId="77777777" w:rsidR="00F91895" w:rsidRPr="0028308D" w:rsidRDefault="00F91895" w:rsidP="007016BC">
            <w:pPr>
              <w:rPr>
                <w:sz w:val="14"/>
                <w:szCs w:val="14"/>
              </w:rPr>
            </w:pPr>
          </w:p>
        </w:tc>
        <w:tc>
          <w:tcPr>
            <w:tcW w:w="501" w:type="dxa"/>
          </w:tcPr>
          <w:p w14:paraId="1CA279B2" w14:textId="77777777" w:rsidR="00F91895" w:rsidRPr="0028308D" w:rsidRDefault="00F91895" w:rsidP="007016BC">
            <w:pPr>
              <w:rPr>
                <w:sz w:val="14"/>
                <w:szCs w:val="14"/>
              </w:rPr>
            </w:pPr>
          </w:p>
        </w:tc>
        <w:tc>
          <w:tcPr>
            <w:tcW w:w="501" w:type="dxa"/>
          </w:tcPr>
          <w:p w14:paraId="20236241" w14:textId="77777777" w:rsidR="00F91895" w:rsidRPr="0028308D" w:rsidRDefault="00F91895" w:rsidP="007016BC">
            <w:pPr>
              <w:rPr>
                <w:sz w:val="14"/>
                <w:szCs w:val="14"/>
              </w:rPr>
            </w:pPr>
          </w:p>
        </w:tc>
        <w:tc>
          <w:tcPr>
            <w:tcW w:w="501" w:type="dxa"/>
          </w:tcPr>
          <w:p w14:paraId="087D211F" w14:textId="77777777" w:rsidR="00F91895" w:rsidRPr="0028308D" w:rsidRDefault="00F91895" w:rsidP="007016BC">
            <w:pPr>
              <w:rPr>
                <w:sz w:val="14"/>
                <w:szCs w:val="14"/>
              </w:rPr>
            </w:pPr>
          </w:p>
        </w:tc>
        <w:tc>
          <w:tcPr>
            <w:tcW w:w="501" w:type="dxa"/>
          </w:tcPr>
          <w:p w14:paraId="436C5D01" w14:textId="77777777" w:rsidR="00F91895" w:rsidRPr="0028308D" w:rsidRDefault="00F91895" w:rsidP="007016BC">
            <w:pPr>
              <w:rPr>
                <w:sz w:val="14"/>
                <w:szCs w:val="14"/>
              </w:rPr>
            </w:pPr>
          </w:p>
        </w:tc>
        <w:tc>
          <w:tcPr>
            <w:tcW w:w="501" w:type="dxa"/>
          </w:tcPr>
          <w:p w14:paraId="2F38D8CA" w14:textId="77777777" w:rsidR="00F91895" w:rsidRPr="0028308D" w:rsidRDefault="00F91895" w:rsidP="007016BC">
            <w:pPr>
              <w:rPr>
                <w:sz w:val="14"/>
                <w:szCs w:val="14"/>
              </w:rPr>
            </w:pPr>
          </w:p>
        </w:tc>
        <w:tc>
          <w:tcPr>
            <w:tcW w:w="581" w:type="dxa"/>
          </w:tcPr>
          <w:p w14:paraId="32E186AA" w14:textId="77777777" w:rsidR="00F91895" w:rsidRPr="0028308D" w:rsidRDefault="00F91895" w:rsidP="007016BC">
            <w:pPr>
              <w:rPr>
                <w:sz w:val="14"/>
                <w:szCs w:val="14"/>
              </w:rPr>
            </w:pPr>
          </w:p>
        </w:tc>
        <w:tc>
          <w:tcPr>
            <w:tcW w:w="581" w:type="dxa"/>
          </w:tcPr>
          <w:p w14:paraId="10F7F3F7" w14:textId="77777777" w:rsidR="00F91895" w:rsidRPr="0028308D" w:rsidRDefault="00F91895" w:rsidP="007016BC">
            <w:pPr>
              <w:rPr>
                <w:sz w:val="14"/>
                <w:szCs w:val="14"/>
              </w:rPr>
            </w:pPr>
          </w:p>
        </w:tc>
        <w:tc>
          <w:tcPr>
            <w:tcW w:w="581" w:type="dxa"/>
          </w:tcPr>
          <w:p w14:paraId="1356F3CB" w14:textId="77777777" w:rsidR="00F91895" w:rsidRPr="0028308D" w:rsidRDefault="00F91895" w:rsidP="007016BC">
            <w:pPr>
              <w:rPr>
                <w:sz w:val="14"/>
                <w:szCs w:val="14"/>
              </w:rPr>
            </w:pPr>
          </w:p>
        </w:tc>
        <w:tc>
          <w:tcPr>
            <w:tcW w:w="581" w:type="dxa"/>
          </w:tcPr>
          <w:p w14:paraId="09D37AE8" w14:textId="77777777" w:rsidR="00F91895" w:rsidRPr="0028308D" w:rsidRDefault="00F91895" w:rsidP="007016BC">
            <w:pPr>
              <w:rPr>
                <w:sz w:val="14"/>
                <w:szCs w:val="14"/>
              </w:rPr>
            </w:pPr>
          </w:p>
        </w:tc>
        <w:tc>
          <w:tcPr>
            <w:tcW w:w="581" w:type="dxa"/>
          </w:tcPr>
          <w:p w14:paraId="111EC6B0" w14:textId="77777777" w:rsidR="00F91895" w:rsidRPr="0028308D" w:rsidRDefault="00F91895" w:rsidP="007016BC">
            <w:pPr>
              <w:rPr>
                <w:sz w:val="14"/>
                <w:szCs w:val="14"/>
              </w:rPr>
            </w:pPr>
          </w:p>
        </w:tc>
        <w:tc>
          <w:tcPr>
            <w:tcW w:w="581" w:type="dxa"/>
          </w:tcPr>
          <w:p w14:paraId="64B90E73" w14:textId="77777777" w:rsidR="00F91895" w:rsidRPr="0028308D" w:rsidRDefault="00F91895" w:rsidP="007016BC">
            <w:pPr>
              <w:rPr>
                <w:sz w:val="14"/>
                <w:szCs w:val="14"/>
              </w:rPr>
            </w:pPr>
          </w:p>
        </w:tc>
        <w:tc>
          <w:tcPr>
            <w:tcW w:w="581" w:type="dxa"/>
          </w:tcPr>
          <w:p w14:paraId="2A6C3AAE" w14:textId="77777777" w:rsidR="00F91895" w:rsidRPr="0028308D" w:rsidRDefault="00F91895" w:rsidP="007016BC">
            <w:pPr>
              <w:rPr>
                <w:sz w:val="14"/>
                <w:szCs w:val="14"/>
              </w:rPr>
            </w:pPr>
          </w:p>
        </w:tc>
        <w:tc>
          <w:tcPr>
            <w:tcW w:w="581" w:type="dxa"/>
          </w:tcPr>
          <w:p w14:paraId="1513E414" w14:textId="77777777" w:rsidR="00F91895" w:rsidRPr="0028308D" w:rsidRDefault="00F91895" w:rsidP="007016BC">
            <w:pPr>
              <w:rPr>
                <w:sz w:val="14"/>
                <w:szCs w:val="14"/>
              </w:rPr>
            </w:pPr>
          </w:p>
        </w:tc>
        <w:tc>
          <w:tcPr>
            <w:tcW w:w="581" w:type="dxa"/>
          </w:tcPr>
          <w:p w14:paraId="372195F4" w14:textId="77777777" w:rsidR="00F91895" w:rsidRPr="0028308D" w:rsidRDefault="00F91895" w:rsidP="007016BC">
            <w:pPr>
              <w:rPr>
                <w:sz w:val="14"/>
                <w:szCs w:val="14"/>
              </w:rPr>
            </w:pPr>
          </w:p>
        </w:tc>
        <w:tc>
          <w:tcPr>
            <w:tcW w:w="581" w:type="dxa"/>
          </w:tcPr>
          <w:p w14:paraId="1E827E72" w14:textId="77777777" w:rsidR="00F91895" w:rsidRPr="0028308D" w:rsidRDefault="00F91895" w:rsidP="007016BC">
            <w:pPr>
              <w:rPr>
                <w:sz w:val="14"/>
                <w:szCs w:val="14"/>
              </w:rPr>
            </w:pPr>
          </w:p>
        </w:tc>
        <w:tc>
          <w:tcPr>
            <w:tcW w:w="581" w:type="dxa"/>
          </w:tcPr>
          <w:p w14:paraId="0F3995DD" w14:textId="77777777" w:rsidR="00F91895" w:rsidRPr="0028308D" w:rsidRDefault="00F91895" w:rsidP="007016BC">
            <w:pPr>
              <w:rPr>
                <w:sz w:val="14"/>
                <w:szCs w:val="14"/>
              </w:rPr>
            </w:pPr>
          </w:p>
        </w:tc>
        <w:tc>
          <w:tcPr>
            <w:tcW w:w="581" w:type="dxa"/>
          </w:tcPr>
          <w:p w14:paraId="2F36E679" w14:textId="77777777" w:rsidR="00F91895" w:rsidRPr="0028308D" w:rsidRDefault="00F91895" w:rsidP="007016BC">
            <w:pPr>
              <w:rPr>
                <w:sz w:val="14"/>
                <w:szCs w:val="14"/>
              </w:rPr>
            </w:pPr>
          </w:p>
        </w:tc>
        <w:tc>
          <w:tcPr>
            <w:tcW w:w="581" w:type="dxa"/>
          </w:tcPr>
          <w:p w14:paraId="683489B8" w14:textId="77777777" w:rsidR="00F91895" w:rsidRPr="0028308D" w:rsidRDefault="00F91895" w:rsidP="007016BC">
            <w:pPr>
              <w:rPr>
                <w:sz w:val="14"/>
                <w:szCs w:val="14"/>
              </w:rPr>
            </w:pPr>
          </w:p>
        </w:tc>
        <w:tc>
          <w:tcPr>
            <w:tcW w:w="630" w:type="dxa"/>
          </w:tcPr>
          <w:p w14:paraId="429448E9" w14:textId="77777777" w:rsidR="00F91895" w:rsidRPr="0028308D" w:rsidRDefault="00F91895" w:rsidP="007016BC">
            <w:pPr>
              <w:rPr>
                <w:sz w:val="14"/>
                <w:szCs w:val="14"/>
              </w:rPr>
            </w:pPr>
          </w:p>
        </w:tc>
        <w:tc>
          <w:tcPr>
            <w:tcW w:w="581" w:type="dxa"/>
          </w:tcPr>
          <w:p w14:paraId="4DBDF028" w14:textId="77777777" w:rsidR="00F91895" w:rsidRPr="0028308D" w:rsidRDefault="00F91895" w:rsidP="007016BC">
            <w:pPr>
              <w:rPr>
                <w:sz w:val="14"/>
                <w:szCs w:val="14"/>
              </w:rPr>
            </w:pPr>
          </w:p>
        </w:tc>
      </w:tr>
      <w:tr w:rsidR="00F91895" w:rsidRPr="0028308D" w14:paraId="6766A854" w14:textId="77777777" w:rsidTr="00B44EE8">
        <w:tc>
          <w:tcPr>
            <w:tcW w:w="616" w:type="dxa"/>
          </w:tcPr>
          <w:p w14:paraId="29818417" w14:textId="77777777" w:rsidR="00F91895" w:rsidRPr="0028308D" w:rsidRDefault="00F91895" w:rsidP="007016BC">
            <w:pPr>
              <w:rPr>
                <w:sz w:val="14"/>
                <w:szCs w:val="14"/>
              </w:rPr>
            </w:pPr>
            <w:r w:rsidRPr="0028308D">
              <w:rPr>
                <w:sz w:val="14"/>
                <w:szCs w:val="14"/>
              </w:rPr>
              <w:t>Day 30**</w:t>
            </w:r>
          </w:p>
        </w:tc>
        <w:tc>
          <w:tcPr>
            <w:tcW w:w="535" w:type="dxa"/>
          </w:tcPr>
          <w:p w14:paraId="68B536C0" w14:textId="77777777" w:rsidR="00F91895" w:rsidRPr="0028308D" w:rsidRDefault="00F91895" w:rsidP="007016BC">
            <w:pPr>
              <w:rPr>
                <w:sz w:val="14"/>
                <w:szCs w:val="14"/>
              </w:rPr>
            </w:pPr>
          </w:p>
        </w:tc>
        <w:tc>
          <w:tcPr>
            <w:tcW w:w="501" w:type="dxa"/>
          </w:tcPr>
          <w:p w14:paraId="0B026022" w14:textId="77777777" w:rsidR="00F91895" w:rsidRPr="0028308D" w:rsidRDefault="00F91895" w:rsidP="007016BC">
            <w:pPr>
              <w:rPr>
                <w:sz w:val="14"/>
                <w:szCs w:val="14"/>
              </w:rPr>
            </w:pPr>
          </w:p>
        </w:tc>
        <w:tc>
          <w:tcPr>
            <w:tcW w:w="501" w:type="dxa"/>
          </w:tcPr>
          <w:p w14:paraId="752EBFE8" w14:textId="77777777" w:rsidR="00F91895" w:rsidRPr="0028308D" w:rsidRDefault="00F91895" w:rsidP="007016BC">
            <w:pPr>
              <w:rPr>
                <w:sz w:val="14"/>
                <w:szCs w:val="14"/>
              </w:rPr>
            </w:pPr>
          </w:p>
        </w:tc>
        <w:tc>
          <w:tcPr>
            <w:tcW w:w="501" w:type="dxa"/>
          </w:tcPr>
          <w:p w14:paraId="1D851308" w14:textId="77777777" w:rsidR="00F91895" w:rsidRPr="0028308D" w:rsidRDefault="00F91895" w:rsidP="007016BC">
            <w:pPr>
              <w:rPr>
                <w:sz w:val="14"/>
                <w:szCs w:val="14"/>
              </w:rPr>
            </w:pPr>
          </w:p>
        </w:tc>
        <w:tc>
          <w:tcPr>
            <w:tcW w:w="501" w:type="dxa"/>
          </w:tcPr>
          <w:p w14:paraId="1537D52D" w14:textId="77777777" w:rsidR="00F91895" w:rsidRPr="0028308D" w:rsidRDefault="00F91895" w:rsidP="007016BC">
            <w:pPr>
              <w:rPr>
                <w:sz w:val="14"/>
                <w:szCs w:val="14"/>
              </w:rPr>
            </w:pPr>
          </w:p>
        </w:tc>
        <w:tc>
          <w:tcPr>
            <w:tcW w:w="501" w:type="dxa"/>
          </w:tcPr>
          <w:p w14:paraId="19F9ECD3" w14:textId="77777777" w:rsidR="00F91895" w:rsidRPr="0028308D" w:rsidRDefault="00F91895" w:rsidP="007016BC">
            <w:pPr>
              <w:rPr>
                <w:sz w:val="14"/>
                <w:szCs w:val="14"/>
              </w:rPr>
            </w:pPr>
          </w:p>
        </w:tc>
        <w:tc>
          <w:tcPr>
            <w:tcW w:w="501" w:type="dxa"/>
          </w:tcPr>
          <w:p w14:paraId="23FF2D73" w14:textId="77777777" w:rsidR="00F91895" w:rsidRPr="0028308D" w:rsidRDefault="00F91895" w:rsidP="007016BC">
            <w:pPr>
              <w:rPr>
                <w:sz w:val="14"/>
                <w:szCs w:val="14"/>
              </w:rPr>
            </w:pPr>
          </w:p>
        </w:tc>
        <w:tc>
          <w:tcPr>
            <w:tcW w:w="501" w:type="dxa"/>
          </w:tcPr>
          <w:p w14:paraId="0F7F639B" w14:textId="77777777" w:rsidR="00F91895" w:rsidRPr="0028308D" w:rsidRDefault="00F91895" w:rsidP="007016BC">
            <w:pPr>
              <w:rPr>
                <w:sz w:val="14"/>
                <w:szCs w:val="14"/>
              </w:rPr>
            </w:pPr>
          </w:p>
        </w:tc>
        <w:tc>
          <w:tcPr>
            <w:tcW w:w="501" w:type="dxa"/>
          </w:tcPr>
          <w:p w14:paraId="251CE815" w14:textId="77777777" w:rsidR="00F91895" w:rsidRPr="0028308D" w:rsidRDefault="00F91895" w:rsidP="007016BC">
            <w:pPr>
              <w:rPr>
                <w:sz w:val="14"/>
                <w:szCs w:val="14"/>
              </w:rPr>
            </w:pPr>
          </w:p>
        </w:tc>
        <w:tc>
          <w:tcPr>
            <w:tcW w:w="581" w:type="dxa"/>
          </w:tcPr>
          <w:p w14:paraId="61003F00" w14:textId="77777777" w:rsidR="00F91895" w:rsidRPr="0028308D" w:rsidRDefault="00F91895" w:rsidP="007016BC">
            <w:pPr>
              <w:rPr>
                <w:sz w:val="14"/>
                <w:szCs w:val="14"/>
              </w:rPr>
            </w:pPr>
          </w:p>
        </w:tc>
        <w:tc>
          <w:tcPr>
            <w:tcW w:w="581" w:type="dxa"/>
          </w:tcPr>
          <w:p w14:paraId="617DC6E1" w14:textId="77777777" w:rsidR="00F91895" w:rsidRPr="0028308D" w:rsidRDefault="00F91895" w:rsidP="007016BC">
            <w:pPr>
              <w:rPr>
                <w:sz w:val="14"/>
                <w:szCs w:val="14"/>
              </w:rPr>
            </w:pPr>
          </w:p>
        </w:tc>
        <w:tc>
          <w:tcPr>
            <w:tcW w:w="581" w:type="dxa"/>
          </w:tcPr>
          <w:p w14:paraId="31438473" w14:textId="77777777" w:rsidR="00F91895" w:rsidRPr="0028308D" w:rsidRDefault="00F91895" w:rsidP="007016BC">
            <w:pPr>
              <w:rPr>
                <w:sz w:val="14"/>
                <w:szCs w:val="14"/>
              </w:rPr>
            </w:pPr>
          </w:p>
        </w:tc>
        <w:tc>
          <w:tcPr>
            <w:tcW w:w="581" w:type="dxa"/>
          </w:tcPr>
          <w:p w14:paraId="063CFA09" w14:textId="77777777" w:rsidR="00F91895" w:rsidRPr="0028308D" w:rsidRDefault="00F91895" w:rsidP="007016BC">
            <w:pPr>
              <w:rPr>
                <w:sz w:val="14"/>
                <w:szCs w:val="14"/>
              </w:rPr>
            </w:pPr>
          </w:p>
        </w:tc>
        <w:tc>
          <w:tcPr>
            <w:tcW w:w="581" w:type="dxa"/>
          </w:tcPr>
          <w:p w14:paraId="6C50DEF8" w14:textId="77777777" w:rsidR="00F91895" w:rsidRPr="0028308D" w:rsidRDefault="00F91895" w:rsidP="007016BC">
            <w:pPr>
              <w:rPr>
                <w:sz w:val="14"/>
                <w:szCs w:val="14"/>
              </w:rPr>
            </w:pPr>
          </w:p>
        </w:tc>
        <w:tc>
          <w:tcPr>
            <w:tcW w:w="581" w:type="dxa"/>
          </w:tcPr>
          <w:p w14:paraId="7586B6AB" w14:textId="77777777" w:rsidR="00F91895" w:rsidRPr="0028308D" w:rsidRDefault="00F91895" w:rsidP="007016BC">
            <w:pPr>
              <w:rPr>
                <w:sz w:val="14"/>
                <w:szCs w:val="14"/>
              </w:rPr>
            </w:pPr>
          </w:p>
        </w:tc>
        <w:tc>
          <w:tcPr>
            <w:tcW w:w="581" w:type="dxa"/>
          </w:tcPr>
          <w:p w14:paraId="4C1AB196" w14:textId="77777777" w:rsidR="00F91895" w:rsidRPr="0028308D" w:rsidRDefault="00F91895" w:rsidP="007016BC">
            <w:pPr>
              <w:rPr>
                <w:sz w:val="14"/>
                <w:szCs w:val="14"/>
              </w:rPr>
            </w:pPr>
          </w:p>
        </w:tc>
        <w:tc>
          <w:tcPr>
            <w:tcW w:w="581" w:type="dxa"/>
          </w:tcPr>
          <w:p w14:paraId="371B9DE3" w14:textId="77777777" w:rsidR="00F91895" w:rsidRPr="0028308D" w:rsidRDefault="00F91895" w:rsidP="007016BC">
            <w:pPr>
              <w:rPr>
                <w:sz w:val="14"/>
                <w:szCs w:val="14"/>
              </w:rPr>
            </w:pPr>
          </w:p>
        </w:tc>
        <w:tc>
          <w:tcPr>
            <w:tcW w:w="581" w:type="dxa"/>
          </w:tcPr>
          <w:p w14:paraId="3984D180" w14:textId="77777777" w:rsidR="00F91895" w:rsidRPr="0028308D" w:rsidRDefault="00F91895" w:rsidP="007016BC">
            <w:pPr>
              <w:rPr>
                <w:sz w:val="14"/>
                <w:szCs w:val="14"/>
              </w:rPr>
            </w:pPr>
          </w:p>
        </w:tc>
        <w:tc>
          <w:tcPr>
            <w:tcW w:w="581" w:type="dxa"/>
          </w:tcPr>
          <w:p w14:paraId="3765F2A4" w14:textId="77777777" w:rsidR="00F91895" w:rsidRPr="0028308D" w:rsidRDefault="00F91895" w:rsidP="007016BC">
            <w:pPr>
              <w:rPr>
                <w:sz w:val="14"/>
                <w:szCs w:val="14"/>
              </w:rPr>
            </w:pPr>
          </w:p>
        </w:tc>
        <w:tc>
          <w:tcPr>
            <w:tcW w:w="581" w:type="dxa"/>
          </w:tcPr>
          <w:p w14:paraId="5D1A60EE" w14:textId="77777777" w:rsidR="00F91895" w:rsidRPr="0028308D" w:rsidRDefault="00F91895" w:rsidP="007016BC">
            <w:pPr>
              <w:rPr>
                <w:sz w:val="14"/>
                <w:szCs w:val="14"/>
              </w:rPr>
            </w:pPr>
          </w:p>
        </w:tc>
        <w:tc>
          <w:tcPr>
            <w:tcW w:w="581" w:type="dxa"/>
          </w:tcPr>
          <w:p w14:paraId="5805851E" w14:textId="77777777" w:rsidR="00F91895" w:rsidRPr="0028308D" w:rsidRDefault="00F91895" w:rsidP="007016BC">
            <w:pPr>
              <w:rPr>
                <w:sz w:val="14"/>
                <w:szCs w:val="14"/>
              </w:rPr>
            </w:pPr>
          </w:p>
        </w:tc>
        <w:tc>
          <w:tcPr>
            <w:tcW w:w="581" w:type="dxa"/>
          </w:tcPr>
          <w:p w14:paraId="66D0B6FF" w14:textId="77777777" w:rsidR="00F91895" w:rsidRPr="0028308D" w:rsidRDefault="00F91895" w:rsidP="007016BC">
            <w:pPr>
              <w:rPr>
                <w:sz w:val="14"/>
                <w:szCs w:val="14"/>
              </w:rPr>
            </w:pPr>
          </w:p>
        </w:tc>
        <w:tc>
          <w:tcPr>
            <w:tcW w:w="630" w:type="dxa"/>
          </w:tcPr>
          <w:p w14:paraId="70095270" w14:textId="77777777" w:rsidR="00F91895" w:rsidRPr="0028308D" w:rsidRDefault="00F91895" w:rsidP="007016BC">
            <w:pPr>
              <w:rPr>
                <w:sz w:val="14"/>
                <w:szCs w:val="14"/>
              </w:rPr>
            </w:pPr>
          </w:p>
        </w:tc>
        <w:tc>
          <w:tcPr>
            <w:tcW w:w="581" w:type="dxa"/>
          </w:tcPr>
          <w:p w14:paraId="30AC91EB" w14:textId="77777777" w:rsidR="00F91895" w:rsidRPr="0028308D" w:rsidRDefault="00F91895" w:rsidP="007016BC">
            <w:pPr>
              <w:rPr>
                <w:sz w:val="14"/>
                <w:szCs w:val="14"/>
              </w:rPr>
            </w:pPr>
          </w:p>
        </w:tc>
      </w:tr>
      <w:tr w:rsidR="00F91895" w:rsidRPr="0028308D" w14:paraId="5F0E8359" w14:textId="77777777" w:rsidTr="00077538">
        <w:tc>
          <w:tcPr>
            <w:tcW w:w="616" w:type="dxa"/>
          </w:tcPr>
          <w:p w14:paraId="268408C2" w14:textId="77777777" w:rsidR="00F91895" w:rsidRPr="0028308D" w:rsidRDefault="00F91895" w:rsidP="007016BC">
            <w:pPr>
              <w:rPr>
                <w:sz w:val="14"/>
                <w:szCs w:val="14"/>
              </w:rPr>
            </w:pPr>
            <w:r w:rsidRPr="0028308D">
              <w:rPr>
                <w:sz w:val="14"/>
                <w:szCs w:val="14"/>
              </w:rPr>
              <w:t>Day 31**</w:t>
            </w:r>
          </w:p>
        </w:tc>
        <w:tc>
          <w:tcPr>
            <w:tcW w:w="535" w:type="dxa"/>
          </w:tcPr>
          <w:p w14:paraId="3250D36B" w14:textId="77777777" w:rsidR="00F91895" w:rsidRPr="0028308D" w:rsidRDefault="00F91895" w:rsidP="007016BC">
            <w:pPr>
              <w:rPr>
                <w:sz w:val="14"/>
                <w:szCs w:val="14"/>
              </w:rPr>
            </w:pPr>
          </w:p>
        </w:tc>
        <w:tc>
          <w:tcPr>
            <w:tcW w:w="501" w:type="dxa"/>
          </w:tcPr>
          <w:p w14:paraId="61CB7AA6" w14:textId="77777777" w:rsidR="00F91895" w:rsidRPr="0028308D" w:rsidRDefault="00F91895" w:rsidP="007016BC">
            <w:pPr>
              <w:rPr>
                <w:sz w:val="14"/>
                <w:szCs w:val="14"/>
              </w:rPr>
            </w:pPr>
          </w:p>
        </w:tc>
        <w:tc>
          <w:tcPr>
            <w:tcW w:w="501" w:type="dxa"/>
          </w:tcPr>
          <w:p w14:paraId="562D16C8" w14:textId="77777777" w:rsidR="00F91895" w:rsidRPr="0028308D" w:rsidRDefault="00F91895" w:rsidP="007016BC">
            <w:pPr>
              <w:rPr>
                <w:sz w:val="14"/>
                <w:szCs w:val="14"/>
              </w:rPr>
            </w:pPr>
          </w:p>
        </w:tc>
        <w:tc>
          <w:tcPr>
            <w:tcW w:w="501" w:type="dxa"/>
          </w:tcPr>
          <w:p w14:paraId="1ACFE6C0" w14:textId="77777777" w:rsidR="00F91895" w:rsidRPr="0028308D" w:rsidRDefault="00F91895" w:rsidP="007016BC">
            <w:pPr>
              <w:rPr>
                <w:sz w:val="14"/>
                <w:szCs w:val="14"/>
              </w:rPr>
            </w:pPr>
          </w:p>
        </w:tc>
        <w:tc>
          <w:tcPr>
            <w:tcW w:w="501" w:type="dxa"/>
          </w:tcPr>
          <w:p w14:paraId="34D42366" w14:textId="77777777" w:rsidR="00F91895" w:rsidRPr="0028308D" w:rsidRDefault="00F91895" w:rsidP="007016BC">
            <w:pPr>
              <w:rPr>
                <w:sz w:val="14"/>
                <w:szCs w:val="14"/>
              </w:rPr>
            </w:pPr>
          </w:p>
        </w:tc>
        <w:tc>
          <w:tcPr>
            <w:tcW w:w="501" w:type="dxa"/>
          </w:tcPr>
          <w:p w14:paraId="495EDD1E" w14:textId="77777777" w:rsidR="00F91895" w:rsidRPr="0028308D" w:rsidRDefault="00F91895" w:rsidP="007016BC">
            <w:pPr>
              <w:rPr>
                <w:sz w:val="14"/>
                <w:szCs w:val="14"/>
              </w:rPr>
            </w:pPr>
          </w:p>
        </w:tc>
        <w:tc>
          <w:tcPr>
            <w:tcW w:w="501" w:type="dxa"/>
          </w:tcPr>
          <w:p w14:paraId="5755924D" w14:textId="77777777" w:rsidR="00F91895" w:rsidRPr="0028308D" w:rsidRDefault="00F91895" w:rsidP="007016BC">
            <w:pPr>
              <w:rPr>
                <w:sz w:val="14"/>
                <w:szCs w:val="14"/>
              </w:rPr>
            </w:pPr>
          </w:p>
        </w:tc>
        <w:tc>
          <w:tcPr>
            <w:tcW w:w="501" w:type="dxa"/>
          </w:tcPr>
          <w:p w14:paraId="08DA7BFA" w14:textId="77777777" w:rsidR="00F91895" w:rsidRPr="0028308D" w:rsidRDefault="00F91895" w:rsidP="007016BC">
            <w:pPr>
              <w:rPr>
                <w:sz w:val="14"/>
                <w:szCs w:val="14"/>
              </w:rPr>
            </w:pPr>
          </w:p>
        </w:tc>
        <w:tc>
          <w:tcPr>
            <w:tcW w:w="501" w:type="dxa"/>
          </w:tcPr>
          <w:p w14:paraId="40D2DDCB" w14:textId="77777777" w:rsidR="00F91895" w:rsidRPr="0028308D" w:rsidRDefault="00F91895" w:rsidP="007016BC">
            <w:pPr>
              <w:rPr>
                <w:sz w:val="14"/>
                <w:szCs w:val="14"/>
              </w:rPr>
            </w:pPr>
          </w:p>
        </w:tc>
        <w:tc>
          <w:tcPr>
            <w:tcW w:w="581" w:type="dxa"/>
          </w:tcPr>
          <w:p w14:paraId="74938285" w14:textId="77777777" w:rsidR="00F91895" w:rsidRPr="0028308D" w:rsidRDefault="00F91895" w:rsidP="007016BC">
            <w:pPr>
              <w:rPr>
                <w:sz w:val="14"/>
                <w:szCs w:val="14"/>
              </w:rPr>
            </w:pPr>
          </w:p>
        </w:tc>
        <w:tc>
          <w:tcPr>
            <w:tcW w:w="581" w:type="dxa"/>
          </w:tcPr>
          <w:p w14:paraId="5A0316FC" w14:textId="77777777" w:rsidR="00F91895" w:rsidRPr="0028308D" w:rsidRDefault="00F91895" w:rsidP="007016BC">
            <w:pPr>
              <w:rPr>
                <w:sz w:val="14"/>
                <w:szCs w:val="14"/>
              </w:rPr>
            </w:pPr>
          </w:p>
        </w:tc>
        <w:tc>
          <w:tcPr>
            <w:tcW w:w="581" w:type="dxa"/>
          </w:tcPr>
          <w:p w14:paraId="4395A653" w14:textId="77777777" w:rsidR="00F91895" w:rsidRPr="0028308D" w:rsidRDefault="00F91895" w:rsidP="007016BC">
            <w:pPr>
              <w:rPr>
                <w:sz w:val="14"/>
                <w:szCs w:val="14"/>
              </w:rPr>
            </w:pPr>
          </w:p>
        </w:tc>
        <w:tc>
          <w:tcPr>
            <w:tcW w:w="581" w:type="dxa"/>
          </w:tcPr>
          <w:p w14:paraId="5F1AA3C1" w14:textId="77777777" w:rsidR="00F91895" w:rsidRPr="0028308D" w:rsidRDefault="00F91895" w:rsidP="007016BC">
            <w:pPr>
              <w:rPr>
                <w:sz w:val="14"/>
                <w:szCs w:val="14"/>
              </w:rPr>
            </w:pPr>
          </w:p>
        </w:tc>
        <w:tc>
          <w:tcPr>
            <w:tcW w:w="581" w:type="dxa"/>
          </w:tcPr>
          <w:p w14:paraId="1C0908A5" w14:textId="77777777" w:rsidR="00F91895" w:rsidRPr="0028308D" w:rsidRDefault="00F91895" w:rsidP="007016BC">
            <w:pPr>
              <w:rPr>
                <w:sz w:val="14"/>
                <w:szCs w:val="14"/>
              </w:rPr>
            </w:pPr>
          </w:p>
        </w:tc>
        <w:tc>
          <w:tcPr>
            <w:tcW w:w="581" w:type="dxa"/>
          </w:tcPr>
          <w:p w14:paraId="219D5A24" w14:textId="77777777" w:rsidR="00F91895" w:rsidRPr="0028308D" w:rsidRDefault="00F91895" w:rsidP="007016BC">
            <w:pPr>
              <w:rPr>
                <w:sz w:val="14"/>
                <w:szCs w:val="14"/>
              </w:rPr>
            </w:pPr>
          </w:p>
        </w:tc>
        <w:tc>
          <w:tcPr>
            <w:tcW w:w="581" w:type="dxa"/>
          </w:tcPr>
          <w:p w14:paraId="2C97D366" w14:textId="77777777" w:rsidR="00F91895" w:rsidRPr="0028308D" w:rsidRDefault="00F91895" w:rsidP="007016BC">
            <w:pPr>
              <w:rPr>
                <w:sz w:val="14"/>
                <w:szCs w:val="14"/>
              </w:rPr>
            </w:pPr>
          </w:p>
        </w:tc>
        <w:tc>
          <w:tcPr>
            <w:tcW w:w="581" w:type="dxa"/>
          </w:tcPr>
          <w:p w14:paraId="5795ABFF" w14:textId="77777777" w:rsidR="00F91895" w:rsidRPr="0028308D" w:rsidRDefault="00F91895" w:rsidP="007016BC">
            <w:pPr>
              <w:rPr>
                <w:sz w:val="14"/>
                <w:szCs w:val="14"/>
              </w:rPr>
            </w:pPr>
          </w:p>
        </w:tc>
        <w:tc>
          <w:tcPr>
            <w:tcW w:w="581" w:type="dxa"/>
          </w:tcPr>
          <w:p w14:paraId="23F43B77" w14:textId="77777777" w:rsidR="00F91895" w:rsidRPr="0028308D" w:rsidRDefault="00F91895" w:rsidP="007016BC">
            <w:pPr>
              <w:rPr>
                <w:sz w:val="14"/>
                <w:szCs w:val="14"/>
              </w:rPr>
            </w:pPr>
          </w:p>
        </w:tc>
        <w:tc>
          <w:tcPr>
            <w:tcW w:w="581" w:type="dxa"/>
          </w:tcPr>
          <w:p w14:paraId="6B9A184C" w14:textId="77777777" w:rsidR="00F91895" w:rsidRPr="0028308D" w:rsidRDefault="00F91895" w:rsidP="007016BC">
            <w:pPr>
              <w:rPr>
                <w:sz w:val="14"/>
                <w:szCs w:val="14"/>
              </w:rPr>
            </w:pPr>
          </w:p>
        </w:tc>
        <w:tc>
          <w:tcPr>
            <w:tcW w:w="581" w:type="dxa"/>
          </w:tcPr>
          <w:p w14:paraId="11A3142C" w14:textId="77777777" w:rsidR="00F91895" w:rsidRPr="0028308D" w:rsidRDefault="00F91895" w:rsidP="007016BC">
            <w:pPr>
              <w:rPr>
                <w:sz w:val="14"/>
                <w:szCs w:val="14"/>
              </w:rPr>
            </w:pPr>
          </w:p>
        </w:tc>
        <w:tc>
          <w:tcPr>
            <w:tcW w:w="581" w:type="dxa"/>
          </w:tcPr>
          <w:p w14:paraId="38499980" w14:textId="77777777" w:rsidR="00F91895" w:rsidRPr="0028308D" w:rsidRDefault="00F91895" w:rsidP="007016BC">
            <w:pPr>
              <w:rPr>
                <w:sz w:val="14"/>
                <w:szCs w:val="14"/>
              </w:rPr>
            </w:pPr>
          </w:p>
        </w:tc>
        <w:tc>
          <w:tcPr>
            <w:tcW w:w="581" w:type="dxa"/>
          </w:tcPr>
          <w:p w14:paraId="7A92A235" w14:textId="77777777" w:rsidR="00F91895" w:rsidRPr="0028308D" w:rsidRDefault="00F91895" w:rsidP="007016BC">
            <w:pPr>
              <w:rPr>
                <w:sz w:val="14"/>
                <w:szCs w:val="14"/>
              </w:rPr>
            </w:pPr>
          </w:p>
        </w:tc>
        <w:tc>
          <w:tcPr>
            <w:tcW w:w="630" w:type="dxa"/>
          </w:tcPr>
          <w:p w14:paraId="6665BBDE" w14:textId="77777777" w:rsidR="00F91895" w:rsidRPr="0028308D" w:rsidRDefault="00F91895" w:rsidP="007016BC">
            <w:pPr>
              <w:rPr>
                <w:sz w:val="14"/>
                <w:szCs w:val="14"/>
              </w:rPr>
            </w:pPr>
          </w:p>
        </w:tc>
        <w:tc>
          <w:tcPr>
            <w:tcW w:w="581" w:type="dxa"/>
          </w:tcPr>
          <w:p w14:paraId="67E53426" w14:textId="77777777" w:rsidR="00F91895" w:rsidRPr="0028308D" w:rsidRDefault="00F91895" w:rsidP="007016BC">
            <w:pPr>
              <w:rPr>
                <w:sz w:val="14"/>
                <w:szCs w:val="14"/>
              </w:rPr>
            </w:pPr>
          </w:p>
        </w:tc>
      </w:tr>
    </w:tbl>
    <w:p w14:paraId="3957A6CB" w14:textId="3E7BCE71" w:rsidR="00604B14" w:rsidRDefault="003E756D" w:rsidP="003E756D">
      <w:pPr>
        <w:jc w:val="left"/>
      </w:pPr>
      <w:r w:rsidRPr="0028308D">
        <w:t>*All times are designated as “Hour-Ending [__]”.</w:t>
      </w:r>
      <w:r w:rsidRPr="0028308D">
        <w:br/>
        <w:t>**Include these rows if needed for each month.</w:t>
      </w:r>
    </w:p>
    <w:p w14:paraId="2EAB8F9B" w14:textId="77777777" w:rsidR="00604B14" w:rsidRDefault="00604B14">
      <w:pPr>
        <w:widowControl/>
        <w:autoSpaceDE/>
        <w:autoSpaceDN/>
        <w:adjustRightInd/>
        <w:spacing w:after="160" w:line="259" w:lineRule="auto"/>
        <w:jc w:val="left"/>
      </w:pPr>
      <w:r>
        <w:lastRenderedPageBreak/>
        <w:br w:type="page"/>
      </w:r>
    </w:p>
    <w:p w14:paraId="23FF0B6A" w14:textId="375527F0" w:rsidR="00604B14" w:rsidRPr="0028308D" w:rsidRDefault="00604B14" w:rsidP="00604B14">
      <w:pPr>
        <w:pStyle w:val="Center"/>
        <w:rPr>
          <w:b/>
        </w:rPr>
      </w:pPr>
      <w:r w:rsidRPr="0028308D">
        <w:rPr>
          <w:b/>
        </w:rPr>
        <w:lastRenderedPageBreak/>
        <w:t xml:space="preserve">EXHIBIT L - </w:t>
      </w:r>
      <w:r w:rsidR="005A6FA3">
        <w:rPr>
          <w:b/>
        </w:rPr>
        <w:t>4</w:t>
      </w:r>
    </w:p>
    <w:p w14:paraId="0A65B3EF" w14:textId="512E981B" w:rsidR="00604B14" w:rsidRPr="0028308D" w:rsidRDefault="00604B14" w:rsidP="00604B14">
      <w:pPr>
        <w:pStyle w:val="Center"/>
        <w:rPr>
          <w:b/>
        </w:rPr>
      </w:pPr>
      <w:r w:rsidRPr="0028308D">
        <w:rPr>
          <w:b/>
        </w:rPr>
        <w:t>Monthly Expected Available Storage Capa</w:t>
      </w:r>
      <w:r w:rsidR="005A6FA3">
        <w:rPr>
          <w:b/>
        </w:rPr>
        <w:t>bility</w:t>
      </w:r>
    </w:p>
    <w:p w14:paraId="7AB483CE" w14:textId="77777777" w:rsidR="00604B14" w:rsidRPr="0028308D" w:rsidRDefault="00604B14" w:rsidP="00604B14">
      <w:pPr>
        <w:pStyle w:val="BodyText2"/>
        <w:tabs>
          <w:tab w:val="left" w:pos="13220"/>
        </w:tabs>
      </w:pPr>
      <w:r w:rsidRPr="0028308D">
        <w:t>The following table is provided for informational purposes only.</w:t>
      </w:r>
      <w:r w:rsidRPr="0028308D">
        <w:tab/>
      </w:r>
    </w:p>
    <w:p w14:paraId="7A316793" w14:textId="77777777" w:rsidR="00604B14" w:rsidRPr="0028308D" w:rsidRDefault="00604B14" w:rsidP="00604B14">
      <w:pPr>
        <w:pStyle w:val="BodyText2"/>
      </w:pPr>
      <w:r w:rsidRPr="0028308D">
        <w:t>Please adjust the table for the appropriate number of days in the month for each month of the year.</w:t>
      </w:r>
    </w:p>
    <w:p w14:paraId="545F686A" w14:textId="77777777" w:rsidR="00604B14" w:rsidRPr="0028308D" w:rsidRDefault="00604B14" w:rsidP="00604B14"/>
    <w:p w14:paraId="6B3587A4" w14:textId="7000F02A" w:rsidR="00604B14" w:rsidRPr="0028308D" w:rsidRDefault="00604B14" w:rsidP="00604B14">
      <w:pPr>
        <w:pStyle w:val="Center"/>
        <w:rPr>
          <w:sz w:val="32"/>
          <w:szCs w:val="32"/>
        </w:rPr>
      </w:pPr>
      <w:r w:rsidRPr="0028308D">
        <w:rPr>
          <w:sz w:val="32"/>
          <w:szCs w:val="32"/>
        </w:rPr>
        <w:t>Monthly Expected Available Storage Capa</w:t>
      </w:r>
      <w:r w:rsidR="005A6FA3">
        <w:rPr>
          <w:sz w:val="32"/>
          <w:szCs w:val="32"/>
        </w:rPr>
        <w:t>bility</w:t>
      </w:r>
      <w:r w:rsidRPr="0028308D">
        <w:rPr>
          <w:sz w:val="32"/>
          <w:szCs w:val="32"/>
        </w:rPr>
        <w:t xml:space="preserve"> (MWh)</w:t>
      </w:r>
      <w:r w:rsidR="005A6FA3">
        <w:rPr>
          <w:sz w:val="32"/>
          <w:szCs w:val="32"/>
        </w:rPr>
        <w:t xml:space="preserve"> per hour – [Insert Month]</w:t>
      </w:r>
    </w:p>
    <w:tbl>
      <w:tblPr>
        <w:tblStyle w:val="TableGrid"/>
        <w:tblW w:w="0" w:type="auto"/>
        <w:tblLook w:val="04A0" w:firstRow="1" w:lastRow="0" w:firstColumn="1" w:lastColumn="0" w:noHBand="0" w:noVBand="1"/>
      </w:tblPr>
      <w:tblGrid>
        <w:gridCol w:w="616"/>
        <w:gridCol w:w="535"/>
        <w:gridCol w:w="501"/>
        <w:gridCol w:w="501"/>
        <w:gridCol w:w="501"/>
        <w:gridCol w:w="501"/>
        <w:gridCol w:w="501"/>
        <w:gridCol w:w="501"/>
        <w:gridCol w:w="501"/>
        <w:gridCol w:w="501"/>
        <w:gridCol w:w="581"/>
        <w:gridCol w:w="581"/>
        <w:gridCol w:w="581"/>
        <w:gridCol w:w="581"/>
        <w:gridCol w:w="581"/>
        <w:gridCol w:w="581"/>
        <w:gridCol w:w="581"/>
        <w:gridCol w:w="581"/>
        <w:gridCol w:w="581"/>
        <w:gridCol w:w="581"/>
        <w:gridCol w:w="581"/>
        <w:gridCol w:w="581"/>
        <w:gridCol w:w="581"/>
        <w:gridCol w:w="630"/>
        <w:gridCol w:w="581"/>
      </w:tblGrid>
      <w:tr w:rsidR="00604B14" w:rsidRPr="0028308D" w14:paraId="5F32F7DF" w14:textId="77777777" w:rsidTr="00556CA1">
        <w:trPr>
          <w:tblHeader/>
        </w:trPr>
        <w:tc>
          <w:tcPr>
            <w:tcW w:w="616" w:type="dxa"/>
          </w:tcPr>
          <w:p w14:paraId="7FA1964F" w14:textId="77777777" w:rsidR="00604B14" w:rsidRPr="0028308D" w:rsidRDefault="00604B14" w:rsidP="00DE5218">
            <w:pPr>
              <w:rPr>
                <w:sz w:val="14"/>
                <w:szCs w:val="14"/>
              </w:rPr>
            </w:pPr>
          </w:p>
        </w:tc>
        <w:tc>
          <w:tcPr>
            <w:tcW w:w="535" w:type="dxa"/>
          </w:tcPr>
          <w:p w14:paraId="75105F17" w14:textId="77777777" w:rsidR="00604B14" w:rsidRPr="0028308D" w:rsidRDefault="00604B14" w:rsidP="00DE5218">
            <w:pPr>
              <w:rPr>
                <w:sz w:val="14"/>
                <w:szCs w:val="14"/>
              </w:rPr>
            </w:pPr>
            <w:r w:rsidRPr="0028308D">
              <w:rPr>
                <w:sz w:val="14"/>
                <w:szCs w:val="14"/>
              </w:rPr>
              <w:t>1:00*</w:t>
            </w:r>
          </w:p>
        </w:tc>
        <w:tc>
          <w:tcPr>
            <w:tcW w:w="501" w:type="dxa"/>
          </w:tcPr>
          <w:p w14:paraId="101CE214" w14:textId="77777777" w:rsidR="00604B14" w:rsidRPr="0028308D" w:rsidRDefault="00604B14" w:rsidP="00DE5218">
            <w:pPr>
              <w:rPr>
                <w:sz w:val="14"/>
                <w:szCs w:val="14"/>
              </w:rPr>
            </w:pPr>
            <w:r w:rsidRPr="0028308D">
              <w:rPr>
                <w:sz w:val="14"/>
                <w:szCs w:val="14"/>
              </w:rPr>
              <w:t>2:00</w:t>
            </w:r>
          </w:p>
        </w:tc>
        <w:tc>
          <w:tcPr>
            <w:tcW w:w="501" w:type="dxa"/>
          </w:tcPr>
          <w:p w14:paraId="3F19E252" w14:textId="77777777" w:rsidR="00604B14" w:rsidRPr="0028308D" w:rsidRDefault="00604B14" w:rsidP="00DE5218">
            <w:pPr>
              <w:rPr>
                <w:sz w:val="14"/>
                <w:szCs w:val="14"/>
              </w:rPr>
            </w:pPr>
            <w:r w:rsidRPr="0028308D">
              <w:rPr>
                <w:sz w:val="14"/>
                <w:szCs w:val="14"/>
              </w:rPr>
              <w:t>3:00</w:t>
            </w:r>
          </w:p>
        </w:tc>
        <w:tc>
          <w:tcPr>
            <w:tcW w:w="501" w:type="dxa"/>
          </w:tcPr>
          <w:p w14:paraId="5F0C4173" w14:textId="77777777" w:rsidR="00604B14" w:rsidRPr="0028308D" w:rsidRDefault="00604B14" w:rsidP="00DE5218">
            <w:pPr>
              <w:rPr>
                <w:sz w:val="14"/>
                <w:szCs w:val="14"/>
              </w:rPr>
            </w:pPr>
            <w:r w:rsidRPr="0028308D">
              <w:rPr>
                <w:sz w:val="14"/>
                <w:szCs w:val="14"/>
              </w:rPr>
              <w:t>4:00</w:t>
            </w:r>
          </w:p>
        </w:tc>
        <w:tc>
          <w:tcPr>
            <w:tcW w:w="501" w:type="dxa"/>
          </w:tcPr>
          <w:p w14:paraId="7437B490" w14:textId="77777777" w:rsidR="00604B14" w:rsidRPr="0028308D" w:rsidRDefault="00604B14" w:rsidP="00DE5218">
            <w:pPr>
              <w:rPr>
                <w:sz w:val="14"/>
                <w:szCs w:val="14"/>
              </w:rPr>
            </w:pPr>
            <w:r w:rsidRPr="0028308D">
              <w:rPr>
                <w:sz w:val="14"/>
                <w:szCs w:val="14"/>
              </w:rPr>
              <w:t>5:00</w:t>
            </w:r>
          </w:p>
        </w:tc>
        <w:tc>
          <w:tcPr>
            <w:tcW w:w="501" w:type="dxa"/>
          </w:tcPr>
          <w:p w14:paraId="1816E5B6" w14:textId="77777777" w:rsidR="00604B14" w:rsidRPr="0028308D" w:rsidRDefault="00604B14" w:rsidP="00DE5218">
            <w:pPr>
              <w:rPr>
                <w:sz w:val="14"/>
                <w:szCs w:val="14"/>
              </w:rPr>
            </w:pPr>
            <w:r w:rsidRPr="0028308D">
              <w:rPr>
                <w:sz w:val="14"/>
                <w:szCs w:val="14"/>
              </w:rPr>
              <w:t>6:00</w:t>
            </w:r>
          </w:p>
        </w:tc>
        <w:tc>
          <w:tcPr>
            <w:tcW w:w="501" w:type="dxa"/>
          </w:tcPr>
          <w:p w14:paraId="41773216" w14:textId="77777777" w:rsidR="00604B14" w:rsidRPr="0028308D" w:rsidRDefault="00604B14" w:rsidP="00DE5218">
            <w:pPr>
              <w:rPr>
                <w:sz w:val="14"/>
                <w:szCs w:val="14"/>
              </w:rPr>
            </w:pPr>
            <w:r w:rsidRPr="0028308D">
              <w:rPr>
                <w:sz w:val="14"/>
                <w:szCs w:val="14"/>
              </w:rPr>
              <w:t>7:00</w:t>
            </w:r>
          </w:p>
        </w:tc>
        <w:tc>
          <w:tcPr>
            <w:tcW w:w="501" w:type="dxa"/>
          </w:tcPr>
          <w:p w14:paraId="14C94DF6" w14:textId="77777777" w:rsidR="00604B14" w:rsidRPr="0028308D" w:rsidRDefault="00604B14" w:rsidP="00DE5218">
            <w:pPr>
              <w:rPr>
                <w:sz w:val="14"/>
                <w:szCs w:val="14"/>
              </w:rPr>
            </w:pPr>
            <w:r w:rsidRPr="0028308D">
              <w:rPr>
                <w:sz w:val="14"/>
                <w:szCs w:val="14"/>
              </w:rPr>
              <w:t>8:00</w:t>
            </w:r>
          </w:p>
        </w:tc>
        <w:tc>
          <w:tcPr>
            <w:tcW w:w="501" w:type="dxa"/>
          </w:tcPr>
          <w:p w14:paraId="09C0934A" w14:textId="77777777" w:rsidR="00604B14" w:rsidRPr="0028308D" w:rsidRDefault="00604B14" w:rsidP="00DE5218">
            <w:pPr>
              <w:rPr>
                <w:sz w:val="14"/>
                <w:szCs w:val="14"/>
              </w:rPr>
            </w:pPr>
            <w:r w:rsidRPr="0028308D">
              <w:rPr>
                <w:sz w:val="14"/>
                <w:szCs w:val="14"/>
              </w:rPr>
              <w:t>9:00</w:t>
            </w:r>
          </w:p>
        </w:tc>
        <w:tc>
          <w:tcPr>
            <w:tcW w:w="581" w:type="dxa"/>
          </w:tcPr>
          <w:p w14:paraId="3BDF24D9" w14:textId="77777777" w:rsidR="00604B14" w:rsidRPr="0028308D" w:rsidRDefault="00604B14" w:rsidP="00DE5218">
            <w:pPr>
              <w:rPr>
                <w:sz w:val="14"/>
                <w:szCs w:val="14"/>
              </w:rPr>
            </w:pPr>
            <w:r w:rsidRPr="0028308D">
              <w:rPr>
                <w:sz w:val="14"/>
                <w:szCs w:val="14"/>
              </w:rPr>
              <w:t>10:00</w:t>
            </w:r>
          </w:p>
        </w:tc>
        <w:tc>
          <w:tcPr>
            <w:tcW w:w="581" w:type="dxa"/>
          </w:tcPr>
          <w:p w14:paraId="7A955DB0" w14:textId="77777777" w:rsidR="00604B14" w:rsidRPr="0028308D" w:rsidRDefault="00604B14" w:rsidP="00DE5218">
            <w:pPr>
              <w:rPr>
                <w:sz w:val="14"/>
                <w:szCs w:val="14"/>
              </w:rPr>
            </w:pPr>
            <w:r w:rsidRPr="0028308D">
              <w:rPr>
                <w:sz w:val="14"/>
                <w:szCs w:val="14"/>
              </w:rPr>
              <w:t>11:00</w:t>
            </w:r>
          </w:p>
        </w:tc>
        <w:tc>
          <w:tcPr>
            <w:tcW w:w="581" w:type="dxa"/>
          </w:tcPr>
          <w:p w14:paraId="4F38265E" w14:textId="77777777" w:rsidR="00604B14" w:rsidRPr="0028308D" w:rsidRDefault="00604B14" w:rsidP="00DE5218">
            <w:pPr>
              <w:rPr>
                <w:sz w:val="14"/>
                <w:szCs w:val="14"/>
              </w:rPr>
            </w:pPr>
            <w:r w:rsidRPr="0028308D">
              <w:rPr>
                <w:sz w:val="14"/>
                <w:szCs w:val="14"/>
              </w:rPr>
              <w:t>12:00</w:t>
            </w:r>
          </w:p>
        </w:tc>
        <w:tc>
          <w:tcPr>
            <w:tcW w:w="581" w:type="dxa"/>
          </w:tcPr>
          <w:p w14:paraId="3824C0B0" w14:textId="77777777" w:rsidR="00604B14" w:rsidRPr="0028308D" w:rsidRDefault="00604B14" w:rsidP="00DE5218">
            <w:pPr>
              <w:rPr>
                <w:sz w:val="14"/>
                <w:szCs w:val="14"/>
              </w:rPr>
            </w:pPr>
            <w:r w:rsidRPr="0028308D">
              <w:rPr>
                <w:sz w:val="14"/>
                <w:szCs w:val="14"/>
              </w:rPr>
              <w:t>13:00</w:t>
            </w:r>
          </w:p>
        </w:tc>
        <w:tc>
          <w:tcPr>
            <w:tcW w:w="581" w:type="dxa"/>
          </w:tcPr>
          <w:p w14:paraId="7500DFEC" w14:textId="77777777" w:rsidR="00604B14" w:rsidRPr="0028308D" w:rsidRDefault="00604B14" w:rsidP="00DE5218">
            <w:pPr>
              <w:rPr>
                <w:sz w:val="14"/>
                <w:szCs w:val="14"/>
              </w:rPr>
            </w:pPr>
            <w:r w:rsidRPr="0028308D">
              <w:rPr>
                <w:sz w:val="14"/>
                <w:szCs w:val="14"/>
              </w:rPr>
              <w:t>14:00</w:t>
            </w:r>
          </w:p>
        </w:tc>
        <w:tc>
          <w:tcPr>
            <w:tcW w:w="581" w:type="dxa"/>
          </w:tcPr>
          <w:p w14:paraId="3D9B6595" w14:textId="77777777" w:rsidR="00604B14" w:rsidRPr="0028308D" w:rsidRDefault="00604B14" w:rsidP="00DE5218">
            <w:pPr>
              <w:rPr>
                <w:sz w:val="14"/>
                <w:szCs w:val="14"/>
              </w:rPr>
            </w:pPr>
            <w:r w:rsidRPr="0028308D">
              <w:rPr>
                <w:sz w:val="14"/>
                <w:szCs w:val="14"/>
              </w:rPr>
              <w:t>15:00</w:t>
            </w:r>
          </w:p>
        </w:tc>
        <w:tc>
          <w:tcPr>
            <w:tcW w:w="581" w:type="dxa"/>
          </w:tcPr>
          <w:p w14:paraId="0D94E0EB" w14:textId="77777777" w:rsidR="00604B14" w:rsidRPr="0028308D" w:rsidRDefault="00604B14" w:rsidP="00DE5218">
            <w:pPr>
              <w:rPr>
                <w:sz w:val="14"/>
                <w:szCs w:val="14"/>
              </w:rPr>
            </w:pPr>
            <w:r w:rsidRPr="0028308D">
              <w:rPr>
                <w:sz w:val="14"/>
                <w:szCs w:val="14"/>
              </w:rPr>
              <w:t>16:00</w:t>
            </w:r>
          </w:p>
        </w:tc>
        <w:tc>
          <w:tcPr>
            <w:tcW w:w="581" w:type="dxa"/>
          </w:tcPr>
          <w:p w14:paraId="23855E68" w14:textId="77777777" w:rsidR="00604B14" w:rsidRPr="0028308D" w:rsidRDefault="00604B14" w:rsidP="00DE5218">
            <w:pPr>
              <w:rPr>
                <w:sz w:val="14"/>
                <w:szCs w:val="14"/>
              </w:rPr>
            </w:pPr>
            <w:r w:rsidRPr="0028308D">
              <w:rPr>
                <w:sz w:val="14"/>
                <w:szCs w:val="14"/>
              </w:rPr>
              <w:t>17:00</w:t>
            </w:r>
          </w:p>
        </w:tc>
        <w:tc>
          <w:tcPr>
            <w:tcW w:w="581" w:type="dxa"/>
          </w:tcPr>
          <w:p w14:paraId="4E8376C0" w14:textId="77777777" w:rsidR="00604B14" w:rsidRPr="0028308D" w:rsidRDefault="00604B14" w:rsidP="00DE5218">
            <w:pPr>
              <w:rPr>
                <w:sz w:val="14"/>
                <w:szCs w:val="14"/>
              </w:rPr>
            </w:pPr>
            <w:r w:rsidRPr="0028308D">
              <w:rPr>
                <w:sz w:val="14"/>
                <w:szCs w:val="14"/>
              </w:rPr>
              <w:t>18:00</w:t>
            </w:r>
          </w:p>
        </w:tc>
        <w:tc>
          <w:tcPr>
            <w:tcW w:w="581" w:type="dxa"/>
          </w:tcPr>
          <w:p w14:paraId="246F7BB8" w14:textId="77777777" w:rsidR="00604B14" w:rsidRPr="0028308D" w:rsidRDefault="00604B14" w:rsidP="00DE5218">
            <w:pPr>
              <w:rPr>
                <w:sz w:val="14"/>
                <w:szCs w:val="14"/>
              </w:rPr>
            </w:pPr>
            <w:r w:rsidRPr="0028308D">
              <w:rPr>
                <w:sz w:val="14"/>
                <w:szCs w:val="14"/>
              </w:rPr>
              <w:t>19:00</w:t>
            </w:r>
          </w:p>
        </w:tc>
        <w:tc>
          <w:tcPr>
            <w:tcW w:w="581" w:type="dxa"/>
          </w:tcPr>
          <w:p w14:paraId="63E9FEC2" w14:textId="77777777" w:rsidR="00604B14" w:rsidRPr="0028308D" w:rsidRDefault="00604B14" w:rsidP="00DE5218">
            <w:pPr>
              <w:rPr>
                <w:sz w:val="14"/>
                <w:szCs w:val="14"/>
              </w:rPr>
            </w:pPr>
            <w:r w:rsidRPr="0028308D">
              <w:rPr>
                <w:sz w:val="14"/>
                <w:szCs w:val="14"/>
              </w:rPr>
              <w:t>20:00</w:t>
            </w:r>
          </w:p>
        </w:tc>
        <w:tc>
          <w:tcPr>
            <w:tcW w:w="581" w:type="dxa"/>
          </w:tcPr>
          <w:p w14:paraId="22DF4C2B" w14:textId="77777777" w:rsidR="00604B14" w:rsidRPr="0028308D" w:rsidRDefault="00604B14" w:rsidP="00DE5218">
            <w:pPr>
              <w:rPr>
                <w:sz w:val="14"/>
                <w:szCs w:val="14"/>
              </w:rPr>
            </w:pPr>
            <w:r w:rsidRPr="0028308D">
              <w:rPr>
                <w:sz w:val="14"/>
                <w:szCs w:val="14"/>
              </w:rPr>
              <w:t>21:00</w:t>
            </w:r>
          </w:p>
        </w:tc>
        <w:tc>
          <w:tcPr>
            <w:tcW w:w="581" w:type="dxa"/>
          </w:tcPr>
          <w:p w14:paraId="6B79D27A" w14:textId="77777777" w:rsidR="00604B14" w:rsidRPr="0028308D" w:rsidRDefault="00604B14" w:rsidP="00DE5218">
            <w:pPr>
              <w:rPr>
                <w:sz w:val="14"/>
                <w:szCs w:val="14"/>
              </w:rPr>
            </w:pPr>
            <w:r w:rsidRPr="0028308D">
              <w:rPr>
                <w:sz w:val="14"/>
                <w:szCs w:val="14"/>
              </w:rPr>
              <w:t>22:00</w:t>
            </w:r>
          </w:p>
        </w:tc>
        <w:tc>
          <w:tcPr>
            <w:tcW w:w="630" w:type="dxa"/>
          </w:tcPr>
          <w:p w14:paraId="3B8C8FC0" w14:textId="77777777" w:rsidR="00604B14" w:rsidRPr="0028308D" w:rsidRDefault="00604B14" w:rsidP="00DE5218">
            <w:pPr>
              <w:rPr>
                <w:sz w:val="14"/>
                <w:szCs w:val="14"/>
              </w:rPr>
            </w:pPr>
            <w:r w:rsidRPr="0028308D">
              <w:rPr>
                <w:sz w:val="14"/>
                <w:szCs w:val="14"/>
              </w:rPr>
              <w:t>23:00</w:t>
            </w:r>
          </w:p>
        </w:tc>
        <w:tc>
          <w:tcPr>
            <w:tcW w:w="581" w:type="dxa"/>
          </w:tcPr>
          <w:p w14:paraId="1A73954A" w14:textId="77777777" w:rsidR="00604B14" w:rsidRPr="0028308D" w:rsidRDefault="00604B14" w:rsidP="00DE5218">
            <w:pPr>
              <w:rPr>
                <w:sz w:val="14"/>
                <w:szCs w:val="14"/>
              </w:rPr>
            </w:pPr>
            <w:r w:rsidRPr="0028308D">
              <w:rPr>
                <w:sz w:val="14"/>
                <w:szCs w:val="14"/>
              </w:rPr>
              <w:t>24:00</w:t>
            </w:r>
          </w:p>
        </w:tc>
      </w:tr>
      <w:tr w:rsidR="00604B14" w:rsidRPr="0028308D" w14:paraId="471466B6" w14:textId="77777777" w:rsidTr="00FD25D1">
        <w:tc>
          <w:tcPr>
            <w:tcW w:w="616" w:type="dxa"/>
          </w:tcPr>
          <w:p w14:paraId="415C047F" w14:textId="77777777" w:rsidR="00604B14" w:rsidRPr="0028308D" w:rsidRDefault="00604B14" w:rsidP="00DE5218">
            <w:pPr>
              <w:rPr>
                <w:sz w:val="14"/>
                <w:szCs w:val="14"/>
              </w:rPr>
            </w:pPr>
            <w:r w:rsidRPr="0028308D">
              <w:rPr>
                <w:sz w:val="14"/>
                <w:szCs w:val="14"/>
              </w:rPr>
              <w:t>Day 1</w:t>
            </w:r>
          </w:p>
        </w:tc>
        <w:tc>
          <w:tcPr>
            <w:tcW w:w="535" w:type="dxa"/>
          </w:tcPr>
          <w:p w14:paraId="022557DA" w14:textId="77777777" w:rsidR="00604B14" w:rsidRPr="0028308D" w:rsidRDefault="00604B14" w:rsidP="00DE5218">
            <w:pPr>
              <w:rPr>
                <w:sz w:val="14"/>
                <w:szCs w:val="14"/>
              </w:rPr>
            </w:pPr>
          </w:p>
        </w:tc>
        <w:tc>
          <w:tcPr>
            <w:tcW w:w="501" w:type="dxa"/>
          </w:tcPr>
          <w:p w14:paraId="6DA80642" w14:textId="77777777" w:rsidR="00604B14" w:rsidRPr="0028308D" w:rsidRDefault="00604B14" w:rsidP="00DE5218">
            <w:pPr>
              <w:rPr>
                <w:sz w:val="14"/>
                <w:szCs w:val="14"/>
              </w:rPr>
            </w:pPr>
          </w:p>
        </w:tc>
        <w:tc>
          <w:tcPr>
            <w:tcW w:w="501" w:type="dxa"/>
          </w:tcPr>
          <w:p w14:paraId="6204F76E" w14:textId="77777777" w:rsidR="00604B14" w:rsidRPr="0028308D" w:rsidRDefault="00604B14" w:rsidP="00DE5218">
            <w:pPr>
              <w:rPr>
                <w:sz w:val="14"/>
                <w:szCs w:val="14"/>
              </w:rPr>
            </w:pPr>
          </w:p>
        </w:tc>
        <w:tc>
          <w:tcPr>
            <w:tcW w:w="501" w:type="dxa"/>
          </w:tcPr>
          <w:p w14:paraId="739525A1" w14:textId="77777777" w:rsidR="00604B14" w:rsidRPr="0028308D" w:rsidRDefault="00604B14" w:rsidP="00DE5218">
            <w:pPr>
              <w:rPr>
                <w:sz w:val="14"/>
                <w:szCs w:val="14"/>
              </w:rPr>
            </w:pPr>
          </w:p>
        </w:tc>
        <w:tc>
          <w:tcPr>
            <w:tcW w:w="501" w:type="dxa"/>
          </w:tcPr>
          <w:p w14:paraId="3BD17631" w14:textId="77777777" w:rsidR="00604B14" w:rsidRPr="0028308D" w:rsidRDefault="00604B14" w:rsidP="00DE5218">
            <w:pPr>
              <w:rPr>
                <w:sz w:val="14"/>
                <w:szCs w:val="14"/>
              </w:rPr>
            </w:pPr>
          </w:p>
        </w:tc>
        <w:tc>
          <w:tcPr>
            <w:tcW w:w="501" w:type="dxa"/>
          </w:tcPr>
          <w:p w14:paraId="6DB0146F" w14:textId="77777777" w:rsidR="00604B14" w:rsidRPr="0028308D" w:rsidRDefault="00604B14" w:rsidP="00DE5218">
            <w:pPr>
              <w:rPr>
                <w:sz w:val="14"/>
                <w:szCs w:val="14"/>
              </w:rPr>
            </w:pPr>
          </w:p>
        </w:tc>
        <w:tc>
          <w:tcPr>
            <w:tcW w:w="501" w:type="dxa"/>
          </w:tcPr>
          <w:p w14:paraId="170CCFFA" w14:textId="77777777" w:rsidR="00604B14" w:rsidRPr="0028308D" w:rsidRDefault="00604B14" w:rsidP="00DE5218">
            <w:pPr>
              <w:rPr>
                <w:sz w:val="14"/>
                <w:szCs w:val="14"/>
              </w:rPr>
            </w:pPr>
          </w:p>
        </w:tc>
        <w:tc>
          <w:tcPr>
            <w:tcW w:w="501" w:type="dxa"/>
          </w:tcPr>
          <w:p w14:paraId="619361CA" w14:textId="77777777" w:rsidR="00604B14" w:rsidRPr="0028308D" w:rsidRDefault="00604B14" w:rsidP="00DE5218">
            <w:pPr>
              <w:rPr>
                <w:sz w:val="14"/>
                <w:szCs w:val="14"/>
              </w:rPr>
            </w:pPr>
          </w:p>
        </w:tc>
        <w:tc>
          <w:tcPr>
            <w:tcW w:w="501" w:type="dxa"/>
          </w:tcPr>
          <w:p w14:paraId="6E1B7685" w14:textId="77777777" w:rsidR="00604B14" w:rsidRPr="0028308D" w:rsidRDefault="00604B14" w:rsidP="00DE5218">
            <w:pPr>
              <w:rPr>
                <w:sz w:val="14"/>
                <w:szCs w:val="14"/>
              </w:rPr>
            </w:pPr>
          </w:p>
        </w:tc>
        <w:tc>
          <w:tcPr>
            <w:tcW w:w="581" w:type="dxa"/>
          </w:tcPr>
          <w:p w14:paraId="2E9EBAFD" w14:textId="77777777" w:rsidR="00604B14" w:rsidRPr="0028308D" w:rsidRDefault="00604B14" w:rsidP="00DE5218">
            <w:pPr>
              <w:rPr>
                <w:sz w:val="14"/>
                <w:szCs w:val="14"/>
              </w:rPr>
            </w:pPr>
          </w:p>
        </w:tc>
        <w:tc>
          <w:tcPr>
            <w:tcW w:w="581" w:type="dxa"/>
          </w:tcPr>
          <w:p w14:paraId="1A783A54" w14:textId="77777777" w:rsidR="00604B14" w:rsidRPr="0028308D" w:rsidRDefault="00604B14" w:rsidP="00DE5218">
            <w:pPr>
              <w:rPr>
                <w:sz w:val="14"/>
                <w:szCs w:val="14"/>
              </w:rPr>
            </w:pPr>
          </w:p>
        </w:tc>
        <w:tc>
          <w:tcPr>
            <w:tcW w:w="581" w:type="dxa"/>
          </w:tcPr>
          <w:p w14:paraId="116267C2" w14:textId="77777777" w:rsidR="00604B14" w:rsidRPr="0028308D" w:rsidRDefault="00604B14" w:rsidP="00DE5218">
            <w:pPr>
              <w:rPr>
                <w:sz w:val="14"/>
                <w:szCs w:val="14"/>
              </w:rPr>
            </w:pPr>
          </w:p>
        </w:tc>
        <w:tc>
          <w:tcPr>
            <w:tcW w:w="581" w:type="dxa"/>
          </w:tcPr>
          <w:p w14:paraId="07333CA5" w14:textId="77777777" w:rsidR="00604B14" w:rsidRPr="0028308D" w:rsidRDefault="00604B14" w:rsidP="00DE5218">
            <w:pPr>
              <w:rPr>
                <w:sz w:val="14"/>
                <w:szCs w:val="14"/>
              </w:rPr>
            </w:pPr>
          </w:p>
        </w:tc>
        <w:tc>
          <w:tcPr>
            <w:tcW w:w="581" w:type="dxa"/>
          </w:tcPr>
          <w:p w14:paraId="53AA3E23" w14:textId="77777777" w:rsidR="00604B14" w:rsidRPr="0028308D" w:rsidRDefault="00604B14" w:rsidP="00DE5218">
            <w:pPr>
              <w:rPr>
                <w:sz w:val="14"/>
                <w:szCs w:val="14"/>
              </w:rPr>
            </w:pPr>
          </w:p>
        </w:tc>
        <w:tc>
          <w:tcPr>
            <w:tcW w:w="581" w:type="dxa"/>
          </w:tcPr>
          <w:p w14:paraId="451EA765" w14:textId="77777777" w:rsidR="00604B14" w:rsidRPr="0028308D" w:rsidRDefault="00604B14" w:rsidP="00DE5218">
            <w:pPr>
              <w:rPr>
                <w:sz w:val="14"/>
                <w:szCs w:val="14"/>
              </w:rPr>
            </w:pPr>
          </w:p>
        </w:tc>
        <w:tc>
          <w:tcPr>
            <w:tcW w:w="581" w:type="dxa"/>
          </w:tcPr>
          <w:p w14:paraId="4408AFFF" w14:textId="77777777" w:rsidR="00604B14" w:rsidRPr="0028308D" w:rsidRDefault="00604B14" w:rsidP="00DE5218">
            <w:pPr>
              <w:rPr>
                <w:sz w:val="14"/>
                <w:szCs w:val="14"/>
              </w:rPr>
            </w:pPr>
          </w:p>
        </w:tc>
        <w:tc>
          <w:tcPr>
            <w:tcW w:w="581" w:type="dxa"/>
          </w:tcPr>
          <w:p w14:paraId="1C54AF77" w14:textId="77777777" w:rsidR="00604B14" w:rsidRPr="0028308D" w:rsidRDefault="00604B14" w:rsidP="00DE5218">
            <w:pPr>
              <w:rPr>
                <w:sz w:val="14"/>
                <w:szCs w:val="14"/>
              </w:rPr>
            </w:pPr>
          </w:p>
        </w:tc>
        <w:tc>
          <w:tcPr>
            <w:tcW w:w="581" w:type="dxa"/>
          </w:tcPr>
          <w:p w14:paraId="77DC3C4C" w14:textId="77777777" w:rsidR="00604B14" w:rsidRPr="0028308D" w:rsidRDefault="00604B14" w:rsidP="00DE5218">
            <w:pPr>
              <w:rPr>
                <w:sz w:val="14"/>
                <w:szCs w:val="14"/>
              </w:rPr>
            </w:pPr>
          </w:p>
        </w:tc>
        <w:tc>
          <w:tcPr>
            <w:tcW w:w="581" w:type="dxa"/>
          </w:tcPr>
          <w:p w14:paraId="5702282B" w14:textId="77777777" w:rsidR="00604B14" w:rsidRPr="0028308D" w:rsidRDefault="00604B14" w:rsidP="00DE5218">
            <w:pPr>
              <w:rPr>
                <w:sz w:val="14"/>
                <w:szCs w:val="14"/>
              </w:rPr>
            </w:pPr>
          </w:p>
        </w:tc>
        <w:tc>
          <w:tcPr>
            <w:tcW w:w="581" w:type="dxa"/>
          </w:tcPr>
          <w:p w14:paraId="08CBDD81" w14:textId="77777777" w:rsidR="00604B14" w:rsidRPr="0028308D" w:rsidRDefault="00604B14" w:rsidP="00DE5218">
            <w:pPr>
              <w:rPr>
                <w:sz w:val="14"/>
                <w:szCs w:val="14"/>
              </w:rPr>
            </w:pPr>
          </w:p>
        </w:tc>
        <w:tc>
          <w:tcPr>
            <w:tcW w:w="581" w:type="dxa"/>
          </w:tcPr>
          <w:p w14:paraId="0FFD5636" w14:textId="77777777" w:rsidR="00604B14" w:rsidRPr="0028308D" w:rsidRDefault="00604B14" w:rsidP="00DE5218">
            <w:pPr>
              <w:rPr>
                <w:sz w:val="14"/>
                <w:szCs w:val="14"/>
              </w:rPr>
            </w:pPr>
          </w:p>
        </w:tc>
        <w:tc>
          <w:tcPr>
            <w:tcW w:w="581" w:type="dxa"/>
          </w:tcPr>
          <w:p w14:paraId="04E11FE0" w14:textId="77777777" w:rsidR="00604B14" w:rsidRPr="0028308D" w:rsidRDefault="00604B14" w:rsidP="00DE5218">
            <w:pPr>
              <w:rPr>
                <w:sz w:val="14"/>
                <w:szCs w:val="14"/>
              </w:rPr>
            </w:pPr>
          </w:p>
        </w:tc>
        <w:tc>
          <w:tcPr>
            <w:tcW w:w="630" w:type="dxa"/>
          </w:tcPr>
          <w:p w14:paraId="4B908813" w14:textId="77777777" w:rsidR="00604B14" w:rsidRPr="0028308D" w:rsidRDefault="00604B14" w:rsidP="00DE5218">
            <w:pPr>
              <w:rPr>
                <w:sz w:val="14"/>
                <w:szCs w:val="14"/>
              </w:rPr>
            </w:pPr>
          </w:p>
        </w:tc>
        <w:tc>
          <w:tcPr>
            <w:tcW w:w="581" w:type="dxa"/>
          </w:tcPr>
          <w:p w14:paraId="02C1277C" w14:textId="77777777" w:rsidR="00604B14" w:rsidRPr="0028308D" w:rsidRDefault="00604B14" w:rsidP="00DE5218">
            <w:pPr>
              <w:rPr>
                <w:sz w:val="14"/>
                <w:szCs w:val="14"/>
              </w:rPr>
            </w:pPr>
          </w:p>
        </w:tc>
      </w:tr>
      <w:tr w:rsidR="00604B14" w:rsidRPr="0028308D" w14:paraId="5B702E0A" w14:textId="77777777" w:rsidTr="00F12DEC">
        <w:tc>
          <w:tcPr>
            <w:tcW w:w="616" w:type="dxa"/>
          </w:tcPr>
          <w:p w14:paraId="74B52377" w14:textId="77777777" w:rsidR="00604B14" w:rsidRPr="0028308D" w:rsidRDefault="00604B14" w:rsidP="00DE5218">
            <w:pPr>
              <w:rPr>
                <w:sz w:val="14"/>
                <w:szCs w:val="14"/>
              </w:rPr>
            </w:pPr>
            <w:r w:rsidRPr="0028308D">
              <w:rPr>
                <w:sz w:val="14"/>
                <w:szCs w:val="14"/>
              </w:rPr>
              <w:t>Day 2</w:t>
            </w:r>
          </w:p>
        </w:tc>
        <w:tc>
          <w:tcPr>
            <w:tcW w:w="535" w:type="dxa"/>
          </w:tcPr>
          <w:p w14:paraId="641E8AC8" w14:textId="77777777" w:rsidR="00604B14" w:rsidRPr="0028308D" w:rsidRDefault="00604B14" w:rsidP="00DE5218">
            <w:pPr>
              <w:rPr>
                <w:sz w:val="14"/>
                <w:szCs w:val="14"/>
              </w:rPr>
            </w:pPr>
          </w:p>
        </w:tc>
        <w:tc>
          <w:tcPr>
            <w:tcW w:w="501" w:type="dxa"/>
          </w:tcPr>
          <w:p w14:paraId="02BF12EC" w14:textId="77777777" w:rsidR="00604B14" w:rsidRPr="0028308D" w:rsidRDefault="00604B14" w:rsidP="00DE5218">
            <w:pPr>
              <w:rPr>
                <w:sz w:val="14"/>
                <w:szCs w:val="14"/>
              </w:rPr>
            </w:pPr>
          </w:p>
        </w:tc>
        <w:tc>
          <w:tcPr>
            <w:tcW w:w="501" w:type="dxa"/>
          </w:tcPr>
          <w:p w14:paraId="7745894D" w14:textId="77777777" w:rsidR="00604B14" w:rsidRPr="0028308D" w:rsidRDefault="00604B14" w:rsidP="00DE5218">
            <w:pPr>
              <w:rPr>
                <w:sz w:val="14"/>
                <w:szCs w:val="14"/>
              </w:rPr>
            </w:pPr>
          </w:p>
        </w:tc>
        <w:tc>
          <w:tcPr>
            <w:tcW w:w="501" w:type="dxa"/>
          </w:tcPr>
          <w:p w14:paraId="41B13733" w14:textId="77777777" w:rsidR="00604B14" w:rsidRPr="0028308D" w:rsidRDefault="00604B14" w:rsidP="00DE5218">
            <w:pPr>
              <w:rPr>
                <w:sz w:val="14"/>
                <w:szCs w:val="14"/>
              </w:rPr>
            </w:pPr>
          </w:p>
        </w:tc>
        <w:tc>
          <w:tcPr>
            <w:tcW w:w="501" w:type="dxa"/>
          </w:tcPr>
          <w:p w14:paraId="469F8368" w14:textId="77777777" w:rsidR="00604B14" w:rsidRPr="0028308D" w:rsidRDefault="00604B14" w:rsidP="00DE5218">
            <w:pPr>
              <w:rPr>
                <w:sz w:val="14"/>
                <w:szCs w:val="14"/>
              </w:rPr>
            </w:pPr>
          </w:p>
        </w:tc>
        <w:tc>
          <w:tcPr>
            <w:tcW w:w="501" w:type="dxa"/>
          </w:tcPr>
          <w:p w14:paraId="70810B7D" w14:textId="77777777" w:rsidR="00604B14" w:rsidRPr="0028308D" w:rsidRDefault="00604B14" w:rsidP="00DE5218">
            <w:pPr>
              <w:rPr>
                <w:sz w:val="14"/>
                <w:szCs w:val="14"/>
              </w:rPr>
            </w:pPr>
          </w:p>
        </w:tc>
        <w:tc>
          <w:tcPr>
            <w:tcW w:w="501" w:type="dxa"/>
          </w:tcPr>
          <w:p w14:paraId="21A2AB08" w14:textId="77777777" w:rsidR="00604B14" w:rsidRPr="0028308D" w:rsidRDefault="00604B14" w:rsidP="00DE5218">
            <w:pPr>
              <w:rPr>
                <w:sz w:val="14"/>
                <w:szCs w:val="14"/>
              </w:rPr>
            </w:pPr>
          </w:p>
        </w:tc>
        <w:tc>
          <w:tcPr>
            <w:tcW w:w="501" w:type="dxa"/>
          </w:tcPr>
          <w:p w14:paraId="788805AE" w14:textId="77777777" w:rsidR="00604B14" w:rsidRPr="0028308D" w:rsidRDefault="00604B14" w:rsidP="00DE5218">
            <w:pPr>
              <w:rPr>
                <w:sz w:val="14"/>
                <w:szCs w:val="14"/>
              </w:rPr>
            </w:pPr>
          </w:p>
        </w:tc>
        <w:tc>
          <w:tcPr>
            <w:tcW w:w="501" w:type="dxa"/>
          </w:tcPr>
          <w:p w14:paraId="154ED1C2" w14:textId="77777777" w:rsidR="00604B14" w:rsidRPr="0028308D" w:rsidRDefault="00604B14" w:rsidP="00DE5218">
            <w:pPr>
              <w:rPr>
                <w:sz w:val="14"/>
                <w:szCs w:val="14"/>
              </w:rPr>
            </w:pPr>
          </w:p>
        </w:tc>
        <w:tc>
          <w:tcPr>
            <w:tcW w:w="581" w:type="dxa"/>
          </w:tcPr>
          <w:p w14:paraId="0BD1C889" w14:textId="77777777" w:rsidR="00604B14" w:rsidRPr="0028308D" w:rsidRDefault="00604B14" w:rsidP="00DE5218">
            <w:pPr>
              <w:rPr>
                <w:sz w:val="14"/>
                <w:szCs w:val="14"/>
              </w:rPr>
            </w:pPr>
          </w:p>
        </w:tc>
        <w:tc>
          <w:tcPr>
            <w:tcW w:w="581" w:type="dxa"/>
          </w:tcPr>
          <w:p w14:paraId="0A06E712" w14:textId="77777777" w:rsidR="00604B14" w:rsidRPr="0028308D" w:rsidRDefault="00604B14" w:rsidP="00DE5218">
            <w:pPr>
              <w:rPr>
                <w:sz w:val="14"/>
                <w:szCs w:val="14"/>
              </w:rPr>
            </w:pPr>
          </w:p>
        </w:tc>
        <w:tc>
          <w:tcPr>
            <w:tcW w:w="581" w:type="dxa"/>
          </w:tcPr>
          <w:p w14:paraId="45DB52F7" w14:textId="77777777" w:rsidR="00604B14" w:rsidRPr="0028308D" w:rsidRDefault="00604B14" w:rsidP="00DE5218">
            <w:pPr>
              <w:rPr>
                <w:sz w:val="14"/>
                <w:szCs w:val="14"/>
              </w:rPr>
            </w:pPr>
          </w:p>
        </w:tc>
        <w:tc>
          <w:tcPr>
            <w:tcW w:w="581" w:type="dxa"/>
          </w:tcPr>
          <w:p w14:paraId="0A0A94C4" w14:textId="77777777" w:rsidR="00604B14" w:rsidRPr="0028308D" w:rsidRDefault="00604B14" w:rsidP="00DE5218">
            <w:pPr>
              <w:rPr>
                <w:sz w:val="14"/>
                <w:szCs w:val="14"/>
              </w:rPr>
            </w:pPr>
          </w:p>
        </w:tc>
        <w:tc>
          <w:tcPr>
            <w:tcW w:w="581" w:type="dxa"/>
          </w:tcPr>
          <w:p w14:paraId="52F9DE2C" w14:textId="77777777" w:rsidR="00604B14" w:rsidRPr="0028308D" w:rsidRDefault="00604B14" w:rsidP="00DE5218">
            <w:pPr>
              <w:rPr>
                <w:sz w:val="14"/>
                <w:szCs w:val="14"/>
              </w:rPr>
            </w:pPr>
          </w:p>
        </w:tc>
        <w:tc>
          <w:tcPr>
            <w:tcW w:w="581" w:type="dxa"/>
          </w:tcPr>
          <w:p w14:paraId="56CD15F3" w14:textId="77777777" w:rsidR="00604B14" w:rsidRPr="0028308D" w:rsidRDefault="00604B14" w:rsidP="00DE5218">
            <w:pPr>
              <w:rPr>
                <w:sz w:val="14"/>
                <w:szCs w:val="14"/>
              </w:rPr>
            </w:pPr>
          </w:p>
        </w:tc>
        <w:tc>
          <w:tcPr>
            <w:tcW w:w="581" w:type="dxa"/>
          </w:tcPr>
          <w:p w14:paraId="14CFEE8F" w14:textId="77777777" w:rsidR="00604B14" w:rsidRPr="0028308D" w:rsidRDefault="00604B14" w:rsidP="00DE5218">
            <w:pPr>
              <w:rPr>
                <w:sz w:val="14"/>
                <w:szCs w:val="14"/>
              </w:rPr>
            </w:pPr>
          </w:p>
        </w:tc>
        <w:tc>
          <w:tcPr>
            <w:tcW w:w="581" w:type="dxa"/>
          </w:tcPr>
          <w:p w14:paraId="07FFB147" w14:textId="77777777" w:rsidR="00604B14" w:rsidRPr="0028308D" w:rsidRDefault="00604B14" w:rsidP="00DE5218">
            <w:pPr>
              <w:rPr>
                <w:sz w:val="14"/>
                <w:szCs w:val="14"/>
              </w:rPr>
            </w:pPr>
          </w:p>
        </w:tc>
        <w:tc>
          <w:tcPr>
            <w:tcW w:w="581" w:type="dxa"/>
          </w:tcPr>
          <w:p w14:paraId="7740B5A6" w14:textId="77777777" w:rsidR="00604B14" w:rsidRPr="0028308D" w:rsidRDefault="00604B14" w:rsidP="00DE5218">
            <w:pPr>
              <w:rPr>
                <w:sz w:val="14"/>
                <w:szCs w:val="14"/>
              </w:rPr>
            </w:pPr>
          </w:p>
        </w:tc>
        <w:tc>
          <w:tcPr>
            <w:tcW w:w="581" w:type="dxa"/>
          </w:tcPr>
          <w:p w14:paraId="08859EBD" w14:textId="77777777" w:rsidR="00604B14" w:rsidRPr="0028308D" w:rsidRDefault="00604B14" w:rsidP="00DE5218">
            <w:pPr>
              <w:rPr>
                <w:sz w:val="14"/>
                <w:szCs w:val="14"/>
              </w:rPr>
            </w:pPr>
          </w:p>
        </w:tc>
        <w:tc>
          <w:tcPr>
            <w:tcW w:w="581" w:type="dxa"/>
          </w:tcPr>
          <w:p w14:paraId="09276ED6" w14:textId="77777777" w:rsidR="00604B14" w:rsidRPr="0028308D" w:rsidRDefault="00604B14" w:rsidP="00DE5218">
            <w:pPr>
              <w:rPr>
                <w:sz w:val="14"/>
                <w:szCs w:val="14"/>
              </w:rPr>
            </w:pPr>
          </w:p>
        </w:tc>
        <w:tc>
          <w:tcPr>
            <w:tcW w:w="581" w:type="dxa"/>
          </w:tcPr>
          <w:p w14:paraId="48D3C7BB" w14:textId="77777777" w:rsidR="00604B14" w:rsidRPr="0028308D" w:rsidRDefault="00604B14" w:rsidP="00DE5218">
            <w:pPr>
              <w:rPr>
                <w:sz w:val="14"/>
                <w:szCs w:val="14"/>
              </w:rPr>
            </w:pPr>
          </w:p>
        </w:tc>
        <w:tc>
          <w:tcPr>
            <w:tcW w:w="581" w:type="dxa"/>
          </w:tcPr>
          <w:p w14:paraId="7FA22F6A" w14:textId="77777777" w:rsidR="00604B14" w:rsidRPr="0028308D" w:rsidRDefault="00604B14" w:rsidP="00DE5218">
            <w:pPr>
              <w:rPr>
                <w:sz w:val="14"/>
                <w:szCs w:val="14"/>
              </w:rPr>
            </w:pPr>
          </w:p>
        </w:tc>
        <w:tc>
          <w:tcPr>
            <w:tcW w:w="630" w:type="dxa"/>
          </w:tcPr>
          <w:p w14:paraId="0C01F796" w14:textId="77777777" w:rsidR="00604B14" w:rsidRPr="0028308D" w:rsidRDefault="00604B14" w:rsidP="00DE5218">
            <w:pPr>
              <w:rPr>
                <w:sz w:val="14"/>
                <w:szCs w:val="14"/>
              </w:rPr>
            </w:pPr>
          </w:p>
        </w:tc>
        <w:tc>
          <w:tcPr>
            <w:tcW w:w="581" w:type="dxa"/>
          </w:tcPr>
          <w:p w14:paraId="4283F58E" w14:textId="77777777" w:rsidR="00604B14" w:rsidRPr="0028308D" w:rsidRDefault="00604B14" w:rsidP="00DE5218">
            <w:pPr>
              <w:rPr>
                <w:sz w:val="14"/>
                <w:szCs w:val="14"/>
              </w:rPr>
            </w:pPr>
          </w:p>
        </w:tc>
      </w:tr>
      <w:tr w:rsidR="00604B14" w:rsidRPr="0028308D" w14:paraId="0A44A46A" w14:textId="77777777" w:rsidTr="007F74F7">
        <w:tc>
          <w:tcPr>
            <w:tcW w:w="616" w:type="dxa"/>
          </w:tcPr>
          <w:p w14:paraId="79A30D39" w14:textId="77777777" w:rsidR="00604B14" w:rsidRPr="0028308D" w:rsidRDefault="00604B14" w:rsidP="00DE5218">
            <w:pPr>
              <w:rPr>
                <w:sz w:val="14"/>
                <w:szCs w:val="14"/>
              </w:rPr>
            </w:pPr>
            <w:r w:rsidRPr="0028308D">
              <w:rPr>
                <w:sz w:val="14"/>
                <w:szCs w:val="14"/>
              </w:rPr>
              <w:t>Day 3</w:t>
            </w:r>
          </w:p>
        </w:tc>
        <w:tc>
          <w:tcPr>
            <w:tcW w:w="535" w:type="dxa"/>
          </w:tcPr>
          <w:p w14:paraId="7F3F2A81" w14:textId="77777777" w:rsidR="00604B14" w:rsidRPr="0028308D" w:rsidRDefault="00604B14" w:rsidP="00DE5218">
            <w:pPr>
              <w:rPr>
                <w:sz w:val="14"/>
                <w:szCs w:val="14"/>
              </w:rPr>
            </w:pPr>
          </w:p>
        </w:tc>
        <w:tc>
          <w:tcPr>
            <w:tcW w:w="501" w:type="dxa"/>
          </w:tcPr>
          <w:p w14:paraId="354E9F29" w14:textId="77777777" w:rsidR="00604B14" w:rsidRPr="0028308D" w:rsidRDefault="00604B14" w:rsidP="00DE5218">
            <w:pPr>
              <w:rPr>
                <w:sz w:val="14"/>
                <w:szCs w:val="14"/>
              </w:rPr>
            </w:pPr>
          </w:p>
        </w:tc>
        <w:tc>
          <w:tcPr>
            <w:tcW w:w="501" w:type="dxa"/>
          </w:tcPr>
          <w:p w14:paraId="243CAAF5" w14:textId="77777777" w:rsidR="00604B14" w:rsidRPr="0028308D" w:rsidRDefault="00604B14" w:rsidP="00DE5218">
            <w:pPr>
              <w:rPr>
                <w:sz w:val="14"/>
                <w:szCs w:val="14"/>
              </w:rPr>
            </w:pPr>
          </w:p>
        </w:tc>
        <w:tc>
          <w:tcPr>
            <w:tcW w:w="501" w:type="dxa"/>
          </w:tcPr>
          <w:p w14:paraId="46774249" w14:textId="77777777" w:rsidR="00604B14" w:rsidRPr="0028308D" w:rsidRDefault="00604B14" w:rsidP="00DE5218">
            <w:pPr>
              <w:rPr>
                <w:sz w:val="14"/>
                <w:szCs w:val="14"/>
              </w:rPr>
            </w:pPr>
          </w:p>
        </w:tc>
        <w:tc>
          <w:tcPr>
            <w:tcW w:w="501" w:type="dxa"/>
          </w:tcPr>
          <w:p w14:paraId="6836B6B8" w14:textId="77777777" w:rsidR="00604B14" w:rsidRPr="0028308D" w:rsidRDefault="00604B14" w:rsidP="00DE5218">
            <w:pPr>
              <w:rPr>
                <w:sz w:val="14"/>
                <w:szCs w:val="14"/>
              </w:rPr>
            </w:pPr>
          </w:p>
        </w:tc>
        <w:tc>
          <w:tcPr>
            <w:tcW w:w="501" w:type="dxa"/>
          </w:tcPr>
          <w:p w14:paraId="160CA6A2" w14:textId="77777777" w:rsidR="00604B14" w:rsidRPr="0028308D" w:rsidRDefault="00604B14" w:rsidP="00DE5218">
            <w:pPr>
              <w:rPr>
                <w:sz w:val="14"/>
                <w:szCs w:val="14"/>
              </w:rPr>
            </w:pPr>
          </w:p>
        </w:tc>
        <w:tc>
          <w:tcPr>
            <w:tcW w:w="501" w:type="dxa"/>
          </w:tcPr>
          <w:p w14:paraId="7E615D01" w14:textId="77777777" w:rsidR="00604B14" w:rsidRPr="0028308D" w:rsidRDefault="00604B14" w:rsidP="00DE5218">
            <w:pPr>
              <w:rPr>
                <w:sz w:val="14"/>
                <w:szCs w:val="14"/>
              </w:rPr>
            </w:pPr>
          </w:p>
        </w:tc>
        <w:tc>
          <w:tcPr>
            <w:tcW w:w="501" w:type="dxa"/>
          </w:tcPr>
          <w:p w14:paraId="7839EC7E" w14:textId="77777777" w:rsidR="00604B14" w:rsidRPr="0028308D" w:rsidRDefault="00604B14" w:rsidP="00DE5218">
            <w:pPr>
              <w:rPr>
                <w:sz w:val="14"/>
                <w:szCs w:val="14"/>
              </w:rPr>
            </w:pPr>
          </w:p>
        </w:tc>
        <w:tc>
          <w:tcPr>
            <w:tcW w:w="501" w:type="dxa"/>
          </w:tcPr>
          <w:p w14:paraId="613284CC" w14:textId="77777777" w:rsidR="00604B14" w:rsidRPr="0028308D" w:rsidRDefault="00604B14" w:rsidP="00DE5218">
            <w:pPr>
              <w:rPr>
                <w:sz w:val="14"/>
                <w:szCs w:val="14"/>
              </w:rPr>
            </w:pPr>
          </w:p>
        </w:tc>
        <w:tc>
          <w:tcPr>
            <w:tcW w:w="581" w:type="dxa"/>
          </w:tcPr>
          <w:p w14:paraId="6A1D7D05" w14:textId="77777777" w:rsidR="00604B14" w:rsidRPr="0028308D" w:rsidRDefault="00604B14" w:rsidP="00DE5218">
            <w:pPr>
              <w:rPr>
                <w:sz w:val="14"/>
                <w:szCs w:val="14"/>
              </w:rPr>
            </w:pPr>
          </w:p>
        </w:tc>
        <w:tc>
          <w:tcPr>
            <w:tcW w:w="581" w:type="dxa"/>
          </w:tcPr>
          <w:p w14:paraId="08520CC6" w14:textId="77777777" w:rsidR="00604B14" w:rsidRPr="0028308D" w:rsidRDefault="00604B14" w:rsidP="00DE5218">
            <w:pPr>
              <w:rPr>
                <w:sz w:val="14"/>
                <w:szCs w:val="14"/>
              </w:rPr>
            </w:pPr>
          </w:p>
        </w:tc>
        <w:tc>
          <w:tcPr>
            <w:tcW w:w="581" w:type="dxa"/>
          </w:tcPr>
          <w:p w14:paraId="4EC0C73E" w14:textId="77777777" w:rsidR="00604B14" w:rsidRPr="0028308D" w:rsidRDefault="00604B14" w:rsidP="00DE5218">
            <w:pPr>
              <w:rPr>
                <w:sz w:val="14"/>
                <w:szCs w:val="14"/>
              </w:rPr>
            </w:pPr>
          </w:p>
        </w:tc>
        <w:tc>
          <w:tcPr>
            <w:tcW w:w="581" w:type="dxa"/>
          </w:tcPr>
          <w:p w14:paraId="54A88205" w14:textId="77777777" w:rsidR="00604B14" w:rsidRPr="0028308D" w:rsidRDefault="00604B14" w:rsidP="00DE5218">
            <w:pPr>
              <w:rPr>
                <w:sz w:val="14"/>
                <w:szCs w:val="14"/>
              </w:rPr>
            </w:pPr>
          </w:p>
        </w:tc>
        <w:tc>
          <w:tcPr>
            <w:tcW w:w="581" w:type="dxa"/>
          </w:tcPr>
          <w:p w14:paraId="5F90D441" w14:textId="77777777" w:rsidR="00604B14" w:rsidRPr="0028308D" w:rsidRDefault="00604B14" w:rsidP="00DE5218">
            <w:pPr>
              <w:rPr>
                <w:sz w:val="14"/>
                <w:szCs w:val="14"/>
              </w:rPr>
            </w:pPr>
          </w:p>
        </w:tc>
        <w:tc>
          <w:tcPr>
            <w:tcW w:w="581" w:type="dxa"/>
          </w:tcPr>
          <w:p w14:paraId="522BA4AB" w14:textId="77777777" w:rsidR="00604B14" w:rsidRPr="0028308D" w:rsidRDefault="00604B14" w:rsidP="00DE5218">
            <w:pPr>
              <w:rPr>
                <w:sz w:val="14"/>
                <w:szCs w:val="14"/>
              </w:rPr>
            </w:pPr>
          </w:p>
        </w:tc>
        <w:tc>
          <w:tcPr>
            <w:tcW w:w="581" w:type="dxa"/>
          </w:tcPr>
          <w:p w14:paraId="6F5912E7" w14:textId="77777777" w:rsidR="00604B14" w:rsidRPr="0028308D" w:rsidRDefault="00604B14" w:rsidP="00DE5218">
            <w:pPr>
              <w:rPr>
                <w:sz w:val="14"/>
                <w:szCs w:val="14"/>
              </w:rPr>
            </w:pPr>
          </w:p>
        </w:tc>
        <w:tc>
          <w:tcPr>
            <w:tcW w:w="581" w:type="dxa"/>
          </w:tcPr>
          <w:p w14:paraId="47371F81" w14:textId="77777777" w:rsidR="00604B14" w:rsidRPr="0028308D" w:rsidRDefault="00604B14" w:rsidP="00DE5218">
            <w:pPr>
              <w:rPr>
                <w:sz w:val="14"/>
                <w:szCs w:val="14"/>
              </w:rPr>
            </w:pPr>
          </w:p>
        </w:tc>
        <w:tc>
          <w:tcPr>
            <w:tcW w:w="581" w:type="dxa"/>
          </w:tcPr>
          <w:p w14:paraId="28C06DCF" w14:textId="77777777" w:rsidR="00604B14" w:rsidRPr="0028308D" w:rsidRDefault="00604B14" w:rsidP="00DE5218">
            <w:pPr>
              <w:rPr>
                <w:sz w:val="14"/>
                <w:szCs w:val="14"/>
              </w:rPr>
            </w:pPr>
          </w:p>
        </w:tc>
        <w:tc>
          <w:tcPr>
            <w:tcW w:w="581" w:type="dxa"/>
          </w:tcPr>
          <w:p w14:paraId="79415EC9" w14:textId="77777777" w:rsidR="00604B14" w:rsidRPr="0028308D" w:rsidRDefault="00604B14" w:rsidP="00DE5218">
            <w:pPr>
              <w:rPr>
                <w:sz w:val="14"/>
                <w:szCs w:val="14"/>
              </w:rPr>
            </w:pPr>
          </w:p>
        </w:tc>
        <w:tc>
          <w:tcPr>
            <w:tcW w:w="581" w:type="dxa"/>
          </w:tcPr>
          <w:p w14:paraId="5BDE34E3" w14:textId="77777777" w:rsidR="00604B14" w:rsidRPr="0028308D" w:rsidRDefault="00604B14" w:rsidP="00DE5218">
            <w:pPr>
              <w:rPr>
                <w:sz w:val="14"/>
                <w:szCs w:val="14"/>
              </w:rPr>
            </w:pPr>
          </w:p>
        </w:tc>
        <w:tc>
          <w:tcPr>
            <w:tcW w:w="581" w:type="dxa"/>
          </w:tcPr>
          <w:p w14:paraId="769FC9A5" w14:textId="77777777" w:rsidR="00604B14" w:rsidRPr="0028308D" w:rsidRDefault="00604B14" w:rsidP="00DE5218">
            <w:pPr>
              <w:rPr>
                <w:sz w:val="14"/>
                <w:szCs w:val="14"/>
              </w:rPr>
            </w:pPr>
          </w:p>
        </w:tc>
        <w:tc>
          <w:tcPr>
            <w:tcW w:w="581" w:type="dxa"/>
          </w:tcPr>
          <w:p w14:paraId="6B07AF55" w14:textId="77777777" w:rsidR="00604B14" w:rsidRPr="0028308D" w:rsidRDefault="00604B14" w:rsidP="00DE5218">
            <w:pPr>
              <w:rPr>
                <w:sz w:val="14"/>
                <w:szCs w:val="14"/>
              </w:rPr>
            </w:pPr>
          </w:p>
        </w:tc>
        <w:tc>
          <w:tcPr>
            <w:tcW w:w="630" w:type="dxa"/>
          </w:tcPr>
          <w:p w14:paraId="20DE3B67" w14:textId="77777777" w:rsidR="00604B14" w:rsidRPr="0028308D" w:rsidRDefault="00604B14" w:rsidP="00DE5218">
            <w:pPr>
              <w:rPr>
                <w:sz w:val="14"/>
                <w:szCs w:val="14"/>
              </w:rPr>
            </w:pPr>
          </w:p>
        </w:tc>
        <w:tc>
          <w:tcPr>
            <w:tcW w:w="581" w:type="dxa"/>
          </w:tcPr>
          <w:p w14:paraId="0899AB13" w14:textId="77777777" w:rsidR="00604B14" w:rsidRPr="0028308D" w:rsidRDefault="00604B14" w:rsidP="00DE5218">
            <w:pPr>
              <w:rPr>
                <w:sz w:val="14"/>
                <w:szCs w:val="14"/>
              </w:rPr>
            </w:pPr>
          </w:p>
        </w:tc>
      </w:tr>
      <w:tr w:rsidR="00604B14" w:rsidRPr="0028308D" w14:paraId="103A2675" w14:textId="77777777" w:rsidTr="00BD38E4">
        <w:tc>
          <w:tcPr>
            <w:tcW w:w="616" w:type="dxa"/>
          </w:tcPr>
          <w:p w14:paraId="066425F1" w14:textId="77777777" w:rsidR="00604B14" w:rsidRPr="0028308D" w:rsidRDefault="00604B14" w:rsidP="00DE5218">
            <w:pPr>
              <w:rPr>
                <w:sz w:val="14"/>
                <w:szCs w:val="14"/>
              </w:rPr>
            </w:pPr>
            <w:r w:rsidRPr="0028308D">
              <w:rPr>
                <w:sz w:val="14"/>
                <w:szCs w:val="14"/>
              </w:rPr>
              <w:t>Day 4</w:t>
            </w:r>
          </w:p>
        </w:tc>
        <w:tc>
          <w:tcPr>
            <w:tcW w:w="535" w:type="dxa"/>
          </w:tcPr>
          <w:p w14:paraId="4B104134" w14:textId="77777777" w:rsidR="00604B14" w:rsidRPr="0028308D" w:rsidRDefault="00604B14" w:rsidP="00DE5218">
            <w:pPr>
              <w:rPr>
                <w:sz w:val="14"/>
                <w:szCs w:val="14"/>
              </w:rPr>
            </w:pPr>
          </w:p>
        </w:tc>
        <w:tc>
          <w:tcPr>
            <w:tcW w:w="501" w:type="dxa"/>
          </w:tcPr>
          <w:p w14:paraId="49A239A3" w14:textId="77777777" w:rsidR="00604B14" w:rsidRPr="0028308D" w:rsidRDefault="00604B14" w:rsidP="00DE5218">
            <w:pPr>
              <w:rPr>
                <w:sz w:val="14"/>
                <w:szCs w:val="14"/>
              </w:rPr>
            </w:pPr>
          </w:p>
        </w:tc>
        <w:tc>
          <w:tcPr>
            <w:tcW w:w="501" w:type="dxa"/>
          </w:tcPr>
          <w:p w14:paraId="6F8A0292" w14:textId="77777777" w:rsidR="00604B14" w:rsidRPr="0028308D" w:rsidRDefault="00604B14" w:rsidP="00DE5218">
            <w:pPr>
              <w:rPr>
                <w:sz w:val="14"/>
                <w:szCs w:val="14"/>
              </w:rPr>
            </w:pPr>
          </w:p>
        </w:tc>
        <w:tc>
          <w:tcPr>
            <w:tcW w:w="501" w:type="dxa"/>
          </w:tcPr>
          <w:p w14:paraId="1C918B82" w14:textId="77777777" w:rsidR="00604B14" w:rsidRPr="0028308D" w:rsidRDefault="00604B14" w:rsidP="00DE5218">
            <w:pPr>
              <w:rPr>
                <w:sz w:val="14"/>
                <w:szCs w:val="14"/>
              </w:rPr>
            </w:pPr>
          </w:p>
        </w:tc>
        <w:tc>
          <w:tcPr>
            <w:tcW w:w="501" w:type="dxa"/>
          </w:tcPr>
          <w:p w14:paraId="16A1C66E" w14:textId="77777777" w:rsidR="00604B14" w:rsidRPr="0028308D" w:rsidRDefault="00604B14" w:rsidP="00DE5218">
            <w:pPr>
              <w:rPr>
                <w:sz w:val="14"/>
                <w:szCs w:val="14"/>
              </w:rPr>
            </w:pPr>
          </w:p>
        </w:tc>
        <w:tc>
          <w:tcPr>
            <w:tcW w:w="501" w:type="dxa"/>
          </w:tcPr>
          <w:p w14:paraId="57463962" w14:textId="77777777" w:rsidR="00604B14" w:rsidRPr="0028308D" w:rsidRDefault="00604B14" w:rsidP="00DE5218">
            <w:pPr>
              <w:rPr>
                <w:sz w:val="14"/>
                <w:szCs w:val="14"/>
              </w:rPr>
            </w:pPr>
          </w:p>
        </w:tc>
        <w:tc>
          <w:tcPr>
            <w:tcW w:w="501" w:type="dxa"/>
          </w:tcPr>
          <w:p w14:paraId="3C14531F" w14:textId="77777777" w:rsidR="00604B14" w:rsidRPr="0028308D" w:rsidRDefault="00604B14" w:rsidP="00DE5218">
            <w:pPr>
              <w:rPr>
                <w:sz w:val="14"/>
                <w:szCs w:val="14"/>
              </w:rPr>
            </w:pPr>
          </w:p>
        </w:tc>
        <w:tc>
          <w:tcPr>
            <w:tcW w:w="501" w:type="dxa"/>
          </w:tcPr>
          <w:p w14:paraId="72C5A307" w14:textId="77777777" w:rsidR="00604B14" w:rsidRPr="0028308D" w:rsidRDefault="00604B14" w:rsidP="00DE5218">
            <w:pPr>
              <w:rPr>
                <w:sz w:val="14"/>
                <w:szCs w:val="14"/>
              </w:rPr>
            </w:pPr>
          </w:p>
        </w:tc>
        <w:tc>
          <w:tcPr>
            <w:tcW w:w="501" w:type="dxa"/>
          </w:tcPr>
          <w:p w14:paraId="230C2A6C" w14:textId="77777777" w:rsidR="00604B14" w:rsidRPr="0028308D" w:rsidRDefault="00604B14" w:rsidP="00DE5218">
            <w:pPr>
              <w:rPr>
                <w:sz w:val="14"/>
                <w:szCs w:val="14"/>
              </w:rPr>
            </w:pPr>
          </w:p>
        </w:tc>
        <w:tc>
          <w:tcPr>
            <w:tcW w:w="581" w:type="dxa"/>
          </w:tcPr>
          <w:p w14:paraId="24C433D9" w14:textId="77777777" w:rsidR="00604B14" w:rsidRPr="0028308D" w:rsidRDefault="00604B14" w:rsidP="00DE5218">
            <w:pPr>
              <w:rPr>
                <w:sz w:val="14"/>
                <w:szCs w:val="14"/>
              </w:rPr>
            </w:pPr>
          </w:p>
        </w:tc>
        <w:tc>
          <w:tcPr>
            <w:tcW w:w="581" w:type="dxa"/>
          </w:tcPr>
          <w:p w14:paraId="1605D1AB" w14:textId="77777777" w:rsidR="00604B14" w:rsidRPr="0028308D" w:rsidRDefault="00604B14" w:rsidP="00DE5218">
            <w:pPr>
              <w:rPr>
                <w:sz w:val="14"/>
                <w:szCs w:val="14"/>
              </w:rPr>
            </w:pPr>
          </w:p>
        </w:tc>
        <w:tc>
          <w:tcPr>
            <w:tcW w:w="581" w:type="dxa"/>
          </w:tcPr>
          <w:p w14:paraId="78494BAF" w14:textId="77777777" w:rsidR="00604B14" w:rsidRPr="0028308D" w:rsidRDefault="00604B14" w:rsidP="00DE5218">
            <w:pPr>
              <w:rPr>
                <w:sz w:val="14"/>
                <w:szCs w:val="14"/>
              </w:rPr>
            </w:pPr>
          </w:p>
        </w:tc>
        <w:tc>
          <w:tcPr>
            <w:tcW w:w="581" w:type="dxa"/>
          </w:tcPr>
          <w:p w14:paraId="2EE96C1D" w14:textId="77777777" w:rsidR="00604B14" w:rsidRPr="0028308D" w:rsidRDefault="00604B14" w:rsidP="00DE5218">
            <w:pPr>
              <w:rPr>
                <w:sz w:val="14"/>
                <w:szCs w:val="14"/>
              </w:rPr>
            </w:pPr>
          </w:p>
        </w:tc>
        <w:tc>
          <w:tcPr>
            <w:tcW w:w="581" w:type="dxa"/>
          </w:tcPr>
          <w:p w14:paraId="4BE571F8" w14:textId="77777777" w:rsidR="00604B14" w:rsidRPr="0028308D" w:rsidRDefault="00604B14" w:rsidP="00DE5218">
            <w:pPr>
              <w:rPr>
                <w:sz w:val="14"/>
                <w:szCs w:val="14"/>
              </w:rPr>
            </w:pPr>
          </w:p>
        </w:tc>
        <w:tc>
          <w:tcPr>
            <w:tcW w:w="581" w:type="dxa"/>
          </w:tcPr>
          <w:p w14:paraId="3C522457" w14:textId="77777777" w:rsidR="00604B14" w:rsidRPr="0028308D" w:rsidRDefault="00604B14" w:rsidP="00DE5218">
            <w:pPr>
              <w:rPr>
                <w:sz w:val="14"/>
                <w:szCs w:val="14"/>
              </w:rPr>
            </w:pPr>
          </w:p>
        </w:tc>
        <w:tc>
          <w:tcPr>
            <w:tcW w:w="581" w:type="dxa"/>
          </w:tcPr>
          <w:p w14:paraId="3648F100" w14:textId="77777777" w:rsidR="00604B14" w:rsidRPr="0028308D" w:rsidRDefault="00604B14" w:rsidP="00DE5218">
            <w:pPr>
              <w:rPr>
                <w:sz w:val="14"/>
                <w:szCs w:val="14"/>
              </w:rPr>
            </w:pPr>
          </w:p>
        </w:tc>
        <w:tc>
          <w:tcPr>
            <w:tcW w:w="581" w:type="dxa"/>
          </w:tcPr>
          <w:p w14:paraId="27526D36" w14:textId="77777777" w:rsidR="00604B14" w:rsidRPr="0028308D" w:rsidRDefault="00604B14" w:rsidP="00DE5218">
            <w:pPr>
              <w:rPr>
                <w:sz w:val="14"/>
                <w:szCs w:val="14"/>
              </w:rPr>
            </w:pPr>
          </w:p>
        </w:tc>
        <w:tc>
          <w:tcPr>
            <w:tcW w:w="581" w:type="dxa"/>
          </w:tcPr>
          <w:p w14:paraId="20346CC9" w14:textId="77777777" w:rsidR="00604B14" w:rsidRPr="0028308D" w:rsidRDefault="00604B14" w:rsidP="00DE5218">
            <w:pPr>
              <w:rPr>
                <w:sz w:val="14"/>
                <w:szCs w:val="14"/>
              </w:rPr>
            </w:pPr>
          </w:p>
        </w:tc>
        <w:tc>
          <w:tcPr>
            <w:tcW w:w="581" w:type="dxa"/>
          </w:tcPr>
          <w:p w14:paraId="163E2F64" w14:textId="77777777" w:rsidR="00604B14" w:rsidRPr="0028308D" w:rsidRDefault="00604B14" w:rsidP="00DE5218">
            <w:pPr>
              <w:rPr>
                <w:sz w:val="14"/>
                <w:szCs w:val="14"/>
              </w:rPr>
            </w:pPr>
          </w:p>
        </w:tc>
        <w:tc>
          <w:tcPr>
            <w:tcW w:w="581" w:type="dxa"/>
          </w:tcPr>
          <w:p w14:paraId="6AACD708" w14:textId="77777777" w:rsidR="00604B14" w:rsidRPr="0028308D" w:rsidRDefault="00604B14" w:rsidP="00DE5218">
            <w:pPr>
              <w:rPr>
                <w:sz w:val="14"/>
                <w:szCs w:val="14"/>
              </w:rPr>
            </w:pPr>
          </w:p>
        </w:tc>
        <w:tc>
          <w:tcPr>
            <w:tcW w:w="581" w:type="dxa"/>
          </w:tcPr>
          <w:p w14:paraId="03C24798" w14:textId="77777777" w:rsidR="00604B14" w:rsidRPr="0028308D" w:rsidRDefault="00604B14" w:rsidP="00DE5218">
            <w:pPr>
              <w:rPr>
                <w:sz w:val="14"/>
                <w:szCs w:val="14"/>
              </w:rPr>
            </w:pPr>
          </w:p>
        </w:tc>
        <w:tc>
          <w:tcPr>
            <w:tcW w:w="581" w:type="dxa"/>
          </w:tcPr>
          <w:p w14:paraId="4F414518" w14:textId="77777777" w:rsidR="00604B14" w:rsidRPr="0028308D" w:rsidRDefault="00604B14" w:rsidP="00DE5218">
            <w:pPr>
              <w:rPr>
                <w:sz w:val="14"/>
                <w:szCs w:val="14"/>
              </w:rPr>
            </w:pPr>
          </w:p>
        </w:tc>
        <w:tc>
          <w:tcPr>
            <w:tcW w:w="630" w:type="dxa"/>
          </w:tcPr>
          <w:p w14:paraId="16049060" w14:textId="77777777" w:rsidR="00604B14" w:rsidRPr="0028308D" w:rsidRDefault="00604B14" w:rsidP="00DE5218">
            <w:pPr>
              <w:rPr>
                <w:sz w:val="14"/>
                <w:szCs w:val="14"/>
              </w:rPr>
            </w:pPr>
          </w:p>
        </w:tc>
        <w:tc>
          <w:tcPr>
            <w:tcW w:w="581" w:type="dxa"/>
          </w:tcPr>
          <w:p w14:paraId="48236082" w14:textId="77777777" w:rsidR="00604B14" w:rsidRPr="0028308D" w:rsidRDefault="00604B14" w:rsidP="00DE5218">
            <w:pPr>
              <w:rPr>
                <w:sz w:val="14"/>
                <w:szCs w:val="14"/>
              </w:rPr>
            </w:pPr>
          </w:p>
        </w:tc>
      </w:tr>
      <w:tr w:rsidR="00604B14" w:rsidRPr="0028308D" w14:paraId="45DAB316" w14:textId="77777777" w:rsidTr="000F5D42">
        <w:tc>
          <w:tcPr>
            <w:tcW w:w="616" w:type="dxa"/>
          </w:tcPr>
          <w:p w14:paraId="21E21811" w14:textId="77777777" w:rsidR="00604B14" w:rsidRPr="0028308D" w:rsidRDefault="00604B14" w:rsidP="00DE5218">
            <w:pPr>
              <w:rPr>
                <w:sz w:val="14"/>
                <w:szCs w:val="14"/>
              </w:rPr>
            </w:pPr>
            <w:r w:rsidRPr="0028308D">
              <w:rPr>
                <w:sz w:val="14"/>
                <w:szCs w:val="14"/>
              </w:rPr>
              <w:t>Day 5</w:t>
            </w:r>
          </w:p>
        </w:tc>
        <w:tc>
          <w:tcPr>
            <w:tcW w:w="535" w:type="dxa"/>
          </w:tcPr>
          <w:p w14:paraId="79C21B8A" w14:textId="77777777" w:rsidR="00604B14" w:rsidRPr="0028308D" w:rsidRDefault="00604B14" w:rsidP="00DE5218">
            <w:pPr>
              <w:rPr>
                <w:sz w:val="14"/>
                <w:szCs w:val="14"/>
              </w:rPr>
            </w:pPr>
          </w:p>
        </w:tc>
        <w:tc>
          <w:tcPr>
            <w:tcW w:w="501" w:type="dxa"/>
          </w:tcPr>
          <w:p w14:paraId="26A77565" w14:textId="77777777" w:rsidR="00604B14" w:rsidRPr="0028308D" w:rsidRDefault="00604B14" w:rsidP="00DE5218">
            <w:pPr>
              <w:rPr>
                <w:sz w:val="14"/>
                <w:szCs w:val="14"/>
              </w:rPr>
            </w:pPr>
          </w:p>
        </w:tc>
        <w:tc>
          <w:tcPr>
            <w:tcW w:w="501" w:type="dxa"/>
          </w:tcPr>
          <w:p w14:paraId="014F6BB4" w14:textId="77777777" w:rsidR="00604B14" w:rsidRPr="0028308D" w:rsidRDefault="00604B14" w:rsidP="00DE5218">
            <w:pPr>
              <w:rPr>
                <w:sz w:val="14"/>
                <w:szCs w:val="14"/>
              </w:rPr>
            </w:pPr>
          </w:p>
        </w:tc>
        <w:tc>
          <w:tcPr>
            <w:tcW w:w="501" w:type="dxa"/>
          </w:tcPr>
          <w:p w14:paraId="5EE37ADB" w14:textId="77777777" w:rsidR="00604B14" w:rsidRPr="0028308D" w:rsidRDefault="00604B14" w:rsidP="00DE5218">
            <w:pPr>
              <w:rPr>
                <w:sz w:val="14"/>
                <w:szCs w:val="14"/>
              </w:rPr>
            </w:pPr>
          </w:p>
        </w:tc>
        <w:tc>
          <w:tcPr>
            <w:tcW w:w="501" w:type="dxa"/>
          </w:tcPr>
          <w:p w14:paraId="57ED12AD" w14:textId="77777777" w:rsidR="00604B14" w:rsidRPr="0028308D" w:rsidRDefault="00604B14" w:rsidP="00DE5218">
            <w:pPr>
              <w:rPr>
                <w:sz w:val="14"/>
                <w:szCs w:val="14"/>
              </w:rPr>
            </w:pPr>
          </w:p>
        </w:tc>
        <w:tc>
          <w:tcPr>
            <w:tcW w:w="501" w:type="dxa"/>
          </w:tcPr>
          <w:p w14:paraId="3CF26A76" w14:textId="77777777" w:rsidR="00604B14" w:rsidRPr="0028308D" w:rsidRDefault="00604B14" w:rsidP="00DE5218">
            <w:pPr>
              <w:rPr>
                <w:sz w:val="14"/>
                <w:szCs w:val="14"/>
              </w:rPr>
            </w:pPr>
          </w:p>
        </w:tc>
        <w:tc>
          <w:tcPr>
            <w:tcW w:w="501" w:type="dxa"/>
          </w:tcPr>
          <w:p w14:paraId="3AEB151F" w14:textId="77777777" w:rsidR="00604B14" w:rsidRPr="0028308D" w:rsidRDefault="00604B14" w:rsidP="00DE5218">
            <w:pPr>
              <w:rPr>
                <w:sz w:val="14"/>
                <w:szCs w:val="14"/>
              </w:rPr>
            </w:pPr>
          </w:p>
        </w:tc>
        <w:tc>
          <w:tcPr>
            <w:tcW w:w="501" w:type="dxa"/>
          </w:tcPr>
          <w:p w14:paraId="67962173" w14:textId="77777777" w:rsidR="00604B14" w:rsidRPr="0028308D" w:rsidRDefault="00604B14" w:rsidP="00DE5218">
            <w:pPr>
              <w:rPr>
                <w:sz w:val="14"/>
                <w:szCs w:val="14"/>
              </w:rPr>
            </w:pPr>
          </w:p>
        </w:tc>
        <w:tc>
          <w:tcPr>
            <w:tcW w:w="501" w:type="dxa"/>
          </w:tcPr>
          <w:p w14:paraId="058E14CB" w14:textId="77777777" w:rsidR="00604B14" w:rsidRPr="0028308D" w:rsidRDefault="00604B14" w:rsidP="00DE5218">
            <w:pPr>
              <w:rPr>
                <w:sz w:val="14"/>
                <w:szCs w:val="14"/>
              </w:rPr>
            </w:pPr>
          </w:p>
        </w:tc>
        <w:tc>
          <w:tcPr>
            <w:tcW w:w="581" w:type="dxa"/>
          </w:tcPr>
          <w:p w14:paraId="36C06552" w14:textId="77777777" w:rsidR="00604B14" w:rsidRPr="0028308D" w:rsidRDefault="00604B14" w:rsidP="00DE5218">
            <w:pPr>
              <w:rPr>
                <w:sz w:val="14"/>
                <w:szCs w:val="14"/>
              </w:rPr>
            </w:pPr>
          </w:p>
        </w:tc>
        <w:tc>
          <w:tcPr>
            <w:tcW w:w="581" w:type="dxa"/>
          </w:tcPr>
          <w:p w14:paraId="0DFBCFC3" w14:textId="77777777" w:rsidR="00604B14" w:rsidRPr="0028308D" w:rsidRDefault="00604B14" w:rsidP="00DE5218">
            <w:pPr>
              <w:rPr>
                <w:sz w:val="14"/>
                <w:szCs w:val="14"/>
              </w:rPr>
            </w:pPr>
          </w:p>
        </w:tc>
        <w:tc>
          <w:tcPr>
            <w:tcW w:w="581" w:type="dxa"/>
          </w:tcPr>
          <w:p w14:paraId="105E1E92" w14:textId="77777777" w:rsidR="00604B14" w:rsidRPr="0028308D" w:rsidRDefault="00604B14" w:rsidP="00DE5218">
            <w:pPr>
              <w:rPr>
                <w:sz w:val="14"/>
                <w:szCs w:val="14"/>
              </w:rPr>
            </w:pPr>
          </w:p>
        </w:tc>
        <w:tc>
          <w:tcPr>
            <w:tcW w:w="581" w:type="dxa"/>
          </w:tcPr>
          <w:p w14:paraId="05C77965" w14:textId="77777777" w:rsidR="00604B14" w:rsidRPr="0028308D" w:rsidRDefault="00604B14" w:rsidP="00DE5218">
            <w:pPr>
              <w:rPr>
                <w:sz w:val="14"/>
                <w:szCs w:val="14"/>
              </w:rPr>
            </w:pPr>
          </w:p>
        </w:tc>
        <w:tc>
          <w:tcPr>
            <w:tcW w:w="581" w:type="dxa"/>
          </w:tcPr>
          <w:p w14:paraId="5088CD90" w14:textId="77777777" w:rsidR="00604B14" w:rsidRPr="0028308D" w:rsidRDefault="00604B14" w:rsidP="00DE5218">
            <w:pPr>
              <w:rPr>
                <w:sz w:val="14"/>
                <w:szCs w:val="14"/>
              </w:rPr>
            </w:pPr>
          </w:p>
        </w:tc>
        <w:tc>
          <w:tcPr>
            <w:tcW w:w="581" w:type="dxa"/>
          </w:tcPr>
          <w:p w14:paraId="2B42FE28" w14:textId="77777777" w:rsidR="00604B14" w:rsidRPr="0028308D" w:rsidRDefault="00604B14" w:rsidP="00DE5218">
            <w:pPr>
              <w:rPr>
                <w:sz w:val="14"/>
                <w:szCs w:val="14"/>
              </w:rPr>
            </w:pPr>
          </w:p>
        </w:tc>
        <w:tc>
          <w:tcPr>
            <w:tcW w:w="581" w:type="dxa"/>
          </w:tcPr>
          <w:p w14:paraId="441D0D23" w14:textId="77777777" w:rsidR="00604B14" w:rsidRPr="0028308D" w:rsidRDefault="00604B14" w:rsidP="00DE5218">
            <w:pPr>
              <w:rPr>
                <w:sz w:val="14"/>
                <w:szCs w:val="14"/>
              </w:rPr>
            </w:pPr>
          </w:p>
        </w:tc>
        <w:tc>
          <w:tcPr>
            <w:tcW w:w="581" w:type="dxa"/>
          </w:tcPr>
          <w:p w14:paraId="298DD1EE" w14:textId="77777777" w:rsidR="00604B14" w:rsidRPr="0028308D" w:rsidRDefault="00604B14" w:rsidP="00DE5218">
            <w:pPr>
              <w:rPr>
                <w:sz w:val="14"/>
                <w:szCs w:val="14"/>
              </w:rPr>
            </w:pPr>
          </w:p>
        </w:tc>
        <w:tc>
          <w:tcPr>
            <w:tcW w:w="581" w:type="dxa"/>
          </w:tcPr>
          <w:p w14:paraId="40BB659D" w14:textId="77777777" w:rsidR="00604B14" w:rsidRPr="0028308D" w:rsidRDefault="00604B14" w:rsidP="00DE5218">
            <w:pPr>
              <w:rPr>
                <w:sz w:val="14"/>
                <w:szCs w:val="14"/>
              </w:rPr>
            </w:pPr>
          </w:p>
        </w:tc>
        <w:tc>
          <w:tcPr>
            <w:tcW w:w="581" w:type="dxa"/>
          </w:tcPr>
          <w:p w14:paraId="7035FCD1" w14:textId="77777777" w:rsidR="00604B14" w:rsidRPr="0028308D" w:rsidRDefault="00604B14" w:rsidP="00DE5218">
            <w:pPr>
              <w:rPr>
                <w:sz w:val="14"/>
                <w:szCs w:val="14"/>
              </w:rPr>
            </w:pPr>
          </w:p>
        </w:tc>
        <w:tc>
          <w:tcPr>
            <w:tcW w:w="581" w:type="dxa"/>
          </w:tcPr>
          <w:p w14:paraId="6230D463" w14:textId="77777777" w:rsidR="00604B14" w:rsidRPr="0028308D" w:rsidRDefault="00604B14" w:rsidP="00DE5218">
            <w:pPr>
              <w:rPr>
                <w:sz w:val="14"/>
                <w:szCs w:val="14"/>
              </w:rPr>
            </w:pPr>
          </w:p>
        </w:tc>
        <w:tc>
          <w:tcPr>
            <w:tcW w:w="581" w:type="dxa"/>
          </w:tcPr>
          <w:p w14:paraId="0650BA8D" w14:textId="77777777" w:rsidR="00604B14" w:rsidRPr="0028308D" w:rsidRDefault="00604B14" w:rsidP="00DE5218">
            <w:pPr>
              <w:rPr>
                <w:sz w:val="14"/>
                <w:szCs w:val="14"/>
              </w:rPr>
            </w:pPr>
          </w:p>
        </w:tc>
        <w:tc>
          <w:tcPr>
            <w:tcW w:w="581" w:type="dxa"/>
          </w:tcPr>
          <w:p w14:paraId="62116BDE" w14:textId="77777777" w:rsidR="00604B14" w:rsidRPr="0028308D" w:rsidRDefault="00604B14" w:rsidP="00DE5218">
            <w:pPr>
              <w:rPr>
                <w:sz w:val="14"/>
                <w:szCs w:val="14"/>
              </w:rPr>
            </w:pPr>
          </w:p>
        </w:tc>
        <w:tc>
          <w:tcPr>
            <w:tcW w:w="630" w:type="dxa"/>
          </w:tcPr>
          <w:p w14:paraId="516409C6" w14:textId="77777777" w:rsidR="00604B14" w:rsidRPr="0028308D" w:rsidRDefault="00604B14" w:rsidP="00DE5218">
            <w:pPr>
              <w:rPr>
                <w:sz w:val="14"/>
                <w:szCs w:val="14"/>
              </w:rPr>
            </w:pPr>
          </w:p>
        </w:tc>
        <w:tc>
          <w:tcPr>
            <w:tcW w:w="581" w:type="dxa"/>
          </w:tcPr>
          <w:p w14:paraId="05D7E0E0" w14:textId="77777777" w:rsidR="00604B14" w:rsidRPr="0028308D" w:rsidRDefault="00604B14" w:rsidP="00DE5218">
            <w:pPr>
              <w:rPr>
                <w:sz w:val="14"/>
                <w:szCs w:val="14"/>
              </w:rPr>
            </w:pPr>
          </w:p>
        </w:tc>
      </w:tr>
      <w:tr w:rsidR="00604B14" w:rsidRPr="0028308D" w14:paraId="331D8544" w14:textId="77777777" w:rsidTr="00DE5218">
        <w:tc>
          <w:tcPr>
            <w:tcW w:w="13923" w:type="dxa"/>
            <w:gridSpan w:val="25"/>
          </w:tcPr>
          <w:p w14:paraId="7215384B" w14:textId="77777777" w:rsidR="00604B14" w:rsidRPr="0028308D" w:rsidRDefault="00604B14" w:rsidP="00DE5218">
            <w:pPr>
              <w:rPr>
                <w:sz w:val="14"/>
                <w:szCs w:val="14"/>
              </w:rPr>
            </w:pPr>
            <w:r w:rsidRPr="0028308D">
              <w:rPr>
                <w:sz w:val="14"/>
                <w:szCs w:val="14"/>
              </w:rPr>
              <w:t>[insert additional rows for each day of the month]</w:t>
            </w:r>
          </w:p>
        </w:tc>
      </w:tr>
      <w:tr w:rsidR="00604B14" w:rsidRPr="0028308D" w14:paraId="16D5630E" w14:textId="77777777" w:rsidTr="006733E7">
        <w:tc>
          <w:tcPr>
            <w:tcW w:w="616" w:type="dxa"/>
          </w:tcPr>
          <w:p w14:paraId="0E8E4A76" w14:textId="77777777" w:rsidR="00604B14" w:rsidRPr="0028308D" w:rsidRDefault="00604B14" w:rsidP="00DE5218">
            <w:pPr>
              <w:rPr>
                <w:sz w:val="14"/>
                <w:szCs w:val="14"/>
              </w:rPr>
            </w:pPr>
            <w:r w:rsidRPr="0028308D">
              <w:rPr>
                <w:sz w:val="14"/>
                <w:szCs w:val="14"/>
              </w:rPr>
              <w:t>Day 26</w:t>
            </w:r>
          </w:p>
        </w:tc>
        <w:tc>
          <w:tcPr>
            <w:tcW w:w="535" w:type="dxa"/>
          </w:tcPr>
          <w:p w14:paraId="03CB52A9" w14:textId="77777777" w:rsidR="00604B14" w:rsidRPr="0028308D" w:rsidRDefault="00604B14" w:rsidP="00DE5218">
            <w:pPr>
              <w:rPr>
                <w:sz w:val="14"/>
                <w:szCs w:val="14"/>
              </w:rPr>
            </w:pPr>
          </w:p>
        </w:tc>
        <w:tc>
          <w:tcPr>
            <w:tcW w:w="501" w:type="dxa"/>
          </w:tcPr>
          <w:p w14:paraId="2A2EBCF1" w14:textId="77777777" w:rsidR="00604B14" w:rsidRPr="0028308D" w:rsidRDefault="00604B14" w:rsidP="00DE5218">
            <w:pPr>
              <w:rPr>
                <w:sz w:val="14"/>
                <w:szCs w:val="14"/>
              </w:rPr>
            </w:pPr>
          </w:p>
        </w:tc>
        <w:tc>
          <w:tcPr>
            <w:tcW w:w="501" w:type="dxa"/>
          </w:tcPr>
          <w:p w14:paraId="5E132F15" w14:textId="77777777" w:rsidR="00604B14" w:rsidRPr="0028308D" w:rsidRDefault="00604B14" w:rsidP="00DE5218">
            <w:pPr>
              <w:rPr>
                <w:sz w:val="14"/>
                <w:szCs w:val="14"/>
              </w:rPr>
            </w:pPr>
          </w:p>
        </w:tc>
        <w:tc>
          <w:tcPr>
            <w:tcW w:w="501" w:type="dxa"/>
          </w:tcPr>
          <w:p w14:paraId="2102280D" w14:textId="77777777" w:rsidR="00604B14" w:rsidRPr="0028308D" w:rsidRDefault="00604B14" w:rsidP="00DE5218">
            <w:pPr>
              <w:rPr>
                <w:sz w:val="14"/>
                <w:szCs w:val="14"/>
              </w:rPr>
            </w:pPr>
          </w:p>
        </w:tc>
        <w:tc>
          <w:tcPr>
            <w:tcW w:w="501" w:type="dxa"/>
          </w:tcPr>
          <w:p w14:paraId="6AC73204" w14:textId="77777777" w:rsidR="00604B14" w:rsidRPr="0028308D" w:rsidRDefault="00604B14" w:rsidP="00DE5218">
            <w:pPr>
              <w:rPr>
                <w:sz w:val="14"/>
                <w:szCs w:val="14"/>
              </w:rPr>
            </w:pPr>
          </w:p>
        </w:tc>
        <w:tc>
          <w:tcPr>
            <w:tcW w:w="501" w:type="dxa"/>
          </w:tcPr>
          <w:p w14:paraId="76D6C59A" w14:textId="77777777" w:rsidR="00604B14" w:rsidRPr="0028308D" w:rsidRDefault="00604B14" w:rsidP="00DE5218">
            <w:pPr>
              <w:rPr>
                <w:sz w:val="14"/>
                <w:szCs w:val="14"/>
              </w:rPr>
            </w:pPr>
          </w:p>
        </w:tc>
        <w:tc>
          <w:tcPr>
            <w:tcW w:w="501" w:type="dxa"/>
          </w:tcPr>
          <w:p w14:paraId="2867926B" w14:textId="77777777" w:rsidR="00604B14" w:rsidRPr="0028308D" w:rsidRDefault="00604B14" w:rsidP="00DE5218">
            <w:pPr>
              <w:rPr>
                <w:sz w:val="14"/>
                <w:szCs w:val="14"/>
              </w:rPr>
            </w:pPr>
          </w:p>
        </w:tc>
        <w:tc>
          <w:tcPr>
            <w:tcW w:w="501" w:type="dxa"/>
          </w:tcPr>
          <w:p w14:paraId="2868D4E2" w14:textId="77777777" w:rsidR="00604B14" w:rsidRPr="0028308D" w:rsidRDefault="00604B14" w:rsidP="00DE5218">
            <w:pPr>
              <w:rPr>
                <w:sz w:val="14"/>
                <w:szCs w:val="14"/>
              </w:rPr>
            </w:pPr>
          </w:p>
        </w:tc>
        <w:tc>
          <w:tcPr>
            <w:tcW w:w="501" w:type="dxa"/>
          </w:tcPr>
          <w:p w14:paraId="58BBBCEA" w14:textId="77777777" w:rsidR="00604B14" w:rsidRPr="0028308D" w:rsidRDefault="00604B14" w:rsidP="00DE5218">
            <w:pPr>
              <w:rPr>
                <w:sz w:val="14"/>
                <w:szCs w:val="14"/>
              </w:rPr>
            </w:pPr>
          </w:p>
        </w:tc>
        <w:tc>
          <w:tcPr>
            <w:tcW w:w="581" w:type="dxa"/>
          </w:tcPr>
          <w:p w14:paraId="354B3C8B" w14:textId="77777777" w:rsidR="00604B14" w:rsidRPr="0028308D" w:rsidRDefault="00604B14" w:rsidP="00DE5218">
            <w:pPr>
              <w:rPr>
                <w:sz w:val="14"/>
                <w:szCs w:val="14"/>
              </w:rPr>
            </w:pPr>
          </w:p>
        </w:tc>
        <w:tc>
          <w:tcPr>
            <w:tcW w:w="581" w:type="dxa"/>
          </w:tcPr>
          <w:p w14:paraId="225E6AAD" w14:textId="77777777" w:rsidR="00604B14" w:rsidRPr="0028308D" w:rsidRDefault="00604B14" w:rsidP="00DE5218">
            <w:pPr>
              <w:rPr>
                <w:sz w:val="14"/>
                <w:szCs w:val="14"/>
              </w:rPr>
            </w:pPr>
          </w:p>
        </w:tc>
        <w:tc>
          <w:tcPr>
            <w:tcW w:w="581" w:type="dxa"/>
          </w:tcPr>
          <w:p w14:paraId="1B2F41F2" w14:textId="77777777" w:rsidR="00604B14" w:rsidRPr="0028308D" w:rsidRDefault="00604B14" w:rsidP="00DE5218">
            <w:pPr>
              <w:rPr>
                <w:sz w:val="14"/>
                <w:szCs w:val="14"/>
              </w:rPr>
            </w:pPr>
          </w:p>
        </w:tc>
        <w:tc>
          <w:tcPr>
            <w:tcW w:w="581" w:type="dxa"/>
          </w:tcPr>
          <w:p w14:paraId="7F01A53F" w14:textId="77777777" w:rsidR="00604B14" w:rsidRPr="0028308D" w:rsidRDefault="00604B14" w:rsidP="00DE5218">
            <w:pPr>
              <w:rPr>
                <w:sz w:val="14"/>
                <w:szCs w:val="14"/>
              </w:rPr>
            </w:pPr>
          </w:p>
        </w:tc>
        <w:tc>
          <w:tcPr>
            <w:tcW w:w="581" w:type="dxa"/>
          </w:tcPr>
          <w:p w14:paraId="7D2D54E6" w14:textId="77777777" w:rsidR="00604B14" w:rsidRPr="0028308D" w:rsidRDefault="00604B14" w:rsidP="00DE5218">
            <w:pPr>
              <w:rPr>
                <w:sz w:val="14"/>
                <w:szCs w:val="14"/>
              </w:rPr>
            </w:pPr>
          </w:p>
        </w:tc>
        <w:tc>
          <w:tcPr>
            <w:tcW w:w="581" w:type="dxa"/>
          </w:tcPr>
          <w:p w14:paraId="4F1EF4DD" w14:textId="77777777" w:rsidR="00604B14" w:rsidRPr="0028308D" w:rsidRDefault="00604B14" w:rsidP="00DE5218">
            <w:pPr>
              <w:rPr>
                <w:sz w:val="14"/>
                <w:szCs w:val="14"/>
              </w:rPr>
            </w:pPr>
          </w:p>
        </w:tc>
        <w:tc>
          <w:tcPr>
            <w:tcW w:w="581" w:type="dxa"/>
          </w:tcPr>
          <w:p w14:paraId="71A49F1E" w14:textId="77777777" w:rsidR="00604B14" w:rsidRPr="0028308D" w:rsidRDefault="00604B14" w:rsidP="00DE5218">
            <w:pPr>
              <w:rPr>
                <w:sz w:val="14"/>
                <w:szCs w:val="14"/>
              </w:rPr>
            </w:pPr>
          </w:p>
        </w:tc>
        <w:tc>
          <w:tcPr>
            <w:tcW w:w="581" w:type="dxa"/>
          </w:tcPr>
          <w:p w14:paraId="5379441F" w14:textId="77777777" w:rsidR="00604B14" w:rsidRPr="0028308D" w:rsidRDefault="00604B14" w:rsidP="00DE5218">
            <w:pPr>
              <w:rPr>
                <w:sz w:val="14"/>
                <w:szCs w:val="14"/>
              </w:rPr>
            </w:pPr>
          </w:p>
        </w:tc>
        <w:tc>
          <w:tcPr>
            <w:tcW w:w="581" w:type="dxa"/>
          </w:tcPr>
          <w:p w14:paraId="6E374DC6" w14:textId="77777777" w:rsidR="00604B14" w:rsidRPr="0028308D" w:rsidRDefault="00604B14" w:rsidP="00DE5218">
            <w:pPr>
              <w:rPr>
                <w:sz w:val="14"/>
                <w:szCs w:val="14"/>
              </w:rPr>
            </w:pPr>
          </w:p>
        </w:tc>
        <w:tc>
          <w:tcPr>
            <w:tcW w:w="581" w:type="dxa"/>
          </w:tcPr>
          <w:p w14:paraId="5AAF9013" w14:textId="77777777" w:rsidR="00604B14" w:rsidRPr="0028308D" w:rsidRDefault="00604B14" w:rsidP="00DE5218">
            <w:pPr>
              <w:rPr>
                <w:sz w:val="14"/>
                <w:szCs w:val="14"/>
              </w:rPr>
            </w:pPr>
          </w:p>
        </w:tc>
        <w:tc>
          <w:tcPr>
            <w:tcW w:w="581" w:type="dxa"/>
          </w:tcPr>
          <w:p w14:paraId="1C371F84" w14:textId="77777777" w:rsidR="00604B14" w:rsidRPr="0028308D" w:rsidRDefault="00604B14" w:rsidP="00DE5218">
            <w:pPr>
              <w:rPr>
                <w:sz w:val="14"/>
                <w:szCs w:val="14"/>
              </w:rPr>
            </w:pPr>
          </w:p>
        </w:tc>
        <w:tc>
          <w:tcPr>
            <w:tcW w:w="581" w:type="dxa"/>
          </w:tcPr>
          <w:p w14:paraId="09C0D30A" w14:textId="77777777" w:rsidR="00604B14" w:rsidRPr="0028308D" w:rsidRDefault="00604B14" w:rsidP="00DE5218">
            <w:pPr>
              <w:rPr>
                <w:sz w:val="14"/>
                <w:szCs w:val="14"/>
              </w:rPr>
            </w:pPr>
          </w:p>
        </w:tc>
        <w:tc>
          <w:tcPr>
            <w:tcW w:w="581" w:type="dxa"/>
          </w:tcPr>
          <w:p w14:paraId="456CD011" w14:textId="77777777" w:rsidR="00604B14" w:rsidRPr="0028308D" w:rsidRDefault="00604B14" w:rsidP="00DE5218">
            <w:pPr>
              <w:rPr>
                <w:sz w:val="14"/>
                <w:szCs w:val="14"/>
              </w:rPr>
            </w:pPr>
          </w:p>
        </w:tc>
        <w:tc>
          <w:tcPr>
            <w:tcW w:w="630" w:type="dxa"/>
          </w:tcPr>
          <w:p w14:paraId="7A77072C" w14:textId="77777777" w:rsidR="00604B14" w:rsidRPr="0028308D" w:rsidRDefault="00604B14" w:rsidP="00DE5218">
            <w:pPr>
              <w:rPr>
                <w:sz w:val="14"/>
                <w:szCs w:val="14"/>
              </w:rPr>
            </w:pPr>
          </w:p>
        </w:tc>
        <w:tc>
          <w:tcPr>
            <w:tcW w:w="581" w:type="dxa"/>
          </w:tcPr>
          <w:p w14:paraId="435B0B82" w14:textId="77777777" w:rsidR="00604B14" w:rsidRPr="0028308D" w:rsidRDefault="00604B14" w:rsidP="00DE5218">
            <w:pPr>
              <w:rPr>
                <w:sz w:val="14"/>
                <w:szCs w:val="14"/>
              </w:rPr>
            </w:pPr>
          </w:p>
        </w:tc>
      </w:tr>
      <w:tr w:rsidR="00604B14" w:rsidRPr="0028308D" w14:paraId="5850C7C4" w14:textId="77777777" w:rsidTr="00D82D9E">
        <w:tc>
          <w:tcPr>
            <w:tcW w:w="616" w:type="dxa"/>
          </w:tcPr>
          <w:p w14:paraId="1345C7FC" w14:textId="77777777" w:rsidR="00604B14" w:rsidRPr="0028308D" w:rsidRDefault="00604B14" w:rsidP="00DE5218">
            <w:pPr>
              <w:rPr>
                <w:sz w:val="14"/>
                <w:szCs w:val="14"/>
              </w:rPr>
            </w:pPr>
            <w:r w:rsidRPr="0028308D">
              <w:rPr>
                <w:sz w:val="14"/>
                <w:szCs w:val="14"/>
              </w:rPr>
              <w:t>Day 27</w:t>
            </w:r>
          </w:p>
        </w:tc>
        <w:tc>
          <w:tcPr>
            <w:tcW w:w="535" w:type="dxa"/>
          </w:tcPr>
          <w:p w14:paraId="7715D55A" w14:textId="77777777" w:rsidR="00604B14" w:rsidRPr="0028308D" w:rsidRDefault="00604B14" w:rsidP="00DE5218">
            <w:pPr>
              <w:rPr>
                <w:sz w:val="14"/>
                <w:szCs w:val="14"/>
              </w:rPr>
            </w:pPr>
          </w:p>
        </w:tc>
        <w:tc>
          <w:tcPr>
            <w:tcW w:w="501" w:type="dxa"/>
          </w:tcPr>
          <w:p w14:paraId="1BA6D07D" w14:textId="77777777" w:rsidR="00604B14" w:rsidRPr="0028308D" w:rsidRDefault="00604B14" w:rsidP="00DE5218">
            <w:pPr>
              <w:rPr>
                <w:sz w:val="14"/>
                <w:szCs w:val="14"/>
              </w:rPr>
            </w:pPr>
          </w:p>
        </w:tc>
        <w:tc>
          <w:tcPr>
            <w:tcW w:w="501" w:type="dxa"/>
          </w:tcPr>
          <w:p w14:paraId="69990960" w14:textId="77777777" w:rsidR="00604B14" w:rsidRPr="0028308D" w:rsidRDefault="00604B14" w:rsidP="00DE5218">
            <w:pPr>
              <w:rPr>
                <w:sz w:val="14"/>
                <w:szCs w:val="14"/>
              </w:rPr>
            </w:pPr>
          </w:p>
        </w:tc>
        <w:tc>
          <w:tcPr>
            <w:tcW w:w="501" w:type="dxa"/>
          </w:tcPr>
          <w:p w14:paraId="2F098A08" w14:textId="77777777" w:rsidR="00604B14" w:rsidRPr="0028308D" w:rsidRDefault="00604B14" w:rsidP="00DE5218">
            <w:pPr>
              <w:rPr>
                <w:sz w:val="14"/>
                <w:szCs w:val="14"/>
              </w:rPr>
            </w:pPr>
          </w:p>
        </w:tc>
        <w:tc>
          <w:tcPr>
            <w:tcW w:w="501" w:type="dxa"/>
          </w:tcPr>
          <w:p w14:paraId="1C012CCD" w14:textId="77777777" w:rsidR="00604B14" w:rsidRPr="0028308D" w:rsidRDefault="00604B14" w:rsidP="00DE5218">
            <w:pPr>
              <w:rPr>
                <w:sz w:val="14"/>
                <w:szCs w:val="14"/>
              </w:rPr>
            </w:pPr>
          </w:p>
        </w:tc>
        <w:tc>
          <w:tcPr>
            <w:tcW w:w="501" w:type="dxa"/>
          </w:tcPr>
          <w:p w14:paraId="74206A6B" w14:textId="77777777" w:rsidR="00604B14" w:rsidRPr="0028308D" w:rsidRDefault="00604B14" w:rsidP="00DE5218">
            <w:pPr>
              <w:rPr>
                <w:sz w:val="14"/>
                <w:szCs w:val="14"/>
              </w:rPr>
            </w:pPr>
          </w:p>
        </w:tc>
        <w:tc>
          <w:tcPr>
            <w:tcW w:w="501" w:type="dxa"/>
          </w:tcPr>
          <w:p w14:paraId="1A9F82AF" w14:textId="77777777" w:rsidR="00604B14" w:rsidRPr="0028308D" w:rsidRDefault="00604B14" w:rsidP="00DE5218">
            <w:pPr>
              <w:rPr>
                <w:sz w:val="14"/>
                <w:szCs w:val="14"/>
              </w:rPr>
            </w:pPr>
          </w:p>
        </w:tc>
        <w:tc>
          <w:tcPr>
            <w:tcW w:w="501" w:type="dxa"/>
          </w:tcPr>
          <w:p w14:paraId="74653821" w14:textId="77777777" w:rsidR="00604B14" w:rsidRPr="0028308D" w:rsidRDefault="00604B14" w:rsidP="00DE5218">
            <w:pPr>
              <w:rPr>
                <w:sz w:val="14"/>
                <w:szCs w:val="14"/>
              </w:rPr>
            </w:pPr>
          </w:p>
        </w:tc>
        <w:tc>
          <w:tcPr>
            <w:tcW w:w="501" w:type="dxa"/>
          </w:tcPr>
          <w:p w14:paraId="6A2751E8" w14:textId="77777777" w:rsidR="00604B14" w:rsidRPr="0028308D" w:rsidRDefault="00604B14" w:rsidP="00DE5218">
            <w:pPr>
              <w:rPr>
                <w:sz w:val="14"/>
                <w:szCs w:val="14"/>
              </w:rPr>
            </w:pPr>
          </w:p>
        </w:tc>
        <w:tc>
          <w:tcPr>
            <w:tcW w:w="581" w:type="dxa"/>
          </w:tcPr>
          <w:p w14:paraId="017E1E4E" w14:textId="77777777" w:rsidR="00604B14" w:rsidRPr="0028308D" w:rsidRDefault="00604B14" w:rsidP="00DE5218">
            <w:pPr>
              <w:rPr>
                <w:sz w:val="14"/>
                <w:szCs w:val="14"/>
              </w:rPr>
            </w:pPr>
          </w:p>
        </w:tc>
        <w:tc>
          <w:tcPr>
            <w:tcW w:w="581" w:type="dxa"/>
          </w:tcPr>
          <w:p w14:paraId="5E5D54D3" w14:textId="77777777" w:rsidR="00604B14" w:rsidRPr="0028308D" w:rsidRDefault="00604B14" w:rsidP="00DE5218">
            <w:pPr>
              <w:rPr>
                <w:sz w:val="14"/>
                <w:szCs w:val="14"/>
              </w:rPr>
            </w:pPr>
          </w:p>
        </w:tc>
        <w:tc>
          <w:tcPr>
            <w:tcW w:w="581" w:type="dxa"/>
          </w:tcPr>
          <w:p w14:paraId="3D8C0F3A" w14:textId="77777777" w:rsidR="00604B14" w:rsidRPr="0028308D" w:rsidRDefault="00604B14" w:rsidP="00DE5218">
            <w:pPr>
              <w:rPr>
                <w:sz w:val="14"/>
                <w:szCs w:val="14"/>
              </w:rPr>
            </w:pPr>
          </w:p>
        </w:tc>
        <w:tc>
          <w:tcPr>
            <w:tcW w:w="581" w:type="dxa"/>
          </w:tcPr>
          <w:p w14:paraId="4130EA94" w14:textId="77777777" w:rsidR="00604B14" w:rsidRPr="0028308D" w:rsidRDefault="00604B14" w:rsidP="00DE5218">
            <w:pPr>
              <w:rPr>
                <w:sz w:val="14"/>
                <w:szCs w:val="14"/>
              </w:rPr>
            </w:pPr>
          </w:p>
        </w:tc>
        <w:tc>
          <w:tcPr>
            <w:tcW w:w="581" w:type="dxa"/>
          </w:tcPr>
          <w:p w14:paraId="0CA406B0" w14:textId="77777777" w:rsidR="00604B14" w:rsidRPr="0028308D" w:rsidRDefault="00604B14" w:rsidP="00DE5218">
            <w:pPr>
              <w:rPr>
                <w:sz w:val="14"/>
                <w:szCs w:val="14"/>
              </w:rPr>
            </w:pPr>
          </w:p>
        </w:tc>
        <w:tc>
          <w:tcPr>
            <w:tcW w:w="581" w:type="dxa"/>
          </w:tcPr>
          <w:p w14:paraId="0BA13607" w14:textId="77777777" w:rsidR="00604B14" w:rsidRPr="0028308D" w:rsidRDefault="00604B14" w:rsidP="00DE5218">
            <w:pPr>
              <w:rPr>
                <w:sz w:val="14"/>
                <w:szCs w:val="14"/>
              </w:rPr>
            </w:pPr>
          </w:p>
        </w:tc>
        <w:tc>
          <w:tcPr>
            <w:tcW w:w="581" w:type="dxa"/>
          </w:tcPr>
          <w:p w14:paraId="42A264D6" w14:textId="77777777" w:rsidR="00604B14" w:rsidRPr="0028308D" w:rsidRDefault="00604B14" w:rsidP="00DE5218">
            <w:pPr>
              <w:rPr>
                <w:sz w:val="14"/>
                <w:szCs w:val="14"/>
              </w:rPr>
            </w:pPr>
          </w:p>
        </w:tc>
        <w:tc>
          <w:tcPr>
            <w:tcW w:w="581" w:type="dxa"/>
          </w:tcPr>
          <w:p w14:paraId="6B034BB8" w14:textId="77777777" w:rsidR="00604B14" w:rsidRPr="0028308D" w:rsidRDefault="00604B14" w:rsidP="00DE5218">
            <w:pPr>
              <w:rPr>
                <w:sz w:val="14"/>
                <w:szCs w:val="14"/>
              </w:rPr>
            </w:pPr>
          </w:p>
        </w:tc>
        <w:tc>
          <w:tcPr>
            <w:tcW w:w="581" w:type="dxa"/>
          </w:tcPr>
          <w:p w14:paraId="787CB3D9" w14:textId="77777777" w:rsidR="00604B14" w:rsidRPr="0028308D" w:rsidRDefault="00604B14" w:rsidP="00DE5218">
            <w:pPr>
              <w:rPr>
                <w:sz w:val="14"/>
                <w:szCs w:val="14"/>
              </w:rPr>
            </w:pPr>
          </w:p>
        </w:tc>
        <w:tc>
          <w:tcPr>
            <w:tcW w:w="581" w:type="dxa"/>
          </w:tcPr>
          <w:p w14:paraId="630C7C26" w14:textId="77777777" w:rsidR="00604B14" w:rsidRPr="0028308D" w:rsidRDefault="00604B14" w:rsidP="00DE5218">
            <w:pPr>
              <w:rPr>
                <w:sz w:val="14"/>
                <w:szCs w:val="14"/>
              </w:rPr>
            </w:pPr>
          </w:p>
        </w:tc>
        <w:tc>
          <w:tcPr>
            <w:tcW w:w="581" w:type="dxa"/>
          </w:tcPr>
          <w:p w14:paraId="7103A26E" w14:textId="77777777" w:rsidR="00604B14" w:rsidRPr="0028308D" w:rsidRDefault="00604B14" w:rsidP="00DE5218">
            <w:pPr>
              <w:rPr>
                <w:sz w:val="14"/>
                <w:szCs w:val="14"/>
              </w:rPr>
            </w:pPr>
          </w:p>
        </w:tc>
        <w:tc>
          <w:tcPr>
            <w:tcW w:w="581" w:type="dxa"/>
          </w:tcPr>
          <w:p w14:paraId="337B53FE" w14:textId="77777777" w:rsidR="00604B14" w:rsidRPr="0028308D" w:rsidRDefault="00604B14" w:rsidP="00DE5218">
            <w:pPr>
              <w:rPr>
                <w:sz w:val="14"/>
                <w:szCs w:val="14"/>
              </w:rPr>
            </w:pPr>
          </w:p>
        </w:tc>
        <w:tc>
          <w:tcPr>
            <w:tcW w:w="581" w:type="dxa"/>
          </w:tcPr>
          <w:p w14:paraId="1D51FED5" w14:textId="77777777" w:rsidR="00604B14" w:rsidRPr="0028308D" w:rsidRDefault="00604B14" w:rsidP="00DE5218">
            <w:pPr>
              <w:rPr>
                <w:sz w:val="14"/>
                <w:szCs w:val="14"/>
              </w:rPr>
            </w:pPr>
          </w:p>
        </w:tc>
        <w:tc>
          <w:tcPr>
            <w:tcW w:w="630" w:type="dxa"/>
          </w:tcPr>
          <w:p w14:paraId="6DA9F6C3" w14:textId="77777777" w:rsidR="00604B14" w:rsidRPr="0028308D" w:rsidRDefault="00604B14" w:rsidP="00DE5218">
            <w:pPr>
              <w:rPr>
                <w:sz w:val="14"/>
                <w:szCs w:val="14"/>
              </w:rPr>
            </w:pPr>
          </w:p>
        </w:tc>
        <w:tc>
          <w:tcPr>
            <w:tcW w:w="581" w:type="dxa"/>
          </w:tcPr>
          <w:p w14:paraId="2C6C7853" w14:textId="77777777" w:rsidR="00604B14" w:rsidRPr="0028308D" w:rsidRDefault="00604B14" w:rsidP="00DE5218">
            <w:pPr>
              <w:rPr>
                <w:sz w:val="14"/>
                <w:szCs w:val="14"/>
              </w:rPr>
            </w:pPr>
          </w:p>
        </w:tc>
      </w:tr>
      <w:tr w:rsidR="00604B14" w:rsidRPr="0028308D" w14:paraId="2F13CF83" w14:textId="77777777" w:rsidTr="00351BD7">
        <w:tc>
          <w:tcPr>
            <w:tcW w:w="616" w:type="dxa"/>
          </w:tcPr>
          <w:p w14:paraId="2E0C8C36" w14:textId="77777777" w:rsidR="00604B14" w:rsidRPr="0028308D" w:rsidRDefault="00604B14" w:rsidP="00DE5218">
            <w:pPr>
              <w:rPr>
                <w:sz w:val="14"/>
                <w:szCs w:val="14"/>
              </w:rPr>
            </w:pPr>
            <w:r w:rsidRPr="0028308D">
              <w:rPr>
                <w:sz w:val="14"/>
                <w:szCs w:val="14"/>
              </w:rPr>
              <w:t>Day 28</w:t>
            </w:r>
          </w:p>
        </w:tc>
        <w:tc>
          <w:tcPr>
            <w:tcW w:w="535" w:type="dxa"/>
          </w:tcPr>
          <w:p w14:paraId="326BBD93" w14:textId="77777777" w:rsidR="00604B14" w:rsidRPr="0028308D" w:rsidRDefault="00604B14" w:rsidP="00DE5218">
            <w:pPr>
              <w:rPr>
                <w:sz w:val="14"/>
                <w:szCs w:val="14"/>
              </w:rPr>
            </w:pPr>
          </w:p>
        </w:tc>
        <w:tc>
          <w:tcPr>
            <w:tcW w:w="501" w:type="dxa"/>
          </w:tcPr>
          <w:p w14:paraId="6A546E97" w14:textId="77777777" w:rsidR="00604B14" w:rsidRPr="0028308D" w:rsidRDefault="00604B14" w:rsidP="00DE5218">
            <w:pPr>
              <w:rPr>
                <w:sz w:val="14"/>
                <w:szCs w:val="14"/>
              </w:rPr>
            </w:pPr>
          </w:p>
        </w:tc>
        <w:tc>
          <w:tcPr>
            <w:tcW w:w="501" w:type="dxa"/>
          </w:tcPr>
          <w:p w14:paraId="44238DEB" w14:textId="77777777" w:rsidR="00604B14" w:rsidRPr="0028308D" w:rsidRDefault="00604B14" w:rsidP="00DE5218">
            <w:pPr>
              <w:rPr>
                <w:sz w:val="14"/>
                <w:szCs w:val="14"/>
              </w:rPr>
            </w:pPr>
          </w:p>
        </w:tc>
        <w:tc>
          <w:tcPr>
            <w:tcW w:w="501" w:type="dxa"/>
          </w:tcPr>
          <w:p w14:paraId="23083BE7" w14:textId="77777777" w:rsidR="00604B14" w:rsidRPr="0028308D" w:rsidRDefault="00604B14" w:rsidP="00DE5218">
            <w:pPr>
              <w:rPr>
                <w:sz w:val="14"/>
                <w:szCs w:val="14"/>
              </w:rPr>
            </w:pPr>
          </w:p>
        </w:tc>
        <w:tc>
          <w:tcPr>
            <w:tcW w:w="501" w:type="dxa"/>
          </w:tcPr>
          <w:p w14:paraId="0DEEC3FE" w14:textId="77777777" w:rsidR="00604B14" w:rsidRPr="0028308D" w:rsidRDefault="00604B14" w:rsidP="00DE5218">
            <w:pPr>
              <w:rPr>
                <w:sz w:val="14"/>
                <w:szCs w:val="14"/>
              </w:rPr>
            </w:pPr>
          </w:p>
        </w:tc>
        <w:tc>
          <w:tcPr>
            <w:tcW w:w="501" w:type="dxa"/>
          </w:tcPr>
          <w:p w14:paraId="1BE1AE28" w14:textId="77777777" w:rsidR="00604B14" w:rsidRPr="0028308D" w:rsidRDefault="00604B14" w:rsidP="00DE5218">
            <w:pPr>
              <w:rPr>
                <w:sz w:val="14"/>
                <w:szCs w:val="14"/>
              </w:rPr>
            </w:pPr>
          </w:p>
        </w:tc>
        <w:tc>
          <w:tcPr>
            <w:tcW w:w="501" w:type="dxa"/>
          </w:tcPr>
          <w:p w14:paraId="3BE307ED" w14:textId="77777777" w:rsidR="00604B14" w:rsidRPr="0028308D" w:rsidRDefault="00604B14" w:rsidP="00DE5218">
            <w:pPr>
              <w:rPr>
                <w:sz w:val="14"/>
                <w:szCs w:val="14"/>
              </w:rPr>
            </w:pPr>
          </w:p>
        </w:tc>
        <w:tc>
          <w:tcPr>
            <w:tcW w:w="501" w:type="dxa"/>
          </w:tcPr>
          <w:p w14:paraId="0FB3EF4F" w14:textId="77777777" w:rsidR="00604B14" w:rsidRPr="0028308D" w:rsidRDefault="00604B14" w:rsidP="00DE5218">
            <w:pPr>
              <w:rPr>
                <w:sz w:val="14"/>
                <w:szCs w:val="14"/>
              </w:rPr>
            </w:pPr>
          </w:p>
        </w:tc>
        <w:tc>
          <w:tcPr>
            <w:tcW w:w="501" w:type="dxa"/>
          </w:tcPr>
          <w:p w14:paraId="04F065DF" w14:textId="77777777" w:rsidR="00604B14" w:rsidRPr="0028308D" w:rsidRDefault="00604B14" w:rsidP="00DE5218">
            <w:pPr>
              <w:rPr>
                <w:sz w:val="14"/>
                <w:szCs w:val="14"/>
              </w:rPr>
            </w:pPr>
          </w:p>
        </w:tc>
        <w:tc>
          <w:tcPr>
            <w:tcW w:w="581" w:type="dxa"/>
          </w:tcPr>
          <w:p w14:paraId="1580CA05" w14:textId="77777777" w:rsidR="00604B14" w:rsidRPr="0028308D" w:rsidRDefault="00604B14" w:rsidP="00DE5218">
            <w:pPr>
              <w:rPr>
                <w:sz w:val="14"/>
                <w:szCs w:val="14"/>
              </w:rPr>
            </w:pPr>
          </w:p>
        </w:tc>
        <w:tc>
          <w:tcPr>
            <w:tcW w:w="581" w:type="dxa"/>
          </w:tcPr>
          <w:p w14:paraId="08D2E987" w14:textId="77777777" w:rsidR="00604B14" w:rsidRPr="0028308D" w:rsidRDefault="00604B14" w:rsidP="00DE5218">
            <w:pPr>
              <w:rPr>
                <w:sz w:val="14"/>
                <w:szCs w:val="14"/>
              </w:rPr>
            </w:pPr>
          </w:p>
        </w:tc>
        <w:tc>
          <w:tcPr>
            <w:tcW w:w="581" w:type="dxa"/>
          </w:tcPr>
          <w:p w14:paraId="1E558D01" w14:textId="77777777" w:rsidR="00604B14" w:rsidRPr="0028308D" w:rsidRDefault="00604B14" w:rsidP="00DE5218">
            <w:pPr>
              <w:rPr>
                <w:sz w:val="14"/>
                <w:szCs w:val="14"/>
              </w:rPr>
            </w:pPr>
          </w:p>
        </w:tc>
        <w:tc>
          <w:tcPr>
            <w:tcW w:w="581" w:type="dxa"/>
          </w:tcPr>
          <w:p w14:paraId="530F123D" w14:textId="77777777" w:rsidR="00604B14" w:rsidRPr="0028308D" w:rsidRDefault="00604B14" w:rsidP="00DE5218">
            <w:pPr>
              <w:rPr>
                <w:sz w:val="14"/>
                <w:szCs w:val="14"/>
              </w:rPr>
            </w:pPr>
          </w:p>
        </w:tc>
        <w:tc>
          <w:tcPr>
            <w:tcW w:w="581" w:type="dxa"/>
          </w:tcPr>
          <w:p w14:paraId="043B94D1" w14:textId="77777777" w:rsidR="00604B14" w:rsidRPr="0028308D" w:rsidRDefault="00604B14" w:rsidP="00DE5218">
            <w:pPr>
              <w:rPr>
                <w:sz w:val="14"/>
                <w:szCs w:val="14"/>
              </w:rPr>
            </w:pPr>
          </w:p>
        </w:tc>
        <w:tc>
          <w:tcPr>
            <w:tcW w:w="581" w:type="dxa"/>
          </w:tcPr>
          <w:p w14:paraId="7CC8C38E" w14:textId="77777777" w:rsidR="00604B14" w:rsidRPr="0028308D" w:rsidRDefault="00604B14" w:rsidP="00DE5218">
            <w:pPr>
              <w:rPr>
                <w:sz w:val="14"/>
                <w:szCs w:val="14"/>
              </w:rPr>
            </w:pPr>
          </w:p>
        </w:tc>
        <w:tc>
          <w:tcPr>
            <w:tcW w:w="581" w:type="dxa"/>
          </w:tcPr>
          <w:p w14:paraId="3D03102D" w14:textId="77777777" w:rsidR="00604B14" w:rsidRPr="0028308D" w:rsidRDefault="00604B14" w:rsidP="00DE5218">
            <w:pPr>
              <w:rPr>
                <w:sz w:val="14"/>
                <w:szCs w:val="14"/>
              </w:rPr>
            </w:pPr>
          </w:p>
        </w:tc>
        <w:tc>
          <w:tcPr>
            <w:tcW w:w="581" w:type="dxa"/>
          </w:tcPr>
          <w:p w14:paraId="39907646" w14:textId="77777777" w:rsidR="00604B14" w:rsidRPr="0028308D" w:rsidRDefault="00604B14" w:rsidP="00DE5218">
            <w:pPr>
              <w:rPr>
                <w:sz w:val="14"/>
                <w:szCs w:val="14"/>
              </w:rPr>
            </w:pPr>
          </w:p>
        </w:tc>
        <w:tc>
          <w:tcPr>
            <w:tcW w:w="581" w:type="dxa"/>
          </w:tcPr>
          <w:p w14:paraId="761632CB" w14:textId="77777777" w:rsidR="00604B14" w:rsidRPr="0028308D" w:rsidRDefault="00604B14" w:rsidP="00DE5218">
            <w:pPr>
              <w:rPr>
                <w:sz w:val="14"/>
                <w:szCs w:val="14"/>
              </w:rPr>
            </w:pPr>
          </w:p>
        </w:tc>
        <w:tc>
          <w:tcPr>
            <w:tcW w:w="581" w:type="dxa"/>
          </w:tcPr>
          <w:p w14:paraId="4CA78E01" w14:textId="77777777" w:rsidR="00604B14" w:rsidRPr="0028308D" w:rsidRDefault="00604B14" w:rsidP="00DE5218">
            <w:pPr>
              <w:rPr>
                <w:sz w:val="14"/>
                <w:szCs w:val="14"/>
              </w:rPr>
            </w:pPr>
          </w:p>
        </w:tc>
        <w:tc>
          <w:tcPr>
            <w:tcW w:w="581" w:type="dxa"/>
          </w:tcPr>
          <w:p w14:paraId="52FFAABB" w14:textId="77777777" w:rsidR="00604B14" w:rsidRPr="0028308D" w:rsidRDefault="00604B14" w:rsidP="00DE5218">
            <w:pPr>
              <w:rPr>
                <w:sz w:val="14"/>
                <w:szCs w:val="14"/>
              </w:rPr>
            </w:pPr>
          </w:p>
        </w:tc>
        <w:tc>
          <w:tcPr>
            <w:tcW w:w="581" w:type="dxa"/>
          </w:tcPr>
          <w:p w14:paraId="3545B721" w14:textId="77777777" w:rsidR="00604B14" w:rsidRPr="0028308D" w:rsidRDefault="00604B14" w:rsidP="00DE5218">
            <w:pPr>
              <w:rPr>
                <w:sz w:val="14"/>
                <w:szCs w:val="14"/>
              </w:rPr>
            </w:pPr>
          </w:p>
        </w:tc>
        <w:tc>
          <w:tcPr>
            <w:tcW w:w="581" w:type="dxa"/>
          </w:tcPr>
          <w:p w14:paraId="4E8F35BE" w14:textId="77777777" w:rsidR="00604B14" w:rsidRPr="0028308D" w:rsidRDefault="00604B14" w:rsidP="00DE5218">
            <w:pPr>
              <w:rPr>
                <w:sz w:val="14"/>
                <w:szCs w:val="14"/>
              </w:rPr>
            </w:pPr>
          </w:p>
        </w:tc>
        <w:tc>
          <w:tcPr>
            <w:tcW w:w="630" w:type="dxa"/>
          </w:tcPr>
          <w:p w14:paraId="670DA22C" w14:textId="77777777" w:rsidR="00604B14" w:rsidRPr="0028308D" w:rsidRDefault="00604B14" w:rsidP="00DE5218">
            <w:pPr>
              <w:rPr>
                <w:sz w:val="14"/>
                <w:szCs w:val="14"/>
              </w:rPr>
            </w:pPr>
          </w:p>
        </w:tc>
        <w:tc>
          <w:tcPr>
            <w:tcW w:w="581" w:type="dxa"/>
          </w:tcPr>
          <w:p w14:paraId="11135E42" w14:textId="77777777" w:rsidR="00604B14" w:rsidRPr="0028308D" w:rsidRDefault="00604B14" w:rsidP="00DE5218">
            <w:pPr>
              <w:rPr>
                <w:sz w:val="14"/>
                <w:szCs w:val="14"/>
              </w:rPr>
            </w:pPr>
          </w:p>
        </w:tc>
      </w:tr>
      <w:tr w:rsidR="00604B14" w:rsidRPr="0028308D" w14:paraId="765220B3" w14:textId="77777777" w:rsidTr="004D3A89">
        <w:tc>
          <w:tcPr>
            <w:tcW w:w="616" w:type="dxa"/>
          </w:tcPr>
          <w:p w14:paraId="260C9DA6" w14:textId="77777777" w:rsidR="00604B14" w:rsidRPr="0028308D" w:rsidRDefault="00604B14" w:rsidP="00DE5218">
            <w:pPr>
              <w:rPr>
                <w:sz w:val="14"/>
                <w:szCs w:val="14"/>
              </w:rPr>
            </w:pPr>
            <w:r w:rsidRPr="0028308D">
              <w:rPr>
                <w:sz w:val="14"/>
                <w:szCs w:val="14"/>
              </w:rPr>
              <w:t>Day 29**</w:t>
            </w:r>
          </w:p>
        </w:tc>
        <w:tc>
          <w:tcPr>
            <w:tcW w:w="535" w:type="dxa"/>
          </w:tcPr>
          <w:p w14:paraId="4D08A09A" w14:textId="77777777" w:rsidR="00604B14" w:rsidRPr="0028308D" w:rsidRDefault="00604B14" w:rsidP="00DE5218">
            <w:pPr>
              <w:rPr>
                <w:sz w:val="14"/>
                <w:szCs w:val="14"/>
              </w:rPr>
            </w:pPr>
          </w:p>
        </w:tc>
        <w:tc>
          <w:tcPr>
            <w:tcW w:w="501" w:type="dxa"/>
          </w:tcPr>
          <w:p w14:paraId="5F060FBB" w14:textId="77777777" w:rsidR="00604B14" w:rsidRPr="0028308D" w:rsidRDefault="00604B14" w:rsidP="00DE5218">
            <w:pPr>
              <w:rPr>
                <w:sz w:val="14"/>
                <w:szCs w:val="14"/>
              </w:rPr>
            </w:pPr>
          </w:p>
        </w:tc>
        <w:tc>
          <w:tcPr>
            <w:tcW w:w="501" w:type="dxa"/>
          </w:tcPr>
          <w:p w14:paraId="06966655" w14:textId="77777777" w:rsidR="00604B14" w:rsidRPr="0028308D" w:rsidRDefault="00604B14" w:rsidP="00DE5218">
            <w:pPr>
              <w:rPr>
                <w:sz w:val="14"/>
                <w:szCs w:val="14"/>
              </w:rPr>
            </w:pPr>
          </w:p>
        </w:tc>
        <w:tc>
          <w:tcPr>
            <w:tcW w:w="501" w:type="dxa"/>
          </w:tcPr>
          <w:p w14:paraId="52E085D9" w14:textId="77777777" w:rsidR="00604B14" w:rsidRPr="0028308D" w:rsidRDefault="00604B14" w:rsidP="00DE5218">
            <w:pPr>
              <w:rPr>
                <w:sz w:val="14"/>
                <w:szCs w:val="14"/>
              </w:rPr>
            </w:pPr>
          </w:p>
        </w:tc>
        <w:tc>
          <w:tcPr>
            <w:tcW w:w="501" w:type="dxa"/>
          </w:tcPr>
          <w:p w14:paraId="0A7BADCD" w14:textId="77777777" w:rsidR="00604B14" w:rsidRPr="0028308D" w:rsidRDefault="00604B14" w:rsidP="00DE5218">
            <w:pPr>
              <w:rPr>
                <w:sz w:val="14"/>
                <w:szCs w:val="14"/>
              </w:rPr>
            </w:pPr>
          </w:p>
        </w:tc>
        <w:tc>
          <w:tcPr>
            <w:tcW w:w="501" w:type="dxa"/>
          </w:tcPr>
          <w:p w14:paraId="45C74E64" w14:textId="77777777" w:rsidR="00604B14" w:rsidRPr="0028308D" w:rsidRDefault="00604B14" w:rsidP="00DE5218">
            <w:pPr>
              <w:rPr>
                <w:sz w:val="14"/>
                <w:szCs w:val="14"/>
              </w:rPr>
            </w:pPr>
          </w:p>
        </w:tc>
        <w:tc>
          <w:tcPr>
            <w:tcW w:w="501" w:type="dxa"/>
          </w:tcPr>
          <w:p w14:paraId="0A171FA8" w14:textId="77777777" w:rsidR="00604B14" w:rsidRPr="0028308D" w:rsidRDefault="00604B14" w:rsidP="00DE5218">
            <w:pPr>
              <w:rPr>
                <w:sz w:val="14"/>
                <w:szCs w:val="14"/>
              </w:rPr>
            </w:pPr>
          </w:p>
        </w:tc>
        <w:tc>
          <w:tcPr>
            <w:tcW w:w="501" w:type="dxa"/>
          </w:tcPr>
          <w:p w14:paraId="342634E4" w14:textId="77777777" w:rsidR="00604B14" w:rsidRPr="0028308D" w:rsidRDefault="00604B14" w:rsidP="00DE5218">
            <w:pPr>
              <w:rPr>
                <w:sz w:val="14"/>
                <w:szCs w:val="14"/>
              </w:rPr>
            </w:pPr>
          </w:p>
        </w:tc>
        <w:tc>
          <w:tcPr>
            <w:tcW w:w="501" w:type="dxa"/>
          </w:tcPr>
          <w:p w14:paraId="38C7E5E5" w14:textId="77777777" w:rsidR="00604B14" w:rsidRPr="0028308D" w:rsidRDefault="00604B14" w:rsidP="00DE5218">
            <w:pPr>
              <w:rPr>
                <w:sz w:val="14"/>
                <w:szCs w:val="14"/>
              </w:rPr>
            </w:pPr>
          </w:p>
        </w:tc>
        <w:tc>
          <w:tcPr>
            <w:tcW w:w="581" w:type="dxa"/>
          </w:tcPr>
          <w:p w14:paraId="67CB5E93" w14:textId="77777777" w:rsidR="00604B14" w:rsidRPr="0028308D" w:rsidRDefault="00604B14" w:rsidP="00DE5218">
            <w:pPr>
              <w:rPr>
                <w:sz w:val="14"/>
                <w:szCs w:val="14"/>
              </w:rPr>
            </w:pPr>
          </w:p>
        </w:tc>
        <w:tc>
          <w:tcPr>
            <w:tcW w:w="581" w:type="dxa"/>
          </w:tcPr>
          <w:p w14:paraId="7FF82C2D" w14:textId="77777777" w:rsidR="00604B14" w:rsidRPr="0028308D" w:rsidRDefault="00604B14" w:rsidP="00DE5218">
            <w:pPr>
              <w:rPr>
                <w:sz w:val="14"/>
                <w:szCs w:val="14"/>
              </w:rPr>
            </w:pPr>
          </w:p>
        </w:tc>
        <w:tc>
          <w:tcPr>
            <w:tcW w:w="581" w:type="dxa"/>
          </w:tcPr>
          <w:p w14:paraId="6EC3C76F" w14:textId="77777777" w:rsidR="00604B14" w:rsidRPr="0028308D" w:rsidRDefault="00604B14" w:rsidP="00DE5218">
            <w:pPr>
              <w:rPr>
                <w:sz w:val="14"/>
                <w:szCs w:val="14"/>
              </w:rPr>
            </w:pPr>
          </w:p>
        </w:tc>
        <w:tc>
          <w:tcPr>
            <w:tcW w:w="581" w:type="dxa"/>
          </w:tcPr>
          <w:p w14:paraId="67C6EEB9" w14:textId="77777777" w:rsidR="00604B14" w:rsidRPr="0028308D" w:rsidRDefault="00604B14" w:rsidP="00DE5218">
            <w:pPr>
              <w:rPr>
                <w:sz w:val="14"/>
                <w:szCs w:val="14"/>
              </w:rPr>
            </w:pPr>
          </w:p>
        </w:tc>
        <w:tc>
          <w:tcPr>
            <w:tcW w:w="581" w:type="dxa"/>
          </w:tcPr>
          <w:p w14:paraId="55C123B8" w14:textId="77777777" w:rsidR="00604B14" w:rsidRPr="0028308D" w:rsidRDefault="00604B14" w:rsidP="00DE5218">
            <w:pPr>
              <w:rPr>
                <w:sz w:val="14"/>
                <w:szCs w:val="14"/>
              </w:rPr>
            </w:pPr>
          </w:p>
        </w:tc>
        <w:tc>
          <w:tcPr>
            <w:tcW w:w="581" w:type="dxa"/>
          </w:tcPr>
          <w:p w14:paraId="6D8434FD" w14:textId="77777777" w:rsidR="00604B14" w:rsidRPr="0028308D" w:rsidRDefault="00604B14" w:rsidP="00DE5218">
            <w:pPr>
              <w:rPr>
                <w:sz w:val="14"/>
                <w:szCs w:val="14"/>
              </w:rPr>
            </w:pPr>
          </w:p>
        </w:tc>
        <w:tc>
          <w:tcPr>
            <w:tcW w:w="581" w:type="dxa"/>
          </w:tcPr>
          <w:p w14:paraId="03F1C460" w14:textId="77777777" w:rsidR="00604B14" w:rsidRPr="0028308D" w:rsidRDefault="00604B14" w:rsidP="00DE5218">
            <w:pPr>
              <w:rPr>
                <w:sz w:val="14"/>
                <w:szCs w:val="14"/>
              </w:rPr>
            </w:pPr>
          </w:p>
        </w:tc>
        <w:tc>
          <w:tcPr>
            <w:tcW w:w="581" w:type="dxa"/>
          </w:tcPr>
          <w:p w14:paraId="6D075118" w14:textId="77777777" w:rsidR="00604B14" w:rsidRPr="0028308D" w:rsidRDefault="00604B14" w:rsidP="00DE5218">
            <w:pPr>
              <w:rPr>
                <w:sz w:val="14"/>
                <w:szCs w:val="14"/>
              </w:rPr>
            </w:pPr>
          </w:p>
        </w:tc>
        <w:tc>
          <w:tcPr>
            <w:tcW w:w="581" w:type="dxa"/>
          </w:tcPr>
          <w:p w14:paraId="4CBEE4BA" w14:textId="77777777" w:rsidR="00604B14" w:rsidRPr="0028308D" w:rsidRDefault="00604B14" w:rsidP="00DE5218">
            <w:pPr>
              <w:rPr>
                <w:sz w:val="14"/>
                <w:szCs w:val="14"/>
              </w:rPr>
            </w:pPr>
          </w:p>
        </w:tc>
        <w:tc>
          <w:tcPr>
            <w:tcW w:w="581" w:type="dxa"/>
          </w:tcPr>
          <w:p w14:paraId="525999B2" w14:textId="77777777" w:rsidR="00604B14" w:rsidRPr="0028308D" w:rsidRDefault="00604B14" w:rsidP="00DE5218">
            <w:pPr>
              <w:rPr>
                <w:sz w:val="14"/>
                <w:szCs w:val="14"/>
              </w:rPr>
            </w:pPr>
          </w:p>
        </w:tc>
        <w:tc>
          <w:tcPr>
            <w:tcW w:w="581" w:type="dxa"/>
          </w:tcPr>
          <w:p w14:paraId="526A319B" w14:textId="77777777" w:rsidR="00604B14" w:rsidRPr="0028308D" w:rsidRDefault="00604B14" w:rsidP="00DE5218">
            <w:pPr>
              <w:rPr>
                <w:sz w:val="14"/>
                <w:szCs w:val="14"/>
              </w:rPr>
            </w:pPr>
          </w:p>
        </w:tc>
        <w:tc>
          <w:tcPr>
            <w:tcW w:w="581" w:type="dxa"/>
          </w:tcPr>
          <w:p w14:paraId="4EFDEF62" w14:textId="77777777" w:rsidR="00604B14" w:rsidRPr="0028308D" w:rsidRDefault="00604B14" w:rsidP="00DE5218">
            <w:pPr>
              <w:rPr>
                <w:sz w:val="14"/>
                <w:szCs w:val="14"/>
              </w:rPr>
            </w:pPr>
          </w:p>
        </w:tc>
        <w:tc>
          <w:tcPr>
            <w:tcW w:w="581" w:type="dxa"/>
          </w:tcPr>
          <w:p w14:paraId="7ED567E7" w14:textId="77777777" w:rsidR="00604B14" w:rsidRPr="0028308D" w:rsidRDefault="00604B14" w:rsidP="00DE5218">
            <w:pPr>
              <w:rPr>
                <w:sz w:val="14"/>
                <w:szCs w:val="14"/>
              </w:rPr>
            </w:pPr>
          </w:p>
        </w:tc>
        <w:tc>
          <w:tcPr>
            <w:tcW w:w="630" w:type="dxa"/>
          </w:tcPr>
          <w:p w14:paraId="5BFFF8EF" w14:textId="77777777" w:rsidR="00604B14" w:rsidRPr="0028308D" w:rsidRDefault="00604B14" w:rsidP="00DE5218">
            <w:pPr>
              <w:rPr>
                <w:sz w:val="14"/>
                <w:szCs w:val="14"/>
              </w:rPr>
            </w:pPr>
          </w:p>
        </w:tc>
        <w:tc>
          <w:tcPr>
            <w:tcW w:w="581" w:type="dxa"/>
          </w:tcPr>
          <w:p w14:paraId="05FDD7F2" w14:textId="77777777" w:rsidR="00604B14" w:rsidRPr="0028308D" w:rsidRDefault="00604B14" w:rsidP="00DE5218">
            <w:pPr>
              <w:rPr>
                <w:sz w:val="14"/>
                <w:szCs w:val="14"/>
              </w:rPr>
            </w:pPr>
          </w:p>
        </w:tc>
      </w:tr>
      <w:tr w:rsidR="00604B14" w:rsidRPr="0028308D" w14:paraId="45477D7C" w14:textId="77777777" w:rsidTr="00230F40">
        <w:tc>
          <w:tcPr>
            <w:tcW w:w="616" w:type="dxa"/>
          </w:tcPr>
          <w:p w14:paraId="47BD5F4C" w14:textId="77777777" w:rsidR="00604B14" w:rsidRPr="0028308D" w:rsidRDefault="00604B14" w:rsidP="00DE5218">
            <w:pPr>
              <w:rPr>
                <w:sz w:val="14"/>
                <w:szCs w:val="14"/>
              </w:rPr>
            </w:pPr>
            <w:r w:rsidRPr="0028308D">
              <w:rPr>
                <w:sz w:val="14"/>
                <w:szCs w:val="14"/>
              </w:rPr>
              <w:t>Day 30**</w:t>
            </w:r>
          </w:p>
        </w:tc>
        <w:tc>
          <w:tcPr>
            <w:tcW w:w="535" w:type="dxa"/>
          </w:tcPr>
          <w:p w14:paraId="46FDD295" w14:textId="77777777" w:rsidR="00604B14" w:rsidRPr="0028308D" w:rsidRDefault="00604B14" w:rsidP="00DE5218">
            <w:pPr>
              <w:rPr>
                <w:sz w:val="14"/>
                <w:szCs w:val="14"/>
              </w:rPr>
            </w:pPr>
          </w:p>
        </w:tc>
        <w:tc>
          <w:tcPr>
            <w:tcW w:w="501" w:type="dxa"/>
          </w:tcPr>
          <w:p w14:paraId="12846E28" w14:textId="77777777" w:rsidR="00604B14" w:rsidRPr="0028308D" w:rsidRDefault="00604B14" w:rsidP="00DE5218">
            <w:pPr>
              <w:rPr>
                <w:sz w:val="14"/>
                <w:szCs w:val="14"/>
              </w:rPr>
            </w:pPr>
          </w:p>
        </w:tc>
        <w:tc>
          <w:tcPr>
            <w:tcW w:w="501" w:type="dxa"/>
          </w:tcPr>
          <w:p w14:paraId="7D82A7B4" w14:textId="77777777" w:rsidR="00604B14" w:rsidRPr="0028308D" w:rsidRDefault="00604B14" w:rsidP="00DE5218">
            <w:pPr>
              <w:rPr>
                <w:sz w:val="14"/>
                <w:szCs w:val="14"/>
              </w:rPr>
            </w:pPr>
          </w:p>
        </w:tc>
        <w:tc>
          <w:tcPr>
            <w:tcW w:w="501" w:type="dxa"/>
          </w:tcPr>
          <w:p w14:paraId="1868A6EB" w14:textId="77777777" w:rsidR="00604B14" w:rsidRPr="0028308D" w:rsidRDefault="00604B14" w:rsidP="00DE5218">
            <w:pPr>
              <w:rPr>
                <w:sz w:val="14"/>
                <w:szCs w:val="14"/>
              </w:rPr>
            </w:pPr>
          </w:p>
        </w:tc>
        <w:tc>
          <w:tcPr>
            <w:tcW w:w="501" w:type="dxa"/>
          </w:tcPr>
          <w:p w14:paraId="01D84909" w14:textId="77777777" w:rsidR="00604B14" w:rsidRPr="0028308D" w:rsidRDefault="00604B14" w:rsidP="00DE5218">
            <w:pPr>
              <w:rPr>
                <w:sz w:val="14"/>
                <w:szCs w:val="14"/>
              </w:rPr>
            </w:pPr>
          </w:p>
        </w:tc>
        <w:tc>
          <w:tcPr>
            <w:tcW w:w="501" w:type="dxa"/>
          </w:tcPr>
          <w:p w14:paraId="61769291" w14:textId="77777777" w:rsidR="00604B14" w:rsidRPr="0028308D" w:rsidRDefault="00604B14" w:rsidP="00DE5218">
            <w:pPr>
              <w:rPr>
                <w:sz w:val="14"/>
                <w:szCs w:val="14"/>
              </w:rPr>
            </w:pPr>
          </w:p>
        </w:tc>
        <w:tc>
          <w:tcPr>
            <w:tcW w:w="501" w:type="dxa"/>
          </w:tcPr>
          <w:p w14:paraId="1CE1BCA4" w14:textId="77777777" w:rsidR="00604B14" w:rsidRPr="0028308D" w:rsidRDefault="00604B14" w:rsidP="00DE5218">
            <w:pPr>
              <w:rPr>
                <w:sz w:val="14"/>
                <w:szCs w:val="14"/>
              </w:rPr>
            </w:pPr>
          </w:p>
        </w:tc>
        <w:tc>
          <w:tcPr>
            <w:tcW w:w="501" w:type="dxa"/>
          </w:tcPr>
          <w:p w14:paraId="1B0EA2A4" w14:textId="77777777" w:rsidR="00604B14" w:rsidRPr="0028308D" w:rsidRDefault="00604B14" w:rsidP="00DE5218">
            <w:pPr>
              <w:rPr>
                <w:sz w:val="14"/>
                <w:szCs w:val="14"/>
              </w:rPr>
            </w:pPr>
          </w:p>
        </w:tc>
        <w:tc>
          <w:tcPr>
            <w:tcW w:w="501" w:type="dxa"/>
          </w:tcPr>
          <w:p w14:paraId="1B8236DC" w14:textId="77777777" w:rsidR="00604B14" w:rsidRPr="0028308D" w:rsidRDefault="00604B14" w:rsidP="00DE5218">
            <w:pPr>
              <w:rPr>
                <w:sz w:val="14"/>
                <w:szCs w:val="14"/>
              </w:rPr>
            </w:pPr>
          </w:p>
        </w:tc>
        <w:tc>
          <w:tcPr>
            <w:tcW w:w="581" w:type="dxa"/>
          </w:tcPr>
          <w:p w14:paraId="6D7F621F" w14:textId="77777777" w:rsidR="00604B14" w:rsidRPr="0028308D" w:rsidRDefault="00604B14" w:rsidP="00DE5218">
            <w:pPr>
              <w:rPr>
                <w:sz w:val="14"/>
                <w:szCs w:val="14"/>
              </w:rPr>
            </w:pPr>
          </w:p>
        </w:tc>
        <w:tc>
          <w:tcPr>
            <w:tcW w:w="581" w:type="dxa"/>
          </w:tcPr>
          <w:p w14:paraId="4AE4350C" w14:textId="77777777" w:rsidR="00604B14" w:rsidRPr="0028308D" w:rsidRDefault="00604B14" w:rsidP="00DE5218">
            <w:pPr>
              <w:rPr>
                <w:sz w:val="14"/>
                <w:szCs w:val="14"/>
              </w:rPr>
            </w:pPr>
          </w:p>
        </w:tc>
        <w:tc>
          <w:tcPr>
            <w:tcW w:w="581" w:type="dxa"/>
          </w:tcPr>
          <w:p w14:paraId="2FD3FBE1" w14:textId="77777777" w:rsidR="00604B14" w:rsidRPr="0028308D" w:rsidRDefault="00604B14" w:rsidP="00DE5218">
            <w:pPr>
              <w:rPr>
                <w:sz w:val="14"/>
                <w:szCs w:val="14"/>
              </w:rPr>
            </w:pPr>
          </w:p>
        </w:tc>
        <w:tc>
          <w:tcPr>
            <w:tcW w:w="581" w:type="dxa"/>
          </w:tcPr>
          <w:p w14:paraId="7272BD81" w14:textId="77777777" w:rsidR="00604B14" w:rsidRPr="0028308D" w:rsidRDefault="00604B14" w:rsidP="00DE5218">
            <w:pPr>
              <w:rPr>
                <w:sz w:val="14"/>
                <w:szCs w:val="14"/>
              </w:rPr>
            </w:pPr>
          </w:p>
        </w:tc>
        <w:tc>
          <w:tcPr>
            <w:tcW w:w="581" w:type="dxa"/>
          </w:tcPr>
          <w:p w14:paraId="36DCE4BE" w14:textId="77777777" w:rsidR="00604B14" w:rsidRPr="0028308D" w:rsidRDefault="00604B14" w:rsidP="00DE5218">
            <w:pPr>
              <w:rPr>
                <w:sz w:val="14"/>
                <w:szCs w:val="14"/>
              </w:rPr>
            </w:pPr>
          </w:p>
        </w:tc>
        <w:tc>
          <w:tcPr>
            <w:tcW w:w="581" w:type="dxa"/>
          </w:tcPr>
          <w:p w14:paraId="53400FA2" w14:textId="77777777" w:rsidR="00604B14" w:rsidRPr="0028308D" w:rsidRDefault="00604B14" w:rsidP="00DE5218">
            <w:pPr>
              <w:rPr>
                <w:sz w:val="14"/>
                <w:szCs w:val="14"/>
              </w:rPr>
            </w:pPr>
          </w:p>
        </w:tc>
        <w:tc>
          <w:tcPr>
            <w:tcW w:w="581" w:type="dxa"/>
          </w:tcPr>
          <w:p w14:paraId="5BA4A60C" w14:textId="77777777" w:rsidR="00604B14" w:rsidRPr="0028308D" w:rsidRDefault="00604B14" w:rsidP="00DE5218">
            <w:pPr>
              <w:rPr>
                <w:sz w:val="14"/>
                <w:szCs w:val="14"/>
              </w:rPr>
            </w:pPr>
          </w:p>
        </w:tc>
        <w:tc>
          <w:tcPr>
            <w:tcW w:w="581" w:type="dxa"/>
          </w:tcPr>
          <w:p w14:paraId="5682FF49" w14:textId="77777777" w:rsidR="00604B14" w:rsidRPr="0028308D" w:rsidRDefault="00604B14" w:rsidP="00DE5218">
            <w:pPr>
              <w:rPr>
                <w:sz w:val="14"/>
                <w:szCs w:val="14"/>
              </w:rPr>
            </w:pPr>
          </w:p>
        </w:tc>
        <w:tc>
          <w:tcPr>
            <w:tcW w:w="581" w:type="dxa"/>
          </w:tcPr>
          <w:p w14:paraId="7A88870E" w14:textId="77777777" w:rsidR="00604B14" w:rsidRPr="0028308D" w:rsidRDefault="00604B14" w:rsidP="00DE5218">
            <w:pPr>
              <w:rPr>
                <w:sz w:val="14"/>
                <w:szCs w:val="14"/>
              </w:rPr>
            </w:pPr>
          </w:p>
        </w:tc>
        <w:tc>
          <w:tcPr>
            <w:tcW w:w="581" w:type="dxa"/>
          </w:tcPr>
          <w:p w14:paraId="62B227BC" w14:textId="77777777" w:rsidR="00604B14" w:rsidRPr="0028308D" w:rsidRDefault="00604B14" w:rsidP="00DE5218">
            <w:pPr>
              <w:rPr>
                <w:sz w:val="14"/>
                <w:szCs w:val="14"/>
              </w:rPr>
            </w:pPr>
          </w:p>
        </w:tc>
        <w:tc>
          <w:tcPr>
            <w:tcW w:w="581" w:type="dxa"/>
          </w:tcPr>
          <w:p w14:paraId="67AB36AE" w14:textId="77777777" w:rsidR="00604B14" w:rsidRPr="0028308D" w:rsidRDefault="00604B14" w:rsidP="00DE5218">
            <w:pPr>
              <w:rPr>
                <w:sz w:val="14"/>
                <w:szCs w:val="14"/>
              </w:rPr>
            </w:pPr>
          </w:p>
        </w:tc>
        <w:tc>
          <w:tcPr>
            <w:tcW w:w="581" w:type="dxa"/>
          </w:tcPr>
          <w:p w14:paraId="2E5D93D1" w14:textId="77777777" w:rsidR="00604B14" w:rsidRPr="0028308D" w:rsidRDefault="00604B14" w:rsidP="00DE5218">
            <w:pPr>
              <w:rPr>
                <w:sz w:val="14"/>
                <w:szCs w:val="14"/>
              </w:rPr>
            </w:pPr>
          </w:p>
        </w:tc>
        <w:tc>
          <w:tcPr>
            <w:tcW w:w="581" w:type="dxa"/>
          </w:tcPr>
          <w:p w14:paraId="56FC9443" w14:textId="77777777" w:rsidR="00604B14" w:rsidRPr="0028308D" w:rsidRDefault="00604B14" w:rsidP="00DE5218">
            <w:pPr>
              <w:rPr>
                <w:sz w:val="14"/>
                <w:szCs w:val="14"/>
              </w:rPr>
            </w:pPr>
          </w:p>
        </w:tc>
        <w:tc>
          <w:tcPr>
            <w:tcW w:w="630" w:type="dxa"/>
          </w:tcPr>
          <w:p w14:paraId="32D0B84A" w14:textId="77777777" w:rsidR="00604B14" w:rsidRPr="0028308D" w:rsidRDefault="00604B14" w:rsidP="00DE5218">
            <w:pPr>
              <w:rPr>
                <w:sz w:val="14"/>
                <w:szCs w:val="14"/>
              </w:rPr>
            </w:pPr>
          </w:p>
        </w:tc>
        <w:tc>
          <w:tcPr>
            <w:tcW w:w="581" w:type="dxa"/>
          </w:tcPr>
          <w:p w14:paraId="0C3AC295" w14:textId="77777777" w:rsidR="00604B14" w:rsidRPr="0028308D" w:rsidRDefault="00604B14" w:rsidP="00DE5218">
            <w:pPr>
              <w:rPr>
                <w:sz w:val="14"/>
                <w:szCs w:val="14"/>
              </w:rPr>
            </w:pPr>
          </w:p>
        </w:tc>
      </w:tr>
      <w:tr w:rsidR="00604B14" w:rsidRPr="0028308D" w14:paraId="5245567B" w14:textId="77777777" w:rsidTr="008C349A">
        <w:tc>
          <w:tcPr>
            <w:tcW w:w="616" w:type="dxa"/>
          </w:tcPr>
          <w:p w14:paraId="62A5D017" w14:textId="77777777" w:rsidR="00604B14" w:rsidRPr="0028308D" w:rsidRDefault="00604B14" w:rsidP="00DE5218">
            <w:pPr>
              <w:rPr>
                <w:sz w:val="14"/>
                <w:szCs w:val="14"/>
              </w:rPr>
            </w:pPr>
            <w:r w:rsidRPr="0028308D">
              <w:rPr>
                <w:sz w:val="14"/>
                <w:szCs w:val="14"/>
              </w:rPr>
              <w:t>Day 31**</w:t>
            </w:r>
          </w:p>
        </w:tc>
        <w:tc>
          <w:tcPr>
            <w:tcW w:w="535" w:type="dxa"/>
          </w:tcPr>
          <w:p w14:paraId="0E2CFE97" w14:textId="77777777" w:rsidR="00604B14" w:rsidRPr="0028308D" w:rsidRDefault="00604B14" w:rsidP="00DE5218">
            <w:pPr>
              <w:rPr>
                <w:sz w:val="14"/>
                <w:szCs w:val="14"/>
              </w:rPr>
            </w:pPr>
          </w:p>
        </w:tc>
        <w:tc>
          <w:tcPr>
            <w:tcW w:w="501" w:type="dxa"/>
          </w:tcPr>
          <w:p w14:paraId="6F2FA079" w14:textId="77777777" w:rsidR="00604B14" w:rsidRPr="0028308D" w:rsidRDefault="00604B14" w:rsidP="00DE5218">
            <w:pPr>
              <w:rPr>
                <w:sz w:val="14"/>
                <w:szCs w:val="14"/>
              </w:rPr>
            </w:pPr>
          </w:p>
        </w:tc>
        <w:tc>
          <w:tcPr>
            <w:tcW w:w="501" w:type="dxa"/>
          </w:tcPr>
          <w:p w14:paraId="112C35F3" w14:textId="77777777" w:rsidR="00604B14" w:rsidRPr="0028308D" w:rsidRDefault="00604B14" w:rsidP="00DE5218">
            <w:pPr>
              <w:rPr>
                <w:sz w:val="14"/>
                <w:szCs w:val="14"/>
              </w:rPr>
            </w:pPr>
          </w:p>
        </w:tc>
        <w:tc>
          <w:tcPr>
            <w:tcW w:w="501" w:type="dxa"/>
          </w:tcPr>
          <w:p w14:paraId="681E65A5" w14:textId="77777777" w:rsidR="00604B14" w:rsidRPr="0028308D" w:rsidRDefault="00604B14" w:rsidP="00DE5218">
            <w:pPr>
              <w:rPr>
                <w:sz w:val="14"/>
                <w:szCs w:val="14"/>
              </w:rPr>
            </w:pPr>
          </w:p>
        </w:tc>
        <w:tc>
          <w:tcPr>
            <w:tcW w:w="501" w:type="dxa"/>
          </w:tcPr>
          <w:p w14:paraId="712E57E2" w14:textId="77777777" w:rsidR="00604B14" w:rsidRPr="0028308D" w:rsidRDefault="00604B14" w:rsidP="00DE5218">
            <w:pPr>
              <w:rPr>
                <w:sz w:val="14"/>
                <w:szCs w:val="14"/>
              </w:rPr>
            </w:pPr>
          </w:p>
        </w:tc>
        <w:tc>
          <w:tcPr>
            <w:tcW w:w="501" w:type="dxa"/>
          </w:tcPr>
          <w:p w14:paraId="19EE7D5A" w14:textId="77777777" w:rsidR="00604B14" w:rsidRPr="0028308D" w:rsidRDefault="00604B14" w:rsidP="00DE5218">
            <w:pPr>
              <w:rPr>
                <w:sz w:val="14"/>
                <w:szCs w:val="14"/>
              </w:rPr>
            </w:pPr>
          </w:p>
        </w:tc>
        <w:tc>
          <w:tcPr>
            <w:tcW w:w="501" w:type="dxa"/>
          </w:tcPr>
          <w:p w14:paraId="6D4BB019" w14:textId="77777777" w:rsidR="00604B14" w:rsidRPr="0028308D" w:rsidRDefault="00604B14" w:rsidP="00DE5218">
            <w:pPr>
              <w:rPr>
                <w:sz w:val="14"/>
                <w:szCs w:val="14"/>
              </w:rPr>
            </w:pPr>
          </w:p>
        </w:tc>
        <w:tc>
          <w:tcPr>
            <w:tcW w:w="501" w:type="dxa"/>
          </w:tcPr>
          <w:p w14:paraId="0BAF9716" w14:textId="77777777" w:rsidR="00604B14" w:rsidRPr="0028308D" w:rsidRDefault="00604B14" w:rsidP="00DE5218">
            <w:pPr>
              <w:rPr>
                <w:sz w:val="14"/>
                <w:szCs w:val="14"/>
              </w:rPr>
            </w:pPr>
          </w:p>
        </w:tc>
        <w:tc>
          <w:tcPr>
            <w:tcW w:w="501" w:type="dxa"/>
          </w:tcPr>
          <w:p w14:paraId="6A43DEF6" w14:textId="77777777" w:rsidR="00604B14" w:rsidRPr="0028308D" w:rsidRDefault="00604B14" w:rsidP="00DE5218">
            <w:pPr>
              <w:rPr>
                <w:sz w:val="14"/>
                <w:szCs w:val="14"/>
              </w:rPr>
            </w:pPr>
          </w:p>
        </w:tc>
        <w:tc>
          <w:tcPr>
            <w:tcW w:w="581" w:type="dxa"/>
          </w:tcPr>
          <w:p w14:paraId="48CD7781" w14:textId="77777777" w:rsidR="00604B14" w:rsidRPr="0028308D" w:rsidRDefault="00604B14" w:rsidP="00DE5218">
            <w:pPr>
              <w:rPr>
                <w:sz w:val="14"/>
                <w:szCs w:val="14"/>
              </w:rPr>
            </w:pPr>
          </w:p>
        </w:tc>
        <w:tc>
          <w:tcPr>
            <w:tcW w:w="581" w:type="dxa"/>
          </w:tcPr>
          <w:p w14:paraId="0D6E7E89" w14:textId="77777777" w:rsidR="00604B14" w:rsidRPr="0028308D" w:rsidRDefault="00604B14" w:rsidP="00DE5218">
            <w:pPr>
              <w:rPr>
                <w:sz w:val="14"/>
                <w:szCs w:val="14"/>
              </w:rPr>
            </w:pPr>
          </w:p>
        </w:tc>
        <w:tc>
          <w:tcPr>
            <w:tcW w:w="581" w:type="dxa"/>
          </w:tcPr>
          <w:p w14:paraId="62F90C1C" w14:textId="77777777" w:rsidR="00604B14" w:rsidRPr="0028308D" w:rsidRDefault="00604B14" w:rsidP="00DE5218">
            <w:pPr>
              <w:rPr>
                <w:sz w:val="14"/>
                <w:szCs w:val="14"/>
              </w:rPr>
            </w:pPr>
          </w:p>
        </w:tc>
        <w:tc>
          <w:tcPr>
            <w:tcW w:w="581" w:type="dxa"/>
          </w:tcPr>
          <w:p w14:paraId="07526CCF" w14:textId="77777777" w:rsidR="00604B14" w:rsidRPr="0028308D" w:rsidRDefault="00604B14" w:rsidP="00DE5218">
            <w:pPr>
              <w:rPr>
                <w:sz w:val="14"/>
                <w:szCs w:val="14"/>
              </w:rPr>
            </w:pPr>
          </w:p>
        </w:tc>
        <w:tc>
          <w:tcPr>
            <w:tcW w:w="581" w:type="dxa"/>
          </w:tcPr>
          <w:p w14:paraId="0025047D" w14:textId="77777777" w:rsidR="00604B14" w:rsidRPr="0028308D" w:rsidRDefault="00604B14" w:rsidP="00DE5218">
            <w:pPr>
              <w:rPr>
                <w:sz w:val="14"/>
                <w:szCs w:val="14"/>
              </w:rPr>
            </w:pPr>
          </w:p>
        </w:tc>
        <w:tc>
          <w:tcPr>
            <w:tcW w:w="581" w:type="dxa"/>
          </w:tcPr>
          <w:p w14:paraId="2729E73C" w14:textId="77777777" w:rsidR="00604B14" w:rsidRPr="0028308D" w:rsidRDefault="00604B14" w:rsidP="00DE5218">
            <w:pPr>
              <w:rPr>
                <w:sz w:val="14"/>
                <w:szCs w:val="14"/>
              </w:rPr>
            </w:pPr>
          </w:p>
        </w:tc>
        <w:tc>
          <w:tcPr>
            <w:tcW w:w="581" w:type="dxa"/>
          </w:tcPr>
          <w:p w14:paraId="0D98A8A4" w14:textId="77777777" w:rsidR="00604B14" w:rsidRPr="0028308D" w:rsidRDefault="00604B14" w:rsidP="00DE5218">
            <w:pPr>
              <w:rPr>
                <w:sz w:val="14"/>
                <w:szCs w:val="14"/>
              </w:rPr>
            </w:pPr>
          </w:p>
        </w:tc>
        <w:tc>
          <w:tcPr>
            <w:tcW w:w="581" w:type="dxa"/>
          </w:tcPr>
          <w:p w14:paraId="348A5426" w14:textId="77777777" w:rsidR="00604B14" w:rsidRPr="0028308D" w:rsidRDefault="00604B14" w:rsidP="00DE5218">
            <w:pPr>
              <w:rPr>
                <w:sz w:val="14"/>
                <w:szCs w:val="14"/>
              </w:rPr>
            </w:pPr>
          </w:p>
        </w:tc>
        <w:tc>
          <w:tcPr>
            <w:tcW w:w="581" w:type="dxa"/>
          </w:tcPr>
          <w:p w14:paraId="39CB14F7" w14:textId="77777777" w:rsidR="00604B14" w:rsidRPr="0028308D" w:rsidRDefault="00604B14" w:rsidP="00DE5218">
            <w:pPr>
              <w:rPr>
                <w:sz w:val="14"/>
                <w:szCs w:val="14"/>
              </w:rPr>
            </w:pPr>
          </w:p>
        </w:tc>
        <w:tc>
          <w:tcPr>
            <w:tcW w:w="581" w:type="dxa"/>
          </w:tcPr>
          <w:p w14:paraId="3EF0156E" w14:textId="77777777" w:rsidR="00604B14" w:rsidRPr="0028308D" w:rsidRDefault="00604B14" w:rsidP="00DE5218">
            <w:pPr>
              <w:rPr>
                <w:sz w:val="14"/>
                <w:szCs w:val="14"/>
              </w:rPr>
            </w:pPr>
          </w:p>
        </w:tc>
        <w:tc>
          <w:tcPr>
            <w:tcW w:w="581" w:type="dxa"/>
          </w:tcPr>
          <w:p w14:paraId="1B7304AA" w14:textId="77777777" w:rsidR="00604B14" w:rsidRPr="0028308D" w:rsidRDefault="00604B14" w:rsidP="00DE5218">
            <w:pPr>
              <w:rPr>
                <w:sz w:val="14"/>
                <w:szCs w:val="14"/>
              </w:rPr>
            </w:pPr>
          </w:p>
        </w:tc>
        <w:tc>
          <w:tcPr>
            <w:tcW w:w="581" w:type="dxa"/>
          </w:tcPr>
          <w:p w14:paraId="2686B039" w14:textId="77777777" w:rsidR="00604B14" w:rsidRPr="0028308D" w:rsidRDefault="00604B14" w:rsidP="00DE5218">
            <w:pPr>
              <w:rPr>
                <w:sz w:val="14"/>
                <w:szCs w:val="14"/>
              </w:rPr>
            </w:pPr>
          </w:p>
        </w:tc>
        <w:tc>
          <w:tcPr>
            <w:tcW w:w="581" w:type="dxa"/>
          </w:tcPr>
          <w:p w14:paraId="1823329B" w14:textId="77777777" w:rsidR="00604B14" w:rsidRPr="0028308D" w:rsidRDefault="00604B14" w:rsidP="00DE5218">
            <w:pPr>
              <w:rPr>
                <w:sz w:val="14"/>
                <w:szCs w:val="14"/>
              </w:rPr>
            </w:pPr>
          </w:p>
        </w:tc>
        <w:tc>
          <w:tcPr>
            <w:tcW w:w="630" w:type="dxa"/>
          </w:tcPr>
          <w:p w14:paraId="19592B1E" w14:textId="77777777" w:rsidR="00604B14" w:rsidRPr="0028308D" w:rsidRDefault="00604B14" w:rsidP="00DE5218">
            <w:pPr>
              <w:rPr>
                <w:sz w:val="14"/>
                <w:szCs w:val="14"/>
              </w:rPr>
            </w:pPr>
          </w:p>
        </w:tc>
        <w:tc>
          <w:tcPr>
            <w:tcW w:w="581" w:type="dxa"/>
          </w:tcPr>
          <w:p w14:paraId="0CD7EA54" w14:textId="77777777" w:rsidR="00604B14" w:rsidRPr="0028308D" w:rsidRDefault="00604B14" w:rsidP="00DE5218">
            <w:pPr>
              <w:rPr>
                <w:sz w:val="14"/>
                <w:szCs w:val="14"/>
              </w:rPr>
            </w:pPr>
          </w:p>
        </w:tc>
      </w:tr>
    </w:tbl>
    <w:p w14:paraId="12D3BD43" w14:textId="704348BF" w:rsidR="00604B14" w:rsidRDefault="00604B14" w:rsidP="00604B14">
      <w:pPr>
        <w:jc w:val="left"/>
        <w:rPr>
          <w:b/>
        </w:rPr>
      </w:pPr>
      <w:r w:rsidRPr="0028308D">
        <w:t>*All times are designated as “Hour-Ending [__]”.</w:t>
      </w:r>
      <w:r w:rsidRPr="0028308D">
        <w:br/>
        <w:t>**Include these rows if needed for each month.</w:t>
      </w:r>
    </w:p>
    <w:p w14:paraId="72A68220" w14:textId="590E40AB" w:rsidR="00000000" w:rsidRPr="00F91895" w:rsidRDefault="00000000" w:rsidP="00F91895">
      <w:pPr>
        <w:sectPr w:rsidR="00000000" w:rsidRPr="00F91895" w:rsidSect="00296612">
          <w:footerReference w:type="default" r:id="rId44"/>
          <w:pgSz w:w="15840" w:h="12240" w:orient="landscape"/>
          <w:pgMar w:top="720" w:right="720" w:bottom="720" w:left="720" w:header="720" w:footer="720" w:gutter="0"/>
          <w:pgNumType w:start="1"/>
          <w:cols w:space="720"/>
          <w:docGrid w:linePitch="360"/>
        </w:sectPr>
      </w:pPr>
    </w:p>
    <w:p w14:paraId="78DAF14B" w14:textId="4AD1DC9A" w:rsidR="00FA1ED9" w:rsidRPr="0028308D" w:rsidRDefault="00FA1ED9" w:rsidP="00FA1ED9">
      <w:pPr>
        <w:pStyle w:val="Center"/>
        <w:rPr>
          <w:b/>
        </w:rPr>
      </w:pPr>
      <w:r w:rsidRPr="0028308D">
        <w:rPr>
          <w:b/>
        </w:rPr>
        <w:lastRenderedPageBreak/>
        <w:t xml:space="preserve">EXHIBIT L - </w:t>
      </w:r>
      <w:r w:rsidR="00771E95">
        <w:rPr>
          <w:b/>
        </w:rPr>
        <w:t>5</w:t>
      </w:r>
    </w:p>
    <w:p w14:paraId="0267CB34" w14:textId="77777777" w:rsidR="00FA1ED9" w:rsidRPr="0028308D" w:rsidRDefault="00FA1ED9" w:rsidP="00FA1ED9">
      <w:pPr>
        <w:pStyle w:val="Center"/>
        <w:rPr>
          <w:b/>
        </w:rPr>
      </w:pPr>
      <w:r w:rsidRPr="0028308D">
        <w:rPr>
          <w:b/>
        </w:rPr>
        <w:t>Monthly Expected PV Energy</w:t>
      </w:r>
    </w:p>
    <w:p w14:paraId="62EB2E3B" w14:textId="77777777" w:rsidR="00FA1ED9" w:rsidRPr="0028308D" w:rsidRDefault="00FA1ED9" w:rsidP="00FA1ED9">
      <w:pPr>
        <w:pStyle w:val="BodyText2"/>
      </w:pPr>
      <w:r w:rsidRPr="0028308D">
        <w:t>The following table is provided for informational purposes only.</w:t>
      </w:r>
    </w:p>
    <w:p w14:paraId="73596AF2" w14:textId="77777777" w:rsidR="00FA1ED9" w:rsidRPr="0028308D" w:rsidRDefault="00FA1ED9" w:rsidP="00FA1ED9">
      <w:pPr>
        <w:pStyle w:val="BodyText2"/>
      </w:pPr>
      <w:r w:rsidRPr="0028308D">
        <w:t>Please adjust the table for the appropriate number of days in the month for each month of the year.</w:t>
      </w:r>
    </w:p>
    <w:p w14:paraId="4868AAC4" w14:textId="77777777" w:rsidR="00FA1ED9" w:rsidRPr="0028308D" w:rsidRDefault="00FA1ED9" w:rsidP="00FA1ED9">
      <w:pPr>
        <w:pStyle w:val="Center"/>
        <w:rPr>
          <w:sz w:val="32"/>
          <w:szCs w:val="32"/>
        </w:rPr>
      </w:pPr>
      <w:r w:rsidRPr="0028308D">
        <w:rPr>
          <w:sz w:val="32"/>
          <w:szCs w:val="32"/>
        </w:rPr>
        <w:t>Monthly Expected PV Energy (MWh)</w:t>
      </w:r>
    </w:p>
    <w:tbl>
      <w:tblPr>
        <w:tblStyle w:val="TableGrid"/>
        <w:tblW w:w="0" w:type="auto"/>
        <w:tblLook w:val="04A0" w:firstRow="1" w:lastRow="0" w:firstColumn="1" w:lastColumn="0" w:noHBand="0" w:noVBand="1"/>
      </w:tblPr>
      <w:tblGrid>
        <w:gridCol w:w="616"/>
        <w:gridCol w:w="535"/>
        <w:gridCol w:w="501"/>
        <w:gridCol w:w="501"/>
        <w:gridCol w:w="501"/>
        <w:gridCol w:w="501"/>
        <w:gridCol w:w="501"/>
        <w:gridCol w:w="501"/>
        <w:gridCol w:w="501"/>
        <w:gridCol w:w="501"/>
        <w:gridCol w:w="581"/>
        <w:gridCol w:w="581"/>
        <w:gridCol w:w="581"/>
        <w:gridCol w:w="581"/>
        <w:gridCol w:w="581"/>
        <w:gridCol w:w="581"/>
        <w:gridCol w:w="581"/>
        <w:gridCol w:w="581"/>
        <w:gridCol w:w="581"/>
        <w:gridCol w:w="581"/>
        <w:gridCol w:w="581"/>
        <w:gridCol w:w="581"/>
        <w:gridCol w:w="581"/>
        <w:gridCol w:w="630"/>
        <w:gridCol w:w="581"/>
      </w:tblGrid>
      <w:tr w:rsidR="00F91895" w:rsidRPr="0028308D" w14:paraId="5D07137E" w14:textId="77777777" w:rsidTr="00ED0C42">
        <w:trPr>
          <w:tblHeader/>
        </w:trPr>
        <w:tc>
          <w:tcPr>
            <w:tcW w:w="616" w:type="dxa"/>
          </w:tcPr>
          <w:p w14:paraId="24DD8E29" w14:textId="77777777" w:rsidR="00F91895" w:rsidRPr="0028308D" w:rsidRDefault="00F91895" w:rsidP="007016BC">
            <w:pPr>
              <w:rPr>
                <w:sz w:val="14"/>
                <w:szCs w:val="14"/>
              </w:rPr>
            </w:pPr>
          </w:p>
        </w:tc>
        <w:tc>
          <w:tcPr>
            <w:tcW w:w="501" w:type="dxa"/>
          </w:tcPr>
          <w:p w14:paraId="62A390B0" w14:textId="77777777" w:rsidR="00F91895" w:rsidRPr="0028308D" w:rsidRDefault="00F91895" w:rsidP="007016BC">
            <w:pPr>
              <w:rPr>
                <w:sz w:val="14"/>
                <w:szCs w:val="14"/>
              </w:rPr>
            </w:pPr>
            <w:r w:rsidRPr="0028308D">
              <w:rPr>
                <w:sz w:val="14"/>
                <w:szCs w:val="14"/>
              </w:rPr>
              <w:t>1:00*</w:t>
            </w:r>
          </w:p>
        </w:tc>
        <w:tc>
          <w:tcPr>
            <w:tcW w:w="501" w:type="dxa"/>
          </w:tcPr>
          <w:p w14:paraId="37F288F4" w14:textId="77777777" w:rsidR="00F91895" w:rsidRPr="0028308D" w:rsidRDefault="00F91895" w:rsidP="007016BC">
            <w:pPr>
              <w:rPr>
                <w:sz w:val="14"/>
                <w:szCs w:val="14"/>
              </w:rPr>
            </w:pPr>
            <w:r w:rsidRPr="0028308D">
              <w:rPr>
                <w:sz w:val="14"/>
                <w:szCs w:val="14"/>
              </w:rPr>
              <w:t>2:00</w:t>
            </w:r>
          </w:p>
        </w:tc>
        <w:tc>
          <w:tcPr>
            <w:tcW w:w="501" w:type="dxa"/>
          </w:tcPr>
          <w:p w14:paraId="6E7CCA63" w14:textId="77777777" w:rsidR="00F91895" w:rsidRPr="0028308D" w:rsidRDefault="00F91895" w:rsidP="007016BC">
            <w:pPr>
              <w:rPr>
                <w:sz w:val="14"/>
                <w:szCs w:val="14"/>
              </w:rPr>
            </w:pPr>
            <w:r w:rsidRPr="0028308D">
              <w:rPr>
                <w:sz w:val="14"/>
                <w:szCs w:val="14"/>
              </w:rPr>
              <w:t>3:00</w:t>
            </w:r>
          </w:p>
        </w:tc>
        <w:tc>
          <w:tcPr>
            <w:tcW w:w="501" w:type="dxa"/>
          </w:tcPr>
          <w:p w14:paraId="446D1853" w14:textId="77777777" w:rsidR="00F91895" w:rsidRPr="0028308D" w:rsidRDefault="00F91895" w:rsidP="007016BC">
            <w:pPr>
              <w:rPr>
                <w:sz w:val="14"/>
                <w:szCs w:val="14"/>
              </w:rPr>
            </w:pPr>
            <w:r w:rsidRPr="0028308D">
              <w:rPr>
                <w:sz w:val="14"/>
                <w:szCs w:val="14"/>
              </w:rPr>
              <w:t>4:00</w:t>
            </w:r>
          </w:p>
        </w:tc>
        <w:tc>
          <w:tcPr>
            <w:tcW w:w="501" w:type="dxa"/>
          </w:tcPr>
          <w:p w14:paraId="284AF268" w14:textId="77777777" w:rsidR="00F91895" w:rsidRPr="0028308D" w:rsidRDefault="00F91895" w:rsidP="007016BC">
            <w:pPr>
              <w:rPr>
                <w:sz w:val="14"/>
                <w:szCs w:val="14"/>
              </w:rPr>
            </w:pPr>
            <w:r w:rsidRPr="0028308D">
              <w:rPr>
                <w:sz w:val="14"/>
                <w:szCs w:val="14"/>
              </w:rPr>
              <w:t>5:00</w:t>
            </w:r>
          </w:p>
        </w:tc>
        <w:tc>
          <w:tcPr>
            <w:tcW w:w="501" w:type="dxa"/>
          </w:tcPr>
          <w:p w14:paraId="5E4259D8" w14:textId="77777777" w:rsidR="00F91895" w:rsidRPr="0028308D" w:rsidRDefault="00F91895" w:rsidP="007016BC">
            <w:pPr>
              <w:rPr>
                <w:sz w:val="14"/>
                <w:szCs w:val="14"/>
              </w:rPr>
            </w:pPr>
            <w:r w:rsidRPr="0028308D">
              <w:rPr>
                <w:sz w:val="14"/>
                <w:szCs w:val="14"/>
              </w:rPr>
              <w:t>6:00</w:t>
            </w:r>
          </w:p>
        </w:tc>
        <w:tc>
          <w:tcPr>
            <w:tcW w:w="501" w:type="dxa"/>
          </w:tcPr>
          <w:p w14:paraId="327D9A0C" w14:textId="77777777" w:rsidR="00F91895" w:rsidRPr="0028308D" w:rsidRDefault="00F91895" w:rsidP="007016BC">
            <w:pPr>
              <w:rPr>
                <w:sz w:val="14"/>
                <w:szCs w:val="14"/>
              </w:rPr>
            </w:pPr>
            <w:r w:rsidRPr="0028308D">
              <w:rPr>
                <w:sz w:val="14"/>
                <w:szCs w:val="14"/>
              </w:rPr>
              <w:t>7:00</w:t>
            </w:r>
          </w:p>
        </w:tc>
        <w:tc>
          <w:tcPr>
            <w:tcW w:w="501" w:type="dxa"/>
          </w:tcPr>
          <w:p w14:paraId="178B8B63" w14:textId="77777777" w:rsidR="00F91895" w:rsidRPr="0028308D" w:rsidRDefault="00F91895" w:rsidP="007016BC">
            <w:pPr>
              <w:rPr>
                <w:sz w:val="14"/>
                <w:szCs w:val="14"/>
              </w:rPr>
            </w:pPr>
            <w:r w:rsidRPr="0028308D">
              <w:rPr>
                <w:sz w:val="14"/>
                <w:szCs w:val="14"/>
              </w:rPr>
              <w:t>8:00</w:t>
            </w:r>
          </w:p>
        </w:tc>
        <w:tc>
          <w:tcPr>
            <w:tcW w:w="501" w:type="dxa"/>
          </w:tcPr>
          <w:p w14:paraId="5F6F2450" w14:textId="77777777" w:rsidR="00F91895" w:rsidRPr="0028308D" w:rsidRDefault="00F91895" w:rsidP="007016BC">
            <w:pPr>
              <w:rPr>
                <w:sz w:val="14"/>
                <w:szCs w:val="14"/>
              </w:rPr>
            </w:pPr>
            <w:r w:rsidRPr="0028308D">
              <w:rPr>
                <w:sz w:val="14"/>
                <w:szCs w:val="14"/>
              </w:rPr>
              <w:t>9:00</w:t>
            </w:r>
          </w:p>
        </w:tc>
        <w:tc>
          <w:tcPr>
            <w:tcW w:w="581" w:type="dxa"/>
          </w:tcPr>
          <w:p w14:paraId="45D0F89D" w14:textId="77777777" w:rsidR="00F91895" w:rsidRPr="0028308D" w:rsidRDefault="00F91895" w:rsidP="007016BC">
            <w:pPr>
              <w:rPr>
                <w:sz w:val="14"/>
                <w:szCs w:val="14"/>
              </w:rPr>
            </w:pPr>
            <w:r w:rsidRPr="0028308D">
              <w:rPr>
                <w:sz w:val="14"/>
                <w:szCs w:val="14"/>
              </w:rPr>
              <w:t>10:00</w:t>
            </w:r>
          </w:p>
        </w:tc>
        <w:tc>
          <w:tcPr>
            <w:tcW w:w="581" w:type="dxa"/>
          </w:tcPr>
          <w:p w14:paraId="7CDE79EB" w14:textId="77777777" w:rsidR="00F91895" w:rsidRPr="0028308D" w:rsidRDefault="00F91895" w:rsidP="007016BC">
            <w:pPr>
              <w:rPr>
                <w:sz w:val="14"/>
                <w:szCs w:val="14"/>
              </w:rPr>
            </w:pPr>
            <w:r w:rsidRPr="0028308D">
              <w:rPr>
                <w:sz w:val="14"/>
                <w:szCs w:val="14"/>
              </w:rPr>
              <w:t>11:00</w:t>
            </w:r>
          </w:p>
        </w:tc>
        <w:tc>
          <w:tcPr>
            <w:tcW w:w="581" w:type="dxa"/>
          </w:tcPr>
          <w:p w14:paraId="7DF8393C" w14:textId="77777777" w:rsidR="00F91895" w:rsidRPr="0028308D" w:rsidRDefault="00F91895" w:rsidP="007016BC">
            <w:pPr>
              <w:rPr>
                <w:sz w:val="14"/>
                <w:szCs w:val="14"/>
              </w:rPr>
            </w:pPr>
            <w:r w:rsidRPr="0028308D">
              <w:rPr>
                <w:sz w:val="14"/>
                <w:szCs w:val="14"/>
              </w:rPr>
              <w:t>12:00</w:t>
            </w:r>
          </w:p>
        </w:tc>
        <w:tc>
          <w:tcPr>
            <w:tcW w:w="581" w:type="dxa"/>
          </w:tcPr>
          <w:p w14:paraId="36B89F38" w14:textId="77777777" w:rsidR="00F91895" w:rsidRPr="0028308D" w:rsidRDefault="00F91895" w:rsidP="007016BC">
            <w:pPr>
              <w:rPr>
                <w:sz w:val="14"/>
                <w:szCs w:val="14"/>
              </w:rPr>
            </w:pPr>
            <w:r w:rsidRPr="0028308D">
              <w:rPr>
                <w:sz w:val="14"/>
                <w:szCs w:val="14"/>
              </w:rPr>
              <w:t>13:00</w:t>
            </w:r>
          </w:p>
        </w:tc>
        <w:tc>
          <w:tcPr>
            <w:tcW w:w="581" w:type="dxa"/>
          </w:tcPr>
          <w:p w14:paraId="63C0FAE3" w14:textId="77777777" w:rsidR="00F91895" w:rsidRPr="0028308D" w:rsidRDefault="00F91895" w:rsidP="007016BC">
            <w:pPr>
              <w:rPr>
                <w:sz w:val="14"/>
                <w:szCs w:val="14"/>
              </w:rPr>
            </w:pPr>
            <w:r w:rsidRPr="0028308D">
              <w:rPr>
                <w:sz w:val="14"/>
                <w:szCs w:val="14"/>
              </w:rPr>
              <w:t>14:00</w:t>
            </w:r>
          </w:p>
        </w:tc>
        <w:tc>
          <w:tcPr>
            <w:tcW w:w="581" w:type="dxa"/>
          </w:tcPr>
          <w:p w14:paraId="7D65C49B" w14:textId="77777777" w:rsidR="00F91895" w:rsidRPr="0028308D" w:rsidRDefault="00F91895" w:rsidP="007016BC">
            <w:pPr>
              <w:rPr>
                <w:sz w:val="14"/>
                <w:szCs w:val="14"/>
              </w:rPr>
            </w:pPr>
            <w:r w:rsidRPr="0028308D">
              <w:rPr>
                <w:sz w:val="14"/>
                <w:szCs w:val="14"/>
              </w:rPr>
              <w:t>15:00</w:t>
            </w:r>
          </w:p>
        </w:tc>
        <w:tc>
          <w:tcPr>
            <w:tcW w:w="581" w:type="dxa"/>
          </w:tcPr>
          <w:p w14:paraId="44346EF6" w14:textId="77777777" w:rsidR="00F91895" w:rsidRPr="0028308D" w:rsidRDefault="00F91895" w:rsidP="007016BC">
            <w:pPr>
              <w:rPr>
                <w:sz w:val="14"/>
                <w:szCs w:val="14"/>
              </w:rPr>
            </w:pPr>
            <w:r w:rsidRPr="0028308D">
              <w:rPr>
                <w:sz w:val="14"/>
                <w:szCs w:val="14"/>
              </w:rPr>
              <w:t>16:00</w:t>
            </w:r>
          </w:p>
        </w:tc>
        <w:tc>
          <w:tcPr>
            <w:tcW w:w="581" w:type="dxa"/>
          </w:tcPr>
          <w:p w14:paraId="2A91A890" w14:textId="77777777" w:rsidR="00F91895" w:rsidRPr="0028308D" w:rsidRDefault="00F91895" w:rsidP="007016BC">
            <w:pPr>
              <w:rPr>
                <w:sz w:val="14"/>
                <w:szCs w:val="14"/>
              </w:rPr>
            </w:pPr>
            <w:r w:rsidRPr="0028308D">
              <w:rPr>
                <w:sz w:val="14"/>
                <w:szCs w:val="14"/>
              </w:rPr>
              <w:t>17:00</w:t>
            </w:r>
          </w:p>
        </w:tc>
        <w:tc>
          <w:tcPr>
            <w:tcW w:w="581" w:type="dxa"/>
          </w:tcPr>
          <w:p w14:paraId="30FC63F2" w14:textId="77777777" w:rsidR="00F91895" w:rsidRPr="0028308D" w:rsidRDefault="00F91895" w:rsidP="007016BC">
            <w:pPr>
              <w:rPr>
                <w:sz w:val="14"/>
                <w:szCs w:val="14"/>
              </w:rPr>
            </w:pPr>
            <w:r w:rsidRPr="0028308D">
              <w:rPr>
                <w:sz w:val="14"/>
                <w:szCs w:val="14"/>
              </w:rPr>
              <w:t>18:00</w:t>
            </w:r>
          </w:p>
        </w:tc>
        <w:tc>
          <w:tcPr>
            <w:tcW w:w="581" w:type="dxa"/>
          </w:tcPr>
          <w:p w14:paraId="5D930744" w14:textId="77777777" w:rsidR="00F91895" w:rsidRPr="0028308D" w:rsidRDefault="00F91895" w:rsidP="007016BC">
            <w:pPr>
              <w:rPr>
                <w:sz w:val="14"/>
                <w:szCs w:val="14"/>
              </w:rPr>
            </w:pPr>
            <w:r w:rsidRPr="0028308D">
              <w:rPr>
                <w:sz w:val="14"/>
                <w:szCs w:val="14"/>
              </w:rPr>
              <w:t>19:00</w:t>
            </w:r>
          </w:p>
        </w:tc>
        <w:tc>
          <w:tcPr>
            <w:tcW w:w="581" w:type="dxa"/>
          </w:tcPr>
          <w:p w14:paraId="6C8A9910" w14:textId="77777777" w:rsidR="00F91895" w:rsidRPr="0028308D" w:rsidRDefault="00F91895" w:rsidP="007016BC">
            <w:pPr>
              <w:rPr>
                <w:sz w:val="14"/>
                <w:szCs w:val="14"/>
              </w:rPr>
            </w:pPr>
            <w:r w:rsidRPr="0028308D">
              <w:rPr>
                <w:sz w:val="14"/>
                <w:szCs w:val="14"/>
              </w:rPr>
              <w:t>20:00</w:t>
            </w:r>
          </w:p>
        </w:tc>
        <w:tc>
          <w:tcPr>
            <w:tcW w:w="581" w:type="dxa"/>
          </w:tcPr>
          <w:p w14:paraId="1C1EE118" w14:textId="77777777" w:rsidR="00F91895" w:rsidRPr="0028308D" w:rsidRDefault="00F91895" w:rsidP="007016BC">
            <w:pPr>
              <w:rPr>
                <w:sz w:val="14"/>
                <w:szCs w:val="14"/>
              </w:rPr>
            </w:pPr>
            <w:r w:rsidRPr="0028308D">
              <w:rPr>
                <w:sz w:val="14"/>
                <w:szCs w:val="14"/>
              </w:rPr>
              <w:t>21:00</w:t>
            </w:r>
          </w:p>
        </w:tc>
        <w:tc>
          <w:tcPr>
            <w:tcW w:w="581" w:type="dxa"/>
          </w:tcPr>
          <w:p w14:paraId="67AE06F2" w14:textId="77777777" w:rsidR="00F91895" w:rsidRPr="0028308D" w:rsidRDefault="00F91895" w:rsidP="007016BC">
            <w:pPr>
              <w:rPr>
                <w:sz w:val="14"/>
                <w:szCs w:val="14"/>
              </w:rPr>
            </w:pPr>
            <w:r w:rsidRPr="0028308D">
              <w:rPr>
                <w:sz w:val="14"/>
                <w:szCs w:val="14"/>
              </w:rPr>
              <w:t>22:00</w:t>
            </w:r>
          </w:p>
        </w:tc>
        <w:tc>
          <w:tcPr>
            <w:tcW w:w="630" w:type="dxa"/>
          </w:tcPr>
          <w:p w14:paraId="1A4D58B8" w14:textId="77777777" w:rsidR="00F91895" w:rsidRPr="0028308D" w:rsidRDefault="00F91895" w:rsidP="007016BC">
            <w:pPr>
              <w:rPr>
                <w:sz w:val="14"/>
                <w:szCs w:val="14"/>
              </w:rPr>
            </w:pPr>
            <w:r w:rsidRPr="0028308D">
              <w:rPr>
                <w:sz w:val="14"/>
                <w:szCs w:val="14"/>
              </w:rPr>
              <w:t>23:00</w:t>
            </w:r>
          </w:p>
        </w:tc>
        <w:tc>
          <w:tcPr>
            <w:tcW w:w="581" w:type="dxa"/>
          </w:tcPr>
          <w:p w14:paraId="2451466A" w14:textId="77777777" w:rsidR="00F91895" w:rsidRPr="0028308D" w:rsidRDefault="00F91895" w:rsidP="007016BC">
            <w:pPr>
              <w:rPr>
                <w:sz w:val="14"/>
                <w:szCs w:val="14"/>
              </w:rPr>
            </w:pPr>
            <w:r w:rsidRPr="0028308D">
              <w:rPr>
                <w:sz w:val="14"/>
                <w:szCs w:val="14"/>
              </w:rPr>
              <w:t>24:00</w:t>
            </w:r>
          </w:p>
        </w:tc>
      </w:tr>
      <w:tr w:rsidR="00F91895" w:rsidRPr="0028308D" w14:paraId="2086E469" w14:textId="77777777" w:rsidTr="00D55F36">
        <w:tc>
          <w:tcPr>
            <w:tcW w:w="616" w:type="dxa"/>
          </w:tcPr>
          <w:p w14:paraId="4AFB508A" w14:textId="77777777" w:rsidR="00F91895" w:rsidRPr="0028308D" w:rsidRDefault="00F91895" w:rsidP="007016BC">
            <w:pPr>
              <w:rPr>
                <w:sz w:val="14"/>
                <w:szCs w:val="14"/>
              </w:rPr>
            </w:pPr>
            <w:r w:rsidRPr="0028308D">
              <w:rPr>
                <w:sz w:val="14"/>
                <w:szCs w:val="14"/>
              </w:rPr>
              <w:t>Day 1</w:t>
            </w:r>
          </w:p>
        </w:tc>
        <w:tc>
          <w:tcPr>
            <w:tcW w:w="501" w:type="dxa"/>
          </w:tcPr>
          <w:p w14:paraId="264DA1F0" w14:textId="77777777" w:rsidR="00F91895" w:rsidRPr="0028308D" w:rsidRDefault="00F91895" w:rsidP="007016BC">
            <w:pPr>
              <w:rPr>
                <w:sz w:val="14"/>
                <w:szCs w:val="14"/>
              </w:rPr>
            </w:pPr>
          </w:p>
        </w:tc>
        <w:tc>
          <w:tcPr>
            <w:tcW w:w="501" w:type="dxa"/>
          </w:tcPr>
          <w:p w14:paraId="0B4A4BEF" w14:textId="77777777" w:rsidR="00F91895" w:rsidRPr="0028308D" w:rsidRDefault="00F91895" w:rsidP="007016BC">
            <w:pPr>
              <w:rPr>
                <w:sz w:val="14"/>
                <w:szCs w:val="14"/>
              </w:rPr>
            </w:pPr>
          </w:p>
        </w:tc>
        <w:tc>
          <w:tcPr>
            <w:tcW w:w="501" w:type="dxa"/>
          </w:tcPr>
          <w:p w14:paraId="3C4FB7D6" w14:textId="77777777" w:rsidR="00F91895" w:rsidRPr="0028308D" w:rsidRDefault="00F91895" w:rsidP="007016BC">
            <w:pPr>
              <w:rPr>
                <w:sz w:val="14"/>
                <w:szCs w:val="14"/>
              </w:rPr>
            </w:pPr>
          </w:p>
        </w:tc>
        <w:tc>
          <w:tcPr>
            <w:tcW w:w="501" w:type="dxa"/>
          </w:tcPr>
          <w:p w14:paraId="594C666E" w14:textId="77777777" w:rsidR="00F91895" w:rsidRPr="0028308D" w:rsidRDefault="00F91895" w:rsidP="007016BC">
            <w:pPr>
              <w:rPr>
                <w:sz w:val="14"/>
                <w:szCs w:val="14"/>
              </w:rPr>
            </w:pPr>
          </w:p>
        </w:tc>
        <w:tc>
          <w:tcPr>
            <w:tcW w:w="501" w:type="dxa"/>
          </w:tcPr>
          <w:p w14:paraId="6302740F" w14:textId="77777777" w:rsidR="00F91895" w:rsidRPr="0028308D" w:rsidRDefault="00F91895" w:rsidP="007016BC">
            <w:pPr>
              <w:rPr>
                <w:sz w:val="14"/>
                <w:szCs w:val="14"/>
              </w:rPr>
            </w:pPr>
          </w:p>
        </w:tc>
        <w:tc>
          <w:tcPr>
            <w:tcW w:w="501" w:type="dxa"/>
          </w:tcPr>
          <w:p w14:paraId="702B4514" w14:textId="77777777" w:rsidR="00F91895" w:rsidRPr="0028308D" w:rsidRDefault="00F91895" w:rsidP="007016BC">
            <w:pPr>
              <w:rPr>
                <w:sz w:val="14"/>
                <w:szCs w:val="14"/>
              </w:rPr>
            </w:pPr>
          </w:p>
        </w:tc>
        <w:tc>
          <w:tcPr>
            <w:tcW w:w="501" w:type="dxa"/>
          </w:tcPr>
          <w:p w14:paraId="4706041B" w14:textId="77777777" w:rsidR="00F91895" w:rsidRPr="0028308D" w:rsidRDefault="00F91895" w:rsidP="007016BC">
            <w:pPr>
              <w:rPr>
                <w:sz w:val="14"/>
                <w:szCs w:val="14"/>
              </w:rPr>
            </w:pPr>
          </w:p>
        </w:tc>
        <w:tc>
          <w:tcPr>
            <w:tcW w:w="501" w:type="dxa"/>
          </w:tcPr>
          <w:p w14:paraId="4CD852C1" w14:textId="77777777" w:rsidR="00F91895" w:rsidRPr="0028308D" w:rsidRDefault="00F91895" w:rsidP="007016BC">
            <w:pPr>
              <w:rPr>
                <w:sz w:val="14"/>
                <w:szCs w:val="14"/>
              </w:rPr>
            </w:pPr>
          </w:p>
        </w:tc>
        <w:tc>
          <w:tcPr>
            <w:tcW w:w="501" w:type="dxa"/>
          </w:tcPr>
          <w:p w14:paraId="21EB92E0" w14:textId="77777777" w:rsidR="00F91895" w:rsidRPr="0028308D" w:rsidRDefault="00F91895" w:rsidP="007016BC">
            <w:pPr>
              <w:rPr>
                <w:sz w:val="14"/>
                <w:szCs w:val="14"/>
              </w:rPr>
            </w:pPr>
          </w:p>
        </w:tc>
        <w:tc>
          <w:tcPr>
            <w:tcW w:w="581" w:type="dxa"/>
          </w:tcPr>
          <w:p w14:paraId="656E7044" w14:textId="77777777" w:rsidR="00F91895" w:rsidRPr="0028308D" w:rsidRDefault="00F91895" w:rsidP="007016BC">
            <w:pPr>
              <w:rPr>
                <w:sz w:val="14"/>
                <w:szCs w:val="14"/>
              </w:rPr>
            </w:pPr>
          </w:p>
        </w:tc>
        <w:tc>
          <w:tcPr>
            <w:tcW w:w="581" w:type="dxa"/>
          </w:tcPr>
          <w:p w14:paraId="58D5D930" w14:textId="77777777" w:rsidR="00F91895" w:rsidRPr="0028308D" w:rsidRDefault="00F91895" w:rsidP="007016BC">
            <w:pPr>
              <w:rPr>
                <w:sz w:val="14"/>
                <w:szCs w:val="14"/>
              </w:rPr>
            </w:pPr>
          </w:p>
        </w:tc>
        <w:tc>
          <w:tcPr>
            <w:tcW w:w="581" w:type="dxa"/>
          </w:tcPr>
          <w:p w14:paraId="1EF9E347" w14:textId="77777777" w:rsidR="00F91895" w:rsidRPr="0028308D" w:rsidRDefault="00F91895" w:rsidP="007016BC">
            <w:pPr>
              <w:rPr>
                <w:sz w:val="14"/>
                <w:szCs w:val="14"/>
              </w:rPr>
            </w:pPr>
          </w:p>
        </w:tc>
        <w:tc>
          <w:tcPr>
            <w:tcW w:w="581" w:type="dxa"/>
          </w:tcPr>
          <w:p w14:paraId="7390D04A" w14:textId="77777777" w:rsidR="00F91895" w:rsidRPr="0028308D" w:rsidRDefault="00F91895" w:rsidP="007016BC">
            <w:pPr>
              <w:rPr>
                <w:sz w:val="14"/>
                <w:szCs w:val="14"/>
              </w:rPr>
            </w:pPr>
          </w:p>
        </w:tc>
        <w:tc>
          <w:tcPr>
            <w:tcW w:w="581" w:type="dxa"/>
          </w:tcPr>
          <w:p w14:paraId="15939B40" w14:textId="77777777" w:rsidR="00F91895" w:rsidRPr="0028308D" w:rsidRDefault="00F91895" w:rsidP="007016BC">
            <w:pPr>
              <w:rPr>
                <w:sz w:val="14"/>
                <w:szCs w:val="14"/>
              </w:rPr>
            </w:pPr>
          </w:p>
        </w:tc>
        <w:tc>
          <w:tcPr>
            <w:tcW w:w="581" w:type="dxa"/>
          </w:tcPr>
          <w:p w14:paraId="5AB79D2C" w14:textId="77777777" w:rsidR="00F91895" w:rsidRPr="0028308D" w:rsidRDefault="00F91895" w:rsidP="007016BC">
            <w:pPr>
              <w:rPr>
                <w:sz w:val="14"/>
                <w:szCs w:val="14"/>
              </w:rPr>
            </w:pPr>
          </w:p>
        </w:tc>
        <w:tc>
          <w:tcPr>
            <w:tcW w:w="581" w:type="dxa"/>
          </w:tcPr>
          <w:p w14:paraId="5115804B" w14:textId="77777777" w:rsidR="00F91895" w:rsidRPr="0028308D" w:rsidRDefault="00F91895" w:rsidP="007016BC">
            <w:pPr>
              <w:rPr>
                <w:sz w:val="14"/>
                <w:szCs w:val="14"/>
              </w:rPr>
            </w:pPr>
          </w:p>
        </w:tc>
        <w:tc>
          <w:tcPr>
            <w:tcW w:w="581" w:type="dxa"/>
          </w:tcPr>
          <w:p w14:paraId="40E798E2" w14:textId="77777777" w:rsidR="00F91895" w:rsidRPr="0028308D" w:rsidRDefault="00F91895" w:rsidP="007016BC">
            <w:pPr>
              <w:rPr>
                <w:sz w:val="14"/>
                <w:szCs w:val="14"/>
              </w:rPr>
            </w:pPr>
          </w:p>
        </w:tc>
        <w:tc>
          <w:tcPr>
            <w:tcW w:w="581" w:type="dxa"/>
          </w:tcPr>
          <w:p w14:paraId="0FE0F590" w14:textId="77777777" w:rsidR="00F91895" w:rsidRPr="0028308D" w:rsidRDefault="00F91895" w:rsidP="007016BC">
            <w:pPr>
              <w:rPr>
                <w:sz w:val="14"/>
                <w:szCs w:val="14"/>
              </w:rPr>
            </w:pPr>
          </w:p>
        </w:tc>
        <w:tc>
          <w:tcPr>
            <w:tcW w:w="581" w:type="dxa"/>
          </w:tcPr>
          <w:p w14:paraId="44395886" w14:textId="77777777" w:rsidR="00F91895" w:rsidRPr="0028308D" w:rsidRDefault="00F91895" w:rsidP="007016BC">
            <w:pPr>
              <w:rPr>
                <w:sz w:val="14"/>
                <w:szCs w:val="14"/>
              </w:rPr>
            </w:pPr>
          </w:p>
        </w:tc>
        <w:tc>
          <w:tcPr>
            <w:tcW w:w="581" w:type="dxa"/>
          </w:tcPr>
          <w:p w14:paraId="6705E3E5" w14:textId="77777777" w:rsidR="00F91895" w:rsidRPr="0028308D" w:rsidRDefault="00F91895" w:rsidP="007016BC">
            <w:pPr>
              <w:rPr>
                <w:sz w:val="14"/>
                <w:szCs w:val="14"/>
              </w:rPr>
            </w:pPr>
          </w:p>
        </w:tc>
        <w:tc>
          <w:tcPr>
            <w:tcW w:w="581" w:type="dxa"/>
          </w:tcPr>
          <w:p w14:paraId="6804B283" w14:textId="77777777" w:rsidR="00F91895" w:rsidRPr="0028308D" w:rsidRDefault="00F91895" w:rsidP="007016BC">
            <w:pPr>
              <w:rPr>
                <w:sz w:val="14"/>
                <w:szCs w:val="14"/>
              </w:rPr>
            </w:pPr>
          </w:p>
        </w:tc>
        <w:tc>
          <w:tcPr>
            <w:tcW w:w="581" w:type="dxa"/>
          </w:tcPr>
          <w:p w14:paraId="17414221" w14:textId="77777777" w:rsidR="00F91895" w:rsidRPr="0028308D" w:rsidRDefault="00F91895" w:rsidP="007016BC">
            <w:pPr>
              <w:rPr>
                <w:sz w:val="14"/>
                <w:szCs w:val="14"/>
              </w:rPr>
            </w:pPr>
          </w:p>
        </w:tc>
        <w:tc>
          <w:tcPr>
            <w:tcW w:w="630" w:type="dxa"/>
          </w:tcPr>
          <w:p w14:paraId="3D92AD1A" w14:textId="77777777" w:rsidR="00F91895" w:rsidRPr="0028308D" w:rsidRDefault="00F91895" w:rsidP="007016BC">
            <w:pPr>
              <w:rPr>
                <w:sz w:val="14"/>
                <w:szCs w:val="14"/>
              </w:rPr>
            </w:pPr>
          </w:p>
        </w:tc>
        <w:tc>
          <w:tcPr>
            <w:tcW w:w="581" w:type="dxa"/>
          </w:tcPr>
          <w:p w14:paraId="3F07925E" w14:textId="77777777" w:rsidR="00F91895" w:rsidRPr="0028308D" w:rsidRDefault="00F91895" w:rsidP="007016BC">
            <w:pPr>
              <w:rPr>
                <w:sz w:val="14"/>
                <w:szCs w:val="14"/>
              </w:rPr>
            </w:pPr>
          </w:p>
        </w:tc>
      </w:tr>
      <w:tr w:rsidR="00F91895" w:rsidRPr="0028308D" w14:paraId="63EC3A28" w14:textId="77777777" w:rsidTr="00CA7E4A">
        <w:tc>
          <w:tcPr>
            <w:tcW w:w="616" w:type="dxa"/>
          </w:tcPr>
          <w:p w14:paraId="24922037" w14:textId="77777777" w:rsidR="00F91895" w:rsidRPr="0028308D" w:rsidRDefault="00F91895" w:rsidP="007016BC">
            <w:pPr>
              <w:rPr>
                <w:sz w:val="14"/>
                <w:szCs w:val="14"/>
              </w:rPr>
            </w:pPr>
            <w:r w:rsidRPr="0028308D">
              <w:rPr>
                <w:sz w:val="14"/>
                <w:szCs w:val="14"/>
              </w:rPr>
              <w:t>Day 2</w:t>
            </w:r>
          </w:p>
        </w:tc>
        <w:tc>
          <w:tcPr>
            <w:tcW w:w="501" w:type="dxa"/>
          </w:tcPr>
          <w:p w14:paraId="14EAAFE1" w14:textId="77777777" w:rsidR="00F91895" w:rsidRPr="0028308D" w:rsidRDefault="00F91895" w:rsidP="007016BC">
            <w:pPr>
              <w:rPr>
                <w:sz w:val="14"/>
                <w:szCs w:val="14"/>
              </w:rPr>
            </w:pPr>
          </w:p>
        </w:tc>
        <w:tc>
          <w:tcPr>
            <w:tcW w:w="501" w:type="dxa"/>
          </w:tcPr>
          <w:p w14:paraId="0A6A12AC" w14:textId="77777777" w:rsidR="00F91895" w:rsidRPr="0028308D" w:rsidRDefault="00F91895" w:rsidP="007016BC">
            <w:pPr>
              <w:rPr>
                <w:sz w:val="14"/>
                <w:szCs w:val="14"/>
              </w:rPr>
            </w:pPr>
          </w:p>
        </w:tc>
        <w:tc>
          <w:tcPr>
            <w:tcW w:w="501" w:type="dxa"/>
          </w:tcPr>
          <w:p w14:paraId="225B1259" w14:textId="77777777" w:rsidR="00F91895" w:rsidRPr="0028308D" w:rsidRDefault="00F91895" w:rsidP="007016BC">
            <w:pPr>
              <w:rPr>
                <w:sz w:val="14"/>
                <w:szCs w:val="14"/>
              </w:rPr>
            </w:pPr>
          </w:p>
        </w:tc>
        <w:tc>
          <w:tcPr>
            <w:tcW w:w="501" w:type="dxa"/>
          </w:tcPr>
          <w:p w14:paraId="1ADBAD36" w14:textId="77777777" w:rsidR="00F91895" w:rsidRPr="0028308D" w:rsidRDefault="00F91895" w:rsidP="007016BC">
            <w:pPr>
              <w:rPr>
                <w:sz w:val="14"/>
                <w:szCs w:val="14"/>
              </w:rPr>
            </w:pPr>
          </w:p>
        </w:tc>
        <w:tc>
          <w:tcPr>
            <w:tcW w:w="501" w:type="dxa"/>
          </w:tcPr>
          <w:p w14:paraId="7890B207" w14:textId="77777777" w:rsidR="00F91895" w:rsidRPr="0028308D" w:rsidRDefault="00F91895" w:rsidP="007016BC">
            <w:pPr>
              <w:rPr>
                <w:sz w:val="14"/>
                <w:szCs w:val="14"/>
              </w:rPr>
            </w:pPr>
          </w:p>
        </w:tc>
        <w:tc>
          <w:tcPr>
            <w:tcW w:w="501" w:type="dxa"/>
          </w:tcPr>
          <w:p w14:paraId="620AA656" w14:textId="77777777" w:rsidR="00F91895" w:rsidRPr="0028308D" w:rsidRDefault="00F91895" w:rsidP="007016BC">
            <w:pPr>
              <w:rPr>
                <w:sz w:val="14"/>
                <w:szCs w:val="14"/>
              </w:rPr>
            </w:pPr>
          </w:p>
        </w:tc>
        <w:tc>
          <w:tcPr>
            <w:tcW w:w="501" w:type="dxa"/>
          </w:tcPr>
          <w:p w14:paraId="4D9C0B61" w14:textId="77777777" w:rsidR="00F91895" w:rsidRPr="0028308D" w:rsidRDefault="00F91895" w:rsidP="007016BC">
            <w:pPr>
              <w:rPr>
                <w:sz w:val="14"/>
                <w:szCs w:val="14"/>
              </w:rPr>
            </w:pPr>
          </w:p>
        </w:tc>
        <w:tc>
          <w:tcPr>
            <w:tcW w:w="501" w:type="dxa"/>
          </w:tcPr>
          <w:p w14:paraId="766D75C8" w14:textId="77777777" w:rsidR="00F91895" w:rsidRPr="0028308D" w:rsidRDefault="00F91895" w:rsidP="007016BC">
            <w:pPr>
              <w:rPr>
                <w:sz w:val="14"/>
                <w:szCs w:val="14"/>
              </w:rPr>
            </w:pPr>
          </w:p>
        </w:tc>
        <w:tc>
          <w:tcPr>
            <w:tcW w:w="501" w:type="dxa"/>
          </w:tcPr>
          <w:p w14:paraId="604C68EC" w14:textId="77777777" w:rsidR="00F91895" w:rsidRPr="0028308D" w:rsidRDefault="00F91895" w:rsidP="007016BC">
            <w:pPr>
              <w:rPr>
                <w:sz w:val="14"/>
                <w:szCs w:val="14"/>
              </w:rPr>
            </w:pPr>
          </w:p>
        </w:tc>
        <w:tc>
          <w:tcPr>
            <w:tcW w:w="581" w:type="dxa"/>
          </w:tcPr>
          <w:p w14:paraId="6E621BE5" w14:textId="77777777" w:rsidR="00F91895" w:rsidRPr="0028308D" w:rsidRDefault="00F91895" w:rsidP="007016BC">
            <w:pPr>
              <w:rPr>
                <w:sz w:val="14"/>
                <w:szCs w:val="14"/>
              </w:rPr>
            </w:pPr>
          </w:p>
        </w:tc>
        <w:tc>
          <w:tcPr>
            <w:tcW w:w="581" w:type="dxa"/>
          </w:tcPr>
          <w:p w14:paraId="44D50B30" w14:textId="77777777" w:rsidR="00F91895" w:rsidRPr="0028308D" w:rsidRDefault="00F91895" w:rsidP="007016BC">
            <w:pPr>
              <w:rPr>
                <w:sz w:val="14"/>
                <w:szCs w:val="14"/>
              </w:rPr>
            </w:pPr>
          </w:p>
        </w:tc>
        <w:tc>
          <w:tcPr>
            <w:tcW w:w="581" w:type="dxa"/>
          </w:tcPr>
          <w:p w14:paraId="3C1B18F7" w14:textId="77777777" w:rsidR="00F91895" w:rsidRPr="0028308D" w:rsidRDefault="00F91895" w:rsidP="007016BC">
            <w:pPr>
              <w:rPr>
                <w:sz w:val="14"/>
                <w:szCs w:val="14"/>
              </w:rPr>
            </w:pPr>
          </w:p>
        </w:tc>
        <w:tc>
          <w:tcPr>
            <w:tcW w:w="581" w:type="dxa"/>
          </w:tcPr>
          <w:p w14:paraId="76997E1D" w14:textId="77777777" w:rsidR="00F91895" w:rsidRPr="0028308D" w:rsidRDefault="00F91895" w:rsidP="007016BC">
            <w:pPr>
              <w:rPr>
                <w:sz w:val="14"/>
                <w:szCs w:val="14"/>
              </w:rPr>
            </w:pPr>
          </w:p>
        </w:tc>
        <w:tc>
          <w:tcPr>
            <w:tcW w:w="581" w:type="dxa"/>
          </w:tcPr>
          <w:p w14:paraId="79881C30" w14:textId="77777777" w:rsidR="00F91895" w:rsidRPr="0028308D" w:rsidRDefault="00F91895" w:rsidP="007016BC">
            <w:pPr>
              <w:rPr>
                <w:sz w:val="14"/>
                <w:szCs w:val="14"/>
              </w:rPr>
            </w:pPr>
          </w:p>
        </w:tc>
        <w:tc>
          <w:tcPr>
            <w:tcW w:w="581" w:type="dxa"/>
          </w:tcPr>
          <w:p w14:paraId="75AE4ECD" w14:textId="77777777" w:rsidR="00F91895" w:rsidRPr="0028308D" w:rsidRDefault="00F91895" w:rsidP="007016BC">
            <w:pPr>
              <w:rPr>
                <w:sz w:val="14"/>
                <w:szCs w:val="14"/>
              </w:rPr>
            </w:pPr>
          </w:p>
        </w:tc>
        <w:tc>
          <w:tcPr>
            <w:tcW w:w="581" w:type="dxa"/>
          </w:tcPr>
          <w:p w14:paraId="3B1207EF" w14:textId="77777777" w:rsidR="00F91895" w:rsidRPr="0028308D" w:rsidRDefault="00F91895" w:rsidP="007016BC">
            <w:pPr>
              <w:rPr>
                <w:sz w:val="14"/>
                <w:szCs w:val="14"/>
              </w:rPr>
            </w:pPr>
          </w:p>
        </w:tc>
        <w:tc>
          <w:tcPr>
            <w:tcW w:w="581" w:type="dxa"/>
          </w:tcPr>
          <w:p w14:paraId="3DC7203C" w14:textId="77777777" w:rsidR="00F91895" w:rsidRPr="0028308D" w:rsidRDefault="00F91895" w:rsidP="007016BC">
            <w:pPr>
              <w:rPr>
                <w:sz w:val="14"/>
                <w:szCs w:val="14"/>
              </w:rPr>
            </w:pPr>
          </w:p>
        </w:tc>
        <w:tc>
          <w:tcPr>
            <w:tcW w:w="581" w:type="dxa"/>
          </w:tcPr>
          <w:p w14:paraId="1B2C716B" w14:textId="77777777" w:rsidR="00F91895" w:rsidRPr="0028308D" w:rsidRDefault="00F91895" w:rsidP="007016BC">
            <w:pPr>
              <w:rPr>
                <w:sz w:val="14"/>
                <w:szCs w:val="14"/>
              </w:rPr>
            </w:pPr>
          </w:p>
        </w:tc>
        <w:tc>
          <w:tcPr>
            <w:tcW w:w="581" w:type="dxa"/>
          </w:tcPr>
          <w:p w14:paraId="1307E4A0" w14:textId="77777777" w:rsidR="00F91895" w:rsidRPr="0028308D" w:rsidRDefault="00F91895" w:rsidP="007016BC">
            <w:pPr>
              <w:rPr>
                <w:sz w:val="14"/>
                <w:szCs w:val="14"/>
              </w:rPr>
            </w:pPr>
          </w:p>
        </w:tc>
        <w:tc>
          <w:tcPr>
            <w:tcW w:w="581" w:type="dxa"/>
          </w:tcPr>
          <w:p w14:paraId="30DA7DEE" w14:textId="77777777" w:rsidR="00F91895" w:rsidRPr="0028308D" w:rsidRDefault="00F91895" w:rsidP="007016BC">
            <w:pPr>
              <w:rPr>
                <w:sz w:val="14"/>
                <w:szCs w:val="14"/>
              </w:rPr>
            </w:pPr>
          </w:p>
        </w:tc>
        <w:tc>
          <w:tcPr>
            <w:tcW w:w="581" w:type="dxa"/>
          </w:tcPr>
          <w:p w14:paraId="491DE8F4" w14:textId="77777777" w:rsidR="00F91895" w:rsidRPr="0028308D" w:rsidRDefault="00F91895" w:rsidP="007016BC">
            <w:pPr>
              <w:rPr>
                <w:sz w:val="14"/>
                <w:szCs w:val="14"/>
              </w:rPr>
            </w:pPr>
          </w:p>
        </w:tc>
        <w:tc>
          <w:tcPr>
            <w:tcW w:w="581" w:type="dxa"/>
          </w:tcPr>
          <w:p w14:paraId="1B7EBC26" w14:textId="77777777" w:rsidR="00F91895" w:rsidRPr="0028308D" w:rsidRDefault="00F91895" w:rsidP="007016BC">
            <w:pPr>
              <w:rPr>
                <w:sz w:val="14"/>
                <w:szCs w:val="14"/>
              </w:rPr>
            </w:pPr>
          </w:p>
        </w:tc>
        <w:tc>
          <w:tcPr>
            <w:tcW w:w="630" w:type="dxa"/>
          </w:tcPr>
          <w:p w14:paraId="6804B9AC" w14:textId="77777777" w:rsidR="00F91895" w:rsidRPr="0028308D" w:rsidRDefault="00F91895" w:rsidP="007016BC">
            <w:pPr>
              <w:rPr>
                <w:sz w:val="14"/>
                <w:szCs w:val="14"/>
              </w:rPr>
            </w:pPr>
          </w:p>
        </w:tc>
        <w:tc>
          <w:tcPr>
            <w:tcW w:w="581" w:type="dxa"/>
          </w:tcPr>
          <w:p w14:paraId="1853DA59" w14:textId="77777777" w:rsidR="00F91895" w:rsidRPr="0028308D" w:rsidRDefault="00F91895" w:rsidP="007016BC">
            <w:pPr>
              <w:rPr>
                <w:sz w:val="14"/>
                <w:szCs w:val="14"/>
              </w:rPr>
            </w:pPr>
          </w:p>
        </w:tc>
      </w:tr>
      <w:tr w:rsidR="00F91895" w:rsidRPr="0028308D" w14:paraId="74B03AE2" w14:textId="77777777" w:rsidTr="009277D0">
        <w:tc>
          <w:tcPr>
            <w:tcW w:w="616" w:type="dxa"/>
          </w:tcPr>
          <w:p w14:paraId="5B22F99E" w14:textId="77777777" w:rsidR="00F91895" w:rsidRPr="0028308D" w:rsidRDefault="00F91895" w:rsidP="007016BC">
            <w:pPr>
              <w:rPr>
                <w:sz w:val="14"/>
                <w:szCs w:val="14"/>
              </w:rPr>
            </w:pPr>
            <w:r w:rsidRPr="0028308D">
              <w:rPr>
                <w:sz w:val="14"/>
                <w:szCs w:val="14"/>
              </w:rPr>
              <w:t>Day 3</w:t>
            </w:r>
          </w:p>
        </w:tc>
        <w:tc>
          <w:tcPr>
            <w:tcW w:w="501" w:type="dxa"/>
          </w:tcPr>
          <w:p w14:paraId="67CF1928" w14:textId="77777777" w:rsidR="00F91895" w:rsidRPr="0028308D" w:rsidRDefault="00F91895" w:rsidP="007016BC">
            <w:pPr>
              <w:rPr>
                <w:sz w:val="14"/>
                <w:szCs w:val="14"/>
              </w:rPr>
            </w:pPr>
          </w:p>
        </w:tc>
        <w:tc>
          <w:tcPr>
            <w:tcW w:w="501" w:type="dxa"/>
          </w:tcPr>
          <w:p w14:paraId="0F050FEA" w14:textId="77777777" w:rsidR="00F91895" w:rsidRPr="0028308D" w:rsidRDefault="00F91895" w:rsidP="007016BC">
            <w:pPr>
              <w:rPr>
                <w:sz w:val="14"/>
                <w:szCs w:val="14"/>
              </w:rPr>
            </w:pPr>
          </w:p>
        </w:tc>
        <w:tc>
          <w:tcPr>
            <w:tcW w:w="501" w:type="dxa"/>
          </w:tcPr>
          <w:p w14:paraId="50404B90" w14:textId="77777777" w:rsidR="00F91895" w:rsidRPr="0028308D" w:rsidRDefault="00F91895" w:rsidP="007016BC">
            <w:pPr>
              <w:rPr>
                <w:sz w:val="14"/>
                <w:szCs w:val="14"/>
              </w:rPr>
            </w:pPr>
          </w:p>
        </w:tc>
        <w:tc>
          <w:tcPr>
            <w:tcW w:w="501" w:type="dxa"/>
          </w:tcPr>
          <w:p w14:paraId="4D9FBF0F" w14:textId="77777777" w:rsidR="00F91895" w:rsidRPr="0028308D" w:rsidRDefault="00F91895" w:rsidP="007016BC">
            <w:pPr>
              <w:rPr>
                <w:sz w:val="14"/>
                <w:szCs w:val="14"/>
              </w:rPr>
            </w:pPr>
          </w:p>
        </w:tc>
        <w:tc>
          <w:tcPr>
            <w:tcW w:w="501" w:type="dxa"/>
          </w:tcPr>
          <w:p w14:paraId="047183EF" w14:textId="77777777" w:rsidR="00F91895" w:rsidRPr="0028308D" w:rsidRDefault="00F91895" w:rsidP="007016BC">
            <w:pPr>
              <w:rPr>
                <w:sz w:val="14"/>
                <w:szCs w:val="14"/>
              </w:rPr>
            </w:pPr>
          </w:p>
        </w:tc>
        <w:tc>
          <w:tcPr>
            <w:tcW w:w="501" w:type="dxa"/>
          </w:tcPr>
          <w:p w14:paraId="11DF275E" w14:textId="77777777" w:rsidR="00F91895" w:rsidRPr="0028308D" w:rsidRDefault="00F91895" w:rsidP="007016BC">
            <w:pPr>
              <w:rPr>
                <w:sz w:val="14"/>
                <w:szCs w:val="14"/>
              </w:rPr>
            </w:pPr>
          </w:p>
        </w:tc>
        <w:tc>
          <w:tcPr>
            <w:tcW w:w="501" w:type="dxa"/>
          </w:tcPr>
          <w:p w14:paraId="38F5F5D3" w14:textId="77777777" w:rsidR="00F91895" w:rsidRPr="0028308D" w:rsidRDefault="00F91895" w:rsidP="007016BC">
            <w:pPr>
              <w:rPr>
                <w:sz w:val="14"/>
                <w:szCs w:val="14"/>
              </w:rPr>
            </w:pPr>
          </w:p>
        </w:tc>
        <w:tc>
          <w:tcPr>
            <w:tcW w:w="501" w:type="dxa"/>
          </w:tcPr>
          <w:p w14:paraId="4EE46DBA" w14:textId="77777777" w:rsidR="00F91895" w:rsidRPr="0028308D" w:rsidRDefault="00F91895" w:rsidP="007016BC">
            <w:pPr>
              <w:rPr>
                <w:sz w:val="14"/>
                <w:szCs w:val="14"/>
              </w:rPr>
            </w:pPr>
          </w:p>
        </w:tc>
        <w:tc>
          <w:tcPr>
            <w:tcW w:w="501" w:type="dxa"/>
          </w:tcPr>
          <w:p w14:paraId="2C525CC0" w14:textId="77777777" w:rsidR="00F91895" w:rsidRPr="0028308D" w:rsidRDefault="00F91895" w:rsidP="007016BC">
            <w:pPr>
              <w:rPr>
                <w:sz w:val="14"/>
                <w:szCs w:val="14"/>
              </w:rPr>
            </w:pPr>
          </w:p>
        </w:tc>
        <w:tc>
          <w:tcPr>
            <w:tcW w:w="581" w:type="dxa"/>
          </w:tcPr>
          <w:p w14:paraId="6EBD05F8" w14:textId="77777777" w:rsidR="00F91895" w:rsidRPr="0028308D" w:rsidRDefault="00F91895" w:rsidP="007016BC">
            <w:pPr>
              <w:rPr>
                <w:sz w:val="14"/>
                <w:szCs w:val="14"/>
              </w:rPr>
            </w:pPr>
          </w:p>
        </w:tc>
        <w:tc>
          <w:tcPr>
            <w:tcW w:w="581" w:type="dxa"/>
          </w:tcPr>
          <w:p w14:paraId="649ADB3A" w14:textId="77777777" w:rsidR="00F91895" w:rsidRPr="0028308D" w:rsidRDefault="00F91895" w:rsidP="007016BC">
            <w:pPr>
              <w:rPr>
                <w:sz w:val="14"/>
                <w:szCs w:val="14"/>
              </w:rPr>
            </w:pPr>
          </w:p>
        </w:tc>
        <w:tc>
          <w:tcPr>
            <w:tcW w:w="581" w:type="dxa"/>
          </w:tcPr>
          <w:p w14:paraId="23D91BB6" w14:textId="77777777" w:rsidR="00F91895" w:rsidRPr="0028308D" w:rsidRDefault="00F91895" w:rsidP="007016BC">
            <w:pPr>
              <w:rPr>
                <w:sz w:val="14"/>
                <w:szCs w:val="14"/>
              </w:rPr>
            </w:pPr>
          </w:p>
        </w:tc>
        <w:tc>
          <w:tcPr>
            <w:tcW w:w="581" w:type="dxa"/>
          </w:tcPr>
          <w:p w14:paraId="5B08CE36" w14:textId="77777777" w:rsidR="00F91895" w:rsidRPr="0028308D" w:rsidRDefault="00F91895" w:rsidP="007016BC">
            <w:pPr>
              <w:rPr>
                <w:sz w:val="14"/>
                <w:szCs w:val="14"/>
              </w:rPr>
            </w:pPr>
          </w:p>
        </w:tc>
        <w:tc>
          <w:tcPr>
            <w:tcW w:w="581" w:type="dxa"/>
          </w:tcPr>
          <w:p w14:paraId="7BDBD730" w14:textId="77777777" w:rsidR="00F91895" w:rsidRPr="0028308D" w:rsidRDefault="00F91895" w:rsidP="007016BC">
            <w:pPr>
              <w:rPr>
                <w:sz w:val="14"/>
                <w:szCs w:val="14"/>
              </w:rPr>
            </w:pPr>
          </w:p>
        </w:tc>
        <w:tc>
          <w:tcPr>
            <w:tcW w:w="581" w:type="dxa"/>
          </w:tcPr>
          <w:p w14:paraId="3BDB4A05" w14:textId="77777777" w:rsidR="00F91895" w:rsidRPr="0028308D" w:rsidRDefault="00F91895" w:rsidP="007016BC">
            <w:pPr>
              <w:rPr>
                <w:sz w:val="14"/>
                <w:szCs w:val="14"/>
              </w:rPr>
            </w:pPr>
          </w:p>
        </w:tc>
        <w:tc>
          <w:tcPr>
            <w:tcW w:w="581" w:type="dxa"/>
          </w:tcPr>
          <w:p w14:paraId="66B365C6" w14:textId="77777777" w:rsidR="00F91895" w:rsidRPr="0028308D" w:rsidRDefault="00F91895" w:rsidP="007016BC">
            <w:pPr>
              <w:rPr>
                <w:sz w:val="14"/>
                <w:szCs w:val="14"/>
              </w:rPr>
            </w:pPr>
          </w:p>
        </w:tc>
        <w:tc>
          <w:tcPr>
            <w:tcW w:w="581" w:type="dxa"/>
          </w:tcPr>
          <w:p w14:paraId="0B545378" w14:textId="77777777" w:rsidR="00F91895" w:rsidRPr="0028308D" w:rsidRDefault="00F91895" w:rsidP="007016BC">
            <w:pPr>
              <w:rPr>
                <w:sz w:val="14"/>
                <w:szCs w:val="14"/>
              </w:rPr>
            </w:pPr>
          </w:p>
        </w:tc>
        <w:tc>
          <w:tcPr>
            <w:tcW w:w="581" w:type="dxa"/>
          </w:tcPr>
          <w:p w14:paraId="3D12E3B5" w14:textId="77777777" w:rsidR="00F91895" w:rsidRPr="0028308D" w:rsidRDefault="00F91895" w:rsidP="007016BC">
            <w:pPr>
              <w:rPr>
                <w:sz w:val="14"/>
                <w:szCs w:val="14"/>
              </w:rPr>
            </w:pPr>
          </w:p>
        </w:tc>
        <w:tc>
          <w:tcPr>
            <w:tcW w:w="581" w:type="dxa"/>
          </w:tcPr>
          <w:p w14:paraId="18B66AAD" w14:textId="77777777" w:rsidR="00F91895" w:rsidRPr="0028308D" w:rsidRDefault="00F91895" w:rsidP="007016BC">
            <w:pPr>
              <w:rPr>
                <w:sz w:val="14"/>
                <w:szCs w:val="14"/>
              </w:rPr>
            </w:pPr>
          </w:p>
        </w:tc>
        <w:tc>
          <w:tcPr>
            <w:tcW w:w="581" w:type="dxa"/>
          </w:tcPr>
          <w:p w14:paraId="2927331C" w14:textId="77777777" w:rsidR="00F91895" w:rsidRPr="0028308D" w:rsidRDefault="00F91895" w:rsidP="007016BC">
            <w:pPr>
              <w:rPr>
                <w:sz w:val="14"/>
                <w:szCs w:val="14"/>
              </w:rPr>
            </w:pPr>
          </w:p>
        </w:tc>
        <w:tc>
          <w:tcPr>
            <w:tcW w:w="581" w:type="dxa"/>
          </w:tcPr>
          <w:p w14:paraId="5FE07EDB" w14:textId="77777777" w:rsidR="00F91895" w:rsidRPr="0028308D" w:rsidRDefault="00F91895" w:rsidP="007016BC">
            <w:pPr>
              <w:rPr>
                <w:sz w:val="14"/>
                <w:szCs w:val="14"/>
              </w:rPr>
            </w:pPr>
          </w:p>
        </w:tc>
        <w:tc>
          <w:tcPr>
            <w:tcW w:w="581" w:type="dxa"/>
          </w:tcPr>
          <w:p w14:paraId="426F6E8D" w14:textId="77777777" w:rsidR="00F91895" w:rsidRPr="0028308D" w:rsidRDefault="00F91895" w:rsidP="007016BC">
            <w:pPr>
              <w:rPr>
                <w:sz w:val="14"/>
                <w:szCs w:val="14"/>
              </w:rPr>
            </w:pPr>
          </w:p>
        </w:tc>
        <w:tc>
          <w:tcPr>
            <w:tcW w:w="630" w:type="dxa"/>
          </w:tcPr>
          <w:p w14:paraId="47F0ECA4" w14:textId="77777777" w:rsidR="00F91895" w:rsidRPr="0028308D" w:rsidRDefault="00F91895" w:rsidP="007016BC">
            <w:pPr>
              <w:rPr>
                <w:sz w:val="14"/>
                <w:szCs w:val="14"/>
              </w:rPr>
            </w:pPr>
          </w:p>
        </w:tc>
        <w:tc>
          <w:tcPr>
            <w:tcW w:w="581" w:type="dxa"/>
          </w:tcPr>
          <w:p w14:paraId="00B32C1E" w14:textId="77777777" w:rsidR="00F91895" w:rsidRPr="0028308D" w:rsidRDefault="00F91895" w:rsidP="007016BC">
            <w:pPr>
              <w:rPr>
                <w:sz w:val="14"/>
                <w:szCs w:val="14"/>
              </w:rPr>
            </w:pPr>
          </w:p>
        </w:tc>
      </w:tr>
      <w:tr w:rsidR="00F91895" w:rsidRPr="0028308D" w14:paraId="6DDC31A9" w14:textId="77777777" w:rsidTr="007E5A60">
        <w:tc>
          <w:tcPr>
            <w:tcW w:w="616" w:type="dxa"/>
          </w:tcPr>
          <w:p w14:paraId="736CE5E3" w14:textId="77777777" w:rsidR="00F91895" w:rsidRPr="0028308D" w:rsidRDefault="00F91895" w:rsidP="007016BC">
            <w:pPr>
              <w:rPr>
                <w:sz w:val="14"/>
                <w:szCs w:val="14"/>
              </w:rPr>
            </w:pPr>
            <w:r w:rsidRPr="0028308D">
              <w:rPr>
                <w:sz w:val="14"/>
                <w:szCs w:val="14"/>
              </w:rPr>
              <w:t>Day 4</w:t>
            </w:r>
          </w:p>
        </w:tc>
        <w:tc>
          <w:tcPr>
            <w:tcW w:w="501" w:type="dxa"/>
          </w:tcPr>
          <w:p w14:paraId="33BC1A9E" w14:textId="77777777" w:rsidR="00F91895" w:rsidRPr="0028308D" w:rsidRDefault="00F91895" w:rsidP="007016BC">
            <w:pPr>
              <w:rPr>
                <w:sz w:val="14"/>
                <w:szCs w:val="14"/>
              </w:rPr>
            </w:pPr>
          </w:p>
        </w:tc>
        <w:tc>
          <w:tcPr>
            <w:tcW w:w="501" w:type="dxa"/>
          </w:tcPr>
          <w:p w14:paraId="525601A1" w14:textId="77777777" w:rsidR="00F91895" w:rsidRPr="0028308D" w:rsidRDefault="00F91895" w:rsidP="007016BC">
            <w:pPr>
              <w:rPr>
                <w:sz w:val="14"/>
                <w:szCs w:val="14"/>
              </w:rPr>
            </w:pPr>
          </w:p>
        </w:tc>
        <w:tc>
          <w:tcPr>
            <w:tcW w:w="501" w:type="dxa"/>
          </w:tcPr>
          <w:p w14:paraId="48895C59" w14:textId="77777777" w:rsidR="00F91895" w:rsidRPr="0028308D" w:rsidRDefault="00F91895" w:rsidP="007016BC">
            <w:pPr>
              <w:rPr>
                <w:sz w:val="14"/>
                <w:szCs w:val="14"/>
              </w:rPr>
            </w:pPr>
          </w:p>
        </w:tc>
        <w:tc>
          <w:tcPr>
            <w:tcW w:w="501" w:type="dxa"/>
          </w:tcPr>
          <w:p w14:paraId="58A89A85" w14:textId="77777777" w:rsidR="00F91895" w:rsidRPr="0028308D" w:rsidRDefault="00F91895" w:rsidP="007016BC">
            <w:pPr>
              <w:rPr>
                <w:sz w:val="14"/>
                <w:szCs w:val="14"/>
              </w:rPr>
            </w:pPr>
          </w:p>
        </w:tc>
        <w:tc>
          <w:tcPr>
            <w:tcW w:w="501" w:type="dxa"/>
          </w:tcPr>
          <w:p w14:paraId="573CD880" w14:textId="77777777" w:rsidR="00F91895" w:rsidRPr="0028308D" w:rsidRDefault="00F91895" w:rsidP="007016BC">
            <w:pPr>
              <w:rPr>
                <w:sz w:val="14"/>
                <w:szCs w:val="14"/>
              </w:rPr>
            </w:pPr>
          </w:p>
        </w:tc>
        <w:tc>
          <w:tcPr>
            <w:tcW w:w="501" w:type="dxa"/>
          </w:tcPr>
          <w:p w14:paraId="544A8DD3" w14:textId="77777777" w:rsidR="00F91895" w:rsidRPr="0028308D" w:rsidRDefault="00F91895" w:rsidP="007016BC">
            <w:pPr>
              <w:rPr>
                <w:sz w:val="14"/>
                <w:szCs w:val="14"/>
              </w:rPr>
            </w:pPr>
          </w:p>
        </w:tc>
        <w:tc>
          <w:tcPr>
            <w:tcW w:w="501" w:type="dxa"/>
          </w:tcPr>
          <w:p w14:paraId="4B2FC400" w14:textId="77777777" w:rsidR="00F91895" w:rsidRPr="0028308D" w:rsidRDefault="00F91895" w:rsidP="007016BC">
            <w:pPr>
              <w:rPr>
                <w:sz w:val="14"/>
                <w:szCs w:val="14"/>
              </w:rPr>
            </w:pPr>
          </w:p>
        </w:tc>
        <w:tc>
          <w:tcPr>
            <w:tcW w:w="501" w:type="dxa"/>
          </w:tcPr>
          <w:p w14:paraId="027F0082" w14:textId="77777777" w:rsidR="00F91895" w:rsidRPr="0028308D" w:rsidRDefault="00F91895" w:rsidP="007016BC">
            <w:pPr>
              <w:rPr>
                <w:sz w:val="14"/>
                <w:szCs w:val="14"/>
              </w:rPr>
            </w:pPr>
          </w:p>
        </w:tc>
        <w:tc>
          <w:tcPr>
            <w:tcW w:w="501" w:type="dxa"/>
          </w:tcPr>
          <w:p w14:paraId="5D4319CC" w14:textId="77777777" w:rsidR="00F91895" w:rsidRPr="0028308D" w:rsidRDefault="00F91895" w:rsidP="007016BC">
            <w:pPr>
              <w:rPr>
                <w:sz w:val="14"/>
                <w:szCs w:val="14"/>
              </w:rPr>
            </w:pPr>
          </w:p>
        </w:tc>
        <w:tc>
          <w:tcPr>
            <w:tcW w:w="581" w:type="dxa"/>
          </w:tcPr>
          <w:p w14:paraId="72418525" w14:textId="77777777" w:rsidR="00F91895" w:rsidRPr="0028308D" w:rsidRDefault="00F91895" w:rsidP="007016BC">
            <w:pPr>
              <w:rPr>
                <w:sz w:val="14"/>
                <w:szCs w:val="14"/>
              </w:rPr>
            </w:pPr>
          </w:p>
        </w:tc>
        <w:tc>
          <w:tcPr>
            <w:tcW w:w="581" w:type="dxa"/>
          </w:tcPr>
          <w:p w14:paraId="569DCBB5" w14:textId="77777777" w:rsidR="00F91895" w:rsidRPr="0028308D" w:rsidRDefault="00F91895" w:rsidP="007016BC">
            <w:pPr>
              <w:rPr>
                <w:sz w:val="14"/>
                <w:szCs w:val="14"/>
              </w:rPr>
            </w:pPr>
          </w:p>
        </w:tc>
        <w:tc>
          <w:tcPr>
            <w:tcW w:w="581" w:type="dxa"/>
          </w:tcPr>
          <w:p w14:paraId="7E9CD4EA" w14:textId="77777777" w:rsidR="00F91895" w:rsidRPr="0028308D" w:rsidRDefault="00F91895" w:rsidP="007016BC">
            <w:pPr>
              <w:rPr>
                <w:sz w:val="14"/>
                <w:szCs w:val="14"/>
              </w:rPr>
            </w:pPr>
          </w:p>
        </w:tc>
        <w:tc>
          <w:tcPr>
            <w:tcW w:w="581" w:type="dxa"/>
          </w:tcPr>
          <w:p w14:paraId="61A10001" w14:textId="77777777" w:rsidR="00F91895" w:rsidRPr="0028308D" w:rsidRDefault="00F91895" w:rsidP="007016BC">
            <w:pPr>
              <w:rPr>
                <w:sz w:val="14"/>
                <w:szCs w:val="14"/>
              </w:rPr>
            </w:pPr>
          </w:p>
        </w:tc>
        <w:tc>
          <w:tcPr>
            <w:tcW w:w="581" w:type="dxa"/>
          </w:tcPr>
          <w:p w14:paraId="788A0EE3" w14:textId="77777777" w:rsidR="00F91895" w:rsidRPr="0028308D" w:rsidRDefault="00F91895" w:rsidP="007016BC">
            <w:pPr>
              <w:rPr>
                <w:sz w:val="14"/>
                <w:szCs w:val="14"/>
              </w:rPr>
            </w:pPr>
          </w:p>
        </w:tc>
        <w:tc>
          <w:tcPr>
            <w:tcW w:w="581" w:type="dxa"/>
          </w:tcPr>
          <w:p w14:paraId="636A0336" w14:textId="77777777" w:rsidR="00F91895" w:rsidRPr="0028308D" w:rsidRDefault="00F91895" w:rsidP="007016BC">
            <w:pPr>
              <w:rPr>
                <w:sz w:val="14"/>
                <w:szCs w:val="14"/>
              </w:rPr>
            </w:pPr>
          </w:p>
        </w:tc>
        <w:tc>
          <w:tcPr>
            <w:tcW w:w="581" w:type="dxa"/>
          </w:tcPr>
          <w:p w14:paraId="750A2C6B" w14:textId="77777777" w:rsidR="00F91895" w:rsidRPr="0028308D" w:rsidRDefault="00F91895" w:rsidP="007016BC">
            <w:pPr>
              <w:rPr>
                <w:sz w:val="14"/>
                <w:szCs w:val="14"/>
              </w:rPr>
            </w:pPr>
          </w:p>
        </w:tc>
        <w:tc>
          <w:tcPr>
            <w:tcW w:w="581" w:type="dxa"/>
          </w:tcPr>
          <w:p w14:paraId="2257041A" w14:textId="77777777" w:rsidR="00F91895" w:rsidRPr="0028308D" w:rsidRDefault="00F91895" w:rsidP="007016BC">
            <w:pPr>
              <w:rPr>
                <w:sz w:val="14"/>
                <w:szCs w:val="14"/>
              </w:rPr>
            </w:pPr>
          </w:p>
        </w:tc>
        <w:tc>
          <w:tcPr>
            <w:tcW w:w="581" w:type="dxa"/>
          </w:tcPr>
          <w:p w14:paraId="7F451D67" w14:textId="77777777" w:rsidR="00F91895" w:rsidRPr="0028308D" w:rsidRDefault="00F91895" w:rsidP="007016BC">
            <w:pPr>
              <w:rPr>
                <w:sz w:val="14"/>
                <w:szCs w:val="14"/>
              </w:rPr>
            </w:pPr>
          </w:p>
        </w:tc>
        <w:tc>
          <w:tcPr>
            <w:tcW w:w="581" w:type="dxa"/>
          </w:tcPr>
          <w:p w14:paraId="1985EEF5" w14:textId="77777777" w:rsidR="00F91895" w:rsidRPr="0028308D" w:rsidRDefault="00F91895" w:rsidP="007016BC">
            <w:pPr>
              <w:rPr>
                <w:sz w:val="14"/>
                <w:szCs w:val="14"/>
              </w:rPr>
            </w:pPr>
          </w:p>
        </w:tc>
        <w:tc>
          <w:tcPr>
            <w:tcW w:w="581" w:type="dxa"/>
          </w:tcPr>
          <w:p w14:paraId="422CEE44" w14:textId="77777777" w:rsidR="00F91895" w:rsidRPr="0028308D" w:rsidRDefault="00F91895" w:rsidP="007016BC">
            <w:pPr>
              <w:rPr>
                <w:sz w:val="14"/>
                <w:szCs w:val="14"/>
              </w:rPr>
            </w:pPr>
          </w:p>
        </w:tc>
        <w:tc>
          <w:tcPr>
            <w:tcW w:w="581" w:type="dxa"/>
          </w:tcPr>
          <w:p w14:paraId="50BD888F" w14:textId="77777777" w:rsidR="00F91895" w:rsidRPr="0028308D" w:rsidRDefault="00F91895" w:rsidP="007016BC">
            <w:pPr>
              <w:rPr>
                <w:sz w:val="14"/>
                <w:szCs w:val="14"/>
              </w:rPr>
            </w:pPr>
          </w:p>
        </w:tc>
        <w:tc>
          <w:tcPr>
            <w:tcW w:w="581" w:type="dxa"/>
          </w:tcPr>
          <w:p w14:paraId="122CB855" w14:textId="77777777" w:rsidR="00F91895" w:rsidRPr="0028308D" w:rsidRDefault="00F91895" w:rsidP="007016BC">
            <w:pPr>
              <w:rPr>
                <w:sz w:val="14"/>
                <w:szCs w:val="14"/>
              </w:rPr>
            </w:pPr>
          </w:p>
        </w:tc>
        <w:tc>
          <w:tcPr>
            <w:tcW w:w="630" w:type="dxa"/>
          </w:tcPr>
          <w:p w14:paraId="58A85B4F" w14:textId="77777777" w:rsidR="00F91895" w:rsidRPr="0028308D" w:rsidRDefault="00F91895" w:rsidP="007016BC">
            <w:pPr>
              <w:rPr>
                <w:sz w:val="14"/>
                <w:szCs w:val="14"/>
              </w:rPr>
            </w:pPr>
          </w:p>
        </w:tc>
        <w:tc>
          <w:tcPr>
            <w:tcW w:w="581" w:type="dxa"/>
          </w:tcPr>
          <w:p w14:paraId="4DC3DC03" w14:textId="77777777" w:rsidR="00F91895" w:rsidRPr="0028308D" w:rsidRDefault="00F91895" w:rsidP="007016BC">
            <w:pPr>
              <w:rPr>
                <w:sz w:val="14"/>
                <w:szCs w:val="14"/>
              </w:rPr>
            </w:pPr>
          </w:p>
        </w:tc>
      </w:tr>
      <w:tr w:rsidR="00F91895" w:rsidRPr="0028308D" w14:paraId="10E2E8A8" w14:textId="77777777" w:rsidTr="00363C1A">
        <w:tc>
          <w:tcPr>
            <w:tcW w:w="616" w:type="dxa"/>
          </w:tcPr>
          <w:p w14:paraId="530C2225" w14:textId="77777777" w:rsidR="00F91895" w:rsidRPr="0028308D" w:rsidRDefault="00F91895" w:rsidP="007016BC">
            <w:pPr>
              <w:rPr>
                <w:sz w:val="14"/>
                <w:szCs w:val="14"/>
              </w:rPr>
            </w:pPr>
            <w:r w:rsidRPr="0028308D">
              <w:rPr>
                <w:sz w:val="14"/>
                <w:szCs w:val="14"/>
              </w:rPr>
              <w:t>Day 5</w:t>
            </w:r>
          </w:p>
        </w:tc>
        <w:tc>
          <w:tcPr>
            <w:tcW w:w="501" w:type="dxa"/>
          </w:tcPr>
          <w:p w14:paraId="1386BF95" w14:textId="77777777" w:rsidR="00F91895" w:rsidRPr="0028308D" w:rsidRDefault="00F91895" w:rsidP="007016BC">
            <w:pPr>
              <w:rPr>
                <w:sz w:val="14"/>
                <w:szCs w:val="14"/>
              </w:rPr>
            </w:pPr>
          </w:p>
        </w:tc>
        <w:tc>
          <w:tcPr>
            <w:tcW w:w="501" w:type="dxa"/>
          </w:tcPr>
          <w:p w14:paraId="33707E50" w14:textId="77777777" w:rsidR="00F91895" w:rsidRPr="0028308D" w:rsidRDefault="00F91895" w:rsidP="007016BC">
            <w:pPr>
              <w:rPr>
                <w:sz w:val="14"/>
                <w:szCs w:val="14"/>
              </w:rPr>
            </w:pPr>
          </w:p>
        </w:tc>
        <w:tc>
          <w:tcPr>
            <w:tcW w:w="501" w:type="dxa"/>
          </w:tcPr>
          <w:p w14:paraId="7DAA8BF7" w14:textId="77777777" w:rsidR="00F91895" w:rsidRPr="0028308D" w:rsidRDefault="00F91895" w:rsidP="007016BC">
            <w:pPr>
              <w:rPr>
                <w:sz w:val="14"/>
                <w:szCs w:val="14"/>
              </w:rPr>
            </w:pPr>
          </w:p>
        </w:tc>
        <w:tc>
          <w:tcPr>
            <w:tcW w:w="501" w:type="dxa"/>
          </w:tcPr>
          <w:p w14:paraId="12C878D2" w14:textId="77777777" w:rsidR="00F91895" w:rsidRPr="0028308D" w:rsidRDefault="00F91895" w:rsidP="007016BC">
            <w:pPr>
              <w:rPr>
                <w:sz w:val="14"/>
                <w:szCs w:val="14"/>
              </w:rPr>
            </w:pPr>
          </w:p>
        </w:tc>
        <w:tc>
          <w:tcPr>
            <w:tcW w:w="501" w:type="dxa"/>
          </w:tcPr>
          <w:p w14:paraId="2FCFCDF5" w14:textId="77777777" w:rsidR="00F91895" w:rsidRPr="0028308D" w:rsidRDefault="00F91895" w:rsidP="007016BC">
            <w:pPr>
              <w:rPr>
                <w:sz w:val="14"/>
                <w:szCs w:val="14"/>
              </w:rPr>
            </w:pPr>
          </w:p>
        </w:tc>
        <w:tc>
          <w:tcPr>
            <w:tcW w:w="501" w:type="dxa"/>
          </w:tcPr>
          <w:p w14:paraId="521CF649" w14:textId="77777777" w:rsidR="00F91895" w:rsidRPr="0028308D" w:rsidRDefault="00F91895" w:rsidP="007016BC">
            <w:pPr>
              <w:rPr>
                <w:sz w:val="14"/>
                <w:szCs w:val="14"/>
              </w:rPr>
            </w:pPr>
          </w:p>
        </w:tc>
        <w:tc>
          <w:tcPr>
            <w:tcW w:w="501" w:type="dxa"/>
          </w:tcPr>
          <w:p w14:paraId="3C2136E5" w14:textId="77777777" w:rsidR="00F91895" w:rsidRPr="0028308D" w:rsidRDefault="00F91895" w:rsidP="007016BC">
            <w:pPr>
              <w:rPr>
                <w:sz w:val="14"/>
                <w:szCs w:val="14"/>
              </w:rPr>
            </w:pPr>
          </w:p>
        </w:tc>
        <w:tc>
          <w:tcPr>
            <w:tcW w:w="501" w:type="dxa"/>
          </w:tcPr>
          <w:p w14:paraId="6143CA01" w14:textId="77777777" w:rsidR="00F91895" w:rsidRPr="0028308D" w:rsidRDefault="00F91895" w:rsidP="007016BC">
            <w:pPr>
              <w:rPr>
                <w:sz w:val="14"/>
                <w:szCs w:val="14"/>
              </w:rPr>
            </w:pPr>
          </w:p>
        </w:tc>
        <w:tc>
          <w:tcPr>
            <w:tcW w:w="501" w:type="dxa"/>
          </w:tcPr>
          <w:p w14:paraId="00A967E7" w14:textId="77777777" w:rsidR="00F91895" w:rsidRPr="0028308D" w:rsidRDefault="00F91895" w:rsidP="007016BC">
            <w:pPr>
              <w:rPr>
                <w:sz w:val="14"/>
                <w:szCs w:val="14"/>
              </w:rPr>
            </w:pPr>
          </w:p>
        </w:tc>
        <w:tc>
          <w:tcPr>
            <w:tcW w:w="581" w:type="dxa"/>
          </w:tcPr>
          <w:p w14:paraId="7E03ACBB" w14:textId="77777777" w:rsidR="00F91895" w:rsidRPr="0028308D" w:rsidRDefault="00F91895" w:rsidP="007016BC">
            <w:pPr>
              <w:rPr>
                <w:sz w:val="14"/>
                <w:szCs w:val="14"/>
              </w:rPr>
            </w:pPr>
          </w:p>
        </w:tc>
        <w:tc>
          <w:tcPr>
            <w:tcW w:w="581" w:type="dxa"/>
          </w:tcPr>
          <w:p w14:paraId="6E067B64" w14:textId="77777777" w:rsidR="00F91895" w:rsidRPr="0028308D" w:rsidRDefault="00F91895" w:rsidP="007016BC">
            <w:pPr>
              <w:rPr>
                <w:sz w:val="14"/>
                <w:szCs w:val="14"/>
              </w:rPr>
            </w:pPr>
          </w:p>
        </w:tc>
        <w:tc>
          <w:tcPr>
            <w:tcW w:w="581" w:type="dxa"/>
          </w:tcPr>
          <w:p w14:paraId="09B8A1A5" w14:textId="77777777" w:rsidR="00F91895" w:rsidRPr="0028308D" w:rsidRDefault="00F91895" w:rsidP="007016BC">
            <w:pPr>
              <w:rPr>
                <w:sz w:val="14"/>
                <w:szCs w:val="14"/>
              </w:rPr>
            </w:pPr>
          </w:p>
        </w:tc>
        <w:tc>
          <w:tcPr>
            <w:tcW w:w="581" w:type="dxa"/>
          </w:tcPr>
          <w:p w14:paraId="0B1DE33A" w14:textId="77777777" w:rsidR="00F91895" w:rsidRPr="0028308D" w:rsidRDefault="00F91895" w:rsidP="007016BC">
            <w:pPr>
              <w:rPr>
                <w:sz w:val="14"/>
                <w:szCs w:val="14"/>
              </w:rPr>
            </w:pPr>
          </w:p>
        </w:tc>
        <w:tc>
          <w:tcPr>
            <w:tcW w:w="581" w:type="dxa"/>
          </w:tcPr>
          <w:p w14:paraId="14A2E8F6" w14:textId="77777777" w:rsidR="00F91895" w:rsidRPr="0028308D" w:rsidRDefault="00F91895" w:rsidP="007016BC">
            <w:pPr>
              <w:rPr>
                <w:sz w:val="14"/>
                <w:szCs w:val="14"/>
              </w:rPr>
            </w:pPr>
          </w:p>
        </w:tc>
        <w:tc>
          <w:tcPr>
            <w:tcW w:w="581" w:type="dxa"/>
          </w:tcPr>
          <w:p w14:paraId="48CFE462" w14:textId="77777777" w:rsidR="00F91895" w:rsidRPr="0028308D" w:rsidRDefault="00F91895" w:rsidP="007016BC">
            <w:pPr>
              <w:rPr>
                <w:sz w:val="14"/>
                <w:szCs w:val="14"/>
              </w:rPr>
            </w:pPr>
          </w:p>
        </w:tc>
        <w:tc>
          <w:tcPr>
            <w:tcW w:w="581" w:type="dxa"/>
          </w:tcPr>
          <w:p w14:paraId="6A795439" w14:textId="77777777" w:rsidR="00F91895" w:rsidRPr="0028308D" w:rsidRDefault="00F91895" w:rsidP="007016BC">
            <w:pPr>
              <w:rPr>
                <w:sz w:val="14"/>
                <w:szCs w:val="14"/>
              </w:rPr>
            </w:pPr>
          </w:p>
        </w:tc>
        <w:tc>
          <w:tcPr>
            <w:tcW w:w="581" w:type="dxa"/>
          </w:tcPr>
          <w:p w14:paraId="4BA0F9A1" w14:textId="77777777" w:rsidR="00F91895" w:rsidRPr="0028308D" w:rsidRDefault="00F91895" w:rsidP="007016BC">
            <w:pPr>
              <w:rPr>
                <w:sz w:val="14"/>
                <w:szCs w:val="14"/>
              </w:rPr>
            </w:pPr>
          </w:p>
        </w:tc>
        <w:tc>
          <w:tcPr>
            <w:tcW w:w="581" w:type="dxa"/>
          </w:tcPr>
          <w:p w14:paraId="7995770B" w14:textId="77777777" w:rsidR="00F91895" w:rsidRPr="0028308D" w:rsidRDefault="00F91895" w:rsidP="007016BC">
            <w:pPr>
              <w:rPr>
                <w:sz w:val="14"/>
                <w:szCs w:val="14"/>
              </w:rPr>
            </w:pPr>
          </w:p>
        </w:tc>
        <w:tc>
          <w:tcPr>
            <w:tcW w:w="581" w:type="dxa"/>
          </w:tcPr>
          <w:p w14:paraId="7604CDDD" w14:textId="77777777" w:rsidR="00F91895" w:rsidRPr="0028308D" w:rsidRDefault="00F91895" w:rsidP="007016BC">
            <w:pPr>
              <w:rPr>
                <w:sz w:val="14"/>
                <w:szCs w:val="14"/>
              </w:rPr>
            </w:pPr>
          </w:p>
        </w:tc>
        <w:tc>
          <w:tcPr>
            <w:tcW w:w="581" w:type="dxa"/>
          </w:tcPr>
          <w:p w14:paraId="315A94A4" w14:textId="77777777" w:rsidR="00F91895" w:rsidRPr="0028308D" w:rsidRDefault="00F91895" w:rsidP="007016BC">
            <w:pPr>
              <w:rPr>
                <w:sz w:val="14"/>
                <w:szCs w:val="14"/>
              </w:rPr>
            </w:pPr>
          </w:p>
        </w:tc>
        <w:tc>
          <w:tcPr>
            <w:tcW w:w="581" w:type="dxa"/>
          </w:tcPr>
          <w:p w14:paraId="7B052D11" w14:textId="77777777" w:rsidR="00F91895" w:rsidRPr="0028308D" w:rsidRDefault="00F91895" w:rsidP="007016BC">
            <w:pPr>
              <w:rPr>
                <w:sz w:val="14"/>
                <w:szCs w:val="14"/>
              </w:rPr>
            </w:pPr>
          </w:p>
        </w:tc>
        <w:tc>
          <w:tcPr>
            <w:tcW w:w="581" w:type="dxa"/>
          </w:tcPr>
          <w:p w14:paraId="109EEF0C" w14:textId="77777777" w:rsidR="00F91895" w:rsidRPr="0028308D" w:rsidRDefault="00F91895" w:rsidP="007016BC">
            <w:pPr>
              <w:rPr>
                <w:sz w:val="14"/>
                <w:szCs w:val="14"/>
              </w:rPr>
            </w:pPr>
          </w:p>
        </w:tc>
        <w:tc>
          <w:tcPr>
            <w:tcW w:w="630" w:type="dxa"/>
          </w:tcPr>
          <w:p w14:paraId="3C455B3A" w14:textId="77777777" w:rsidR="00F91895" w:rsidRPr="0028308D" w:rsidRDefault="00F91895" w:rsidP="007016BC">
            <w:pPr>
              <w:rPr>
                <w:sz w:val="14"/>
                <w:szCs w:val="14"/>
              </w:rPr>
            </w:pPr>
          </w:p>
        </w:tc>
        <w:tc>
          <w:tcPr>
            <w:tcW w:w="581" w:type="dxa"/>
          </w:tcPr>
          <w:p w14:paraId="4BC99EEE" w14:textId="77777777" w:rsidR="00F91895" w:rsidRPr="0028308D" w:rsidRDefault="00F91895" w:rsidP="007016BC">
            <w:pPr>
              <w:rPr>
                <w:sz w:val="14"/>
                <w:szCs w:val="14"/>
              </w:rPr>
            </w:pPr>
          </w:p>
        </w:tc>
      </w:tr>
      <w:tr w:rsidR="00CC2A77" w:rsidRPr="0028308D" w14:paraId="103F4926" w14:textId="77777777" w:rsidTr="00F91895">
        <w:tc>
          <w:tcPr>
            <w:tcW w:w="13889" w:type="dxa"/>
            <w:gridSpan w:val="25"/>
          </w:tcPr>
          <w:p w14:paraId="73FB7187" w14:textId="01F66A3F" w:rsidR="00CC2A77" w:rsidRPr="0028308D" w:rsidRDefault="00CC2A77" w:rsidP="007016BC">
            <w:pPr>
              <w:rPr>
                <w:sz w:val="14"/>
                <w:szCs w:val="14"/>
              </w:rPr>
            </w:pPr>
            <w:r w:rsidRPr="0028308D">
              <w:rPr>
                <w:sz w:val="14"/>
                <w:szCs w:val="14"/>
              </w:rPr>
              <w:t>[insert additional rows for each day of the month]</w:t>
            </w:r>
          </w:p>
        </w:tc>
      </w:tr>
      <w:tr w:rsidR="00F91895" w:rsidRPr="0028308D" w14:paraId="5D32B824" w14:textId="77777777" w:rsidTr="008F4C2A">
        <w:tc>
          <w:tcPr>
            <w:tcW w:w="616" w:type="dxa"/>
          </w:tcPr>
          <w:p w14:paraId="52C2C693" w14:textId="77777777" w:rsidR="00F91895" w:rsidRPr="0028308D" w:rsidRDefault="00F91895" w:rsidP="007016BC">
            <w:pPr>
              <w:rPr>
                <w:sz w:val="14"/>
                <w:szCs w:val="14"/>
              </w:rPr>
            </w:pPr>
            <w:r w:rsidRPr="0028308D">
              <w:rPr>
                <w:sz w:val="14"/>
                <w:szCs w:val="14"/>
              </w:rPr>
              <w:t>Day 26</w:t>
            </w:r>
          </w:p>
        </w:tc>
        <w:tc>
          <w:tcPr>
            <w:tcW w:w="501" w:type="dxa"/>
          </w:tcPr>
          <w:p w14:paraId="1548E50C" w14:textId="77777777" w:rsidR="00F91895" w:rsidRPr="0028308D" w:rsidRDefault="00F91895" w:rsidP="007016BC">
            <w:pPr>
              <w:rPr>
                <w:sz w:val="14"/>
                <w:szCs w:val="14"/>
              </w:rPr>
            </w:pPr>
          </w:p>
        </w:tc>
        <w:tc>
          <w:tcPr>
            <w:tcW w:w="501" w:type="dxa"/>
          </w:tcPr>
          <w:p w14:paraId="2887C990" w14:textId="77777777" w:rsidR="00F91895" w:rsidRPr="0028308D" w:rsidRDefault="00F91895" w:rsidP="007016BC">
            <w:pPr>
              <w:rPr>
                <w:sz w:val="14"/>
                <w:szCs w:val="14"/>
              </w:rPr>
            </w:pPr>
          </w:p>
        </w:tc>
        <w:tc>
          <w:tcPr>
            <w:tcW w:w="501" w:type="dxa"/>
          </w:tcPr>
          <w:p w14:paraId="7C4C68BC" w14:textId="77777777" w:rsidR="00F91895" w:rsidRPr="0028308D" w:rsidRDefault="00F91895" w:rsidP="007016BC">
            <w:pPr>
              <w:rPr>
                <w:sz w:val="14"/>
                <w:szCs w:val="14"/>
              </w:rPr>
            </w:pPr>
          </w:p>
        </w:tc>
        <w:tc>
          <w:tcPr>
            <w:tcW w:w="501" w:type="dxa"/>
          </w:tcPr>
          <w:p w14:paraId="1A5AE2D2" w14:textId="77777777" w:rsidR="00F91895" w:rsidRPr="0028308D" w:rsidRDefault="00F91895" w:rsidP="007016BC">
            <w:pPr>
              <w:rPr>
                <w:sz w:val="14"/>
                <w:szCs w:val="14"/>
              </w:rPr>
            </w:pPr>
          </w:p>
        </w:tc>
        <w:tc>
          <w:tcPr>
            <w:tcW w:w="501" w:type="dxa"/>
          </w:tcPr>
          <w:p w14:paraId="2BBC42C5" w14:textId="77777777" w:rsidR="00F91895" w:rsidRPr="0028308D" w:rsidRDefault="00F91895" w:rsidP="007016BC">
            <w:pPr>
              <w:rPr>
                <w:sz w:val="14"/>
                <w:szCs w:val="14"/>
              </w:rPr>
            </w:pPr>
          </w:p>
        </w:tc>
        <w:tc>
          <w:tcPr>
            <w:tcW w:w="501" w:type="dxa"/>
          </w:tcPr>
          <w:p w14:paraId="705A470C" w14:textId="77777777" w:rsidR="00F91895" w:rsidRPr="0028308D" w:rsidRDefault="00F91895" w:rsidP="007016BC">
            <w:pPr>
              <w:rPr>
                <w:sz w:val="14"/>
                <w:szCs w:val="14"/>
              </w:rPr>
            </w:pPr>
          </w:p>
        </w:tc>
        <w:tc>
          <w:tcPr>
            <w:tcW w:w="501" w:type="dxa"/>
          </w:tcPr>
          <w:p w14:paraId="52647C23" w14:textId="77777777" w:rsidR="00F91895" w:rsidRPr="0028308D" w:rsidRDefault="00F91895" w:rsidP="007016BC">
            <w:pPr>
              <w:rPr>
                <w:sz w:val="14"/>
                <w:szCs w:val="14"/>
              </w:rPr>
            </w:pPr>
          </w:p>
        </w:tc>
        <w:tc>
          <w:tcPr>
            <w:tcW w:w="501" w:type="dxa"/>
          </w:tcPr>
          <w:p w14:paraId="73FB3064" w14:textId="77777777" w:rsidR="00F91895" w:rsidRPr="0028308D" w:rsidRDefault="00F91895" w:rsidP="007016BC">
            <w:pPr>
              <w:rPr>
                <w:sz w:val="14"/>
                <w:szCs w:val="14"/>
              </w:rPr>
            </w:pPr>
          </w:p>
        </w:tc>
        <w:tc>
          <w:tcPr>
            <w:tcW w:w="501" w:type="dxa"/>
          </w:tcPr>
          <w:p w14:paraId="067C58D4" w14:textId="77777777" w:rsidR="00F91895" w:rsidRPr="0028308D" w:rsidRDefault="00F91895" w:rsidP="007016BC">
            <w:pPr>
              <w:rPr>
                <w:sz w:val="14"/>
                <w:szCs w:val="14"/>
              </w:rPr>
            </w:pPr>
          </w:p>
        </w:tc>
        <w:tc>
          <w:tcPr>
            <w:tcW w:w="581" w:type="dxa"/>
          </w:tcPr>
          <w:p w14:paraId="6B687117" w14:textId="77777777" w:rsidR="00F91895" w:rsidRPr="0028308D" w:rsidRDefault="00F91895" w:rsidP="007016BC">
            <w:pPr>
              <w:rPr>
                <w:sz w:val="14"/>
                <w:szCs w:val="14"/>
              </w:rPr>
            </w:pPr>
          </w:p>
        </w:tc>
        <w:tc>
          <w:tcPr>
            <w:tcW w:w="581" w:type="dxa"/>
          </w:tcPr>
          <w:p w14:paraId="20C7626A" w14:textId="77777777" w:rsidR="00F91895" w:rsidRPr="0028308D" w:rsidRDefault="00F91895" w:rsidP="007016BC">
            <w:pPr>
              <w:rPr>
                <w:sz w:val="14"/>
                <w:szCs w:val="14"/>
              </w:rPr>
            </w:pPr>
          </w:p>
        </w:tc>
        <w:tc>
          <w:tcPr>
            <w:tcW w:w="581" w:type="dxa"/>
          </w:tcPr>
          <w:p w14:paraId="1C173515" w14:textId="77777777" w:rsidR="00F91895" w:rsidRPr="0028308D" w:rsidRDefault="00F91895" w:rsidP="007016BC">
            <w:pPr>
              <w:rPr>
                <w:sz w:val="14"/>
                <w:szCs w:val="14"/>
              </w:rPr>
            </w:pPr>
          </w:p>
        </w:tc>
        <w:tc>
          <w:tcPr>
            <w:tcW w:w="581" w:type="dxa"/>
          </w:tcPr>
          <w:p w14:paraId="415C1F6D" w14:textId="77777777" w:rsidR="00F91895" w:rsidRPr="0028308D" w:rsidRDefault="00F91895" w:rsidP="007016BC">
            <w:pPr>
              <w:rPr>
                <w:sz w:val="14"/>
                <w:szCs w:val="14"/>
              </w:rPr>
            </w:pPr>
          </w:p>
        </w:tc>
        <w:tc>
          <w:tcPr>
            <w:tcW w:w="581" w:type="dxa"/>
          </w:tcPr>
          <w:p w14:paraId="062E664D" w14:textId="77777777" w:rsidR="00F91895" w:rsidRPr="0028308D" w:rsidRDefault="00F91895" w:rsidP="007016BC">
            <w:pPr>
              <w:rPr>
                <w:sz w:val="14"/>
                <w:szCs w:val="14"/>
              </w:rPr>
            </w:pPr>
          </w:p>
        </w:tc>
        <w:tc>
          <w:tcPr>
            <w:tcW w:w="581" w:type="dxa"/>
          </w:tcPr>
          <w:p w14:paraId="3D175950" w14:textId="77777777" w:rsidR="00F91895" w:rsidRPr="0028308D" w:rsidRDefault="00F91895" w:rsidP="007016BC">
            <w:pPr>
              <w:rPr>
                <w:sz w:val="14"/>
                <w:szCs w:val="14"/>
              </w:rPr>
            </w:pPr>
          </w:p>
        </w:tc>
        <w:tc>
          <w:tcPr>
            <w:tcW w:w="581" w:type="dxa"/>
          </w:tcPr>
          <w:p w14:paraId="43CA1486" w14:textId="77777777" w:rsidR="00F91895" w:rsidRPr="0028308D" w:rsidRDefault="00F91895" w:rsidP="007016BC">
            <w:pPr>
              <w:rPr>
                <w:sz w:val="14"/>
                <w:szCs w:val="14"/>
              </w:rPr>
            </w:pPr>
          </w:p>
        </w:tc>
        <w:tc>
          <w:tcPr>
            <w:tcW w:w="581" w:type="dxa"/>
          </w:tcPr>
          <w:p w14:paraId="3A8236F1" w14:textId="77777777" w:rsidR="00F91895" w:rsidRPr="0028308D" w:rsidRDefault="00F91895" w:rsidP="007016BC">
            <w:pPr>
              <w:rPr>
                <w:sz w:val="14"/>
                <w:szCs w:val="14"/>
              </w:rPr>
            </w:pPr>
          </w:p>
        </w:tc>
        <w:tc>
          <w:tcPr>
            <w:tcW w:w="581" w:type="dxa"/>
          </w:tcPr>
          <w:p w14:paraId="3082825C" w14:textId="77777777" w:rsidR="00F91895" w:rsidRPr="0028308D" w:rsidRDefault="00F91895" w:rsidP="007016BC">
            <w:pPr>
              <w:rPr>
                <w:sz w:val="14"/>
                <w:szCs w:val="14"/>
              </w:rPr>
            </w:pPr>
          </w:p>
        </w:tc>
        <w:tc>
          <w:tcPr>
            <w:tcW w:w="581" w:type="dxa"/>
          </w:tcPr>
          <w:p w14:paraId="19CFCFDA" w14:textId="77777777" w:rsidR="00F91895" w:rsidRPr="0028308D" w:rsidRDefault="00F91895" w:rsidP="007016BC">
            <w:pPr>
              <w:rPr>
                <w:sz w:val="14"/>
                <w:szCs w:val="14"/>
              </w:rPr>
            </w:pPr>
          </w:p>
        </w:tc>
        <w:tc>
          <w:tcPr>
            <w:tcW w:w="581" w:type="dxa"/>
          </w:tcPr>
          <w:p w14:paraId="54659C29" w14:textId="77777777" w:rsidR="00F91895" w:rsidRPr="0028308D" w:rsidRDefault="00F91895" w:rsidP="007016BC">
            <w:pPr>
              <w:rPr>
                <w:sz w:val="14"/>
                <w:szCs w:val="14"/>
              </w:rPr>
            </w:pPr>
          </w:p>
        </w:tc>
        <w:tc>
          <w:tcPr>
            <w:tcW w:w="581" w:type="dxa"/>
          </w:tcPr>
          <w:p w14:paraId="5924B30D" w14:textId="77777777" w:rsidR="00F91895" w:rsidRPr="0028308D" w:rsidRDefault="00F91895" w:rsidP="007016BC">
            <w:pPr>
              <w:rPr>
                <w:sz w:val="14"/>
                <w:szCs w:val="14"/>
              </w:rPr>
            </w:pPr>
          </w:p>
        </w:tc>
        <w:tc>
          <w:tcPr>
            <w:tcW w:w="581" w:type="dxa"/>
          </w:tcPr>
          <w:p w14:paraId="6FF5D19C" w14:textId="77777777" w:rsidR="00F91895" w:rsidRPr="0028308D" w:rsidRDefault="00F91895" w:rsidP="007016BC">
            <w:pPr>
              <w:rPr>
                <w:sz w:val="14"/>
                <w:szCs w:val="14"/>
              </w:rPr>
            </w:pPr>
          </w:p>
        </w:tc>
        <w:tc>
          <w:tcPr>
            <w:tcW w:w="630" w:type="dxa"/>
          </w:tcPr>
          <w:p w14:paraId="44775059" w14:textId="77777777" w:rsidR="00F91895" w:rsidRPr="0028308D" w:rsidRDefault="00F91895" w:rsidP="007016BC">
            <w:pPr>
              <w:rPr>
                <w:sz w:val="14"/>
                <w:szCs w:val="14"/>
              </w:rPr>
            </w:pPr>
          </w:p>
        </w:tc>
        <w:tc>
          <w:tcPr>
            <w:tcW w:w="581" w:type="dxa"/>
          </w:tcPr>
          <w:p w14:paraId="305237C8" w14:textId="77777777" w:rsidR="00F91895" w:rsidRPr="0028308D" w:rsidRDefault="00F91895" w:rsidP="007016BC">
            <w:pPr>
              <w:rPr>
                <w:sz w:val="14"/>
                <w:szCs w:val="14"/>
              </w:rPr>
            </w:pPr>
          </w:p>
        </w:tc>
      </w:tr>
      <w:tr w:rsidR="00F91895" w:rsidRPr="0028308D" w14:paraId="519DCDCE" w14:textId="77777777" w:rsidTr="006E1DCC">
        <w:tc>
          <w:tcPr>
            <w:tcW w:w="616" w:type="dxa"/>
          </w:tcPr>
          <w:p w14:paraId="340DE47A" w14:textId="77777777" w:rsidR="00F91895" w:rsidRPr="0028308D" w:rsidRDefault="00F91895" w:rsidP="007016BC">
            <w:pPr>
              <w:rPr>
                <w:sz w:val="14"/>
                <w:szCs w:val="14"/>
              </w:rPr>
            </w:pPr>
            <w:r w:rsidRPr="0028308D">
              <w:rPr>
                <w:sz w:val="14"/>
                <w:szCs w:val="14"/>
              </w:rPr>
              <w:t>Day 27</w:t>
            </w:r>
          </w:p>
        </w:tc>
        <w:tc>
          <w:tcPr>
            <w:tcW w:w="501" w:type="dxa"/>
          </w:tcPr>
          <w:p w14:paraId="1402FC75" w14:textId="77777777" w:rsidR="00F91895" w:rsidRPr="0028308D" w:rsidRDefault="00F91895" w:rsidP="007016BC">
            <w:pPr>
              <w:rPr>
                <w:sz w:val="14"/>
                <w:szCs w:val="14"/>
              </w:rPr>
            </w:pPr>
          </w:p>
        </w:tc>
        <w:tc>
          <w:tcPr>
            <w:tcW w:w="501" w:type="dxa"/>
          </w:tcPr>
          <w:p w14:paraId="519BC9B4" w14:textId="77777777" w:rsidR="00F91895" w:rsidRPr="0028308D" w:rsidRDefault="00F91895" w:rsidP="007016BC">
            <w:pPr>
              <w:rPr>
                <w:sz w:val="14"/>
                <w:szCs w:val="14"/>
              </w:rPr>
            </w:pPr>
          </w:p>
        </w:tc>
        <w:tc>
          <w:tcPr>
            <w:tcW w:w="501" w:type="dxa"/>
          </w:tcPr>
          <w:p w14:paraId="6095D6E1" w14:textId="77777777" w:rsidR="00F91895" w:rsidRPr="0028308D" w:rsidRDefault="00F91895" w:rsidP="007016BC">
            <w:pPr>
              <w:rPr>
                <w:sz w:val="14"/>
                <w:szCs w:val="14"/>
              </w:rPr>
            </w:pPr>
          </w:p>
        </w:tc>
        <w:tc>
          <w:tcPr>
            <w:tcW w:w="501" w:type="dxa"/>
          </w:tcPr>
          <w:p w14:paraId="6F61636E" w14:textId="77777777" w:rsidR="00F91895" w:rsidRPr="0028308D" w:rsidRDefault="00F91895" w:rsidP="007016BC">
            <w:pPr>
              <w:rPr>
                <w:sz w:val="14"/>
                <w:szCs w:val="14"/>
              </w:rPr>
            </w:pPr>
          </w:p>
        </w:tc>
        <w:tc>
          <w:tcPr>
            <w:tcW w:w="501" w:type="dxa"/>
          </w:tcPr>
          <w:p w14:paraId="0630702C" w14:textId="77777777" w:rsidR="00F91895" w:rsidRPr="0028308D" w:rsidRDefault="00F91895" w:rsidP="007016BC">
            <w:pPr>
              <w:rPr>
                <w:sz w:val="14"/>
                <w:szCs w:val="14"/>
              </w:rPr>
            </w:pPr>
          </w:p>
        </w:tc>
        <w:tc>
          <w:tcPr>
            <w:tcW w:w="501" w:type="dxa"/>
          </w:tcPr>
          <w:p w14:paraId="0B4BE92E" w14:textId="77777777" w:rsidR="00F91895" w:rsidRPr="0028308D" w:rsidRDefault="00F91895" w:rsidP="007016BC">
            <w:pPr>
              <w:rPr>
                <w:sz w:val="14"/>
                <w:szCs w:val="14"/>
              </w:rPr>
            </w:pPr>
          </w:p>
        </w:tc>
        <w:tc>
          <w:tcPr>
            <w:tcW w:w="501" w:type="dxa"/>
          </w:tcPr>
          <w:p w14:paraId="7A3D4F17" w14:textId="77777777" w:rsidR="00F91895" w:rsidRPr="0028308D" w:rsidRDefault="00F91895" w:rsidP="007016BC">
            <w:pPr>
              <w:rPr>
                <w:sz w:val="14"/>
                <w:szCs w:val="14"/>
              </w:rPr>
            </w:pPr>
          </w:p>
        </w:tc>
        <w:tc>
          <w:tcPr>
            <w:tcW w:w="501" w:type="dxa"/>
          </w:tcPr>
          <w:p w14:paraId="1D102D34" w14:textId="77777777" w:rsidR="00F91895" w:rsidRPr="0028308D" w:rsidRDefault="00F91895" w:rsidP="007016BC">
            <w:pPr>
              <w:rPr>
                <w:sz w:val="14"/>
                <w:szCs w:val="14"/>
              </w:rPr>
            </w:pPr>
          </w:p>
        </w:tc>
        <w:tc>
          <w:tcPr>
            <w:tcW w:w="501" w:type="dxa"/>
          </w:tcPr>
          <w:p w14:paraId="10A2E382" w14:textId="77777777" w:rsidR="00F91895" w:rsidRPr="0028308D" w:rsidRDefault="00F91895" w:rsidP="007016BC">
            <w:pPr>
              <w:rPr>
                <w:sz w:val="14"/>
                <w:szCs w:val="14"/>
              </w:rPr>
            </w:pPr>
          </w:p>
        </w:tc>
        <w:tc>
          <w:tcPr>
            <w:tcW w:w="581" w:type="dxa"/>
          </w:tcPr>
          <w:p w14:paraId="53FEADDE" w14:textId="77777777" w:rsidR="00F91895" w:rsidRPr="0028308D" w:rsidRDefault="00F91895" w:rsidP="007016BC">
            <w:pPr>
              <w:rPr>
                <w:sz w:val="14"/>
                <w:szCs w:val="14"/>
              </w:rPr>
            </w:pPr>
          </w:p>
        </w:tc>
        <w:tc>
          <w:tcPr>
            <w:tcW w:w="581" w:type="dxa"/>
          </w:tcPr>
          <w:p w14:paraId="6C610DF7" w14:textId="77777777" w:rsidR="00F91895" w:rsidRPr="0028308D" w:rsidRDefault="00F91895" w:rsidP="007016BC">
            <w:pPr>
              <w:rPr>
                <w:sz w:val="14"/>
                <w:szCs w:val="14"/>
              </w:rPr>
            </w:pPr>
          </w:p>
        </w:tc>
        <w:tc>
          <w:tcPr>
            <w:tcW w:w="581" w:type="dxa"/>
          </w:tcPr>
          <w:p w14:paraId="6261A148" w14:textId="77777777" w:rsidR="00F91895" w:rsidRPr="0028308D" w:rsidRDefault="00F91895" w:rsidP="007016BC">
            <w:pPr>
              <w:rPr>
                <w:sz w:val="14"/>
                <w:szCs w:val="14"/>
              </w:rPr>
            </w:pPr>
          </w:p>
        </w:tc>
        <w:tc>
          <w:tcPr>
            <w:tcW w:w="581" w:type="dxa"/>
          </w:tcPr>
          <w:p w14:paraId="56753E5E" w14:textId="77777777" w:rsidR="00F91895" w:rsidRPr="0028308D" w:rsidRDefault="00F91895" w:rsidP="007016BC">
            <w:pPr>
              <w:rPr>
                <w:sz w:val="14"/>
                <w:szCs w:val="14"/>
              </w:rPr>
            </w:pPr>
          </w:p>
        </w:tc>
        <w:tc>
          <w:tcPr>
            <w:tcW w:w="581" w:type="dxa"/>
          </w:tcPr>
          <w:p w14:paraId="6AE6759C" w14:textId="77777777" w:rsidR="00F91895" w:rsidRPr="0028308D" w:rsidRDefault="00F91895" w:rsidP="007016BC">
            <w:pPr>
              <w:rPr>
                <w:sz w:val="14"/>
                <w:szCs w:val="14"/>
              </w:rPr>
            </w:pPr>
          </w:p>
        </w:tc>
        <w:tc>
          <w:tcPr>
            <w:tcW w:w="581" w:type="dxa"/>
          </w:tcPr>
          <w:p w14:paraId="263ADD3B" w14:textId="77777777" w:rsidR="00F91895" w:rsidRPr="0028308D" w:rsidRDefault="00F91895" w:rsidP="007016BC">
            <w:pPr>
              <w:rPr>
                <w:sz w:val="14"/>
                <w:szCs w:val="14"/>
              </w:rPr>
            </w:pPr>
          </w:p>
        </w:tc>
        <w:tc>
          <w:tcPr>
            <w:tcW w:w="581" w:type="dxa"/>
          </w:tcPr>
          <w:p w14:paraId="3B45E824" w14:textId="77777777" w:rsidR="00F91895" w:rsidRPr="0028308D" w:rsidRDefault="00F91895" w:rsidP="007016BC">
            <w:pPr>
              <w:rPr>
                <w:sz w:val="14"/>
                <w:szCs w:val="14"/>
              </w:rPr>
            </w:pPr>
          </w:p>
        </w:tc>
        <w:tc>
          <w:tcPr>
            <w:tcW w:w="581" w:type="dxa"/>
          </w:tcPr>
          <w:p w14:paraId="03E78067" w14:textId="77777777" w:rsidR="00F91895" w:rsidRPr="0028308D" w:rsidRDefault="00F91895" w:rsidP="007016BC">
            <w:pPr>
              <w:rPr>
                <w:sz w:val="14"/>
                <w:szCs w:val="14"/>
              </w:rPr>
            </w:pPr>
          </w:p>
        </w:tc>
        <w:tc>
          <w:tcPr>
            <w:tcW w:w="581" w:type="dxa"/>
          </w:tcPr>
          <w:p w14:paraId="6335A24B" w14:textId="77777777" w:rsidR="00F91895" w:rsidRPr="0028308D" w:rsidRDefault="00F91895" w:rsidP="007016BC">
            <w:pPr>
              <w:rPr>
                <w:sz w:val="14"/>
                <w:szCs w:val="14"/>
              </w:rPr>
            </w:pPr>
          </w:p>
        </w:tc>
        <w:tc>
          <w:tcPr>
            <w:tcW w:w="581" w:type="dxa"/>
          </w:tcPr>
          <w:p w14:paraId="1B9FFDE7" w14:textId="77777777" w:rsidR="00F91895" w:rsidRPr="0028308D" w:rsidRDefault="00F91895" w:rsidP="007016BC">
            <w:pPr>
              <w:rPr>
                <w:sz w:val="14"/>
                <w:szCs w:val="14"/>
              </w:rPr>
            </w:pPr>
          </w:p>
        </w:tc>
        <w:tc>
          <w:tcPr>
            <w:tcW w:w="581" w:type="dxa"/>
          </w:tcPr>
          <w:p w14:paraId="63DC348C" w14:textId="77777777" w:rsidR="00F91895" w:rsidRPr="0028308D" w:rsidRDefault="00F91895" w:rsidP="007016BC">
            <w:pPr>
              <w:rPr>
                <w:sz w:val="14"/>
                <w:szCs w:val="14"/>
              </w:rPr>
            </w:pPr>
          </w:p>
        </w:tc>
        <w:tc>
          <w:tcPr>
            <w:tcW w:w="581" w:type="dxa"/>
          </w:tcPr>
          <w:p w14:paraId="11D8D074" w14:textId="77777777" w:rsidR="00F91895" w:rsidRPr="0028308D" w:rsidRDefault="00F91895" w:rsidP="007016BC">
            <w:pPr>
              <w:rPr>
                <w:sz w:val="14"/>
                <w:szCs w:val="14"/>
              </w:rPr>
            </w:pPr>
          </w:p>
        </w:tc>
        <w:tc>
          <w:tcPr>
            <w:tcW w:w="581" w:type="dxa"/>
          </w:tcPr>
          <w:p w14:paraId="45C1B3B4" w14:textId="77777777" w:rsidR="00F91895" w:rsidRPr="0028308D" w:rsidRDefault="00F91895" w:rsidP="007016BC">
            <w:pPr>
              <w:rPr>
                <w:sz w:val="14"/>
                <w:szCs w:val="14"/>
              </w:rPr>
            </w:pPr>
          </w:p>
        </w:tc>
        <w:tc>
          <w:tcPr>
            <w:tcW w:w="630" w:type="dxa"/>
          </w:tcPr>
          <w:p w14:paraId="3317D7C2" w14:textId="77777777" w:rsidR="00F91895" w:rsidRPr="0028308D" w:rsidRDefault="00F91895" w:rsidP="007016BC">
            <w:pPr>
              <w:rPr>
                <w:sz w:val="14"/>
                <w:szCs w:val="14"/>
              </w:rPr>
            </w:pPr>
          </w:p>
        </w:tc>
        <w:tc>
          <w:tcPr>
            <w:tcW w:w="581" w:type="dxa"/>
          </w:tcPr>
          <w:p w14:paraId="34BCFF60" w14:textId="77777777" w:rsidR="00F91895" w:rsidRPr="0028308D" w:rsidRDefault="00F91895" w:rsidP="007016BC">
            <w:pPr>
              <w:rPr>
                <w:sz w:val="14"/>
                <w:szCs w:val="14"/>
              </w:rPr>
            </w:pPr>
          </w:p>
        </w:tc>
      </w:tr>
      <w:tr w:rsidR="00F91895" w:rsidRPr="0028308D" w14:paraId="43613C5F" w14:textId="77777777" w:rsidTr="009F1171">
        <w:tc>
          <w:tcPr>
            <w:tcW w:w="616" w:type="dxa"/>
          </w:tcPr>
          <w:p w14:paraId="31394965" w14:textId="77777777" w:rsidR="00F91895" w:rsidRPr="0028308D" w:rsidRDefault="00F91895" w:rsidP="007016BC">
            <w:pPr>
              <w:rPr>
                <w:sz w:val="14"/>
                <w:szCs w:val="14"/>
              </w:rPr>
            </w:pPr>
            <w:r w:rsidRPr="0028308D">
              <w:rPr>
                <w:sz w:val="14"/>
                <w:szCs w:val="14"/>
              </w:rPr>
              <w:t>Day 28</w:t>
            </w:r>
          </w:p>
        </w:tc>
        <w:tc>
          <w:tcPr>
            <w:tcW w:w="501" w:type="dxa"/>
          </w:tcPr>
          <w:p w14:paraId="7DC18174" w14:textId="77777777" w:rsidR="00F91895" w:rsidRPr="0028308D" w:rsidRDefault="00F91895" w:rsidP="007016BC">
            <w:pPr>
              <w:rPr>
                <w:sz w:val="14"/>
                <w:szCs w:val="14"/>
              </w:rPr>
            </w:pPr>
          </w:p>
        </w:tc>
        <w:tc>
          <w:tcPr>
            <w:tcW w:w="501" w:type="dxa"/>
          </w:tcPr>
          <w:p w14:paraId="03903E99" w14:textId="77777777" w:rsidR="00F91895" w:rsidRPr="0028308D" w:rsidRDefault="00F91895" w:rsidP="007016BC">
            <w:pPr>
              <w:rPr>
                <w:sz w:val="14"/>
                <w:szCs w:val="14"/>
              </w:rPr>
            </w:pPr>
          </w:p>
        </w:tc>
        <w:tc>
          <w:tcPr>
            <w:tcW w:w="501" w:type="dxa"/>
          </w:tcPr>
          <w:p w14:paraId="4FBE2602" w14:textId="77777777" w:rsidR="00F91895" w:rsidRPr="0028308D" w:rsidRDefault="00F91895" w:rsidP="007016BC">
            <w:pPr>
              <w:rPr>
                <w:sz w:val="14"/>
                <w:szCs w:val="14"/>
              </w:rPr>
            </w:pPr>
          </w:p>
        </w:tc>
        <w:tc>
          <w:tcPr>
            <w:tcW w:w="501" w:type="dxa"/>
          </w:tcPr>
          <w:p w14:paraId="4CC4FDEE" w14:textId="77777777" w:rsidR="00F91895" w:rsidRPr="0028308D" w:rsidRDefault="00F91895" w:rsidP="007016BC">
            <w:pPr>
              <w:rPr>
                <w:sz w:val="14"/>
                <w:szCs w:val="14"/>
              </w:rPr>
            </w:pPr>
          </w:p>
        </w:tc>
        <w:tc>
          <w:tcPr>
            <w:tcW w:w="501" w:type="dxa"/>
          </w:tcPr>
          <w:p w14:paraId="3C4E802F" w14:textId="77777777" w:rsidR="00F91895" w:rsidRPr="0028308D" w:rsidRDefault="00F91895" w:rsidP="007016BC">
            <w:pPr>
              <w:rPr>
                <w:sz w:val="14"/>
                <w:szCs w:val="14"/>
              </w:rPr>
            </w:pPr>
          </w:p>
        </w:tc>
        <w:tc>
          <w:tcPr>
            <w:tcW w:w="501" w:type="dxa"/>
          </w:tcPr>
          <w:p w14:paraId="2A98540E" w14:textId="77777777" w:rsidR="00F91895" w:rsidRPr="0028308D" w:rsidRDefault="00F91895" w:rsidP="007016BC">
            <w:pPr>
              <w:rPr>
                <w:sz w:val="14"/>
                <w:szCs w:val="14"/>
              </w:rPr>
            </w:pPr>
          </w:p>
        </w:tc>
        <w:tc>
          <w:tcPr>
            <w:tcW w:w="501" w:type="dxa"/>
          </w:tcPr>
          <w:p w14:paraId="30DD73C7" w14:textId="77777777" w:rsidR="00F91895" w:rsidRPr="0028308D" w:rsidRDefault="00F91895" w:rsidP="007016BC">
            <w:pPr>
              <w:rPr>
                <w:sz w:val="14"/>
                <w:szCs w:val="14"/>
              </w:rPr>
            </w:pPr>
          </w:p>
        </w:tc>
        <w:tc>
          <w:tcPr>
            <w:tcW w:w="501" w:type="dxa"/>
          </w:tcPr>
          <w:p w14:paraId="3AAF7934" w14:textId="77777777" w:rsidR="00F91895" w:rsidRPr="0028308D" w:rsidRDefault="00F91895" w:rsidP="007016BC">
            <w:pPr>
              <w:rPr>
                <w:sz w:val="14"/>
                <w:szCs w:val="14"/>
              </w:rPr>
            </w:pPr>
          </w:p>
        </w:tc>
        <w:tc>
          <w:tcPr>
            <w:tcW w:w="501" w:type="dxa"/>
          </w:tcPr>
          <w:p w14:paraId="78C9868B" w14:textId="77777777" w:rsidR="00F91895" w:rsidRPr="0028308D" w:rsidRDefault="00F91895" w:rsidP="007016BC">
            <w:pPr>
              <w:rPr>
                <w:sz w:val="14"/>
                <w:szCs w:val="14"/>
              </w:rPr>
            </w:pPr>
          </w:p>
        </w:tc>
        <w:tc>
          <w:tcPr>
            <w:tcW w:w="581" w:type="dxa"/>
          </w:tcPr>
          <w:p w14:paraId="663B8DB6" w14:textId="77777777" w:rsidR="00F91895" w:rsidRPr="0028308D" w:rsidRDefault="00F91895" w:rsidP="007016BC">
            <w:pPr>
              <w:rPr>
                <w:sz w:val="14"/>
                <w:szCs w:val="14"/>
              </w:rPr>
            </w:pPr>
          </w:p>
        </w:tc>
        <w:tc>
          <w:tcPr>
            <w:tcW w:w="581" w:type="dxa"/>
          </w:tcPr>
          <w:p w14:paraId="15B86BD7" w14:textId="77777777" w:rsidR="00F91895" w:rsidRPr="0028308D" w:rsidRDefault="00F91895" w:rsidP="007016BC">
            <w:pPr>
              <w:rPr>
                <w:sz w:val="14"/>
                <w:szCs w:val="14"/>
              </w:rPr>
            </w:pPr>
          </w:p>
        </w:tc>
        <w:tc>
          <w:tcPr>
            <w:tcW w:w="581" w:type="dxa"/>
          </w:tcPr>
          <w:p w14:paraId="5F0DE016" w14:textId="77777777" w:rsidR="00F91895" w:rsidRPr="0028308D" w:rsidRDefault="00F91895" w:rsidP="007016BC">
            <w:pPr>
              <w:rPr>
                <w:sz w:val="14"/>
                <w:szCs w:val="14"/>
              </w:rPr>
            </w:pPr>
          </w:p>
        </w:tc>
        <w:tc>
          <w:tcPr>
            <w:tcW w:w="581" w:type="dxa"/>
          </w:tcPr>
          <w:p w14:paraId="325A82AF" w14:textId="77777777" w:rsidR="00F91895" w:rsidRPr="0028308D" w:rsidRDefault="00F91895" w:rsidP="007016BC">
            <w:pPr>
              <w:rPr>
                <w:sz w:val="14"/>
                <w:szCs w:val="14"/>
              </w:rPr>
            </w:pPr>
          </w:p>
        </w:tc>
        <w:tc>
          <w:tcPr>
            <w:tcW w:w="581" w:type="dxa"/>
          </w:tcPr>
          <w:p w14:paraId="5554537B" w14:textId="77777777" w:rsidR="00F91895" w:rsidRPr="0028308D" w:rsidRDefault="00F91895" w:rsidP="007016BC">
            <w:pPr>
              <w:rPr>
                <w:sz w:val="14"/>
                <w:szCs w:val="14"/>
              </w:rPr>
            </w:pPr>
          </w:p>
        </w:tc>
        <w:tc>
          <w:tcPr>
            <w:tcW w:w="581" w:type="dxa"/>
          </w:tcPr>
          <w:p w14:paraId="1F1382B5" w14:textId="77777777" w:rsidR="00F91895" w:rsidRPr="0028308D" w:rsidRDefault="00F91895" w:rsidP="007016BC">
            <w:pPr>
              <w:rPr>
                <w:sz w:val="14"/>
                <w:szCs w:val="14"/>
              </w:rPr>
            </w:pPr>
          </w:p>
        </w:tc>
        <w:tc>
          <w:tcPr>
            <w:tcW w:w="581" w:type="dxa"/>
          </w:tcPr>
          <w:p w14:paraId="4A8A183E" w14:textId="77777777" w:rsidR="00F91895" w:rsidRPr="0028308D" w:rsidRDefault="00F91895" w:rsidP="007016BC">
            <w:pPr>
              <w:rPr>
                <w:sz w:val="14"/>
                <w:szCs w:val="14"/>
              </w:rPr>
            </w:pPr>
          </w:p>
        </w:tc>
        <w:tc>
          <w:tcPr>
            <w:tcW w:w="581" w:type="dxa"/>
          </w:tcPr>
          <w:p w14:paraId="2ED0EF19" w14:textId="77777777" w:rsidR="00F91895" w:rsidRPr="0028308D" w:rsidRDefault="00F91895" w:rsidP="007016BC">
            <w:pPr>
              <w:rPr>
                <w:sz w:val="14"/>
                <w:szCs w:val="14"/>
              </w:rPr>
            </w:pPr>
          </w:p>
        </w:tc>
        <w:tc>
          <w:tcPr>
            <w:tcW w:w="581" w:type="dxa"/>
          </w:tcPr>
          <w:p w14:paraId="20714D21" w14:textId="77777777" w:rsidR="00F91895" w:rsidRPr="0028308D" w:rsidRDefault="00F91895" w:rsidP="007016BC">
            <w:pPr>
              <w:rPr>
                <w:sz w:val="14"/>
                <w:szCs w:val="14"/>
              </w:rPr>
            </w:pPr>
          </w:p>
        </w:tc>
        <w:tc>
          <w:tcPr>
            <w:tcW w:w="581" w:type="dxa"/>
          </w:tcPr>
          <w:p w14:paraId="35A8A38F" w14:textId="77777777" w:rsidR="00F91895" w:rsidRPr="0028308D" w:rsidRDefault="00F91895" w:rsidP="007016BC">
            <w:pPr>
              <w:rPr>
                <w:sz w:val="14"/>
                <w:szCs w:val="14"/>
              </w:rPr>
            </w:pPr>
          </w:p>
        </w:tc>
        <w:tc>
          <w:tcPr>
            <w:tcW w:w="581" w:type="dxa"/>
          </w:tcPr>
          <w:p w14:paraId="2197841C" w14:textId="77777777" w:rsidR="00F91895" w:rsidRPr="0028308D" w:rsidRDefault="00F91895" w:rsidP="007016BC">
            <w:pPr>
              <w:rPr>
                <w:sz w:val="14"/>
                <w:szCs w:val="14"/>
              </w:rPr>
            </w:pPr>
          </w:p>
        </w:tc>
        <w:tc>
          <w:tcPr>
            <w:tcW w:w="581" w:type="dxa"/>
          </w:tcPr>
          <w:p w14:paraId="4CB3F3DF" w14:textId="77777777" w:rsidR="00F91895" w:rsidRPr="0028308D" w:rsidRDefault="00F91895" w:rsidP="007016BC">
            <w:pPr>
              <w:rPr>
                <w:sz w:val="14"/>
                <w:szCs w:val="14"/>
              </w:rPr>
            </w:pPr>
          </w:p>
        </w:tc>
        <w:tc>
          <w:tcPr>
            <w:tcW w:w="581" w:type="dxa"/>
          </w:tcPr>
          <w:p w14:paraId="2E9F99B7" w14:textId="77777777" w:rsidR="00F91895" w:rsidRPr="0028308D" w:rsidRDefault="00F91895" w:rsidP="007016BC">
            <w:pPr>
              <w:rPr>
                <w:sz w:val="14"/>
                <w:szCs w:val="14"/>
              </w:rPr>
            </w:pPr>
          </w:p>
        </w:tc>
        <w:tc>
          <w:tcPr>
            <w:tcW w:w="630" w:type="dxa"/>
          </w:tcPr>
          <w:p w14:paraId="3BD8C3F1" w14:textId="77777777" w:rsidR="00F91895" w:rsidRPr="0028308D" w:rsidRDefault="00F91895" w:rsidP="007016BC">
            <w:pPr>
              <w:rPr>
                <w:sz w:val="14"/>
                <w:szCs w:val="14"/>
              </w:rPr>
            </w:pPr>
          </w:p>
        </w:tc>
        <w:tc>
          <w:tcPr>
            <w:tcW w:w="581" w:type="dxa"/>
          </w:tcPr>
          <w:p w14:paraId="05E1D2D0" w14:textId="77777777" w:rsidR="00F91895" w:rsidRPr="0028308D" w:rsidRDefault="00F91895" w:rsidP="007016BC">
            <w:pPr>
              <w:rPr>
                <w:sz w:val="14"/>
                <w:szCs w:val="14"/>
              </w:rPr>
            </w:pPr>
          </w:p>
        </w:tc>
      </w:tr>
      <w:tr w:rsidR="00F91895" w:rsidRPr="0028308D" w14:paraId="3965E407" w14:textId="77777777" w:rsidTr="00817E52">
        <w:tc>
          <w:tcPr>
            <w:tcW w:w="616" w:type="dxa"/>
          </w:tcPr>
          <w:p w14:paraId="0B5852F2" w14:textId="77777777" w:rsidR="00F91895" w:rsidRPr="0028308D" w:rsidRDefault="00F91895" w:rsidP="007016BC">
            <w:pPr>
              <w:rPr>
                <w:sz w:val="14"/>
                <w:szCs w:val="14"/>
              </w:rPr>
            </w:pPr>
            <w:r w:rsidRPr="0028308D">
              <w:rPr>
                <w:sz w:val="14"/>
                <w:szCs w:val="14"/>
              </w:rPr>
              <w:t>Day 29**</w:t>
            </w:r>
          </w:p>
        </w:tc>
        <w:tc>
          <w:tcPr>
            <w:tcW w:w="501" w:type="dxa"/>
          </w:tcPr>
          <w:p w14:paraId="5672B926" w14:textId="77777777" w:rsidR="00F91895" w:rsidRPr="0028308D" w:rsidRDefault="00F91895" w:rsidP="007016BC">
            <w:pPr>
              <w:rPr>
                <w:sz w:val="14"/>
                <w:szCs w:val="14"/>
              </w:rPr>
            </w:pPr>
          </w:p>
        </w:tc>
        <w:tc>
          <w:tcPr>
            <w:tcW w:w="501" w:type="dxa"/>
          </w:tcPr>
          <w:p w14:paraId="0A35B93B" w14:textId="77777777" w:rsidR="00F91895" w:rsidRPr="0028308D" w:rsidRDefault="00F91895" w:rsidP="007016BC">
            <w:pPr>
              <w:rPr>
                <w:sz w:val="14"/>
                <w:szCs w:val="14"/>
              </w:rPr>
            </w:pPr>
          </w:p>
        </w:tc>
        <w:tc>
          <w:tcPr>
            <w:tcW w:w="501" w:type="dxa"/>
          </w:tcPr>
          <w:p w14:paraId="4A0FB86B" w14:textId="77777777" w:rsidR="00F91895" w:rsidRPr="0028308D" w:rsidRDefault="00F91895" w:rsidP="007016BC">
            <w:pPr>
              <w:rPr>
                <w:sz w:val="14"/>
                <w:szCs w:val="14"/>
              </w:rPr>
            </w:pPr>
          </w:p>
        </w:tc>
        <w:tc>
          <w:tcPr>
            <w:tcW w:w="501" w:type="dxa"/>
          </w:tcPr>
          <w:p w14:paraId="5822AC3F" w14:textId="77777777" w:rsidR="00F91895" w:rsidRPr="0028308D" w:rsidRDefault="00F91895" w:rsidP="007016BC">
            <w:pPr>
              <w:rPr>
                <w:sz w:val="14"/>
                <w:szCs w:val="14"/>
              </w:rPr>
            </w:pPr>
          </w:p>
        </w:tc>
        <w:tc>
          <w:tcPr>
            <w:tcW w:w="501" w:type="dxa"/>
          </w:tcPr>
          <w:p w14:paraId="4536E2C0" w14:textId="77777777" w:rsidR="00F91895" w:rsidRPr="0028308D" w:rsidRDefault="00F91895" w:rsidP="007016BC">
            <w:pPr>
              <w:rPr>
                <w:sz w:val="14"/>
                <w:szCs w:val="14"/>
              </w:rPr>
            </w:pPr>
          </w:p>
        </w:tc>
        <w:tc>
          <w:tcPr>
            <w:tcW w:w="501" w:type="dxa"/>
          </w:tcPr>
          <w:p w14:paraId="65A5AEDF" w14:textId="77777777" w:rsidR="00F91895" w:rsidRPr="0028308D" w:rsidRDefault="00F91895" w:rsidP="007016BC">
            <w:pPr>
              <w:rPr>
                <w:sz w:val="14"/>
                <w:szCs w:val="14"/>
              </w:rPr>
            </w:pPr>
          </w:p>
        </w:tc>
        <w:tc>
          <w:tcPr>
            <w:tcW w:w="501" w:type="dxa"/>
          </w:tcPr>
          <w:p w14:paraId="20329A06" w14:textId="77777777" w:rsidR="00F91895" w:rsidRPr="0028308D" w:rsidRDefault="00F91895" w:rsidP="007016BC">
            <w:pPr>
              <w:rPr>
                <w:sz w:val="14"/>
                <w:szCs w:val="14"/>
              </w:rPr>
            </w:pPr>
          </w:p>
        </w:tc>
        <w:tc>
          <w:tcPr>
            <w:tcW w:w="501" w:type="dxa"/>
          </w:tcPr>
          <w:p w14:paraId="504B9911" w14:textId="77777777" w:rsidR="00F91895" w:rsidRPr="0028308D" w:rsidRDefault="00F91895" w:rsidP="007016BC">
            <w:pPr>
              <w:rPr>
                <w:sz w:val="14"/>
                <w:szCs w:val="14"/>
              </w:rPr>
            </w:pPr>
          </w:p>
        </w:tc>
        <w:tc>
          <w:tcPr>
            <w:tcW w:w="501" w:type="dxa"/>
          </w:tcPr>
          <w:p w14:paraId="7F3C068D" w14:textId="77777777" w:rsidR="00F91895" w:rsidRPr="0028308D" w:rsidRDefault="00F91895" w:rsidP="007016BC">
            <w:pPr>
              <w:rPr>
                <w:sz w:val="14"/>
                <w:szCs w:val="14"/>
              </w:rPr>
            </w:pPr>
          </w:p>
        </w:tc>
        <w:tc>
          <w:tcPr>
            <w:tcW w:w="581" w:type="dxa"/>
          </w:tcPr>
          <w:p w14:paraId="3CD44636" w14:textId="77777777" w:rsidR="00F91895" w:rsidRPr="0028308D" w:rsidRDefault="00F91895" w:rsidP="007016BC">
            <w:pPr>
              <w:rPr>
                <w:sz w:val="14"/>
                <w:szCs w:val="14"/>
              </w:rPr>
            </w:pPr>
          </w:p>
        </w:tc>
        <w:tc>
          <w:tcPr>
            <w:tcW w:w="581" w:type="dxa"/>
          </w:tcPr>
          <w:p w14:paraId="36964A2D" w14:textId="77777777" w:rsidR="00F91895" w:rsidRPr="0028308D" w:rsidRDefault="00F91895" w:rsidP="007016BC">
            <w:pPr>
              <w:rPr>
                <w:sz w:val="14"/>
                <w:szCs w:val="14"/>
              </w:rPr>
            </w:pPr>
          </w:p>
        </w:tc>
        <w:tc>
          <w:tcPr>
            <w:tcW w:w="581" w:type="dxa"/>
          </w:tcPr>
          <w:p w14:paraId="3EA881E8" w14:textId="77777777" w:rsidR="00F91895" w:rsidRPr="0028308D" w:rsidRDefault="00F91895" w:rsidP="007016BC">
            <w:pPr>
              <w:rPr>
                <w:sz w:val="14"/>
                <w:szCs w:val="14"/>
              </w:rPr>
            </w:pPr>
          </w:p>
        </w:tc>
        <w:tc>
          <w:tcPr>
            <w:tcW w:w="581" w:type="dxa"/>
          </w:tcPr>
          <w:p w14:paraId="618C67C9" w14:textId="77777777" w:rsidR="00F91895" w:rsidRPr="0028308D" w:rsidRDefault="00F91895" w:rsidP="007016BC">
            <w:pPr>
              <w:rPr>
                <w:sz w:val="14"/>
                <w:szCs w:val="14"/>
              </w:rPr>
            </w:pPr>
          </w:p>
        </w:tc>
        <w:tc>
          <w:tcPr>
            <w:tcW w:w="581" w:type="dxa"/>
          </w:tcPr>
          <w:p w14:paraId="6276874C" w14:textId="77777777" w:rsidR="00F91895" w:rsidRPr="0028308D" w:rsidRDefault="00F91895" w:rsidP="007016BC">
            <w:pPr>
              <w:rPr>
                <w:sz w:val="14"/>
                <w:szCs w:val="14"/>
              </w:rPr>
            </w:pPr>
          </w:p>
        </w:tc>
        <w:tc>
          <w:tcPr>
            <w:tcW w:w="581" w:type="dxa"/>
          </w:tcPr>
          <w:p w14:paraId="7831636B" w14:textId="77777777" w:rsidR="00F91895" w:rsidRPr="0028308D" w:rsidRDefault="00F91895" w:rsidP="007016BC">
            <w:pPr>
              <w:rPr>
                <w:sz w:val="14"/>
                <w:szCs w:val="14"/>
              </w:rPr>
            </w:pPr>
          </w:p>
        </w:tc>
        <w:tc>
          <w:tcPr>
            <w:tcW w:w="581" w:type="dxa"/>
          </w:tcPr>
          <w:p w14:paraId="19C006E5" w14:textId="77777777" w:rsidR="00F91895" w:rsidRPr="0028308D" w:rsidRDefault="00F91895" w:rsidP="007016BC">
            <w:pPr>
              <w:rPr>
                <w:sz w:val="14"/>
                <w:szCs w:val="14"/>
              </w:rPr>
            </w:pPr>
          </w:p>
        </w:tc>
        <w:tc>
          <w:tcPr>
            <w:tcW w:w="581" w:type="dxa"/>
          </w:tcPr>
          <w:p w14:paraId="76D53EF4" w14:textId="77777777" w:rsidR="00F91895" w:rsidRPr="0028308D" w:rsidRDefault="00F91895" w:rsidP="007016BC">
            <w:pPr>
              <w:rPr>
                <w:sz w:val="14"/>
                <w:szCs w:val="14"/>
              </w:rPr>
            </w:pPr>
          </w:p>
        </w:tc>
        <w:tc>
          <w:tcPr>
            <w:tcW w:w="581" w:type="dxa"/>
          </w:tcPr>
          <w:p w14:paraId="6DDD0695" w14:textId="77777777" w:rsidR="00F91895" w:rsidRPr="0028308D" w:rsidRDefault="00F91895" w:rsidP="007016BC">
            <w:pPr>
              <w:rPr>
                <w:sz w:val="14"/>
                <w:szCs w:val="14"/>
              </w:rPr>
            </w:pPr>
          </w:p>
        </w:tc>
        <w:tc>
          <w:tcPr>
            <w:tcW w:w="581" w:type="dxa"/>
          </w:tcPr>
          <w:p w14:paraId="53526A5A" w14:textId="77777777" w:rsidR="00F91895" w:rsidRPr="0028308D" w:rsidRDefault="00F91895" w:rsidP="007016BC">
            <w:pPr>
              <w:rPr>
                <w:sz w:val="14"/>
                <w:szCs w:val="14"/>
              </w:rPr>
            </w:pPr>
          </w:p>
        </w:tc>
        <w:tc>
          <w:tcPr>
            <w:tcW w:w="581" w:type="dxa"/>
          </w:tcPr>
          <w:p w14:paraId="1BC6F203" w14:textId="77777777" w:rsidR="00F91895" w:rsidRPr="0028308D" w:rsidRDefault="00F91895" w:rsidP="007016BC">
            <w:pPr>
              <w:rPr>
                <w:sz w:val="14"/>
                <w:szCs w:val="14"/>
              </w:rPr>
            </w:pPr>
          </w:p>
        </w:tc>
        <w:tc>
          <w:tcPr>
            <w:tcW w:w="581" w:type="dxa"/>
          </w:tcPr>
          <w:p w14:paraId="3A3F2579" w14:textId="77777777" w:rsidR="00F91895" w:rsidRPr="0028308D" w:rsidRDefault="00F91895" w:rsidP="007016BC">
            <w:pPr>
              <w:rPr>
                <w:sz w:val="14"/>
                <w:szCs w:val="14"/>
              </w:rPr>
            </w:pPr>
          </w:p>
        </w:tc>
        <w:tc>
          <w:tcPr>
            <w:tcW w:w="581" w:type="dxa"/>
          </w:tcPr>
          <w:p w14:paraId="238D5845" w14:textId="77777777" w:rsidR="00F91895" w:rsidRPr="0028308D" w:rsidRDefault="00F91895" w:rsidP="007016BC">
            <w:pPr>
              <w:rPr>
                <w:sz w:val="14"/>
                <w:szCs w:val="14"/>
              </w:rPr>
            </w:pPr>
          </w:p>
        </w:tc>
        <w:tc>
          <w:tcPr>
            <w:tcW w:w="630" w:type="dxa"/>
          </w:tcPr>
          <w:p w14:paraId="00800338" w14:textId="77777777" w:rsidR="00F91895" w:rsidRPr="0028308D" w:rsidRDefault="00F91895" w:rsidP="007016BC">
            <w:pPr>
              <w:rPr>
                <w:sz w:val="14"/>
                <w:szCs w:val="14"/>
              </w:rPr>
            </w:pPr>
          </w:p>
        </w:tc>
        <w:tc>
          <w:tcPr>
            <w:tcW w:w="581" w:type="dxa"/>
          </w:tcPr>
          <w:p w14:paraId="4A083F01" w14:textId="77777777" w:rsidR="00F91895" w:rsidRPr="0028308D" w:rsidRDefault="00F91895" w:rsidP="007016BC">
            <w:pPr>
              <w:rPr>
                <w:sz w:val="14"/>
                <w:szCs w:val="14"/>
              </w:rPr>
            </w:pPr>
          </w:p>
        </w:tc>
      </w:tr>
      <w:tr w:rsidR="00F91895" w:rsidRPr="0028308D" w14:paraId="3909CDDD" w14:textId="77777777" w:rsidTr="00F10767">
        <w:tc>
          <w:tcPr>
            <w:tcW w:w="616" w:type="dxa"/>
          </w:tcPr>
          <w:p w14:paraId="1F1AAA3D" w14:textId="77777777" w:rsidR="00F91895" w:rsidRPr="0028308D" w:rsidRDefault="00F91895" w:rsidP="007016BC">
            <w:pPr>
              <w:rPr>
                <w:sz w:val="14"/>
                <w:szCs w:val="14"/>
              </w:rPr>
            </w:pPr>
            <w:r w:rsidRPr="0028308D">
              <w:rPr>
                <w:sz w:val="14"/>
                <w:szCs w:val="14"/>
              </w:rPr>
              <w:t>Day 30**</w:t>
            </w:r>
          </w:p>
        </w:tc>
        <w:tc>
          <w:tcPr>
            <w:tcW w:w="501" w:type="dxa"/>
          </w:tcPr>
          <w:p w14:paraId="5D01A82C" w14:textId="77777777" w:rsidR="00F91895" w:rsidRPr="0028308D" w:rsidRDefault="00F91895" w:rsidP="007016BC">
            <w:pPr>
              <w:rPr>
                <w:sz w:val="14"/>
                <w:szCs w:val="14"/>
              </w:rPr>
            </w:pPr>
          </w:p>
        </w:tc>
        <w:tc>
          <w:tcPr>
            <w:tcW w:w="501" w:type="dxa"/>
          </w:tcPr>
          <w:p w14:paraId="239D7ACD" w14:textId="77777777" w:rsidR="00F91895" w:rsidRPr="0028308D" w:rsidRDefault="00F91895" w:rsidP="007016BC">
            <w:pPr>
              <w:rPr>
                <w:sz w:val="14"/>
                <w:szCs w:val="14"/>
              </w:rPr>
            </w:pPr>
          </w:p>
        </w:tc>
        <w:tc>
          <w:tcPr>
            <w:tcW w:w="501" w:type="dxa"/>
          </w:tcPr>
          <w:p w14:paraId="6B7CC3A4" w14:textId="77777777" w:rsidR="00F91895" w:rsidRPr="0028308D" w:rsidRDefault="00F91895" w:rsidP="007016BC">
            <w:pPr>
              <w:rPr>
                <w:sz w:val="14"/>
                <w:szCs w:val="14"/>
              </w:rPr>
            </w:pPr>
          </w:p>
        </w:tc>
        <w:tc>
          <w:tcPr>
            <w:tcW w:w="501" w:type="dxa"/>
          </w:tcPr>
          <w:p w14:paraId="2C6A5B1F" w14:textId="77777777" w:rsidR="00F91895" w:rsidRPr="0028308D" w:rsidRDefault="00F91895" w:rsidP="007016BC">
            <w:pPr>
              <w:rPr>
                <w:sz w:val="14"/>
                <w:szCs w:val="14"/>
              </w:rPr>
            </w:pPr>
          </w:p>
        </w:tc>
        <w:tc>
          <w:tcPr>
            <w:tcW w:w="501" w:type="dxa"/>
          </w:tcPr>
          <w:p w14:paraId="07368783" w14:textId="77777777" w:rsidR="00F91895" w:rsidRPr="0028308D" w:rsidRDefault="00F91895" w:rsidP="007016BC">
            <w:pPr>
              <w:rPr>
                <w:sz w:val="14"/>
                <w:szCs w:val="14"/>
              </w:rPr>
            </w:pPr>
          </w:p>
        </w:tc>
        <w:tc>
          <w:tcPr>
            <w:tcW w:w="501" w:type="dxa"/>
          </w:tcPr>
          <w:p w14:paraId="51F9587F" w14:textId="77777777" w:rsidR="00F91895" w:rsidRPr="0028308D" w:rsidRDefault="00F91895" w:rsidP="007016BC">
            <w:pPr>
              <w:rPr>
                <w:sz w:val="14"/>
                <w:szCs w:val="14"/>
              </w:rPr>
            </w:pPr>
          </w:p>
        </w:tc>
        <w:tc>
          <w:tcPr>
            <w:tcW w:w="501" w:type="dxa"/>
          </w:tcPr>
          <w:p w14:paraId="65C4EAE8" w14:textId="77777777" w:rsidR="00F91895" w:rsidRPr="0028308D" w:rsidRDefault="00F91895" w:rsidP="007016BC">
            <w:pPr>
              <w:rPr>
                <w:sz w:val="14"/>
                <w:szCs w:val="14"/>
              </w:rPr>
            </w:pPr>
          </w:p>
        </w:tc>
        <w:tc>
          <w:tcPr>
            <w:tcW w:w="501" w:type="dxa"/>
          </w:tcPr>
          <w:p w14:paraId="4E74C044" w14:textId="77777777" w:rsidR="00F91895" w:rsidRPr="0028308D" w:rsidRDefault="00F91895" w:rsidP="007016BC">
            <w:pPr>
              <w:rPr>
                <w:sz w:val="14"/>
                <w:szCs w:val="14"/>
              </w:rPr>
            </w:pPr>
          </w:p>
        </w:tc>
        <w:tc>
          <w:tcPr>
            <w:tcW w:w="501" w:type="dxa"/>
          </w:tcPr>
          <w:p w14:paraId="7000BF73" w14:textId="77777777" w:rsidR="00F91895" w:rsidRPr="0028308D" w:rsidRDefault="00F91895" w:rsidP="007016BC">
            <w:pPr>
              <w:rPr>
                <w:sz w:val="14"/>
                <w:szCs w:val="14"/>
              </w:rPr>
            </w:pPr>
          </w:p>
        </w:tc>
        <w:tc>
          <w:tcPr>
            <w:tcW w:w="581" w:type="dxa"/>
          </w:tcPr>
          <w:p w14:paraId="67BD9B4E" w14:textId="77777777" w:rsidR="00F91895" w:rsidRPr="0028308D" w:rsidRDefault="00F91895" w:rsidP="007016BC">
            <w:pPr>
              <w:rPr>
                <w:sz w:val="14"/>
                <w:szCs w:val="14"/>
              </w:rPr>
            </w:pPr>
          </w:p>
        </w:tc>
        <w:tc>
          <w:tcPr>
            <w:tcW w:w="581" w:type="dxa"/>
          </w:tcPr>
          <w:p w14:paraId="6FFBFB57" w14:textId="77777777" w:rsidR="00F91895" w:rsidRPr="0028308D" w:rsidRDefault="00F91895" w:rsidP="007016BC">
            <w:pPr>
              <w:rPr>
                <w:sz w:val="14"/>
                <w:szCs w:val="14"/>
              </w:rPr>
            </w:pPr>
          </w:p>
        </w:tc>
        <w:tc>
          <w:tcPr>
            <w:tcW w:w="581" w:type="dxa"/>
          </w:tcPr>
          <w:p w14:paraId="30E62A0C" w14:textId="77777777" w:rsidR="00F91895" w:rsidRPr="0028308D" w:rsidRDefault="00F91895" w:rsidP="007016BC">
            <w:pPr>
              <w:rPr>
                <w:sz w:val="14"/>
                <w:szCs w:val="14"/>
              </w:rPr>
            </w:pPr>
          </w:p>
        </w:tc>
        <w:tc>
          <w:tcPr>
            <w:tcW w:w="581" w:type="dxa"/>
          </w:tcPr>
          <w:p w14:paraId="08E7E880" w14:textId="77777777" w:rsidR="00F91895" w:rsidRPr="0028308D" w:rsidRDefault="00F91895" w:rsidP="007016BC">
            <w:pPr>
              <w:rPr>
                <w:sz w:val="14"/>
                <w:szCs w:val="14"/>
              </w:rPr>
            </w:pPr>
          </w:p>
        </w:tc>
        <w:tc>
          <w:tcPr>
            <w:tcW w:w="581" w:type="dxa"/>
          </w:tcPr>
          <w:p w14:paraId="43CF3DAF" w14:textId="77777777" w:rsidR="00F91895" w:rsidRPr="0028308D" w:rsidRDefault="00F91895" w:rsidP="007016BC">
            <w:pPr>
              <w:rPr>
                <w:sz w:val="14"/>
                <w:szCs w:val="14"/>
              </w:rPr>
            </w:pPr>
          </w:p>
        </w:tc>
        <w:tc>
          <w:tcPr>
            <w:tcW w:w="581" w:type="dxa"/>
          </w:tcPr>
          <w:p w14:paraId="007E2B7C" w14:textId="77777777" w:rsidR="00F91895" w:rsidRPr="0028308D" w:rsidRDefault="00F91895" w:rsidP="007016BC">
            <w:pPr>
              <w:rPr>
                <w:sz w:val="14"/>
                <w:szCs w:val="14"/>
              </w:rPr>
            </w:pPr>
          </w:p>
        </w:tc>
        <w:tc>
          <w:tcPr>
            <w:tcW w:w="581" w:type="dxa"/>
          </w:tcPr>
          <w:p w14:paraId="0356DD69" w14:textId="77777777" w:rsidR="00F91895" w:rsidRPr="0028308D" w:rsidRDefault="00F91895" w:rsidP="007016BC">
            <w:pPr>
              <w:rPr>
                <w:sz w:val="14"/>
                <w:szCs w:val="14"/>
              </w:rPr>
            </w:pPr>
          </w:p>
        </w:tc>
        <w:tc>
          <w:tcPr>
            <w:tcW w:w="581" w:type="dxa"/>
          </w:tcPr>
          <w:p w14:paraId="3678C2D0" w14:textId="77777777" w:rsidR="00F91895" w:rsidRPr="0028308D" w:rsidRDefault="00F91895" w:rsidP="007016BC">
            <w:pPr>
              <w:rPr>
                <w:sz w:val="14"/>
                <w:szCs w:val="14"/>
              </w:rPr>
            </w:pPr>
          </w:p>
        </w:tc>
        <w:tc>
          <w:tcPr>
            <w:tcW w:w="581" w:type="dxa"/>
          </w:tcPr>
          <w:p w14:paraId="51D67757" w14:textId="77777777" w:rsidR="00F91895" w:rsidRPr="0028308D" w:rsidRDefault="00F91895" w:rsidP="007016BC">
            <w:pPr>
              <w:rPr>
                <w:sz w:val="14"/>
                <w:szCs w:val="14"/>
              </w:rPr>
            </w:pPr>
          </w:p>
        </w:tc>
        <w:tc>
          <w:tcPr>
            <w:tcW w:w="581" w:type="dxa"/>
          </w:tcPr>
          <w:p w14:paraId="2BAD3407" w14:textId="77777777" w:rsidR="00F91895" w:rsidRPr="0028308D" w:rsidRDefault="00F91895" w:rsidP="007016BC">
            <w:pPr>
              <w:rPr>
                <w:sz w:val="14"/>
                <w:szCs w:val="14"/>
              </w:rPr>
            </w:pPr>
          </w:p>
        </w:tc>
        <w:tc>
          <w:tcPr>
            <w:tcW w:w="581" w:type="dxa"/>
          </w:tcPr>
          <w:p w14:paraId="2EB1A7D7" w14:textId="77777777" w:rsidR="00F91895" w:rsidRPr="0028308D" w:rsidRDefault="00F91895" w:rsidP="007016BC">
            <w:pPr>
              <w:rPr>
                <w:sz w:val="14"/>
                <w:szCs w:val="14"/>
              </w:rPr>
            </w:pPr>
          </w:p>
        </w:tc>
        <w:tc>
          <w:tcPr>
            <w:tcW w:w="581" w:type="dxa"/>
          </w:tcPr>
          <w:p w14:paraId="7080BEE4" w14:textId="77777777" w:rsidR="00F91895" w:rsidRPr="0028308D" w:rsidRDefault="00F91895" w:rsidP="007016BC">
            <w:pPr>
              <w:rPr>
                <w:sz w:val="14"/>
                <w:szCs w:val="14"/>
              </w:rPr>
            </w:pPr>
          </w:p>
        </w:tc>
        <w:tc>
          <w:tcPr>
            <w:tcW w:w="581" w:type="dxa"/>
          </w:tcPr>
          <w:p w14:paraId="16281E3A" w14:textId="77777777" w:rsidR="00F91895" w:rsidRPr="0028308D" w:rsidRDefault="00F91895" w:rsidP="007016BC">
            <w:pPr>
              <w:rPr>
                <w:sz w:val="14"/>
                <w:szCs w:val="14"/>
              </w:rPr>
            </w:pPr>
          </w:p>
        </w:tc>
        <w:tc>
          <w:tcPr>
            <w:tcW w:w="630" w:type="dxa"/>
          </w:tcPr>
          <w:p w14:paraId="1C1C520B" w14:textId="77777777" w:rsidR="00F91895" w:rsidRPr="0028308D" w:rsidRDefault="00F91895" w:rsidP="007016BC">
            <w:pPr>
              <w:rPr>
                <w:sz w:val="14"/>
                <w:szCs w:val="14"/>
              </w:rPr>
            </w:pPr>
          </w:p>
        </w:tc>
        <w:tc>
          <w:tcPr>
            <w:tcW w:w="581" w:type="dxa"/>
          </w:tcPr>
          <w:p w14:paraId="0584219A" w14:textId="77777777" w:rsidR="00F91895" w:rsidRPr="0028308D" w:rsidRDefault="00F91895" w:rsidP="007016BC">
            <w:pPr>
              <w:rPr>
                <w:sz w:val="14"/>
                <w:szCs w:val="14"/>
              </w:rPr>
            </w:pPr>
          </w:p>
        </w:tc>
      </w:tr>
      <w:tr w:rsidR="00F91895" w:rsidRPr="0028308D" w14:paraId="37C12418" w14:textId="77777777" w:rsidTr="00FE6762">
        <w:tc>
          <w:tcPr>
            <w:tcW w:w="616" w:type="dxa"/>
          </w:tcPr>
          <w:p w14:paraId="2C8B3CBB" w14:textId="77777777" w:rsidR="00F91895" w:rsidRPr="0028308D" w:rsidRDefault="00F91895" w:rsidP="007016BC">
            <w:pPr>
              <w:rPr>
                <w:sz w:val="14"/>
                <w:szCs w:val="14"/>
              </w:rPr>
            </w:pPr>
            <w:r w:rsidRPr="0028308D">
              <w:rPr>
                <w:sz w:val="14"/>
                <w:szCs w:val="14"/>
              </w:rPr>
              <w:t>Day 31**</w:t>
            </w:r>
          </w:p>
        </w:tc>
        <w:tc>
          <w:tcPr>
            <w:tcW w:w="501" w:type="dxa"/>
          </w:tcPr>
          <w:p w14:paraId="74A59464" w14:textId="77777777" w:rsidR="00F91895" w:rsidRPr="0028308D" w:rsidRDefault="00F91895" w:rsidP="007016BC">
            <w:pPr>
              <w:rPr>
                <w:sz w:val="14"/>
                <w:szCs w:val="14"/>
              </w:rPr>
            </w:pPr>
          </w:p>
        </w:tc>
        <w:tc>
          <w:tcPr>
            <w:tcW w:w="501" w:type="dxa"/>
          </w:tcPr>
          <w:p w14:paraId="0F3AC4F4" w14:textId="77777777" w:rsidR="00F91895" w:rsidRPr="0028308D" w:rsidRDefault="00F91895" w:rsidP="007016BC">
            <w:pPr>
              <w:rPr>
                <w:sz w:val="14"/>
                <w:szCs w:val="14"/>
              </w:rPr>
            </w:pPr>
          </w:p>
        </w:tc>
        <w:tc>
          <w:tcPr>
            <w:tcW w:w="501" w:type="dxa"/>
          </w:tcPr>
          <w:p w14:paraId="5CA28B99" w14:textId="77777777" w:rsidR="00F91895" w:rsidRPr="0028308D" w:rsidRDefault="00F91895" w:rsidP="007016BC">
            <w:pPr>
              <w:rPr>
                <w:sz w:val="14"/>
                <w:szCs w:val="14"/>
              </w:rPr>
            </w:pPr>
          </w:p>
        </w:tc>
        <w:tc>
          <w:tcPr>
            <w:tcW w:w="501" w:type="dxa"/>
          </w:tcPr>
          <w:p w14:paraId="62D246F2" w14:textId="77777777" w:rsidR="00F91895" w:rsidRPr="0028308D" w:rsidRDefault="00F91895" w:rsidP="007016BC">
            <w:pPr>
              <w:rPr>
                <w:sz w:val="14"/>
                <w:szCs w:val="14"/>
              </w:rPr>
            </w:pPr>
          </w:p>
        </w:tc>
        <w:tc>
          <w:tcPr>
            <w:tcW w:w="501" w:type="dxa"/>
          </w:tcPr>
          <w:p w14:paraId="37F88E00" w14:textId="77777777" w:rsidR="00F91895" w:rsidRPr="0028308D" w:rsidRDefault="00F91895" w:rsidP="007016BC">
            <w:pPr>
              <w:rPr>
                <w:sz w:val="14"/>
                <w:szCs w:val="14"/>
              </w:rPr>
            </w:pPr>
          </w:p>
        </w:tc>
        <w:tc>
          <w:tcPr>
            <w:tcW w:w="501" w:type="dxa"/>
          </w:tcPr>
          <w:p w14:paraId="556C78E8" w14:textId="77777777" w:rsidR="00F91895" w:rsidRPr="0028308D" w:rsidRDefault="00F91895" w:rsidP="007016BC">
            <w:pPr>
              <w:rPr>
                <w:sz w:val="14"/>
                <w:szCs w:val="14"/>
              </w:rPr>
            </w:pPr>
          </w:p>
        </w:tc>
        <w:tc>
          <w:tcPr>
            <w:tcW w:w="501" w:type="dxa"/>
          </w:tcPr>
          <w:p w14:paraId="3D672D21" w14:textId="77777777" w:rsidR="00F91895" w:rsidRPr="0028308D" w:rsidRDefault="00F91895" w:rsidP="007016BC">
            <w:pPr>
              <w:rPr>
                <w:sz w:val="14"/>
                <w:szCs w:val="14"/>
              </w:rPr>
            </w:pPr>
          </w:p>
        </w:tc>
        <w:tc>
          <w:tcPr>
            <w:tcW w:w="501" w:type="dxa"/>
          </w:tcPr>
          <w:p w14:paraId="3A3B2474" w14:textId="77777777" w:rsidR="00F91895" w:rsidRPr="0028308D" w:rsidRDefault="00F91895" w:rsidP="007016BC">
            <w:pPr>
              <w:rPr>
                <w:sz w:val="14"/>
                <w:szCs w:val="14"/>
              </w:rPr>
            </w:pPr>
          </w:p>
        </w:tc>
        <w:tc>
          <w:tcPr>
            <w:tcW w:w="501" w:type="dxa"/>
          </w:tcPr>
          <w:p w14:paraId="09F24B56" w14:textId="77777777" w:rsidR="00F91895" w:rsidRPr="0028308D" w:rsidRDefault="00F91895" w:rsidP="007016BC">
            <w:pPr>
              <w:rPr>
                <w:sz w:val="14"/>
                <w:szCs w:val="14"/>
              </w:rPr>
            </w:pPr>
          </w:p>
        </w:tc>
        <w:tc>
          <w:tcPr>
            <w:tcW w:w="581" w:type="dxa"/>
          </w:tcPr>
          <w:p w14:paraId="2F40E9E0" w14:textId="77777777" w:rsidR="00F91895" w:rsidRPr="0028308D" w:rsidRDefault="00F91895" w:rsidP="007016BC">
            <w:pPr>
              <w:rPr>
                <w:sz w:val="14"/>
                <w:szCs w:val="14"/>
              </w:rPr>
            </w:pPr>
          </w:p>
        </w:tc>
        <w:tc>
          <w:tcPr>
            <w:tcW w:w="581" w:type="dxa"/>
          </w:tcPr>
          <w:p w14:paraId="685902BA" w14:textId="77777777" w:rsidR="00F91895" w:rsidRPr="0028308D" w:rsidRDefault="00F91895" w:rsidP="007016BC">
            <w:pPr>
              <w:rPr>
                <w:sz w:val="14"/>
                <w:szCs w:val="14"/>
              </w:rPr>
            </w:pPr>
          </w:p>
        </w:tc>
        <w:tc>
          <w:tcPr>
            <w:tcW w:w="581" w:type="dxa"/>
          </w:tcPr>
          <w:p w14:paraId="39CA76EF" w14:textId="77777777" w:rsidR="00F91895" w:rsidRPr="0028308D" w:rsidRDefault="00F91895" w:rsidP="007016BC">
            <w:pPr>
              <w:rPr>
                <w:sz w:val="14"/>
                <w:szCs w:val="14"/>
              </w:rPr>
            </w:pPr>
          </w:p>
        </w:tc>
        <w:tc>
          <w:tcPr>
            <w:tcW w:w="581" w:type="dxa"/>
          </w:tcPr>
          <w:p w14:paraId="27416EBD" w14:textId="77777777" w:rsidR="00F91895" w:rsidRPr="0028308D" w:rsidRDefault="00F91895" w:rsidP="007016BC">
            <w:pPr>
              <w:rPr>
                <w:sz w:val="14"/>
                <w:szCs w:val="14"/>
              </w:rPr>
            </w:pPr>
          </w:p>
        </w:tc>
        <w:tc>
          <w:tcPr>
            <w:tcW w:w="581" w:type="dxa"/>
          </w:tcPr>
          <w:p w14:paraId="1442202E" w14:textId="77777777" w:rsidR="00F91895" w:rsidRPr="0028308D" w:rsidRDefault="00F91895" w:rsidP="007016BC">
            <w:pPr>
              <w:rPr>
                <w:sz w:val="14"/>
                <w:szCs w:val="14"/>
              </w:rPr>
            </w:pPr>
          </w:p>
        </w:tc>
        <w:tc>
          <w:tcPr>
            <w:tcW w:w="581" w:type="dxa"/>
          </w:tcPr>
          <w:p w14:paraId="47D93E2E" w14:textId="77777777" w:rsidR="00F91895" w:rsidRPr="0028308D" w:rsidRDefault="00F91895" w:rsidP="007016BC">
            <w:pPr>
              <w:rPr>
                <w:sz w:val="14"/>
                <w:szCs w:val="14"/>
              </w:rPr>
            </w:pPr>
          </w:p>
        </w:tc>
        <w:tc>
          <w:tcPr>
            <w:tcW w:w="581" w:type="dxa"/>
          </w:tcPr>
          <w:p w14:paraId="743350C3" w14:textId="77777777" w:rsidR="00F91895" w:rsidRPr="0028308D" w:rsidRDefault="00F91895" w:rsidP="007016BC">
            <w:pPr>
              <w:rPr>
                <w:sz w:val="14"/>
                <w:szCs w:val="14"/>
              </w:rPr>
            </w:pPr>
          </w:p>
        </w:tc>
        <w:tc>
          <w:tcPr>
            <w:tcW w:w="581" w:type="dxa"/>
          </w:tcPr>
          <w:p w14:paraId="6FAE31D0" w14:textId="77777777" w:rsidR="00F91895" w:rsidRPr="0028308D" w:rsidRDefault="00F91895" w:rsidP="007016BC">
            <w:pPr>
              <w:rPr>
                <w:sz w:val="14"/>
                <w:szCs w:val="14"/>
              </w:rPr>
            </w:pPr>
          </w:p>
        </w:tc>
        <w:tc>
          <w:tcPr>
            <w:tcW w:w="581" w:type="dxa"/>
          </w:tcPr>
          <w:p w14:paraId="08B9E4D6" w14:textId="77777777" w:rsidR="00F91895" w:rsidRPr="0028308D" w:rsidRDefault="00F91895" w:rsidP="007016BC">
            <w:pPr>
              <w:rPr>
                <w:sz w:val="14"/>
                <w:szCs w:val="14"/>
              </w:rPr>
            </w:pPr>
          </w:p>
        </w:tc>
        <w:tc>
          <w:tcPr>
            <w:tcW w:w="581" w:type="dxa"/>
          </w:tcPr>
          <w:p w14:paraId="5E8CAB59" w14:textId="77777777" w:rsidR="00F91895" w:rsidRPr="0028308D" w:rsidRDefault="00F91895" w:rsidP="007016BC">
            <w:pPr>
              <w:rPr>
                <w:sz w:val="14"/>
                <w:szCs w:val="14"/>
              </w:rPr>
            </w:pPr>
          </w:p>
        </w:tc>
        <w:tc>
          <w:tcPr>
            <w:tcW w:w="581" w:type="dxa"/>
          </w:tcPr>
          <w:p w14:paraId="55966BB8" w14:textId="77777777" w:rsidR="00F91895" w:rsidRPr="0028308D" w:rsidRDefault="00F91895" w:rsidP="007016BC">
            <w:pPr>
              <w:rPr>
                <w:sz w:val="14"/>
                <w:szCs w:val="14"/>
              </w:rPr>
            </w:pPr>
          </w:p>
        </w:tc>
        <w:tc>
          <w:tcPr>
            <w:tcW w:w="581" w:type="dxa"/>
          </w:tcPr>
          <w:p w14:paraId="06AF4B63" w14:textId="77777777" w:rsidR="00F91895" w:rsidRPr="0028308D" w:rsidRDefault="00F91895" w:rsidP="007016BC">
            <w:pPr>
              <w:rPr>
                <w:sz w:val="14"/>
                <w:szCs w:val="14"/>
              </w:rPr>
            </w:pPr>
          </w:p>
        </w:tc>
        <w:tc>
          <w:tcPr>
            <w:tcW w:w="581" w:type="dxa"/>
          </w:tcPr>
          <w:p w14:paraId="0DEBCAC4" w14:textId="77777777" w:rsidR="00F91895" w:rsidRPr="0028308D" w:rsidRDefault="00F91895" w:rsidP="007016BC">
            <w:pPr>
              <w:rPr>
                <w:sz w:val="14"/>
                <w:szCs w:val="14"/>
              </w:rPr>
            </w:pPr>
          </w:p>
        </w:tc>
        <w:tc>
          <w:tcPr>
            <w:tcW w:w="630" w:type="dxa"/>
          </w:tcPr>
          <w:p w14:paraId="29CE84B7" w14:textId="77777777" w:rsidR="00F91895" w:rsidRPr="0028308D" w:rsidRDefault="00F91895" w:rsidP="007016BC">
            <w:pPr>
              <w:rPr>
                <w:sz w:val="14"/>
                <w:szCs w:val="14"/>
              </w:rPr>
            </w:pPr>
          </w:p>
        </w:tc>
        <w:tc>
          <w:tcPr>
            <w:tcW w:w="581" w:type="dxa"/>
          </w:tcPr>
          <w:p w14:paraId="72C62D34" w14:textId="77777777" w:rsidR="00F91895" w:rsidRPr="0028308D" w:rsidRDefault="00F91895" w:rsidP="007016BC">
            <w:pPr>
              <w:rPr>
                <w:sz w:val="14"/>
                <w:szCs w:val="14"/>
              </w:rPr>
            </w:pPr>
          </w:p>
        </w:tc>
      </w:tr>
    </w:tbl>
    <w:p w14:paraId="01646ABA" w14:textId="77777777" w:rsidR="00FA1ED9" w:rsidRPr="0028308D" w:rsidRDefault="00FA1ED9" w:rsidP="00F91895">
      <w:pPr>
        <w:pStyle w:val="BodyText2"/>
        <w:spacing w:after="120"/>
      </w:pPr>
    </w:p>
    <w:p w14:paraId="045F162D" w14:textId="07927E78" w:rsidR="00FA1ED9" w:rsidRPr="0028308D" w:rsidRDefault="003E756D" w:rsidP="00F91895">
      <w:pPr>
        <w:pStyle w:val="BodyText2"/>
        <w:jc w:val="left"/>
      </w:pPr>
      <w:r w:rsidRPr="0028308D">
        <w:t>*All times are designated as “Hour-Ending [__]”.</w:t>
      </w:r>
      <w:r w:rsidRPr="0028308D">
        <w:br/>
      </w:r>
      <w:r w:rsidR="00FA1ED9" w:rsidRPr="0028308D">
        <w:t>*</w:t>
      </w:r>
      <w:r w:rsidRPr="0028308D">
        <w:t>*</w:t>
      </w:r>
      <w:r w:rsidR="00FA1ED9" w:rsidRPr="0028308D">
        <w:t>Include these rows if needed for each month.</w:t>
      </w:r>
    </w:p>
    <w:p w14:paraId="4EE25D18" w14:textId="77777777" w:rsidR="00FA1ED9" w:rsidRPr="0028308D" w:rsidRDefault="00FA1ED9" w:rsidP="00FA1ED9">
      <w:pPr>
        <w:tabs>
          <w:tab w:val="left" w:pos="8460"/>
        </w:tabs>
        <w:sectPr w:rsidR="00FA1ED9" w:rsidRPr="0028308D" w:rsidSect="00296612">
          <w:footerReference w:type="default" r:id="rId45"/>
          <w:pgSz w:w="15840" w:h="12240" w:orient="landscape"/>
          <w:pgMar w:top="720" w:right="720" w:bottom="720" w:left="720" w:header="720" w:footer="720" w:gutter="0"/>
          <w:pgNumType w:start="1"/>
          <w:cols w:space="720"/>
          <w:docGrid w:linePitch="360"/>
        </w:sectPr>
      </w:pPr>
    </w:p>
    <w:p w14:paraId="5D1A2F27" w14:textId="77777777" w:rsidR="00FA1ED9" w:rsidRPr="0028308D" w:rsidRDefault="00FA1ED9" w:rsidP="00FA1ED9">
      <w:pPr>
        <w:pStyle w:val="Center"/>
        <w:tabs>
          <w:tab w:val="center" w:pos="4680"/>
          <w:tab w:val="right" w:pos="9360"/>
        </w:tabs>
        <w:jc w:val="left"/>
        <w:rPr>
          <w:b/>
        </w:rPr>
      </w:pPr>
      <w:bookmarkStart w:id="2615" w:name="_9kR3WTrAG84CFN04qlm5A479FA3LTPML8y3yGH5"/>
      <w:r w:rsidRPr="0028308D">
        <w:rPr>
          <w:b/>
        </w:rPr>
        <w:lastRenderedPageBreak/>
        <w:tab/>
        <w:t>EXHIBIT M</w:t>
      </w:r>
      <w:r w:rsidRPr="0028308D">
        <w:rPr>
          <w:b/>
        </w:rPr>
        <w:tab/>
      </w:r>
    </w:p>
    <w:p w14:paraId="508FC60E" w14:textId="65ED7D16" w:rsidR="00FA1ED9" w:rsidRPr="0028308D" w:rsidRDefault="00FA1ED9" w:rsidP="00FA1ED9">
      <w:pPr>
        <w:pStyle w:val="Center"/>
        <w:rPr>
          <w:b/>
        </w:rPr>
      </w:pPr>
      <w:r w:rsidRPr="0028308D">
        <w:rPr>
          <w:b/>
        </w:rPr>
        <w:t>MONTHLY STORAGE AVAILABILITY</w:t>
      </w:r>
      <w:bookmarkEnd w:id="2615"/>
    </w:p>
    <w:p w14:paraId="36ADED97" w14:textId="77777777" w:rsidR="00FA1ED9" w:rsidRPr="0028308D" w:rsidRDefault="00FA1ED9" w:rsidP="00FA1ED9">
      <w:pPr>
        <w:pStyle w:val="BodyText2"/>
        <w:rPr>
          <w:b/>
          <w:bCs/>
        </w:rPr>
      </w:pPr>
      <w:r w:rsidRPr="0028308D">
        <w:rPr>
          <w:b/>
          <w:bCs/>
        </w:rPr>
        <w:t>1.</w:t>
      </w:r>
      <w:r w:rsidRPr="0028308D">
        <w:rPr>
          <w:b/>
          <w:bCs/>
        </w:rPr>
        <w:tab/>
      </w:r>
      <w:r w:rsidRPr="0028308D">
        <w:rPr>
          <w:b/>
          <w:bCs/>
          <w:u w:val="single"/>
        </w:rPr>
        <w:t>Monthly Storage Availability</w:t>
      </w:r>
      <w:r w:rsidRPr="0028308D">
        <w:rPr>
          <w:b/>
          <w:bCs/>
        </w:rPr>
        <w:t>.</w:t>
      </w:r>
    </w:p>
    <w:p w14:paraId="49807FEA" w14:textId="77777777" w:rsidR="00FA1ED9" w:rsidRPr="0028308D" w:rsidRDefault="00FA1ED9" w:rsidP="00FA1ED9">
      <w:pPr>
        <w:pStyle w:val="BodyTextHang1"/>
      </w:pPr>
      <w:r w:rsidRPr="0028308D">
        <w:t>(a)</w:t>
      </w:r>
      <w:r w:rsidRPr="0028308D">
        <w:tab/>
        <w:t>For each monthly period after the Commercial Operation Date, Seller shall calculate the “</w:t>
      </w:r>
      <w:r w:rsidRPr="0028308D">
        <w:rPr>
          <w:b/>
          <w:bCs/>
          <w:u w:val="single"/>
        </w:rPr>
        <w:t>Monthly Storage Availability</w:t>
      </w:r>
      <w:r w:rsidRPr="0028308D">
        <w:t>” using the formula set forth below:</w:t>
      </w:r>
    </w:p>
    <w:p w14:paraId="61B8077A" w14:textId="1F3419F6" w:rsidR="00FA1ED9" w:rsidRPr="0028308D" w:rsidRDefault="00FA1ED9" w:rsidP="00FA1ED9">
      <w:pPr>
        <w:pStyle w:val="Gbt"/>
        <w:widowControl/>
        <w:rPr>
          <w:rFonts w:asciiTheme="minorHAnsi" w:hAnsiTheme="minorHAnsi"/>
          <w:b/>
          <w:sz w:val="22"/>
          <w:szCs w:val="22"/>
        </w:rPr>
      </w:pPr>
      <w:r w:rsidRPr="0028308D">
        <w:rPr>
          <w:rFonts w:ascii="Cambria Math" w:hAnsi="Cambria Math"/>
          <w:b/>
          <w:i/>
          <w:sz w:val="22"/>
          <w:szCs w:val="22"/>
        </w:rPr>
        <w:br/>
      </w:r>
      <m:oMathPara>
        <m:oMath>
          <m:r>
            <m:rPr>
              <m:sty m:val="bi"/>
            </m:rPr>
            <w:rPr>
              <w:rFonts w:ascii="Cambria Math" w:hAnsi="Cambria Math"/>
              <w:sz w:val="22"/>
              <w:szCs w:val="22"/>
            </w:rPr>
            <m:t xml:space="preserve">Monthly Storage Availability </m:t>
          </m:r>
          <m:d>
            <m:dPr>
              <m:ctrlPr>
                <w:rPr>
                  <w:rFonts w:ascii="Cambria Math" w:hAnsi="Cambria Math"/>
                  <w:b/>
                  <w:i/>
                  <w:sz w:val="22"/>
                  <w:szCs w:val="22"/>
                </w:rPr>
              </m:ctrlPr>
            </m:dPr>
            <m:e>
              <m:r>
                <m:rPr>
                  <m:sty m:val="bi"/>
                </m:rPr>
                <w:rPr>
                  <w:rFonts w:ascii="Cambria Math" w:hAnsi="Cambria Math"/>
                  <w:sz w:val="22"/>
                  <w:szCs w:val="22"/>
                </w:rPr>
                <m:t>%</m:t>
              </m:r>
            </m:e>
          </m:d>
          <m:r>
            <m:rPr>
              <m:sty m:val="bi"/>
            </m:rPr>
            <w:rPr>
              <w:rFonts w:ascii="Cambria Math" w:hAnsi="Cambria Math"/>
              <w:sz w:val="22"/>
              <w:szCs w:val="22"/>
            </w:rPr>
            <m:t>=</m:t>
          </m:r>
          <m:r>
            <m:rPr>
              <m:sty m:val="p"/>
            </m:rPr>
            <w:rPr>
              <w:rFonts w:ascii="Cambria Math" w:hAnsi="Cambria Math"/>
              <w:sz w:val="22"/>
              <w:szCs w:val="22"/>
            </w:rPr>
            <w:br/>
          </m:r>
        </m:oMath>
        <m:oMath>
          <m:r>
            <m:rPr>
              <m:sty m:val="p"/>
            </m:rPr>
            <w:rPr>
              <w:rFonts w:ascii="Cambria Math" w:hAnsi="Cambria Math"/>
              <w:sz w:val="22"/>
              <w:szCs w:val="22"/>
            </w:rPr>
            <w:br/>
          </m:r>
        </m:oMath>
        <m:oMath>
          <m:r>
            <m:rPr>
              <m:sty m:val="bi"/>
            </m:rPr>
            <w:rPr>
              <w:rFonts w:ascii="Cambria Math" w:hAnsi="Cambria Math"/>
              <w:sz w:val="22"/>
              <w:szCs w:val="22"/>
            </w:rPr>
            <m:t>1-</m:t>
          </m:r>
          <m:f>
            <m:fPr>
              <m:ctrlPr>
                <w:rPr>
                  <w:rFonts w:ascii="Cambria Math" w:hAnsi="Cambria Math"/>
                  <w:b/>
                  <w:i/>
                  <w:sz w:val="22"/>
                  <w:szCs w:val="22"/>
                </w:rPr>
              </m:ctrlPr>
            </m:fPr>
            <m:num>
              <m:r>
                <m:rPr>
                  <m:sty m:val="bi"/>
                </m:rPr>
                <w:rPr>
                  <w:rFonts w:ascii="Cambria Math" w:hAnsi="Cambria Math"/>
                  <w:sz w:val="22"/>
                  <w:szCs w:val="22"/>
                </w:rPr>
                <m:t>Monthly Unavailable Calculation Intervals</m:t>
              </m:r>
            </m:num>
            <m:den>
              <m:r>
                <m:rPr>
                  <m:sty m:val="bi"/>
                </m:rPr>
                <w:rPr>
                  <w:rFonts w:ascii="Cambria Math" w:hAnsi="Cambria Math"/>
                  <w:sz w:val="22"/>
                  <w:szCs w:val="22"/>
                </w:rPr>
                <m:t>Total Calculation Intervals</m:t>
              </m:r>
            </m:den>
          </m:f>
          <m:r>
            <m:rPr>
              <m:sty m:val="bi"/>
            </m:rPr>
            <w:rPr>
              <w:rFonts w:ascii="Cambria Math" w:hAnsi="Cambria Math"/>
              <w:sz w:val="22"/>
              <w:szCs w:val="22"/>
            </w:rPr>
            <m:t xml:space="preserve"> </m:t>
          </m:r>
        </m:oMath>
      </m:oMathPara>
    </w:p>
    <w:p w14:paraId="6C03BA7F" w14:textId="77777777" w:rsidR="00FA1ED9" w:rsidRPr="0028308D" w:rsidRDefault="00FA1ED9" w:rsidP="00FA1ED9">
      <w:pPr>
        <w:pStyle w:val="BodyText2"/>
      </w:pPr>
      <w:r w:rsidRPr="0028308D">
        <w:t>where:</w:t>
      </w:r>
    </w:p>
    <w:p w14:paraId="6616788B" w14:textId="16B6F378" w:rsidR="00FA1ED9" w:rsidRPr="0028308D" w:rsidRDefault="00FA1ED9" w:rsidP="00FA1ED9">
      <w:pPr>
        <w:pStyle w:val="Gbt"/>
        <w:ind w:left="1440"/>
      </w:pPr>
      <w:r w:rsidRPr="0028308D">
        <w:rPr>
          <w:b/>
          <w:bCs/>
        </w:rPr>
        <w:t xml:space="preserve">CALCULATION INTERVAL or “C.I.” = </w:t>
      </w:r>
      <w:r w:rsidRPr="0028308D">
        <w:t>each successive five-minute interval, but excluding all such intervals which are Scheduled Maintenance, not to exceed 50 hours in each contract year</w:t>
      </w:r>
    </w:p>
    <w:p w14:paraId="071B679B" w14:textId="64A3CA14" w:rsidR="00FA1ED9" w:rsidRPr="0028308D" w:rsidRDefault="00072AA6" w:rsidP="00FA1ED9">
      <w:pPr>
        <w:pStyle w:val="Gbt"/>
        <w:ind w:left="1440"/>
      </w:pPr>
      <w:r w:rsidRPr="0028308D">
        <w:rPr>
          <w:b/>
          <w:bCs/>
        </w:rPr>
        <w:t xml:space="preserve">MONTHLY </w:t>
      </w:r>
      <w:r w:rsidR="00FA1ED9" w:rsidRPr="0028308D">
        <w:rPr>
          <w:b/>
          <w:bCs/>
        </w:rPr>
        <w:t xml:space="preserve">UNAVAILABLE CALCULATION INTERVALS = </w:t>
      </w:r>
      <w:r w:rsidR="00FA1ED9" w:rsidRPr="0028308D">
        <w:t>the sum of all Unavailable Calculation Intervals for the applicable Month</w:t>
      </w:r>
    </w:p>
    <w:p w14:paraId="4162697E" w14:textId="77777777" w:rsidR="00FA1ED9" w:rsidRPr="0028308D" w:rsidRDefault="00FA1ED9" w:rsidP="00FA1ED9">
      <w:pPr>
        <w:keepNext/>
        <w:ind w:left="1440"/>
      </w:pPr>
      <w:r w:rsidRPr="0028308D">
        <w:rPr>
          <w:b/>
          <w:bCs/>
        </w:rPr>
        <w:t xml:space="preserve">UNAVAILABLE CALCULATION INTERVAL </w:t>
      </w:r>
      <w:r w:rsidRPr="0028308D">
        <w:t>= For each Calculation Interval, the Unavailable Calculation Interval is defined using the formula set forth below</w:t>
      </w:r>
      <w:bookmarkStart w:id="2616" w:name="_Hlk44056327"/>
      <w:r w:rsidRPr="0028308D">
        <w:t xml:space="preserve">. Except as otherwise expressly provided in this Agreement, </w:t>
      </w:r>
      <w:bookmarkStart w:id="2617" w:name="_cp_text_1_1161"/>
      <w:r w:rsidRPr="0028308D">
        <w:t xml:space="preserve">the </w:t>
      </w:r>
      <w:bookmarkEnd w:id="2617"/>
      <w:r w:rsidRPr="0028308D">
        <w:t xml:space="preserve">calculations of </w:t>
      </w:r>
      <w:bookmarkStart w:id="2618" w:name="_cp_text_1_1163"/>
      <w:r w:rsidRPr="0028308D">
        <w:t xml:space="preserve">Available </w:t>
      </w:r>
      <w:bookmarkEnd w:id="2618"/>
      <w:r w:rsidRPr="0028308D">
        <w:t xml:space="preserve">Storage Capacity and </w:t>
      </w:r>
      <w:bookmarkStart w:id="2619" w:name="_cp_text_1_1166"/>
      <w:r w:rsidRPr="0028308D">
        <w:t xml:space="preserve">Available </w:t>
      </w:r>
      <w:bookmarkEnd w:id="2619"/>
      <w:r w:rsidRPr="0028308D">
        <w:t xml:space="preserve">Storage Capability in the foregoing </w:t>
      </w:r>
      <w:bookmarkStart w:id="2620" w:name="_cp_text_1_1168"/>
      <w:r w:rsidRPr="0028308D">
        <w:t xml:space="preserve">sentence </w:t>
      </w:r>
      <w:bookmarkEnd w:id="2620"/>
      <w:r w:rsidRPr="0028308D">
        <w:t>shall be based solely on the availability of the Storage Facility to receive Charging Energy from or deliver Discharging Energy to the Delivery Point, as applicable (excluding for reasons at the high-voltage side of the Delivery Point or beyond).</w:t>
      </w:r>
      <w:bookmarkStart w:id="2621" w:name="_cp_text_1_1170"/>
      <w:bookmarkEnd w:id="2616"/>
      <w:r w:rsidRPr="0028308D">
        <w:t xml:space="preserve"> </w:t>
      </w:r>
      <w:bookmarkStart w:id="2622" w:name="_cp_text_4_1171"/>
      <w:bookmarkEnd w:id="2621"/>
      <w:r w:rsidRPr="0028308D">
        <w:t xml:space="preserve">Any Calculation Interval </w:t>
      </w:r>
      <w:bookmarkStart w:id="2623" w:name="_cp_text_1_1172"/>
      <w:bookmarkEnd w:id="2622"/>
      <w:r w:rsidRPr="0028308D">
        <w:t xml:space="preserve">in which the Storage Facility fails to maintain connectivity to the CAISO such that it cannot receive ADS or AGC signals shall </w:t>
      </w:r>
      <w:bookmarkEnd w:id="2623"/>
      <w:r w:rsidRPr="0028308D">
        <w:t>result in an Unavailable Calculation Interval of one (1) for that Calculation Interval.</w:t>
      </w:r>
    </w:p>
    <w:p w14:paraId="7775EBD9" w14:textId="77777777" w:rsidR="00FA1ED9" w:rsidRPr="0028308D" w:rsidRDefault="00FA1ED9" w:rsidP="00FA1ED9">
      <w:pPr>
        <w:pStyle w:val="Gbt"/>
      </w:pPr>
      <m:oMathPara>
        <m:oMath>
          <m:r>
            <m:rPr>
              <m:sty m:val="bi"/>
            </m:rPr>
            <w:rPr>
              <w:rFonts w:ascii="Cambria Math" w:hAnsi="Cambria Math"/>
              <w:sz w:val="22"/>
              <w:szCs w:val="22"/>
            </w:rPr>
            <m:t xml:space="preserve">Unavailable Calculation Interval= </m:t>
          </m:r>
          <m:r>
            <w:rPr>
              <w:rFonts w:ascii="Cambria Math" w:hAnsi="Cambria Math"/>
            </w:rPr>
            <m:t>1-</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the lesser of:</m:t>
                  </m:r>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Storage Capacity</m:t>
                          </m:r>
                        </m:den>
                      </m:f>
                    </m:e>
                  </m:d>
                  <m:r>
                    <w:rPr>
                      <w:rFonts w:ascii="Cambria Math" w:hAnsi="Cambria Math"/>
                    </w:rPr>
                    <m:t>or</m:t>
                  </m:r>
                </m:e>
                <m:e>
                  <m:d>
                    <m:dPr>
                      <m:ctrlPr>
                        <w:rPr>
                          <w:rFonts w:ascii="Cambria Math" w:hAnsi="Cambria Math"/>
                          <w:i/>
                        </w:rPr>
                      </m:ctrlPr>
                    </m:dPr>
                    <m:e>
                      <m:f>
                        <m:fPr>
                          <m:ctrlPr>
                            <w:rPr>
                              <w:rFonts w:ascii="Cambria Math" w:hAnsi="Cambria Math"/>
                              <w:i/>
                            </w:rPr>
                          </m:ctrlPr>
                        </m:fPr>
                        <m:num>
                          <m:r>
                            <w:rPr>
                              <w:rFonts w:ascii="Cambria Math" w:hAnsi="Cambria Math"/>
                            </w:rPr>
                            <m:t>Available Storage Capability</m:t>
                          </m:r>
                        </m:num>
                        <m:den>
                          <m:r>
                            <w:rPr>
                              <w:rFonts w:ascii="Cambria Math" w:hAnsi="Cambria Math"/>
                            </w:rPr>
                            <m:t xml:space="preserve">Storage Capacity X 4 </m:t>
                          </m:r>
                          <m:r>
                            <w:rPr>
                              <w:rFonts w:ascii="Cambria Math" w:hAnsi="Cambria Math"/>
                            </w:rPr>
                            <m:t>hrs</m:t>
                          </m:r>
                        </m:den>
                      </m:f>
                    </m:e>
                  </m:d>
                  <m:r>
                    <w:rPr>
                      <w:rFonts w:ascii="Cambria Math" w:hAnsi="Cambria Math"/>
                    </w:rPr>
                    <m:t>or</m:t>
                  </m:r>
                  <m:ctrlPr>
                    <w:rPr>
                      <w:rFonts w:ascii="Cambria Math" w:eastAsia="Cambria Math" w:hAnsi="Cambria Math" w:cs="Cambria Math"/>
                      <w:i/>
                    </w:rPr>
                  </m:ctrlPr>
                </m:e>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Failure to Comply Capacity</m:t>
                          </m:r>
                        </m:num>
                        <m:den>
                          <m:r>
                            <w:rPr>
                              <w:rFonts w:ascii="Cambria Math" w:hAnsi="Cambria Math"/>
                            </w:rPr>
                            <m:t>Storage Capacity</m:t>
                          </m:r>
                        </m:den>
                      </m:f>
                    </m:e>
                  </m:d>
                </m:e>
              </m:eqArr>
            </m:e>
          </m:d>
        </m:oMath>
      </m:oMathPara>
    </w:p>
    <w:p w14:paraId="01E5E550" w14:textId="77777777" w:rsidR="00FA1ED9" w:rsidRPr="00F91895" w:rsidRDefault="00FA1ED9" w:rsidP="00F91895">
      <w:pPr>
        <w:pStyle w:val="Gbt"/>
        <w:ind w:left="1440"/>
      </w:pPr>
      <w:r w:rsidRPr="0044237A">
        <w:t>where</w:t>
      </w:r>
      <w:r w:rsidRPr="00F91895">
        <w:t>:</w:t>
      </w:r>
    </w:p>
    <w:p w14:paraId="6B9ADCBE" w14:textId="77777777" w:rsidR="00FA1ED9" w:rsidRPr="0028308D" w:rsidRDefault="00FA1ED9" w:rsidP="00FA1ED9">
      <w:pPr>
        <w:pStyle w:val="Gbt"/>
        <w:ind w:left="1440"/>
      </w:pPr>
      <w:r w:rsidRPr="0028308D">
        <w:rPr>
          <w:b/>
          <w:bCs/>
        </w:rPr>
        <w:t>“</w:t>
      </w:r>
      <w:r w:rsidRPr="0028308D">
        <w:rPr>
          <w:b/>
          <w:bCs/>
          <w:u w:val="single"/>
        </w:rPr>
        <w:t>A</w:t>
      </w:r>
      <w:r w:rsidRPr="0028308D">
        <w:rPr>
          <w:b/>
          <w:bCs/>
        </w:rPr>
        <w:t>”</w:t>
      </w:r>
      <w:r w:rsidRPr="0028308D">
        <w:t xml:space="preserve"> is the “</w:t>
      </w:r>
      <w:r w:rsidRPr="0028308D">
        <w:rPr>
          <w:b/>
          <w:bCs/>
          <w:u w:val="single"/>
        </w:rPr>
        <w:t>AVAILABLE STORAGE CAPACITY</w:t>
      </w:r>
      <w:r w:rsidRPr="0028308D">
        <w:t xml:space="preserve">”, which shall be calculated as the sum of the available capacity of each of the system inverters, in MW AC, from all system inverters expected to receive Charging Energy from or deliver Discharging Energy to the Delivery Point, in such Calculation Interval (based on </w:t>
      </w:r>
      <w:r w:rsidRPr="0028308D">
        <w:lastRenderedPageBreak/>
        <w:t>normal operating conditions pursuant to the manufacturer’s guidelines), provided that the Available Storage Capacity shall be the lower of (i) such amounts reported by Seller’s real-time EMS data feed to Buyer for the Storage Facility for such Calculation Interval, and (ii) Seller’s most recent Availability Notice (as updated pursuant to Section 4.4), and further provided that “A” shall never exceed the Storage Capacity.</w:t>
      </w:r>
    </w:p>
    <w:p w14:paraId="2F134516" w14:textId="77777777" w:rsidR="00FA1ED9" w:rsidRPr="0028308D" w:rsidRDefault="00FA1ED9" w:rsidP="00FA1ED9">
      <w:pPr>
        <w:pStyle w:val="Gbt"/>
        <w:ind w:left="1440"/>
      </w:pPr>
      <w:r w:rsidRPr="0028308D">
        <w:t>“</w:t>
      </w:r>
      <w:r w:rsidRPr="0028308D">
        <w:rPr>
          <w:b/>
          <w:bCs/>
          <w:u w:val="single"/>
        </w:rPr>
        <w:t>AVAILABLE STORAGE CAPABILITY</w:t>
      </w:r>
      <w:r w:rsidRPr="0028308D">
        <w:t xml:space="preserve">” = the sum of the following (taking into account the SOC at the time of calculation): </w:t>
      </w:r>
    </w:p>
    <w:p w14:paraId="114E224E" w14:textId="77777777" w:rsidR="00FA1ED9" w:rsidRPr="0028308D" w:rsidRDefault="00FA1ED9" w:rsidP="00FA1ED9">
      <w:pPr>
        <w:pStyle w:val="Gbt"/>
        <w:numPr>
          <w:ilvl w:val="0"/>
          <w:numId w:val="33"/>
        </w:numPr>
      </w:pPr>
      <w:r w:rsidRPr="0028308D">
        <w:t>The battery capability (in MWh) available to receive Charging Energy from the Delivery Point in the applicable Calculation Interval</w:t>
      </w:r>
    </w:p>
    <w:p w14:paraId="7D86BE7C" w14:textId="77777777" w:rsidR="00FA1ED9" w:rsidRPr="0028308D" w:rsidRDefault="00FA1ED9" w:rsidP="00FA1ED9">
      <w:pPr>
        <w:pStyle w:val="Gbt"/>
        <w:numPr>
          <w:ilvl w:val="0"/>
          <w:numId w:val="33"/>
        </w:numPr>
      </w:pPr>
      <w:r w:rsidRPr="0028308D">
        <w:t>The battery capability (in MWh) available to deliver Discharging Energy to the Delivery Point in the applicable Calculation Interval</w:t>
      </w:r>
    </w:p>
    <w:p w14:paraId="35468512" w14:textId="77777777" w:rsidR="00FA1ED9" w:rsidRPr="0028308D" w:rsidRDefault="00FA1ED9" w:rsidP="00FA1ED9">
      <w:pPr>
        <w:pStyle w:val="Gbt"/>
        <w:ind w:left="1440"/>
      </w:pPr>
      <w:r w:rsidRPr="0028308D">
        <w:rPr>
          <w:rFonts w:cs="Calibri"/>
        </w:rPr>
        <w:t>In calculating Available Storage Capability, the “battery capability available to receive Charging Energy” and “battery capability available to receive Discharging Energy” are calculated as the product of (1) the count of available system cells in such Calculation Interval, multiplied by (2) the capability, in Wh, expected from each such system cell (based on normal operating conditions pursuant to the manufacturer’s guidelines</w:t>
      </w:r>
      <w:r w:rsidRPr="0028308D">
        <w:t>),</w:t>
      </w:r>
      <w:r w:rsidRPr="0028308D">
        <w:rPr>
          <w:rFonts w:cs="Calibri"/>
        </w:rPr>
        <w:t xml:space="preserve"> </w:t>
      </w:r>
      <w:r w:rsidRPr="0028308D">
        <w:t>that are able (considering the conditions of the Facility in total) to receive Charging Energy from or deliver Discharging Energy to the Delivery Point, provided that the Available Storage Capability shall be the lower of (i) such amounts reported by Seller’s real-time EMS data feed to Buyer for the Storage Facility for such Calculation Interval, and (ii) Seller’s most recent Availability Notice (as updated pursuant to Section 4.4), and further provided that Storage Capability shall never exceed the Storage Capacity x four (4) hours.</w:t>
      </w:r>
    </w:p>
    <w:p w14:paraId="6D6BDE46" w14:textId="24663541" w:rsidR="00FA1ED9" w:rsidRPr="0028308D" w:rsidRDefault="00FA1ED9" w:rsidP="00F91895">
      <w:pPr>
        <w:pStyle w:val="Gbt"/>
        <w:ind w:left="1440"/>
      </w:pPr>
      <w:r w:rsidRPr="0028308D">
        <w:t>“</w:t>
      </w:r>
      <w:r w:rsidRPr="0028308D">
        <w:rPr>
          <w:b/>
          <w:bCs/>
          <w:u w:val="single"/>
        </w:rPr>
        <w:t>FAILURE TO COMPLY CAPACITY</w:t>
      </w:r>
      <w:r w:rsidRPr="0028308D">
        <w:t>” = Any portion of the facility, in MW, which failed to comply with a valid Charging Notice or Discharging Notice that complies with this Agreement, including (i) any such failure to charge or discharge at the times, in the quantities, and at the levels specified in such Charging Notice or Discharging Notice; and (ii) any charge or discharge of the Facility other than pursuant to a valid Charging Notice or Discharging Notice that complies with this Agreement, or pursuant to a notice from the CAISO, any PTO, or any other Governmental Authority. Failure to comply capacity will be measured as the absolute value of the difference, in MW, between the average DOT communicated to the Facility by the CAISO for the Calculation Interval and the average metered energy flow for the Calculation Interval.</w:t>
      </w:r>
    </w:p>
    <w:p w14:paraId="5E3B225B" w14:textId="77777777" w:rsidR="00FA1ED9" w:rsidRPr="0028308D" w:rsidRDefault="00FA1ED9" w:rsidP="00FA1ED9">
      <w:pPr>
        <w:pStyle w:val="Gbt"/>
        <w:ind w:left="1440"/>
      </w:pPr>
      <w:r w:rsidRPr="0028308D">
        <w:t>“</w:t>
      </w:r>
      <w:r w:rsidRPr="0028308D">
        <w:rPr>
          <w:b/>
          <w:bCs/>
          <w:u w:val="single"/>
        </w:rPr>
        <w:t>TOTAL CALCULATION INTERVALS</w:t>
      </w:r>
      <w:r w:rsidRPr="0028308D">
        <w:t>” = the total number of Calculation Intervals in the applicable month.</w:t>
      </w:r>
    </w:p>
    <w:p w14:paraId="1DA1F1E0" w14:textId="77777777" w:rsidR="00FA1ED9" w:rsidRPr="0028308D" w:rsidRDefault="00FA1ED9" w:rsidP="00FA1ED9">
      <w:pPr>
        <w:pStyle w:val="Gbt"/>
        <w:rPr>
          <w:b/>
          <w:bCs/>
        </w:rPr>
      </w:pPr>
      <w:r w:rsidRPr="0028308D">
        <w:t>(b)</w:t>
      </w:r>
      <w:r w:rsidRPr="0028308D">
        <w:tab/>
        <w:t xml:space="preserve">If the total rated power of the Storage Facility inverters associated with the Installed Storage Capacity as measured to the Delivery Point is less than the Guaranteed Storage Capacity when charging and the Guaranteed Storage Capacity when discharging, in each case at </w:t>
      </w:r>
      <w:r w:rsidRPr="0028308D">
        <w:rPr>
          <w:rFonts w:cs="Calibri"/>
        </w:rPr>
        <w:t xml:space="preserve">45°C, </w:t>
      </w:r>
      <w:r w:rsidRPr="0028308D">
        <w:rPr>
          <w:rFonts w:cs="Calibri"/>
        </w:rPr>
        <w:lastRenderedPageBreak/>
        <w:t>then Buyer shall have the right, in its reasonable discretion, to apply an ambient temperature derate to the applicable Calculation Interval.</w:t>
      </w:r>
    </w:p>
    <w:p w14:paraId="68C8D8AB" w14:textId="77777777" w:rsidR="00FA1ED9" w:rsidRPr="0028308D" w:rsidRDefault="00FA1ED9" w:rsidP="00FA1ED9">
      <w:pPr>
        <w:pStyle w:val="BodyText2"/>
      </w:pPr>
      <w:r w:rsidRPr="0028308D">
        <w:rPr>
          <w:b/>
        </w:rPr>
        <w:t>2.</w:t>
      </w:r>
      <w:r w:rsidRPr="0028308D">
        <w:rPr>
          <w:b/>
        </w:rPr>
        <w:tab/>
      </w:r>
      <w:r w:rsidRPr="0028308D">
        <w:rPr>
          <w:b/>
          <w:u w:val="single"/>
        </w:rPr>
        <w:t>Storage Availability Adjustment</w:t>
      </w:r>
      <w:r w:rsidRPr="0028308D">
        <w:rPr>
          <w:b/>
        </w:rPr>
        <w:t xml:space="preserve">. </w:t>
      </w:r>
      <w:r w:rsidRPr="0028308D">
        <w:t>The “</w:t>
      </w:r>
      <w:r w:rsidRPr="0028308D">
        <w:rPr>
          <w:b/>
          <w:bCs/>
          <w:u w:val="single"/>
        </w:rPr>
        <w:t>Storage Availability Adjustment</w:t>
      </w:r>
      <w:r w:rsidRPr="0028308D">
        <w:t xml:space="preserve">” shall be calculated as follows and applied to the Storage Capacity Payment due for the next month after the end of the monthly period for which the Monthly Storage Availability is calculated. </w:t>
      </w:r>
    </w:p>
    <w:p w14:paraId="7C2CFE18" w14:textId="77777777" w:rsidR="00FA1ED9" w:rsidRPr="0028308D" w:rsidRDefault="00FA1ED9" w:rsidP="00FA1ED9">
      <w:pPr>
        <w:pStyle w:val="BodyTextHang1"/>
        <w:rPr>
          <w:b/>
          <w:bCs/>
        </w:rPr>
      </w:pPr>
      <w:r w:rsidRPr="0028308D">
        <w:t>(a)</w:t>
      </w:r>
      <w:r w:rsidRPr="0028308D">
        <w:tab/>
        <w:t xml:space="preserve">If the Monthly Storage Availability is greater than or equal to the Guaranteed Storage Availability, then: </w:t>
      </w:r>
    </w:p>
    <w:p w14:paraId="651CE716" w14:textId="77777777" w:rsidR="00FA1ED9" w:rsidRPr="0028308D" w:rsidRDefault="00FA1ED9" w:rsidP="00FA1ED9">
      <w:pPr>
        <w:pStyle w:val="Center"/>
        <w:rPr>
          <w:b/>
          <w:bCs/>
        </w:rPr>
      </w:pPr>
      <w:r w:rsidRPr="0028308D">
        <w:rPr>
          <w:b/>
          <w:bCs/>
        </w:rPr>
        <w:t>Storage Availability Adjustment = 100% (expressed as a decimal)</w:t>
      </w:r>
    </w:p>
    <w:p w14:paraId="20DA2750" w14:textId="21E9FC62" w:rsidR="00FA1ED9" w:rsidRPr="0028308D" w:rsidRDefault="00FA1ED9" w:rsidP="00FA1ED9">
      <w:pPr>
        <w:pStyle w:val="BodyTextHang1"/>
      </w:pPr>
      <w:r w:rsidRPr="0028308D">
        <w:t>(b)</w:t>
      </w:r>
      <w:r w:rsidRPr="0028308D">
        <w:tab/>
        <w:t xml:space="preserve">If </w:t>
      </w:r>
      <w:r w:rsidRPr="0028308D">
        <w:rPr>
          <w:u w:val="single"/>
        </w:rPr>
        <w:t>the Monthly</w:t>
      </w:r>
      <w:r w:rsidRPr="0028308D">
        <w:t xml:space="preserve"> Storage Availability</w:t>
      </w:r>
      <w:r w:rsidRPr="00F91895">
        <w:t xml:space="preserve"> is</w:t>
      </w:r>
      <w:r w:rsidRPr="0028308D">
        <w:t xml:space="preserve"> less than the Guaranteed Storage Availability but greater than or equal to seventy percent (70%), then:</w:t>
      </w:r>
    </w:p>
    <w:p w14:paraId="6C22E640" w14:textId="6C273177" w:rsidR="00FA1ED9" w:rsidRPr="0028308D" w:rsidRDefault="00FA1ED9" w:rsidP="00FA1ED9">
      <w:pPr>
        <w:pStyle w:val="Gbt"/>
        <w:spacing w:before="120"/>
        <w:jc w:val="center"/>
        <w:rPr>
          <w:rFonts w:asciiTheme="minorHAnsi" w:hAnsiTheme="minorHAnsi"/>
          <w:b/>
          <w:sz w:val="22"/>
          <w:szCs w:val="22"/>
        </w:rPr>
      </w:pPr>
      <w:bookmarkStart w:id="2624" w:name="_Hlk80358806"/>
      <w:r w:rsidRPr="0028308D">
        <w:rPr>
          <w:rFonts w:asciiTheme="minorHAnsi" w:hAnsiTheme="minorHAnsi"/>
          <w:b/>
          <w:sz w:val="22"/>
          <w:szCs w:val="22"/>
        </w:rPr>
        <w:t xml:space="preserve">Storage Availability Adjustment = 100% - [(Guaranteed Storage Availability - Monthly Storage Availability) x 2] + (Secondary Unavailability) </w:t>
      </w:r>
      <w:bookmarkEnd w:id="2624"/>
      <w:r w:rsidRPr="0028308D">
        <w:rPr>
          <w:rFonts w:asciiTheme="minorHAnsi" w:hAnsiTheme="minorHAnsi"/>
          <w:b/>
          <w:sz w:val="22"/>
          <w:szCs w:val="22"/>
        </w:rPr>
        <w:t>(expressed as a decimal)</w:t>
      </w:r>
    </w:p>
    <w:p w14:paraId="11E81C50" w14:textId="36A19638" w:rsidR="00FA1ED9" w:rsidRPr="0028308D" w:rsidRDefault="00FA1ED9" w:rsidP="00FA1ED9">
      <w:pPr>
        <w:pStyle w:val="Gbt"/>
        <w:spacing w:before="120"/>
        <w:ind w:left="1440"/>
        <w:rPr>
          <w:bCs/>
        </w:rPr>
      </w:pPr>
      <w:r w:rsidRPr="0028308D">
        <w:rPr>
          <w:bCs/>
        </w:rPr>
        <w:t>where:</w:t>
      </w:r>
    </w:p>
    <w:p w14:paraId="1092F4AB" w14:textId="77777777" w:rsidR="00FA1ED9" w:rsidRPr="0028308D" w:rsidRDefault="00FA1ED9" w:rsidP="00FA1ED9">
      <w:pPr>
        <w:pStyle w:val="Gbt"/>
        <w:spacing w:before="120"/>
        <w:ind w:left="1440"/>
        <w:rPr>
          <w:bCs/>
        </w:rPr>
      </w:pPr>
      <w:r w:rsidRPr="0028308D">
        <w:rPr>
          <w:b/>
        </w:rPr>
        <w:t xml:space="preserve">Secondary Unavailability </w:t>
      </w:r>
      <w:r w:rsidRPr="0028308D">
        <w:rPr>
          <w:bCs/>
        </w:rPr>
        <w:t>= the sum of all Unavailable Calculation Intervals in the applicable month that resulted from either (i) a Force Majeure Event for which Seller is the claiming party, or (ii) a Curtailment order, divided by the Total Calculation Intervals for the month</w:t>
      </w:r>
    </w:p>
    <w:p w14:paraId="70C10229" w14:textId="77A132E9" w:rsidR="00FA1ED9" w:rsidRPr="0028308D" w:rsidRDefault="00FA1ED9" w:rsidP="00FA1ED9">
      <w:pPr>
        <w:pStyle w:val="Gbt"/>
        <w:spacing w:before="120"/>
        <w:ind w:firstLine="720"/>
        <w:jc w:val="both"/>
      </w:pPr>
      <w:r w:rsidRPr="0028308D">
        <w:t>(c)</w:t>
      </w:r>
      <w:r w:rsidRPr="0028308D">
        <w:tab/>
        <w:t xml:space="preserve">If (i) the Monthly Storage Availability is less than seventy percent (70%), then: </w:t>
      </w:r>
    </w:p>
    <w:p w14:paraId="377CC805" w14:textId="77777777" w:rsidR="00FA1ED9" w:rsidRPr="0028308D" w:rsidRDefault="00FA1ED9" w:rsidP="00FA1ED9">
      <w:pPr>
        <w:pStyle w:val="Center"/>
        <w:rPr>
          <w:b/>
          <w:bCs/>
        </w:rPr>
      </w:pPr>
      <w:r w:rsidRPr="0028308D">
        <w:rPr>
          <w:b/>
          <w:bCs/>
        </w:rPr>
        <w:t>Storage Availability Adjustment = 0</w:t>
      </w:r>
    </w:p>
    <w:p w14:paraId="49123BA9" w14:textId="77777777" w:rsidR="00FA1ED9" w:rsidRPr="0028308D" w:rsidRDefault="00FA1ED9" w:rsidP="00FA1ED9">
      <w:pPr>
        <w:pStyle w:val="Center"/>
        <w:rPr>
          <w:b/>
          <w:bCs/>
        </w:rPr>
      </w:pPr>
    </w:p>
    <w:p w14:paraId="5B87A60C" w14:textId="77777777" w:rsidR="00FA1ED9" w:rsidRPr="0028308D" w:rsidRDefault="00FA1ED9" w:rsidP="00FA1ED9">
      <w:pPr>
        <w:pStyle w:val="Gbt"/>
        <w:widowControl/>
        <w:jc w:val="both"/>
        <w:sectPr w:rsidR="00FA1ED9" w:rsidRPr="0028308D">
          <w:footerReference w:type="default" r:id="rId46"/>
          <w:footerReference w:type="first" r:id="rId47"/>
          <w:pgSz w:w="12240" w:h="15840"/>
          <w:pgMar w:top="1440" w:right="1440" w:bottom="1440" w:left="1440" w:header="720" w:footer="720" w:gutter="0"/>
          <w:pgNumType w:start="1"/>
          <w:cols w:space="720"/>
          <w:noEndnote/>
          <w:titlePg/>
        </w:sectPr>
      </w:pPr>
    </w:p>
    <w:p w14:paraId="7DFA0A86" w14:textId="77777777" w:rsidR="00FA1ED9" w:rsidRPr="0028308D" w:rsidRDefault="00FA1ED9" w:rsidP="00FA1ED9">
      <w:pPr>
        <w:pStyle w:val="Center"/>
        <w:rPr>
          <w:b/>
        </w:rPr>
      </w:pPr>
      <w:bookmarkStart w:id="2625" w:name="_9kR3WTrAG84EJP04qlm5BBIFE1rwtq45t2KbcJJ"/>
      <w:r w:rsidRPr="0028308D">
        <w:rPr>
          <w:b/>
        </w:rPr>
        <w:lastRenderedPageBreak/>
        <w:t>EXHIBIT N</w:t>
      </w:r>
    </w:p>
    <w:p w14:paraId="7C72B3A8" w14:textId="34115C88" w:rsidR="00FA1ED9" w:rsidRPr="0028308D" w:rsidRDefault="00FA1ED9" w:rsidP="00FA1ED9">
      <w:pPr>
        <w:pStyle w:val="Center"/>
        <w:rPr>
          <w:b/>
        </w:rPr>
      </w:pPr>
      <w:r w:rsidRPr="0028308D">
        <w:rPr>
          <w:b/>
        </w:rPr>
        <w:t>STORAGE CAPACITY TESTS</w:t>
      </w:r>
      <w:bookmarkEnd w:id="2625"/>
    </w:p>
    <w:p w14:paraId="57633355" w14:textId="77777777" w:rsidR="00FA1ED9" w:rsidRPr="0028308D" w:rsidRDefault="00FA1ED9" w:rsidP="00FA1ED9">
      <w:pPr>
        <w:pStyle w:val="BodyText2"/>
        <w:rPr>
          <w:b/>
          <w:bCs/>
          <w:u w:val="single"/>
        </w:rPr>
      </w:pPr>
      <w:r w:rsidRPr="0028308D">
        <w:rPr>
          <w:b/>
          <w:bCs/>
          <w:u w:val="single"/>
        </w:rPr>
        <w:t>Storage Capacity Test Notice and Frequency</w:t>
      </w:r>
    </w:p>
    <w:p w14:paraId="13B53519" w14:textId="77777777" w:rsidR="00FA1ED9" w:rsidRPr="0028308D" w:rsidRDefault="00FA1ED9" w:rsidP="00FA1ED9">
      <w:pPr>
        <w:pStyle w:val="BodyTextHang1"/>
      </w:pPr>
      <w:r w:rsidRPr="0028308D">
        <w:t>A.</w:t>
      </w:r>
      <w:r w:rsidRPr="0028308D">
        <w:tab/>
        <w:t>Commercial Operation</w:t>
      </w:r>
      <w:r w:rsidRPr="0028308D">
        <w:rPr>
          <w:u w:val="single"/>
        </w:rPr>
        <w:t xml:space="preserve"> Date Storage Capacity Test</w:t>
      </w:r>
      <w:r w:rsidRPr="0028308D">
        <w:t xml:space="preserve">. Upon no less than ten (10) Business Days’ Notice to Buyer, Seller shall schedule and complete a Storage Capacity Test prior to the Commercial Operation Date. Such initial Storage Capacity Test shall be performed in accordance with this </w:t>
      </w:r>
      <w:bookmarkStart w:id="2626" w:name="_9kMNM5YVtCIA6GLR26sno7DDKHG3tyvs67v4Mde"/>
      <w:r w:rsidRPr="0028308D">
        <w:rPr>
          <w:u w:val="single"/>
        </w:rPr>
        <w:t>Exhibit N</w:t>
      </w:r>
      <w:bookmarkEnd w:id="2626"/>
      <w:r w:rsidRPr="0028308D">
        <w:t xml:space="preserve"> and shall establish the initial Storage Capacity hereunder based on the actual capacity of the Storage Facility determined by such Storage Capacity Test.</w:t>
      </w:r>
    </w:p>
    <w:p w14:paraId="29C2C52B" w14:textId="77777777" w:rsidR="00FA1ED9" w:rsidRPr="0028308D" w:rsidRDefault="00FA1ED9" w:rsidP="00FA1ED9">
      <w:pPr>
        <w:pStyle w:val="BodyTextHang1"/>
      </w:pPr>
      <w:bookmarkStart w:id="2627" w:name="_9kR3WTrAG8577L04qlm5Bu0k0z32J82IytML8y3"/>
      <w:r w:rsidRPr="0028308D">
        <w:t>B.</w:t>
      </w:r>
      <w:r w:rsidRPr="0028308D">
        <w:tab/>
      </w:r>
      <w:r w:rsidRPr="0028308D">
        <w:rPr>
          <w:u w:val="single"/>
        </w:rPr>
        <w:t>Subsequent Storage Capacity Tests</w:t>
      </w:r>
      <w:r w:rsidRPr="0028308D">
        <w:t>.</w:t>
      </w:r>
      <w:bookmarkEnd w:id="2627"/>
      <w:r w:rsidRPr="0028308D">
        <w:t xml:space="preserve"> Following the Commercial Operation Date, but not more than once per Contract Year, upon no less than ten (10) Business Days’ Notice to Seller, Buyer shall have the right to require Seller to schedule and complete a Storage Capacity Test and to update the Storage Facility’s PMax and other relevant information and values in the CAISO’s Master Data File and Resource Data Template (or successor data systems). In addition, Buyer shall have the right to require a retest of the most recent Storage Capacity Test (and to update the Storage Facility’s PMax and other relevant information and values as specified above) at any time upon no less than five (5) Business Days prior written Notice to Seller if Buyer provides data with such Notice reasonably indicating that the Storage Capacity has varied materially from the results of the most recent Storage Capacity Test or any other guaranteed operational characteristics are not being met. Seller shall have the right to perform a Storage Capacity Test or run a retest of any Storage Capacity Test at any time during any Contract Year upon five (5) Business Days’ prior written Notice to Buyer (or any shorter period reasonably acceptable to Buyer consistent with Prudent Operating Practice). </w:t>
      </w:r>
    </w:p>
    <w:p w14:paraId="3012C83B" w14:textId="77777777" w:rsidR="00FA1ED9" w:rsidRPr="0028308D" w:rsidRDefault="00FA1ED9" w:rsidP="00FA1ED9">
      <w:pPr>
        <w:pStyle w:val="BodyTextHang1"/>
        <w:rPr>
          <w:b/>
          <w:u w:val="single"/>
        </w:rPr>
      </w:pPr>
      <w:r w:rsidRPr="0028308D">
        <w:t>C.</w:t>
      </w:r>
      <w:r w:rsidRPr="0028308D">
        <w:tab/>
      </w:r>
      <w:r w:rsidRPr="0028308D">
        <w:rPr>
          <w:u w:val="single"/>
        </w:rPr>
        <w:t>Test Results and Re-Setting of Storage Capacity</w:t>
      </w:r>
      <w:r w:rsidRPr="0028308D">
        <w:t xml:space="preserve">. No later than five (5) days following any Storage Capacity Test, Seller shall submit a testing report detailing results and findings of the test. The report shall include meter readings and plant log sheets verifying the operating conditions and output of the Storage Facility. In accordance with </w:t>
      </w:r>
      <w:r w:rsidRPr="0028308D">
        <w:rPr>
          <w:u w:val="single"/>
        </w:rPr>
        <w:t xml:space="preserve">Section </w:t>
      </w:r>
      <w:r w:rsidRPr="0044237A">
        <w:rPr>
          <w:u w:val="single"/>
        </w:rPr>
        <w:fldChar w:fldCharType="begin"/>
      </w:r>
      <w:r w:rsidRPr="0028308D">
        <w:rPr>
          <w:u w:val="single"/>
        </w:rPr>
        <w:instrText xml:space="preserve"> REF _Ref_ContractCompanion_9kb9Ur29E \w \h \t \* MERGEFORMAT </w:instrText>
      </w:r>
      <w:r w:rsidRPr="0044237A">
        <w:rPr>
          <w:u w:val="single"/>
        </w:rPr>
      </w:r>
      <w:r w:rsidRPr="0044237A">
        <w:rPr>
          <w:u w:val="single"/>
        </w:rPr>
        <w:fldChar w:fldCharType="separate"/>
      </w:r>
      <w:bookmarkStart w:id="2628" w:name="_9kMHG5YVt4BB9DHJFFrHO1z3FA21tonvmtML8y3"/>
      <w:r w:rsidRPr="0028308D">
        <w:rPr>
          <w:u w:val="single"/>
        </w:rPr>
        <w:t>4.13(c)</w:t>
      </w:r>
      <w:bookmarkEnd w:id="2628"/>
      <w:r w:rsidRPr="0044237A">
        <w:rPr>
          <w:u w:val="single"/>
        </w:rPr>
        <w:fldChar w:fldCharType="end"/>
      </w:r>
      <w:r w:rsidRPr="0028308D">
        <w:t xml:space="preserve"> of this Agreement and </w:t>
      </w:r>
      <w:bookmarkStart w:id="2629" w:name="_9kR3WTr2CC46DcEn7ZtuEhs3F"/>
      <w:r w:rsidRPr="0028308D">
        <w:t>Part II(I)</w:t>
      </w:r>
      <w:bookmarkEnd w:id="2629"/>
      <w:r w:rsidRPr="0028308D">
        <w:t xml:space="preserve"> below, the actual capacity determined pursuant to a Storage Capacity Test (up to, but not in excess of, the Guaranteed Storage Capacity, as such Guaranteed Storage Capacity may have been adjusted (if at all) pursuant to </w:t>
      </w:r>
      <w:bookmarkStart w:id="2630" w:name="_9kMH4L6ZWuDJB7EKT37top82ppnw67GXH8KPWWY"/>
      <w:r w:rsidRPr="0028308D">
        <w:rPr>
          <w:u w:val="single"/>
        </w:rPr>
        <w:t>Exhibit B</w:t>
      </w:r>
      <w:bookmarkEnd w:id="2630"/>
      <w:r w:rsidRPr="0028308D">
        <w:t>) shall become the new Storage Capacity, effective as of the first day of the month following completion of the Storage Capacity Test for calculating the payment for the Storage Product and all other purposes under this Agreement.</w:t>
      </w:r>
    </w:p>
    <w:p w14:paraId="5B984F75" w14:textId="77777777" w:rsidR="00FA1ED9" w:rsidRPr="0028308D" w:rsidRDefault="00FA1ED9" w:rsidP="00FA1ED9">
      <w:pPr>
        <w:pStyle w:val="BodyText2"/>
        <w:rPr>
          <w:b/>
          <w:bCs/>
          <w:u w:val="single"/>
        </w:rPr>
      </w:pPr>
      <w:r w:rsidRPr="0028308D">
        <w:rPr>
          <w:b/>
          <w:bCs/>
          <w:u w:val="single"/>
        </w:rPr>
        <w:t>Storage Capacity Test Procedures</w:t>
      </w:r>
    </w:p>
    <w:p w14:paraId="7D2D150A" w14:textId="77777777" w:rsidR="00FA1ED9" w:rsidRPr="0028308D" w:rsidRDefault="00FA1ED9" w:rsidP="00FA1ED9">
      <w:pPr>
        <w:pStyle w:val="BodyText2"/>
      </w:pPr>
      <w:r w:rsidRPr="0028308D">
        <w:t>PART I.</w:t>
      </w:r>
      <w:r w:rsidRPr="0028308D">
        <w:tab/>
        <w:t>GENERAL.</w:t>
      </w:r>
    </w:p>
    <w:p w14:paraId="458D2328" w14:textId="77777777" w:rsidR="00FA1ED9" w:rsidRPr="0028308D" w:rsidRDefault="00FA1ED9" w:rsidP="00FA1ED9">
      <w:pPr>
        <w:pStyle w:val="BodyText2"/>
      </w:pPr>
      <w:r w:rsidRPr="0028308D">
        <w:t xml:space="preserve">Each Storage Capacity Test (including the initial Storage Capacity Test, each subsequent Storage Capacity Test, and all re-tests thereof permitted under </w:t>
      </w:r>
      <w:bookmarkStart w:id="2631" w:name="_9kMHG5YVtCIA799N26sno7Dw2m2154LA4K0vONA"/>
      <w:r w:rsidRPr="0028308D">
        <w:t>paragraph B</w:t>
      </w:r>
      <w:bookmarkEnd w:id="2631"/>
      <w:r w:rsidRPr="0028308D">
        <w:t xml:space="preserve"> above) shall be conducted in accordance with Prudent Operating Practices and the provisions of this </w:t>
      </w:r>
      <w:bookmarkStart w:id="2632" w:name="_9kMON5YVtCIA6GLR26sno7DDKHG3tyvs67v4Mde"/>
      <w:r w:rsidRPr="0028308D">
        <w:rPr>
          <w:u w:val="single"/>
        </w:rPr>
        <w:t>Exhibit N</w:t>
      </w:r>
      <w:bookmarkEnd w:id="2632"/>
      <w:r w:rsidRPr="0028308D">
        <w:t xml:space="preserve">. For ease of reference, a Storage Capacity Test is sometimes referred to in this </w:t>
      </w:r>
      <w:bookmarkStart w:id="2633" w:name="_9kMPO5YVtCIA6GLR26sno7DDKHG3tyvs67v4Mde"/>
      <w:r w:rsidRPr="0028308D">
        <w:rPr>
          <w:u w:val="single"/>
        </w:rPr>
        <w:t>Exhibit N</w:t>
      </w:r>
      <w:bookmarkEnd w:id="2633"/>
      <w:r w:rsidRPr="0028308D">
        <w:t xml:space="preserve"> as a “</w:t>
      </w:r>
      <w:r w:rsidRPr="0028308D">
        <w:rPr>
          <w:b/>
          <w:u w:val="single"/>
        </w:rPr>
        <w:t>SCT</w:t>
      </w:r>
      <w:r w:rsidRPr="0028308D">
        <w:t>”. Buyer or its representative may be present for the SCT and may, for informational purposes only, use its own metering equipment (at Buyer’s sole cost).</w:t>
      </w:r>
    </w:p>
    <w:p w14:paraId="528A9F8E" w14:textId="1FF0D617" w:rsidR="00FA1ED9" w:rsidRPr="0028308D" w:rsidRDefault="00FA1ED9" w:rsidP="00FA1ED9">
      <w:pPr>
        <w:pStyle w:val="BodyText2"/>
      </w:pPr>
      <w:bookmarkStart w:id="2634" w:name="_9kR3WTrAG8578M04qlm5Bvyx0KC2C99QJHEABDT"/>
      <w:r w:rsidRPr="0028308D">
        <w:lastRenderedPageBreak/>
        <w:t>PART II.</w:t>
      </w:r>
      <w:r w:rsidRPr="0028308D">
        <w:tab/>
        <w:t>REQUIREMENTS APPLICABLE TO ALL STORAGE CAPACITY TESTS.</w:t>
      </w:r>
      <w:bookmarkEnd w:id="2634"/>
    </w:p>
    <w:p w14:paraId="2B17E540" w14:textId="77777777" w:rsidR="00FA1ED9" w:rsidRPr="0028308D" w:rsidRDefault="00FA1ED9" w:rsidP="00FA1ED9">
      <w:pPr>
        <w:pStyle w:val="BodyTextHang1"/>
      </w:pPr>
      <w:r w:rsidRPr="0028308D">
        <w:t>A.</w:t>
      </w:r>
      <w:r w:rsidRPr="0028308D">
        <w:tab/>
      </w:r>
      <w:r w:rsidRPr="0028308D">
        <w:rPr>
          <w:u w:val="single"/>
        </w:rPr>
        <w:t>Test Elements</w:t>
      </w:r>
      <w:r w:rsidRPr="0028308D">
        <w:t>. Each SCT shall include the following test elements:</w:t>
      </w:r>
    </w:p>
    <w:p w14:paraId="4EC299D9" w14:textId="77777777" w:rsidR="00FA1ED9" w:rsidRPr="0028308D" w:rsidRDefault="00FA1ED9" w:rsidP="00FA1ED9">
      <w:pPr>
        <w:pStyle w:val="ListParagraph"/>
        <w:widowControl/>
        <w:numPr>
          <w:ilvl w:val="0"/>
          <w:numId w:val="21"/>
        </w:numPr>
        <w:autoSpaceDE/>
        <w:autoSpaceDN/>
        <w:adjustRightInd/>
        <w:spacing w:before="120" w:line="276" w:lineRule="auto"/>
        <w:ind w:hanging="720"/>
      </w:pPr>
      <w:r w:rsidRPr="0028308D">
        <w:t>Electrical output at Maximum Discharging Capacity at the Storage Facility Meter and concurrently at the CAISO Approved Meter (MW);</w:t>
      </w:r>
    </w:p>
    <w:p w14:paraId="1A94EC41" w14:textId="77777777" w:rsidR="00FA1ED9" w:rsidRPr="0028308D" w:rsidRDefault="00FA1ED9" w:rsidP="00FA1ED9">
      <w:pPr>
        <w:pStyle w:val="ListParagraph"/>
        <w:widowControl/>
        <w:numPr>
          <w:ilvl w:val="0"/>
          <w:numId w:val="21"/>
        </w:numPr>
        <w:autoSpaceDE/>
        <w:autoSpaceDN/>
        <w:adjustRightInd/>
        <w:spacing w:before="120" w:line="276" w:lineRule="auto"/>
        <w:ind w:hanging="720"/>
      </w:pPr>
      <w:r w:rsidRPr="0028308D">
        <w:t>Electrical input at Maximum Charging Capacity at the Storage Facility Meter (MW);</w:t>
      </w:r>
    </w:p>
    <w:p w14:paraId="5E384BF5" w14:textId="77777777" w:rsidR="00FA1ED9" w:rsidRPr="0028308D" w:rsidRDefault="00FA1ED9" w:rsidP="00FA1ED9">
      <w:pPr>
        <w:pStyle w:val="ListParagraph"/>
        <w:widowControl/>
        <w:numPr>
          <w:ilvl w:val="0"/>
          <w:numId w:val="21"/>
        </w:numPr>
        <w:tabs>
          <w:tab w:val="left" w:pos="720"/>
        </w:tabs>
        <w:autoSpaceDE/>
        <w:autoSpaceDN/>
        <w:adjustRightInd/>
        <w:spacing w:before="120" w:line="276" w:lineRule="auto"/>
        <w:ind w:hanging="720"/>
      </w:pPr>
      <w:r w:rsidRPr="0028308D">
        <w:t>Amount of time between the Storage Facility’s electrical output going from 0 to Maximum Discharging Capacity;</w:t>
      </w:r>
    </w:p>
    <w:p w14:paraId="30C6E7BF" w14:textId="77777777" w:rsidR="00FA1ED9" w:rsidRPr="0028308D" w:rsidRDefault="00FA1ED9" w:rsidP="00FA1ED9">
      <w:pPr>
        <w:pStyle w:val="ListParagraph"/>
        <w:widowControl/>
        <w:numPr>
          <w:ilvl w:val="0"/>
          <w:numId w:val="21"/>
        </w:numPr>
        <w:tabs>
          <w:tab w:val="left" w:pos="720"/>
        </w:tabs>
        <w:autoSpaceDE/>
        <w:autoSpaceDN/>
        <w:adjustRightInd/>
        <w:spacing w:before="120" w:line="276" w:lineRule="auto"/>
        <w:ind w:hanging="720"/>
      </w:pPr>
      <w:r w:rsidRPr="0028308D">
        <w:t>Amount of time between the Storage Facility’s electrical input going from 0 to Maximum Charging Capacity;</w:t>
      </w:r>
    </w:p>
    <w:p w14:paraId="59B559E2" w14:textId="77777777" w:rsidR="00FA1ED9" w:rsidRPr="0028308D" w:rsidRDefault="00FA1ED9" w:rsidP="00FA1ED9">
      <w:pPr>
        <w:pStyle w:val="ListParagraph"/>
        <w:widowControl/>
        <w:numPr>
          <w:ilvl w:val="0"/>
          <w:numId w:val="21"/>
        </w:numPr>
        <w:tabs>
          <w:tab w:val="left" w:pos="720"/>
        </w:tabs>
        <w:autoSpaceDE/>
        <w:autoSpaceDN/>
        <w:adjustRightInd/>
        <w:spacing w:before="120" w:line="276" w:lineRule="auto"/>
        <w:ind w:hanging="720"/>
      </w:pPr>
      <w:r w:rsidRPr="0028308D">
        <w:t>Amount of energy required to go from 0% Stored Energy Level to 100% Stored Energy Level charging at a rate equal to the Maximum Charging Capacity.</w:t>
      </w:r>
    </w:p>
    <w:p w14:paraId="1D462897" w14:textId="77777777" w:rsidR="00FA1ED9" w:rsidRPr="0028308D" w:rsidRDefault="00FA1ED9" w:rsidP="00FA1ED9">
      <w:pPr>
        <w:pStyle w:val="BodyTextHang1"/>
        <w:ind w:left="1440" w:hanging="720"/>
        <w:rPr>
          <w:noProof/>
        </w:rPr>
      </w:pPr>
      <w:r w:rsidRPr="0028308D">
        <w:t>B.</w:t>
      </w:r>
      <w:r w:rsidRPr="0028308D">
        <w:tab/>
      </w:r>
      <w:r w:rsidRPr="0028308D">
        <w:rPr>
          <w:u w:val="single"/>
        </w:rPr>
        <w:t>Parameters</w:t>
      </w:r>
      <w:r w:rsidRPr="0028308D">
        <w:t xml:space="preserve">. </w:t>
      </w:r>
      <w:r w:rsidRPr="0028308D">
        <w:rPr>
          <w:noProof/>
        </w:rPr>
        <w:t>During each SCT, the following parameters shall be measured and recorded simultaneously for the Storage Facility, at ten (10) minute intervals:</w:t>
      </w:r>
    </w:p>
    <w:p w14:paraId="278FFB81" w14:textId="77777777" w:rsidR="00FA1ED9" w:rsidRPr="0028308D" w:rsidRDefault="00FA1ED9" w:rsidP="00FA1ED9">
      <w:pPr>
        <w:pStyle w:val="BodyTextHang1"/>
        <w:ind w:left="720"/>
        <w:rPr>
          <w:noProof/>
        </w:rPr>
      </w:pPr>
      <w:r w:rsidRPr="0028308D">
        <w:rPr>
          <w:noProof/>
        </w:rPr>
        <w:t>(1)</w:t>
      </w:r>
      <w:r w:rsidRPr="0028308D">
        <w:rPr>
          <w:noProof/>
        </w:rPr>
        <w:tab/>
        <w:t>Time;</w:t>
      </w:r>
    </w:p>
    <w:p w14:paraId="59B044C0" w14:textId="77777777" w:rsidR="00FA1ED9" w:rsidRPr="0028308D" w:rsidRDefault="00FA1ED9" w:rsidP="00FA1ED9">
      <w:pPr>
        <w:pStyle w:val="BodyTextHang1"/>
        <w:ind w:left="720"/>
        <w:rPr>
          <w:noProof/>
        </w:rPr>
      </w:pPr>
      <w:r w:rsidRPr="0028308D">
        <w:rPr>
          <w:noProof/>
        </w:rPr>
        <w:t>(2)</w:t>
      </w:r>
      <w:r w:rsidRPr="0028308D">
        <w:rPr>
          <w:noProof/>
        </w:rPr>
        <w:tab/>
        <w:t xml:space="preserve">Charging Energy; </w:t>
      </w:r>
    </w:p>
    <w:p w14:paraId="5A4A5F20" w14:textId="77777777" w:rsidR="00FA1ED9" w:rsidRPr="0028308D" w:rsidRDefault="00FA1ED9" w:rsidP="00FA1ED9">
      <w:pPr>
        <w:pStyle w:val="BodyTextHang1"/>
        <w:ind w:left="720"/>
        <w:rPr>
          <w:noProof/>
        </w:rPr>
      </w:pPr>
      <w:r w:rsidRPr="0028308D">
        <w:rPr>
          <w:noProof/>
        </w:rPr>
        <w:t>(3)</w:t>
      </w:r>
      <w:r w:rsidRPr="0028308D">
        <w:rPr>
          <w:noProof/>
        </w:rPr>
        <w:tab/>
        <w:t xml:space="preserve">Discharging Energy; </w:t>
      </w:r>
    </w:p>
    <w:p w14:paraId="7230459C" w14:textId="77777777" w:rsidR="00FA1ED9" w:rsidRPr="0028308D" w:rsidRDefault="00FA1ED9" w:rsidP="00FA1ED9">
      <w:pPr>
        <w:pStyle w:val="BodyTextHang1"/>
        <w:ind w:left="720"/>
        <w:rPr>
          <w:noProof/>
        </w:rPr>
      </w:pPr>
      <w:r w:rsidRPr="0028308D">
        <w:rPr>
          <w:noProof/>
        </w:rPr>
        <w:t>(4)</w:t>
      </w:r>
      <w:r w:rsidRPr="0028308D">
        <w:rPr>
          <w:noProof/>
        </w:rPr>
        <w:tab/>
        <w:t>Stored Energy Level (MWh);</w:t>
      </w:r>
    </w:p>
    <w:p w14:paraId="40EB5C98" w14:textId="77777777" w:rsidR="00FA1ED9" w:rsidRPr="0028308D" w:rsidRDefault="00FA1ED9" w:rsidP="00FA1ED9">
      <w:pPr>
        <w:pStyle w:val="BodyTextHang1"/>
        <w:ind w:left="720"/>
        <w:rPr>
          <w:noProof/>
        </w:rPr>
      </w:pPr>
      <w:r w:rsidRPr="0028308D">
        <w:rPr>
          <w:noProof/>
        </w:rPr>
        <w:t>(5)</w:t>
      </w:r>
      <w:r w:rsidRPr="0028308D">
        <w:rPr>
          <w:noProof/>
        </w:rPr>
        <w:tab/>
        <w:t>Station Use.</w:t>
      </w:r>
    </w:p>
    <w:p w14:paraId="204C14DA" w14:textId="77777777" w:rsidR="00FA1ED9" w:rsidRPr="0028308D" w:rsidRDefault="00FA1ED9" w:rsidP="00FA1ED9">
      <w:pPr>
        <w:pStyle w:val="BodyTextHang1"/>
        <w:ind w:left="1440" w:hanging="720"/>
        <w:rPr>
          <w:bCs/>
          <w:noProof/>
          <w:color w:val="000000"/>
        </w:rPr>
      </w:pPr>
      <w:r w:rsidRPr="0028308D">
        <w:rPr>
          <w:bCs/>
          <w:noProof/>
          <w:color w:val="000000"/>
        </w:rPr>
        <w:t>C.</w:t>
      </w:r>
      <w:r w:rsidRPr="0028308D">
        <w:rPr>
          <w:bCs/>
          <w:noProof/>
          <w:color w:val="000000"/>
        </w:rPr>
        <w:tab/>
      </w:r>
      <w:r w:rsidRPr="0028308D">
        <w:rPr>
          <w:bCs/>
          <w:noProof/>
          <w:color w:val="000000"/>
          <w:u w:val="single"/>
        </w:rPr>
        <w:t>Site Conditions</w:t>
      </w:r>
      <w:r w:rsidRPr="0028308D">
        <w:rPr>
          <w:bCs/>
          <w:noProof/>
          <w:color w:val="000000"/>
        </w:rPr>
        <w:t xml:space="preserve">. During each SCT, the following conditions at the Site shall be measured and </w:t>
      </w:r>
      <w:r w:rsidRPr="0028308D">
        <w:rPr>
          <w:noProof/>
        </w:rPr>
        <w:t>recorded</w:t>
      </w:r>
      <w:r w:rsidRPr="0028308D">
        <w:rPr>
          <w:bCs/>
          <w:noProof/>
          <w:color w:val="000000"/>
        </w:rPr>
        <w:t xml:space="preserve"> simultaneously at thirty (30) minute intervals:</w:t>
      </w:r>
    </w:p>
    <w:p w14:paraId="21C8BCAC" w14:textId="77777777" w:rsidR="00FA1ED9" w:rsidRPr="0028308D" w:rsidRDefault="00FA1ED9" w:rsidP="00FA1ED9">
      <w:pPr>
        <w:pStyle w:val="BodyTextHang1"/>
        <w:ind w:left="720"/>
        <w:rPr>
          <w:noProof/>
        </w:rPr>
      </w:pPr>
      <w:r w:rsidRPr="0028308D">
        <w:rPr>
          <w:bCs/>
          <w:noProof/>
          <w:color w:val="000000"/>
        </w:rPr>
        <w:t>(1)</w:t>
      </w:r>
      <w:r w:rsidRPr="0028308D">
        <w:rPr>
          <w:bCs/>
          <w:noProof/>
          <w:color w:val="000000"/>
        </w:rPr>
        <w:tab/>
      </w:r>
      <w:r w:rsidRPr="0028308D">
        <w:rPr>
          <w:noProof/>
        </w:rPr>
        <w:t>Relative humidity (%);</w:t>
      </w:r>
    </w:p>
    <w:p w14:paraId="2CFAE548" w14:textId="77777777" w:rsidR="00FA1ED9" w:rsidRPr="0028308D" w:rsidRDefault="00FA1ED9" w:rsidP="00FA1ED9">
      <w:pPr>
        <w:pStyle w:val="BodyTextHang1"/>
        <w:ind w:left="2160" w:hanging="720"/>
        <w:rPr>
          <w:bCs/>
          <w:noProof/>
          <w:color w:val="000000"/>
        </w:rPr>
      </w:pPr>
      <w:r w:rsidRPr="0028308D">
        <w:rPr>
          <w:noProof/>
        </w:rPr>
        <w:t>(2)</w:t>
      </w:r>
      <w:r w:rsidRPr="0028308D">
        <w:rPr>
          <w:noProof/>
        </w:rPr>
        <w:tab/>
        <w:t>Barometric pressure (inches Hg) near the horizontal centerline of the Storage</w:t>
      </w:r>
      <w:r w:rsidRPr="0028308D">
        <w:rPr>
          <w:bCs/>
          <w:noProof/>
          <w:color w:val="000000"/>
        </w:rPr>
        <w:t xml:space="preserve"> Facility; and</w:t>
      </w:r>
    </w:p>
    <w:p w14:paraId="303AC9FB" w14:textId="77777777" w:rsidR="00FA1ED9" w:rsidRPr="0028308D" w:rsidRDefault="00FA1ED9" w:rsidP="00FA1ED9">
      <w:pPr>
        <w:pStyle w:val="BodyTextHang1"/>
        <w:rPr>
          <w:noProof/>
        </w:rPr>
      </w:pPr>
      <w:r w:rsidRPr="0028308D">
        <w:rPr>
          <w:noProof/>
        </w:rPr>
        <w:t>(3)</w:t>
      </w:r>
      <w:r w:rsidRPr="0028308D">
        <w:rPr>
          <w:noProof/>
        </w:rPr>
        <w:tab/>
        <w:t>Ambient air temperature (°F).</w:t>
      </w:r>
    </w:p>
    <w:p w14:paraId="5A637F51" w14:textId="77777777" w:rsidR="00FA1ED9" w:rsidRPr="0028308D" w:rsidRDefault="00FA1ED9" w:rsidP="00FA1ED9">
      <w:pPr>
        <w:pStyle w:val="BodyTextHang1"/>
        <w:rPr>
          <w:noProof/>
        </w:rPr>
      </w:pPr>
      <w:r w:rsidRPr="0028308D">
        <w:rPr>
          <w:noProof/>
          <w:color w:val="000000"/>
        </w:rPr>
        <w:t>D.</w:t>
      </w:r>
      <w:r w:rsidRPr="0028308D">
        <w:rPr>
          <w:noProof/>
          <w:color w:val="000000"/>
        </w:rPr>
        <w:tab/>
      </w:r>
      <w:r w:rsidRPr="0028308D">
        <w:rPr>
          <w:bCs/>
          <w:noProof/>
          <w:color w:val="000000"/>
          <w:u w:val="single"/>
        </w:rPr>
        <w:t>Test Showing</w:t>
      </w:r>
      <w:r w:rsidRPr="0028308D">
        <w:rPr>
          <w:noProof/>
          <w:color w:val="000000"/>
        </w:rPr>
        <w:t xml:space="preserve">. Each SCT </w:t>
      </w:r>
      <w:r w:rsidRPr="0028308D">
        <w:rPr>
          <w:noProof/>
        </w:rPr>
        <w:t xml:space="preserve">must demonstrate that the Storage Facility: </w:t>
      </w:r>
    </w:p>
    <w:p w14:paraId="36183E2A" w14:textId="77777777" w:rsidR="00FA1ED9" w:rsidRPr="0028308D" w:rsidRDefault="00FA1ED9" w:rsidP="00FA1ED9">
      <w:pPr>
        <w:pStyle w:val="BodyTextHang1"/>
        <w:ind w:left="2160" w:hanging="720"/>
        <w:rPr>
          <w:noProof/>
        </w:rPr>
      </w:pPr>
      <w:r w:rsidRPr="0028308D">
        <w:rPr>
          <w:noProof/>
        </w:rPr>
        <w:t>(1)</w:t>
      </w:r>
      <w:r w:rsidRPr="0028308D">
        <w:rPr>
          <w:noProof/>
        </w:rPr>
        <w:tab/>
      </w:r>
      <w:r w:rsidRPr="0028308D">
        <w:rPr>
          <w:bCs/>
          <w:noProof/>
          <w:color w:val="000000"/>
        </w:rPr>
        <w:t xml:space="preserve">successfully </w:t>
      </w:r>
      <w:r w:rsidRPr="0028308D">
        <w:rPr>
          <w:noProof/>
        </w:rPr>
        <w:t>started;</w:t>
      </w:r>
    </w:p>
    <w:p w14:paraId="5B158EC6" w14:textId="77777777" w:rsidR="00FA1ED9" w:rsidRPr="0028308D" w:rsidRDefault="00FA1ED9" w:rsidP="00FA1ED9">
      <w:pPr>
        <w:pStyle w:val="BodyTextHang1"/>
        <w:ind w:left="2160" w:hanging="720"/>
        <w:rPr>
          <w:noProof/>
        </w:rPr>
      </w:pPr>
      <w:r w:rsidRPr="0028308D">
        <w:rPr>
          <w:noProof/>
        </w:rPr>
        <w:lastRenderedPageBreak/>
        <w:t>(2)</w:t>
      </w:r>
      <w:r w:rsidRPr="0028308D">
        <w:rPr>
          <w:noProof/>
        </w:rPr>
        <w:tab/>
        <w:t>operated for at least four (4) consecutive hours at Maximum Discharging Capacity;</w:t>
      </w:r>
    </w:p>
    <w:p w14:paraId="651320A3" w14:textId="77777777" w:rsidR="00FA1ED9" w:rsidRPr="0028308D" w:rsidRDefault="00FA1ED9" w:rsidP="00FA1ED9">
      <w:pPr>
        <w:pStyle w:val="BodyTextHang1"/>
        <w:ind w:left="2160" w:hanging="720"/>
        <w:rPr>
          <w:noProof/>
        </w:rPr>
      </w:pPr>
      <w:r w:rsidRPr="0028308D">
        <w:rPr>
          <w:noProof/>
        </w:rPr>
        <w:t>(3)</w:t>
      </w:r>
      <w:r w:rsidRPr="0028308D">
        <w:rPr>
          <w:noProof/>
        </w:rPr>
        <w:tab/>
        <w:t xml:space="preserve">operated for at least four (4) consecutive hours at Maximum Charging Capacity; </w:t>
      </w:r>
    </w:p>
    <w:p w14:paraId="29D7FDD5" w14:textId="77777777" w:rsidR="00FA1ED9" w:rsidRPr="0028308D" w:rsidRDefault="00FA1ED9" w:rsidP="00FA1ED9">
      <w:pPr>
        <w:pStyle w:val="BodyTextHang1"/>
        <w:ind w:left="2160" w:hanging="720"/>
        <w:rPr>
          <w:noProof/>
        </w:rPr>
      </w:pPr>
      <w:r w:rsidRPr="0028308D">
        <w:rPr>
          <w:noProof/>
        </w:rPr>
        <w:t>(4)</w:t>
      </w:r>
      <w:r w:rsidRPr="0028308D">
        <w:rPr>
          <w:noProof/>
        </w:rPr>
        <w:tab/>
        <w:t xml:space="preserve">is able to ramp upward and downward at the contract Ramp Rate; </w:t>
      </w:r>
    </w:p>
    <w:p w14:paraId="5E31AE71" w14:textId="77777777" w:rsidR="00FA1ED9" w:rsidRPr="0028308D" w:rsidRDefault="00FA1ED9" w:rsidP="00FA1ED9">
      <w:pPr>
        <w:pStyle w:val="BodyTextHang1"/>
        <w:ind w:left="2160" w:hanging="720"/>
        <w:rPr>
          <w:bCs/>
          <w:noProof/>
          <w:color w:val="000000"/>
        </w:rPr>
      </w:pPr>
      <w:r w:rsidRPr="0028308D">
        <w:rPr>
          <w:noProof/>
        </w:rPr>
        <w:t>(5)</w:t>
      </w:r>
      <w:r w:rsidRPr="0028308D">
        <w:rPr>
          <w:noProof/>
        </w:rPr>
        <w:tab/>
        <w:t>has a Storage Capacity of an amount that is, at least, equal to the Maximum Stored Energy</w:t>
      </w:r>
      <w:r w:rsidRPr="0028308D">
        <w:rPr>
          <w:bCs/>
          <w:noProof/>
          <w:color w:val="000000"/>
        </w:rPr>
        <w:t xml:space="preserve"> Level (as defined in </w:t>
      </w:r>
      <w:bookmarkStart w:id="2635" w:name="_9kMHzG6ZWuDJB7DKU37top81mr766DCOIEKLEKN"/>
      <w:r w:rsidRPr="0028308D">
        <w:rPr>
          <w:bCs/>
          <w:noProof/>
          <w:color w:val="000000"/>
        </w:rPr>
        <w:t>Exhibit A</w:t>
      </w:r>
      <w:bookmarkEnd w:id="2635"/>
      <w:r w:rsidRPr="0028308D">
        <w:rPr>
          <w:bCs/>
          <w:noProof/>
          <w:color w:val="000000"/>
        </w:rPr>
        <w:t xml:space="preserve">); and </w:t>
      </w:r>
    </w:p>
    <w:p w14:paraId="32FE0BA1" w14:textId="77777777" w:rsidR="00FA1ED9" w:rsidRPr="0028308D" w:rsidRDefault="00FA1ED9" w:rsidP="00FA1ED9">
      <w:pPr>
        <w:pStyle w:val="BodyTextHang1"/>
        <w:ind w:left="2160" w:hanging="720"/>
        <w:rPr>
          <w:noProof/>
        </w:rPr>
      </w:pPr>
      <w:r w:rsidRPr="0028308D">
        <w:rPr>
          <w:noProof/>
          <w:color w:val="000000"/>
        </w:rPr>
        <w:t>(6)</w:t>
      </w:r>
      <w:r w:rsidRPr="0028308D">
        <w:rPr>
          <w:noProof/>
          <w:color w:val="000000"/>
        </w:rPr>
        <w:tab/>
        <w:t>is able to deliver Discharging Energy to the Delivery Point as measured by the CAISO</w:t>
      </w:r>
      <w:r w:rsidRPr="0028308D">
        <w:t xml:space="preserve"> Approved Meter</w:t>
      </w:r>
      <w:r w:rsidRPr="0028308D">
        <w:rPr>
          <w:noProof/>
        </w:rPr>
        <w:t xml:space="preserve"> for four (4) consecutive hours</w:t>
      </w:r>
      <w:r w:rsidRPr="0028308D">
        <w:rPr>
          <w:i/>
          <w:noProof/>
          <w:color w:val="0000FF"/>
        </w:rPr>
        <w:t xml:space="preserve"> </w:t>
      </w:r>
      <w:r w:rsidRPr="0028308D">
        <w:rPr>
          <w:noProof/>
        </w:rPr>
        <w:t xml:space="preserve">at a </w:t>
      </w:r>
      <w:r w:rsidRPr="0028308D">
        <w:t xml:space="preserve">rate equal to the </w:t>
      </w:r>
      <w:r w:rsidRPr="0028308D">
        <w:rPr>
          <w:noProof/>
        </w:rPr>
        <w:t>Maximum Discharging Capacity</w:t>
      </w:r>
      <w:r w:rsidRPr="0028308D">
        <w:t>.</w:t>
      </w:r>
    </w:p>
    <w:p w14:paraId="5710EC83" w14:textId="77777777" w:rsidR="00FA1ED9" w:rsidRPr="0028308D" w:rsidRDefault="00FA1ED9" w:rsidP="00FA1ED9">
      <w:pPr>
        <w:pStyle w:val="BodyTextHang1"/>
        <w:rPr>
          <w:noProof/>
        </w:rPr>
      </w:pPr>
      <w:r w:rsidRPr="0028308D">
        <w:rPr>
          <w:noProof/>
        </w:rPr>
        <w:t>E.</w:t>
      </w:r>
      <w:r w:rsidRPr="0028308D">
        <w:rPr>
          <w:noProof/>
        </w:rPr>
        <w:tab/>
      </w:r>
      <w:r w:rsidRPr="0028308D">
        <w:rPr>
          <w:noProof/>
          <w:u w:val="single"/>
        </w:rPr>
        <w:t>Test Conditions</w:t>
      </w:r>
      <w:r w:rsidRPr="0028308D">
        <w:rPr>
          <w:noProof/>
        </w:rPr>
        <w:t xml:space="preserve">. </w:t>
      </w:r>
    </w:p>
    <w:p w14:paraId="3F4E534D" w14:textId="77777777" w:rsidR="00FA1ED9" w:rsidRPr="0028308D" w:rsidRDefault="00FA1ED9" w:rsidP="00FA1ED9">
      <w:pPr>
        <w:pStyle w:val="BodyTextHang2"/>
      </w:pPr>
      <w:r w:rsidRPr="0028308D">
        <w:rPr>
          <w:u w:val="single"/>
        </w:rPr>
        <w:t>General</w:t>
      </w:r>
      <w:r w:rsidRPr="0028308D">
        <w:t>. At all times during a SCT, the Storage Facility shall be operated in compliance with Prudent Operating Practices and all operating protocols recommended, required or established by the manufacturer for operation at Maximum Discharging Capacity and Maximum Charging Capacity.</w:t>
      </w:r>
    </w:p>
    <w:p w14:paraId="3ADE9886" w14:textId="77777777" w:rsidR="00FA1ED9" w:rsidRPr="0028308D" w:rsidRDefault="00FA1ED9" w:rsidP="00FA1ED9">
      <w:pPr>
        <w:pStyle w:val="BodyTextHang2"/>
      </w:pPr>
      <w:r w:rsidRPr="0028308D">
        <w:rPr>
          <w:u w:val="single"/>
        </w:rPr>
        <w:t>Abnormal Conditions</w:t>
      </w:r>
      <w:r w:rsidRPr="0028308D">
        <w:t xml:space="preserve">. If abnormal operating conditions that prevent the recordation of any required parameter occur during a SCT (including a level of irradiance that does not permit the Generating Facility to produce sufficient Charging Energy), Seller may postpone or reschedule all or part of such SCT in accordance with </w:t>
      </w:r>
      <w:bookmarkStart w:id="2636" w:name="_9kMHG5YVtCIA79AO26sno7Dx0z2ME4EBBSLJGCD"/>
      <w:r w:rsidRPr="0028308D">
        <w:t>Part II</w:t>
      </w:r>
      <w:bookmarkEnd w:id="2636"/>
      <w:r w:rsidRPr="0028308D">
        <w:t>.F below.</w:t>
      </w:r>
    </w:p>
    <w:p w14:paraId="088E2792" w14:textId="77777777" w:rsidR="00FA1ED9" w:rsidRPr="0028308D" w:rsidRDefault="00FA1ED9" w:rsidP="00FA1ED9">
      <w:pPr>
        <w:pStyle w:val="BodyTextHang2"/>
      </w:pPr>
      <w:r w:rsidRPr="0028308D">
        <w:rPr>
          <w:u w:val="single"/>
        </w:rPr>
        <w:t>Instrumentation and Metering</w:t>
      </w:r>
      <w:r w:rsidRPr="0028308D">
        <w:t>. Seller shall provide all instrumentation, metering and data collection equipment required to perform the SCT. The instrumentation, metering and data collection equipment electrical meters shall be calibrated in accordance with Prudent Operating Practice.</w:t>
      </w:r>
    </w:p>
    <w:p w14:paraId="5090CC2D" w14:textId="77777777" w:rsidR="00FA1ED9" w:rsidRPr="0028308D" w:rsidRDefault="00FA1ED9" w:rsidP="00FA1ED9">
      <w:pPr>
        <w:pStyle w:val="BodyTextHang2"/>
      </w:pPr>
      <w:r w:rsidRPr="0028308D">
        <w:rPr>
          <w:u w:val="single"/>
        </w:rPr>
        <w:t>Ambient Temperature</w:t>
      </w:r>
      <w:r w:rsidRPr="0028308D">
        <w:t>. For tests requested by Buyer (and not for any CAISO</w:t>
      </w:r>
      <w:r w:rsidRPr="0028308D">
        <w:noBreakHyphen/>
        <w:t xml:space="preserve">initiated test, which shall occur when directed by CAISO), the average ambient temperature, based on an aggregate of 1-minute resolution data collected throughout the SCT, must be within the range of 8 – 33 degrees Celsius. </w:t>
      </w:r>
    </w:p>
    <w:p w14:paraId="5DF5C6C4" w14:textId="77777777" w:rsidR="00FA1ED9" w:rsidRPr="0028308D" w:rsidRDefault="00FA1ED9" w:rsidP="00FA1ED9">
      <w:pPr>
        <w:pStyle w:val="BodyText2"/>
        <w:ind w:left="1440" w:hanging="720"/>
      </w:pPr>
      <w:r w:rsidRPr="0028308D">
        <w:t>F.</w:t>
      </w:r>
      <w:r w:rsidRPr="0028308D">
        <w:tab/>
      </w:r>
      <w:r w:rsidRPr="0028308D">
        <w:rPr>
          <w:noProof/>
          <w:u w:val="single"/>
        </w:rPr>
        <w:t>Incomplete Test</w:t>
      </w:r>
      <w:r w:rsidRPr="0028308D">
        <w:rPr>
          <w:noProof/>
        </w:rPr>
        <w:t>. If any SCT is not completed in accordance herewith, Buyer may in its sole discretion: (i) accept the results up to the time the SCT stopped; (ii) require that the portion of the SCT not completed, be completed within a reasonable specified time period; or (iii) require that the SCT be entirely repeated. Notwithstanding the above, if Seller is unable to complete a SCT due to a Force Majeure Event or the actions or inactions of Buyer or the CAISO or the PTO, Seller shall be permitted to reconduct such SCT on dates and at times reasonably acceptable to the Parties.</w:t>
      </w:r>
    </w:p>
    <w:p w14:paraId="38D7470A" w14:textId="77777777" w:rsidR="00FA1ED9" w:rsidRPr="0028308D" w:rsidRDefault="00FA1ED9" w:rsidP="00FA1ED9">
      <w:pPr>
        <w:pStyle w:val="BodyText2"/>
        <w:ind w:left="1440" w:hanging="720"/>
        <w:rPr>
          <w:bCs/>
          <w:noProof/>
          <w:color w:val="000000"/>
        </w:rPr>
      </w:pPr>
      <w:r w:rsidRPr="0028308D">
        <w:rPr>
          <w:bCs/>
          <w:noProof/>
          <w:color w:val="000000"/>
        </w:rPr>
        <w:lastRenderedPageBreak/>
        <w:t>G.</w:t>
      </w:r>
      <w:r w:rsidRPr="0028308D">
        <w:rPr>
          <w:bCs/>
          <w:noProof/>
          <w:color w:val="000000"/>
        </w:rPr>
        <w:tab/>
      </w:r>
      <w:r w:rsidRPr="0028308D">
        <w:rPr>
          <w:bCs/>
          <w:noProof/>
          <w:color w:val="000000"/>
          <w:u w:val="single"/>
        </w:rPr>
        <w:t>Final Report</w:t>
      </w:r>
      <w:r w:rsidRPr="0028308D">
        <w:rPr>
          <w:bCs/>
          <w:noProof/>
          <w:color w:val="000000"/>
        </w:rPr>
        <w:t>. Within fifteen (15) Business Days after the completion of any SCT, Seller shall prepare and submit to Buyer a written report of the results of the SCT, which report shall include:</w:t>
      </w:r>
    </w:p>
    <w:p w14:paraId="35CD0B72" w14:textId="77777777" w:rsidR="00FA1ED9" w:rsidRPr="0028308D" w:rsidRDefault="00FA1ED9" w:rsidP="00FA1ED9">
      <w:pPr>
        <w:pStyle w:val="BodyTextHang1"/>
        <w:ind w:left="2160" w:hanging="720"/>
        <w:rPr>
          <w:noProof/>
        </w:rPr>
      </w:pPr>
      <w:r w:rsidRPr="0028308D">
        <w:rPr>
          <w:noProof/>
        </w:rPr>
        <w:t>(1)</w:t>
      </w:r>
      <w:r w:rsidRPr="0028308D">
        <w:rPr>
          <w:noProof/>
        </w:rPr>
        <w:tab/>
        <w:t>a record of the personnel present during the SCT that served in an operating, testing, monitoring or other such participatory role;</w:t>
      </w:r>
    </w:p>
    <w:p w14:paraId="163CF2D4" w14:textId="77777777" w:rsidR="00FA1ED9" w:rsidRPr="0028308D" w:rsidRDefault="00FA1ED9" w:rsidP="00FA1ED9">
      <w:pPr>
        <w:pStyle w:val="BodyTextHang1"/>
        <w:ind w:left="2160" w:hanging="720"/>
        <w:rPr>
          <w:noProof/>
        </w:rPr>
      </w:pPr>
      <w:r w:rsidRPr="0028308D">
        <w:rPr>
          <w:noProof/>
        </w:rPr>
        <w:t>(2)</w:t>
      </w:r>
      <w:r w:rsidRPr="0028308D">
        <w:rPr>
          <w:noProof/>
        </w:rPr>
        <w:tab/>
        <w:t xml:space="preserve">the measured data for each parameter set forth in </w:t>
      </w:r>
      <w:bookmarkStart w:id="2637" w:name="_9kMIH5YVtCIA79AO26sno7Dx0z2ME4EBBSLJGCD"/>
      <w:r w:rsidRPr="0028308D">
        <w:rPr>
          <w:noProof/>
        </w:rPr>
        <w:t>Part II</w:t>
      </w:r>
      <w:bookmarkEnd w:id="2637"/>
      <w:r w:rsidRPr="0028308D">
        <w:rPr>
          <w:noProof/>
        </w:rPr>
        <w:t>.A through C, including copies of the raw data taken during the test;</w:t>
      </w:r>
    </w:p>
    <w:p w14:paraId="3B3C5D66" w14:textId="77777777" w:rsidR="00FA1ED9" w:rsidRPr="0028308D" w:rsidRDefault="00FA1ED9" w:rsidP="00FA1ED9">
      <w:pPr>
        <w:pStyle w:val="BodyTextHang1"/>
        <w:ind w:left="2160" w:hanging="720"/>
        <w:rPr>
          <w:noProof/>
        </w:rPr>
      </w:pPr>
      <w:r w:rsidRPr="0028308D">
        <w:rPr>
          <w:noProof/>
        </w:rPr>
        <w:t>(3)</w:t>
      </w:r>
      <w:r w:rsidRPr="0028308D">
        <w:rPr>
          <w:noProof/>
        </w:rPr>
        <w:tab/>
        <w:t>the level of Installed Storage Capacity, charging capacity, discharging capacity, charging ramp rate, discharging ramp rate, and Stored Energy Level determined by the SCT, including supporting calculations; and</w:t>
      </w:r>
    </w:p>
    <w:p w14:paraId="15D7D63E" w14:textId="77777777" w:rsidR="00FA1ED9" w:rsidRPr="0028308D" w:rsidRDefault="00FA1ED9" w:rsidP="00FA1ED9">
      <w:pPr>
        <w:pStyle w:val="BodyTextHang1"/>
        <w:ind w:left="2160" w:hanging="720"/>
        <w:rPr>
          <w:noProof/>
        </w:rPr>
      </w:pPr>
      <w:r w:rsidRPr="0028308D">
        <w:rPr>
          <w:noProof/>
        </w:rPr>
        <w:t>(4)</w:t>
      </w:r>
      <w:r w:rsidRPr="0028308D">
        <w:rPr>
          <w:noProof/>
        </w:rPr>
        <w:tab/>
        <w:t>Seller’s statement of either Seller’s acceptance of the SCT or Seller’s rejection of the SCT results and reason(s) therefor.</w:t>
      </w:r>
    </w:p>
    <w:p w14:paraId="1442C73E" w14:textId="77777777" w:rsidR="00FA1ED9" w:rsidRPr="0028308D" w:rsidRDefault="00FA1ED9" w:rsidP="00FA1ED9">
      <w:pPr>
        <w:pStyle w:val="BodyText2"/>
        <w:ind w:left="1440"/>
        <w:rPr>
          <w:noProof/>
        </w:rPr>
      </w:pPr>
      <w:r w:rsidRPr="0028308D">
        <w:rPr>
          <w:noProof/>
        </w:rPr>
        <w:t>Within ten (10) Business Days after receipt of such report, Buyer shall notify Seller in writing of either Buyer’s acceptance of the SCT results or Buyer’s rejection of the SCT and reason(s) therefor.</w:t>
      </w:r>
    </w:p>
    <w:p w14:paraId="60E24A45" w14:textId="77777777" w:rsidR="00FA1ED9" w:rsidRPr="0028308D" w:rsidRDefault="00FA1ED9" w:rsidP="00FA1ED9">
      <w:pPr>
        <w:pStyle w:val="BodyText2"/>
        <w:ind w:left="1440"/>
        <w:rPr>
          <w:noProof/>
        </w:rPr>
      </w:pPr>
      <w:r w:rsidRPr="0028308D">
        <w:rPr>
          <w:noProof/>
        </w:rPr>
        <w:t xml:space="preserve">If either Party rejects the results of any SCT, such SCT shall be repeated in accordance with </w:t>
      </w:r>
      <w:bookmarkStart w:id="2638" w:name="_9kR3WTr2CC46EdEn7Ztr"/>
      <w:r w:rsidRPr="0028308D">
        <w:t>Part II</w:t>
      </w:r>
      <w:r w:rsidRPr="0028308D">
        <w:rPr>
          <w:noProof/>
        </w:rPr>
        <w:t>.F</w:t>
      </w:r>
      <w:bookmarkEnd w:id="2638"/>
      <w:r w:rsidRPr="0028308D">
        <w:t>.</w:t>
      </w:r>
    </w:p>
    <w:p w14:paraId="64483479" w14:textId="77777777" w:rsidR="00FA1ED9" w:rsidRPr="0028308D" w:rsidRDefault="00FA1ED9" w:rsidP="00FA1ED9">
      <w:pPr>
        <w:pStyle w:val="BodyText2"/>
        <w:ind w:left="1440" w:hanging="720"/>
      </w:pPr>
      <w:r w:rsidRPr="0028308D">
        <w:t>H.</w:t>
      </w:r>
      <w:r w:rsidRPr="0028308D">
        <w:tab/>
      </w:r>
      <w:r w:rsidRPr="0028308D">
        <w:rPr>
          <w:u w:val="single"/>
        </w:rPr>
        <w:t>Supplementary Storage Capacity Test Protocol</w:t>
      </w:r>
      <w:r w:rsidRPr="0028308D">
        <w:t xml:space="preserve">. No later than sixty (60) days prior to commencing Facility construction, Seller shall deliver to Buyer for its review and approval (such approval not to be unreasonably delayed or withheld) a supplement to this </w:t>
      </w:r>
      <w:bookmarkStart w:id="2639" w:name="_9kMHzG6ZWuDJB7HMS37top8EELIH4uzwt78w5Ne"/>
      <w:r w:rsidRPr="0028308D">
        <w:rPr>
          <w:u w:val="single"/>
        </w:rPr>
        <w:t>Exhibit N</w:t>
      </w:r>
      <w:bookmarkEnd w:id="2639"/>
      <w:r w:rsidRPr="0028308D">
        <w:t xml:space="preserve"> with additional and supplementary details, procedures and requirements applicable to Storage Capacity Tests based on the then current design of the Facility (“</w:t>
      </w:r>
      <w:r w:rsidRPr="0028308D">
        <w:rPr>
          <w:b/>
          <w:u w:val="single"/>
        </w:rPr>
        <w:t>Supplementary Storage Capacity Test Protocol</w:t>
      </w:r>
      <w:r w:rsidRPr="0028308D">
        <w:t xml:space="preserve">”). Thereafter, from time to time, Seller may deliver to Buyer for its review and approval (such approval not to be unreasonably delayed or withheld) any Seller recommended updates to the then current Supplementary Storage Capacity Test Protocol. The initial Supplementary Storage Capacity Test Protocol (and each update thereto), once approved by Buyer, shall be deemed an amendment to this </w:t>
      </w:r>
      <w:bookmarkStart w:id="2640" w:name="_9kMH0H6ZWuDJB7HMS37top8EELIH4uzwt78w5Ne"/>
      <w:r w:rsidRPr="0028308D">
        <w:rPr>
          <w:u w:val="single"/>
        </w:rPr>
        <w:t>Exhibit N</w:t>
      </w:r>
      <w:bookmarkEnd w:id="2640"/>
      <w:r w:rsidRPr="0028308D">
        <w:t xml:space="preserve">. </w:t>
      </w:r>
    </w:p>
    <w:p w14:paraId="4111E604" w14:textId="77777777" w:rsidR="00FA1ED9" w:rsidRPr="0028308D" w:rsidRDefault="00FA1ED9" w:rsidP="00FA1ED9">
      <w:pPr>
        <w:pStyle w:val="BodyText2"/>
        <w:ind w:left="1440" w:hanging="720"/>
      </w:pPr>
      <w:r w:rsidRPr="0028308D">
        <w:t>I.</w:t>
      </w:r>
      <w:r w:rsidRPr="0028308D">
        <w:tab/>
      </w:r>
      <w:r w:rsidRPr="0028308D">
        <w:rPr>
          <w:u w:val="single"/>
        </w:rPr>
        <w:t>Adjustment to Storage Capacity</w:t>
      </w:r>
      <w:r w:rsidRPr="0028308D">
        <w:t>. The total amount of Discharging Energy delivered to the Delivery Point (expressed in MWh AC) during each of the first four hours of discharge (up to, but not in excess of, the product of (i) the Guaranteed Storage Capacity, as such Guaranteed Storage Capacity may have been adjusted (if at all) under this Agreement, multiplied by (ii) 4 hours)</w:t>
      </w:r>
      <w:r w:rsidRPr="0028308D">
        <w:rPr>
          <w:bCs/>
        </w:rPr>
        <w:t xml:space="preserve"> </w:t>
      </w:r>
      <w:r w:rsidRPr="0028308D">
        <w:t xml:space="preserve">shall be divided by four hours to determine the Storage Capacity, which shall be expressed in MW AC, and shall be the new Storage Capacity in accordance with </w:t>
      </w:r>
      <w:r w:rsidRPr="0028308D">
        <w:rPr>
          <w:u w:val="single"/>
        </w:rPr>
        <w:t xml:space="preserve">Section </w:t>
      </w:r>
      <w:r w:rsidRPr="0044237A">
        <w:rPr>
          <w:u w:val="single"/>
        </w:rPr>
        <w:fldChar w:fldCharType="begin"/>
      </w:r>
      <w:r w:rsidRPr="0028308D">
        <w:rPr>
          <w:u w:val="single"/>
        </w:rPr>
        <w:instrText xml:space="preserve"> REF _Ref_ContractCompanion_9kb9Ur29E \w \h \t \* MERGEFORMAT </w:instrText>
      </w:r>
      <w:r w:rsidRPr="0044237A">
        <w:rPr>
          <w:u w:val="single"/>
        </w:rPr>
      </w:r>
      <w:r w:rsidRPr="0044237A">
        <w:rPr>
          <w:u w:val="single"/>
        </w:rPr>
        <w:fldChar w:fldCharType="separate"/>
      </w:r>
      <w:bookmarkStart w:id="2641" w:name="_9kMIH5YVt4BB9DHJFFrHO1z3FA21tonvmtML8y3"/>
      <w:r w:rsidRPr="0028308D">
        <w:rPr>
          <w:u w:val="single"/>
        </w:rPr>
        <w:t>4.13(c)</w:t>
      </w:r>
      <w:bookmarkEnd w:id="2641"/>
      <w:r w:rsidRPr="0044237A">
        <w:rPr>
          <w:u w:val="single"/>
        </w:rPr>
        <w:fldChar w:fldCharType="end"/>
      </w:r>
      <w:r w:rsidRPr="0028308D">
        <w:t xml:space="preserve"> of this Agreement.</w:t>
      </w:r>
    </w:p>
    <w:p w14:paraId="66B1FC0C" w14:textId="77777777" w:rsidR="00FA1ED9" w:rsidRPr="0028308D" w:rsidRDefault="00FA1ED9" w:rsidP="00FA1ED9">
      <w:pPr>
        <w:pStyle w:val="BodyText2"/>
        <w:ind w:left="1440" w:hanging="720"/>
        <w:rPr>
          <w:color w:val="000000" w:themeColor="text1"/>
        </w:rPr>
      </w:pPr>
      <w:r w:rsidRPr="0028308D">
        <w:rPr>
          <w:color w:val="000000" w:themeColor="text1"/>
        </w:rPr>
        <w:t>J.</w:t>
      </w:r>
      <w:r w:rsidRPr="0028308D">
        <w:rPr>
          <w:color w:val="000000" w:themeColor="text1"/>
        </w:rPr>
        <w:tab/>
        <w:t xml:space="preserve">Following the initial Storage Capacity Test conducted prior to the Commercial Operation Date, upon request of Seller, Buyer shall consider in good faith an alternate methodology for conducting a Storage Capacity Test by reference to the </w:t>
      </w:r>
      <w:r w:rsidRPr="0028308D">
        <w:rPr>
          <w:color w:val="000000" w:themeColor="text1"/>
        </w:rPr>
        <w:lastRenderedPageBreak/>
        <w:t xml:space="preserve">operational data reflecting the net output of the Storage Facility from the point of interconnection. Upon Seller’s request, Seller and Buyer shall work in good faith to establish a mutually acceptable methodology for demonstrating the Storage Capacity through such operational data. If Buyer and Seller mutually agree in writing on an alternate methodology, such alternate methodology shall become the Storage Capacity Test used to establish the Storage Capacity for all purposes of this Agreement, including compensation under </w:t>
      </w:r>
      <w:bookmarkStart w:id="2642" w:name="_9kMML5YVtCIA6DMKGQJ02vu9xz84A"/>
      <w:r w:rsidRPr="0028308D">
        <w:rPr>
          <w:color w:val="000000" w:themeColor="text1"/>
          <w:u w:val="single"/>
        </w:rPr>
        <w:t xml:space="preserve">Section </w:t>
      </w:r>
      <w:r w:rsidRPr="0044237A">
        <w:rPr>
          <w:color w:val="000000" w:themeColor="text1"/>
          <w:u w:val="single"/>
        </w:rPr>
        <w:fldChar w:fldCharType="begin"/>
      </w:r>
      <w:r w:rsidRPr="0028308D">
        <w:rPr>
          <w:color w:val="000000" w:themeColor="text1"/>
          <w:u w:val="single"/>
        </w:rPr>
        <w:instrText xml:space="preserve"> REF _Ref_ContractCompanion_9kb9Ur07E \n \h \t \* MERGEFORMAT </w:instrText>
      </w:r>
      <w:r w:rsidRPr="0044237A">
        <w:rPr>
          <w:color w:val="000000" w:themeColor="text1"/>
          <w:u w:val="single"/>
        </w:rPr>
      </w:r>
      <w:r w:rsidRPr="0044237A">
        <w:rPr>
          <w:color w:val="000000" w:themeColor="text1"/>
          <w:u w:val="single"/>
        </w:rPr>
        <w:fldChar w:fldCharType="separate"/>
      </w:r>
      <w:bookmarkStart w:id="2643" w:name="_9kMML5YVt4BB9FIHGQJ02vu9xz84A"/>
      <w:r w:rsidRPr="0028308D">
        <w:rPr>
          <w:color w:val="000000" w:themeColor="text1"/>
          <w:u w:val="single"/>
        </w:rPr>
        <w:t>3.3</w:t>
      </w:r>
      <w:bookmarkEnd w:id="2643"/>
      <w:r w:rsidRPr="0044237A">
        <w:rPr>
          <w:color w:val="000000" w:themeColor="text1"/>
          <w:u w:val="single"/>
        </w:rPr>
        <w:fldChar w:fldCharType="end"/>
      </w:r>
      <w:bookmarkEnd w:id="2642"/>
      <w:r w:rsidRPr="0028308D">
        <w:rPr>
          <w:color w:val="000000" w:themeColor="text1"/>
        </w:rPr>
        <w:t>.</w:t>
      </w:r>
    </w:p>
    <w:p w14:paraId="551F34F8" w14:textId="77777777" w:rsidR="00FA1ED9" w:rsidRPr="0028308D" w:rsidRDefault="00FA1ED9" w:rsidP="00FA1ED9">
      <w:pPr>
        <w:pStyle w:val="Gbt"/>
        <w:widowControl/>
        <w:sectPr w:rsidR="00FA1ED9" w:rsidRPr="0028308D">
          <w:footerReference w:type="default" r:id="rId48"/>
          <w:footerReference w:type="first" r:id="rId49"/>
          <w:pgSz w:w="12240" w:h="15840"/>
          <w:pgMar w:top="1440" w:right="1440" w:bottom="1440" w:left="1440" w:header="720" w:footer="720" w:gutter="0"/>
          <w:pgNumType w:start="1"/>
          <w:cols w:space="720"/>
          <w:noEndnote/>
          <w:titlePg/>
        </w:sectPr>
      </w:pPr>
    </w:p>
    <w:p w14:paraId="293FFB6A" w14:textId="77777777" w:rsidR="00FA1ED9" w:rsidRPr="0028308D" w:rsidRDefault="00FA1ED9" w:rsidP="00FA1ED9">
      <w:pPr>
        <w:pStyle w:val="Center"/>
        <w:rPr>
          <w:b/>
        </w:rPr>
      </w:pPr>
      <w:bookmarkStart w:id="2644" w:name="_9kR3WTrAG84EGM04qlm5C8A1414D87CBDTTJ5HO"/>
      <w:r w:rsidRPr="0028308D">
        <w:rPr>
          <w:b/>
        </w:rPr>
        <w:lastRenderedPageBreak/>
        <w:t>EXHIBIT O</w:t>
      </w:r>
    </w:p>
    <w:p w14:paraId="169CEBE0" w14:textId="4C08CC47" w:rsidR="00FA1ED9" w:rsidRPr="0028308D" w:rsidRDefault="00FA1ED9" w:rsidP="00FA1ED9">
      <w:pPr>
        <w:pStyle w:val="Center"/>
        <w:rPr>
          <w:b/>
        </w:rPr>
      </w:pPr>
      <w:r w:rsidRPr="0028308D">
        <w:rPr>
          <w:b/>
        </w:rPr>
        <w:t>OPERATING RESTRICTIONS</w:t>
      </w:r>
      <w:bookmarkEnd w:id="2644"/>
    </w:p>
    <w:p w14:paraId="1D11A61A" w14:textId="77777777" w:rsidR="00FA1ED9" w:rsidRPr="0028308D" w:rsidRDefault="00FA1ED9" w:rsidP="00FA1ED9">
      <w:pPr>
        <w:pStyle w:val="BodyText2"/>
        <w:ind w:left="2880" w:hanging="2880"/>
      </w:pPr>
      <w:r w:rsidRPr="0028308D">
        <w:t>Maximum Cycle Limits:</w:t>
      </w:r>
      <w:r w:rsidRPr="0028308D">
        <w:tab/>
        <w:t>Number of times Buyer may fully charge and discharge the Storage Facility. A full charge will be deemed to have occurred when the cumulative amount of energy added to the Storage Facility over the course of a calendar year equals the Maximum Stored Energy Level (as defined in Exhibit A). This could occur in one continuous charge or over multiple charges, even if some energy is discharged in between. The inverse is true for a full discharge.</w:t>
      </w:r>
    </w:p>
    <w:p w14:paraId="491DEFFD" w14:textId="77777777" w:rsidR="00FA1ED9" w:rsidRPr="0028308D" w:rsidRDefault="00FA1ED9" w:rsidP="00FA1ED9">
      <w:pPr>
        <w:pStyle w:val="BodyText2"/>
        <w:ind w:left="2880"/>
      </w:pPr>
      <w:r w:rsidRPr="0028308D">
        <w:t>Annual: 365 cycles</w:t>
      </w:r>
    </w:p>
    <w:p w14:paraId="1C8C8DC3" w14:textId="77777777" w:rsidR="00FA1ED9" w:rsidRPr="0028308D" w:rsidRDefault="00FA1ED9" w:rsidP="00FA1ED9">
      <w:pPr>
        <w:pStyle w:val="BodyText2"/>
        <w:ind w:left="2790" w:hanging="2790"/>
      </w:pPr>
      <w:r w:rsidRPr="0028308D">
        <w:t>Ramp Rates:</w:t>
      </w:r>
      <w:r w:rsidRPr="0028308D">
        <w:tab/>
        <w:t>Dmin to Dmax: up to 100%/s</w:t>
      </w:r>
    </w:p>
    <w:p w14:paraId="572724F1" w14:textId="77777777" w:rsidR="00FA1ED9" w:rsidRPr="0028308D" w:rsidRDefault="00FA1ED9" w:rsidP="00FA1ED9">
      <w:pPr>
        <w:pStyle w:val="BodyText2"/>
        <w:ind w:left="2790"/>
      </w:pPr>
      <w:r w:rsidRPr="0028308D">
        <w:t>Cmin to Cmax: up to 100%/s</w:t>
      </w:r>
    </w:p>
    <w:p w14:paraId="13C106BF" w14:textId="77777777" w:rsidR="00FA1ED9" w:rsidRPr="0028308D" w:rsidRDefault="00FA1ED9" w:rsidP="00FA1ED9">
      <w:pPr>
        <w:pStyle w:val="BodyText2"/>
        <w:ind w:left="2790"/>
      </w:pPr>
      <w:r w:rsidRPr="0028308D">
        <w:t>Dmax to Dmin: up to 100%/s</w:t>
      </w:r>
    </w:p>
    <w:p w14:paraId="6F2C9504" w14:textId="77777777" w:rsidR="00FA1ED9" w:rsidRPr="0028308D" w:rsidRDefault="00FA1ED9" w:rsidP="00FA1ED9">
      <w:pPr>
        <w:pStyle w:val="BodyText2"/>
        <w:ind w:left="2790"/>
      </w:pPr>
      <w:r w:rsidRPr="0028308D">
        <w:t>Cmax to Cmin: up to 100%/s</w:t>
      </w:r>
    </w:p>
    <w:p w14:paraId="1C5DAD2C" w14:textId="77777777" w:rsidR="00FA1ED9" w:rsidRPr="0028308D" w:rsidRDefault="00FA1ED9" w:rsidP="00FA1ED9">
      <w:pPr>
        <w:pStyle w:val="BodyText2"/>
        <w:ind w:left="2790"/>
      </w:pPr>
      <w:r w:rsidRPr="0028308D">
        <w:t>Frequency ramp rate: 100% MW/Hz</w:t>
      </w:r>
    </w:p>
    <w:p w14:paraId="50C9280E" w14:textId="7E2B13CB" w:rsidR="00FA1ED9" w:rsidRPr="0028308D" w:rsidRDefault="00FA1ED9" w:rsidP="00FA1ED9">
      <w:pPr>
        <w:pStyle w:val="BodyText2"/>
        <w:ind w:left="2790"/>
      </w:pPr>
      <w:r w:rsidRPr="0028308D">
        <w:t>Regulation ramp rate:</w:t>
      </w:r>
      <w:r w:rsidR="00CC2A77" w:rsidRPr="0028308D">
        <w:t xml:space="preserve"> </w:t>
      </w:r>
      <w:r w:rsidRPr="0028308D">
        <w:t>[__] MW/min</w:t>
      </w:r>
    </w:p>
    <w:p w14:paraId="50128E55" w14:textId="77777777" w:rsidR="00FA1ED9" w:rsidRPr="0028308D" w:rsidRDefault="00FA1ED9" w:rsidP="00FA1ED9">
      <w:pPr>
        <w:pStyle w:val="BodyText2"/>
        <w:ind w:left="2880" w:hanging="2880"/>
      </w:pPr>
      <w:r w:rsidRPr="0028308D">
        <w:t>System Response Time:</w:t>
      </w:r>
      <w:r w:rsidRPr="0028308D">
        <w:tab/>
        <w:t>Idle to Dmax: &lt;1s</w:t>
      </w:r>
    </w:p>
    <w:p w14:paraId="72EB2645" w14:textId="77777777" w:rsidR="00FA1ED9" w:rsidRPr="0028308D" w:rsidRDefault="00FA1ED9" w:rsidP="00FA1ED9">
      <w:pPr>
        <w:pStyle w:val="BodyText2"/>
        <w:ind w:left="2790"/>
      </w:pPr>
      <w:r w:rsidRPr="0028308D">
        <w:t>Idle to Cmax: &lt;1s</w:t>
      </w:r>
    </w:p>
    <w:p w14:paraId="42282BA3" w14:textId="77777777" w:rsidR="00FA1ED9" w:rsidRPr="0028308D" w:rsidRDefault="00FA1ED9" w:rsidP="00FA1ED9">
      <w:pPr>
        <w:pStyle w:val="BodyText2"/>
        <w:ind w:left="2790"/>
      </w:pPr>
      <w:r w:rsidRPr="0028308D">
        <w:t>Dmax to Cmax: &lt;1s</w:t>
      </w:r>
    </w:p>
    <w:p w14:paraId="1A1EEEC0" w14:textId="77777777" w:rsidR="00FA1ED9" w:rsidRPr="0028308D" w:rsidRDefault="00FA1ED9" w:rsidP="00FA1ED9">
      <w:pPr>
        <w:pStyle w:val="BodyText2"/>
        <w:ind w:left="2790"/>
      </w:pPr>
      <w:r w:rsidRPr="0028308D">
        <w:t>Cmax to Dmax: &lt;1s</w:t>
      </w:r>
    </w:p>
    <w:p w14:paraId="2FB9E9C2" w14:textId="77777777" w:rsidR="00FA1ED9" w:rsidRPr="0028308D" w:rsidRDefault="00FA1ED9" w:rsidP="00FA1ED9">
      <w:pPr>
        <w:pStyle w:val="BodyText2"/>
        <w:ind w:left="2790"/>
      </w:pPr>
      <w:r w:rsidRPr="0028308D">
        <w:t>Dmin to Cmin: &lt;1s</w:t>
      </w:r>
    </w:p>
    <w:p w14:paraId="0A497F30" w14:textId="77777777" w:rsidR="00FA1ED9" w:rsidRPr="0028308D" w:rsidRDefault="00FA1ED9" w:rsidP="00FA1ED9">
      <w:pPr>
        <w:pStyle w:val="BodyText2"/>
        <w:ind w:left="2790"/>
      </w:pPr>
      <w:r w:rsidRPr="0028308D">
        <w:t>Cmin to Dmin: &lt;1s</w:t>
      </w:r>
    </w:p>
    <w:p w14:paraId="40A10165" w14:textId="77777777" w:rsidR="00FA1ED9" w:rsidRPr="0028308D" w:rsidRDefault="00FA1ED9" w:rsidP="00FA1ED9">
      <w:pPr>
        <w:pStyle w:val="BodyText2"/>
        <w:ind w:left="2880" w:hanging="2880"/>
      </w:pPr>
    </w:p>
    <w:p w14:paraId="7BBF58ED" w14:textId="77777777" w:rsidR="00FA1ED9" w:rsidRPr="0028308D" w:rsidRDefault="00FA1ED9" w:rsidP="00FA1ED9">
      <w:pPr>
        <w:pStyle w:val="Gbt"/>
        <w:widowControl/>
        <w:ind w:left="2880" w:hanging="2880"/>
      </w:pPr>
    </w:p>
    <w:p w14:paraId="76C3891C" w14:textId="77777777" w:rsidR="00FA1ED9" w:rsidRPr="0028308D" w:rsidRDefault="00FA1ED9" w:rsidP="00FA1ED9">
      <w:pPr>
        <w:pStyle w:val="Gbt"/>
        <w:widowControl/>
        <w:ind w:left="2880" w:hanging="2880"/>
      </w:pPr>
    </w:p>
    <w:p w14:paraId="466FF1AE" w14:textId="77777777" w:rsidR="00FA1ED9" w:rsidRPr="0028308D" w:rsidRDefault="00FA1ED9" w:rsidP="00FA1ED9">
      <w:pPr>
        <w:pStyle w:val="Gbt"/>
        <w:widowControl/>
        <w:ind w:left="2880" w:hanging="2880"/>
      </w:pPr>
    </w:p>
    <w:p w14:paraId="4F977973" w14:textId="77777777" w:rsidR="00FA1ED9" w:rsidRPr="0028308D" w:rsidRDefault="00FA1ED9" w:rsidP="00FA1ED9">
      <w:pPr>
        <w:pStyle w:val="Gbt"/>
        <w:widowControl/>
        <w:ind w:left="2880" w:hanging="2880"/>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685"/>
        <w:gridCol w:w="5665"/>
      </w:tblGrid>
      <w:tr w:rsidR="00FA1ED9" w:rsidRPr="0028308D" w14:paraId="55D1443B" w14:textId="77777777" w:rsidTr="007016BC">
        <w:tc>
          <w:tcPr>
            <w:tcW w:w="3685" w:type="dxa"/>
          </w:tcPr>
          <w:p w14:paraId="011B176F" w14:textId="77777777" w:rsidR="00FA1ED9" w:rsidRPr="0028308D" w:rsidRDefault="00FA1ED9" w:rsidP="007016BC">
            <w:pPr>
              <w:spacing w:before="40" w:after="40"/>
              <w:jc w:val="left"/>
              <w:rPr>
                <w:b/>
              </w:rPr>
            </w:pPr>
            <w:r w:rsidRPr="0028308D">
              <w:rPr>
                <w:b/>
              </w:rPr>
              <w:lastRenderedPageBreak/>
              <w:t>Maximum Stored Energy Level:</w:t>
            </w:r>
          </w:p>
        </w:tc>
        <w:tc>
          <w:tcPr>
            <w:tcW w:w="5665" w:type="dxa"/>
          </w:tcPr>
          <w:p w14:paraId="075EAAF6" w14:textId="77777777" w:rsidR="00FA1ED9" w:rsidRPr="0028308D" w:rsidRDefault="00FA1ED9" w:rsidP="007016BC">
            <w:pPr>
              <w:spacing w:before="40" w:after="40"/>
            </w:pPr>
            <w:r w:rsidRPr="0028308D">
              <w:t>[__] MWh, number in MWh representing maximum amount of energy that may be charged to the Storage Facility</w:t>
            </w:r>
          </w:p>
        </w:tc>
      </w:tr>
      <w:tr w:rsidR="00FA1ED9" w:rsidRPr="0028308D" w14:paraId="101D706F" w14:textId="77777777" w:rsidTr="007016BC">
        <w:tc>
          <w:tcPr>
            <w:tcW w:w="3685" w:type="dxa"/>
          </w:tcPr>
          <w:p w14:paraId="58337EDC" w14:textId="77777777" w:rsidR="00FA1ED9" w:rsidRPr="0028308D" w:rsidRDefault="00FA1ED9" w:rsidP="007016BC">
            <w:pPr>
              <w:spacing w:before="40" w:after="40"/>
              <w:jc w:val="left"/>
              <w:rPr>
                <w:b/>
              </w:rPr>
            </w:pPr>
            <w:r w:rsidRPr="0028308D">
              <w:rPr>
                <w:b/>
              </w:rPr>
              <w:t>Minimum Stored Energy Level:</w:t>
            </w:r>
          </w:p>
        </w:tc>
        <w:tc>
          <w:tcPr>
            <w:tcW w:w="5665" w:type="dxa"/>
          </w:tcPr>
          <w:p w14:paraId="4A96A3F9" w14:textId="77777777" w:rsidR="00FA1ED9" w:rsidRPr="0028308D" w:rsidRDefault="00FA1ED9" w:rsidP="007016BC">
            <w:pPr>
              <w:spacing w:before="40" w:after="40"/>
            </w:pPr>
            <w:r w:rsidRPr="0028308D">
              <w:t>0 MWh, number in MWh representing the lowest level to which the Storage Facility may be discharged</w:t>
            </w:r>
          </w:p>
        </w:tc>
      </w:tr>
      <w:tr w:rsidR="00FA1ED9" w:rsidRPr="0028308D" w14:paraId="769ECB0A" w14:textId="77777777" w:rsidTr="007016BC">
        <w:tc>
          <w:tcPr>
            <w:tcW w:w="3685" w:type="dxa"/>
          </w:tcPr>
          <w:p w14:paraId="546F1828" w14:textId="77777777" w:rsidR="00FA1ED9" w:rsidRPr="0028308D" w:rsidRDefault="00FA1ED9" w:rsidP="007016BC">
            <w:pPr>
              <w:spacing w:before="40" w:after="40"/>
              <w:jc w:val="left"/>
              <w:rPr>
                <w:b/>
              </w:rPr>
            </w:pPr>
            <w:r w:rsidRPr="0028308D">
              <w:rPr>
                <w:b/>
              </w:rPr>
              <w:t>Maximum Charging Capacity:</w:t>
            </w:r>
          </w:p>
        </w:tc>
        <w:tc>
          <w:tcPr>
            <w:tcW w:w="5665" w:type="dxa"/>
          </w:tcPr>
          <w:p w14:paraId="44FE9B76" w14:textId="77777777" w:rsidR="00FA1ED9" w:rsidRPr="0028308D" w:rsidRDefault="00FA1ED9" w:rsidP="007016BC">
            <w:pPr>
              <w:spacing w:before="40" w:after="40"/>
            </w:pPr>
            <w:r w:rsidRPr="0028308D">
              <w:rPr>
                <w:lang w:eastAsia="ko-KR"/>
              </w:rPr>
              <w:t>[__] MW, number in MW representing the highest level to which the Storage Facility may be charged</w:t>
            </w:r>
          </w:p>
        </w:tc>
      </w:tr>
      <w:tr w:rsidR="00FA1ED9" w:rsidRPr="0028308D" w14:paraId="589DC7BD" w14:textId="77777777" w:rsidTr="007016BC">
        <w:tc>
          <w:tcPr>
            <w:tcW w:w="3685" w:type="dxa"/>
          </w:tcPr>
          <w:p w14:paraId="44E04248" w14:textId="77777777" w:rsidR="00FA1ED9" w:rsidRPr="0028308D" w:rsidRDefault="00FA1ED9" w:rsidP="007016BC">
            <w:pPr>
              <w:spacing w:before="40" w:after="40"/>
              <w:jc w:val="left"/>
              <w:rPr>
                <w:b/>
              </w:rPr>
            </w:pPr>
            <w:r w:rsidRPr="0028308D">
              <w:rPr>
                <w:b/>
              </w:rPr>
              <w:t>Minimum Charging Capacity:</w:t>
            </w:r>
          </w:p>
        </w:tc>
        <w:tc>
          <w:tcPr>
            <w:tcW w:w="5665" w:type="dxa"/>
          </w:tcPr>
          <w:p w14:paraId="6A5BA38A" w14:textId="77777777" w:rsidR="00FA1ED9" w:rsidRPr="0028308D" w:rsidRDefault="00FA1ED9" w:rsidP="007016BC">
            <w:pPr>
              <w:spacing w:before="40" w:after="40"/>
            </w:pPr>
            <w:r w:rsidRPr="0028308D">
              <w:rPr>
                <w:lang w:eastAsia="ko-KR"/>
              </w:rPr>
              <w:t>0.1 MW, number in MW representing the lowest level at which the Storage Facility may be charged</w:t>
            </w:r>
          </w:p>
        </w:tc>
      </w:tr>
      <w:tr w:rsidR="00FA1ED9" w:rsidRPr="0028308D" w14:paraId="6390262F" w14:textId="77777777" w:rsidTr="007016BC">
        <w:tc>
          <w:tcPr>
            <w:tcW w:w="3685" w:type="dxa"/>
          </w:tcPr>
          <w:p w14:paraId="38047900" w14:textId="77777777" w:rsidR="00FA1ED9" w:rsidRPr="0028308D" w:rsidRDefault="00FA1ED9" w:rsidP="007016BC">
            <w:pPr>
              <w:spacing w:before="40" w:after="40"/>
              <w:jc w:val="left"/>
              <w:rPr>
                <w:b/>
              </w:rPr>
            </w:pPr>
            <w:r w:rsidRPr="0028308D">
              <w:rPr>
                <w:b/>
              </w:rPr>
              <w:t>Maximum Discharging Capacity:</w:t>
            </w:r>
          </w:p>
        </w:tc>
        <w:tc>
          <w:tcPr>
            <w:tcW w:w="5665" w:type="dxa"/>
          </w:tcPr>
          <w:p w14:paraId="1EA2B896" w14:textId="77777777" w:rsidR="00FA1ED9" w:rsidRPr="0028308D" w:rsidRDefault="00FA1ED9" w:rsidP="007016BC">
            <w:pPr>
              <w:spacing w:before="40" w:after="40"/>
            </w:pPr>
            <w:r w:rsidRPr="0028308D">
              <w:t>[__] MW, number in MW representing the highest level at which the Storage Facility may be discharged</w:t>
            </w:r>
          </w:p>
        </w:tc>
      </w:tr>
      <w:tr w:rsidR="00FA1ED9" w:rsidRPr="0028308D" w14:paraId="623DD0A2" w14:textId="77777777" w:rsidTr="007016BC">
        <w:tc>
          <w:tcPr>
            <w:tcW w:w="3685" w:type="dxa"/>
          </w:tcPr>
          <w:p w14:paraId="2C15D528" w14:textId="77777777" w:rsidR="00FA1ED9" w:rsidRPr="0028308D" w:rsidRDefault="00FA1ED9" w:rsidP="007016BC">
            <w:pPr>
              <w:spacing w:before="40" w:after="40"/>
              <w:jc w:val="left"/>
              <w:rPr>
                <w:b/>
              </w:rPr>
            </w:pPr>
            <w:r w:rsidRPr="0028308D">
              <w:rPr>
                <w:b/>
              </w:rPr>
              <w:t>Minimum Discharging Capacity:</w:t>
            </w:r>
          </w:p>
        </w:tc>
        <w:tc>
          <w:tcPr>
            <w:tcW w:w="5665" w:type="dxa"/>
          </w:tcPr>
          <w:p w14:paraId="5C9F3194" w14:textId="77777777" w:rsidR="00FA1ED9" w:rsidRPr="0028308D" w:rsidRDefault="00FA1ED9" w:rsidP="007016BC">
            <w:pPr>
              <w:spacing w:before="40" w:after="40"/>
            </w:pPr>
            <w:r w:rsidRPr="0028308D">
              <w:t>0.1 MW, number in MW representing the lowest level at which the Storage Facility may be discharged</w:t>
            </w:r>
          </w:p>
        </w:tc>
      </w:tr>
      <w:tr w:rsidR="00FA1ED9" w:rsidRPr="0028308D" w14:paraId="606FDFE1" w14:textId="77777777" w:rsidTr="007016BC">
        <w:tc>
          <w:tcPr>
            <w:tcW w:w="3685" w:type="dxa"/>
          </w:tcPr>
          <w:p w14:paraId="7879B6D5" w14:textId="77777777" w:rsidR="00FA1ED9" w:rsidRPr="0028308D" w:rsidRDefault="00FA1ED9" w:rsidP="007016BC">
            <w:pPr>
              <w:spacing w:before="40" w:after="40"/>
              <w:rPr>
                <w:b/>
              </w:rPr>
            </w:pPr>
            <w:r w:rsidRPr="0028308D">
              <w:rPr>
                <w:b/>
              </w:rPr>
              <w:t>Maximum State of Charge (SOC) during Charging:</w:t>
            </w:r>
          </w:p>
        </w:tc>
        <w:tc>
          <w:tcPr>
            <w:tcW w:w="5665" w:type="dxa"/>
          </w:tcPr>
          <w:p w14:paraId="7067FD5E" w14:textId="77777777" w:rsidR="00FA1ED9" w:rsidRPr="0028308D" w:rsidRDefault="00FA1ED9" w:rsidP="007016BC">
            <w:pPr>
              <w:spacing w:before="40" w:after="40"/>
            </w:pPr>
            <w:r w:rsidRPr="0028308D">
              <w:t>100%</w:t>
            </w:r>
          </w:p>
        </w:tc>
      </w:tr>
      <w:tr w:rsidR="00FA1ED9" w:rsidRPr="0028308D" w14:paraId="6C1C5D16" w14:textId="77777777" w:rsidTr="007016BC">
        <w:tc>
          <w:tcPr>
            <w:tcW w:w="3685" w:type="dxa"/>
          </w:tcPr>
          <w:p w14:paraId="3EECA7C2" w14:textId="77777777" w:rsidR="00FA1ED9" w:rsidRPr="0028308D" w:rsidRDefault="00FA1ED9" w:rsidP="007016BC">
            <w:pPr>
              <w:spacing w:before="40" w:after="40"/>
              <w:rPr>
                <w:b/>
              </w:rPr>
            </w:pPr>
            <w:r w:rsidRPr="0028308D">
              <w:rPr>
                <w:b/>
              </w:rPr>
              <w:t>Minimum State of Charge (SOC) during Discharging:</w:t>
            </w:r>
          </w:p>
        </w:tc>
        <w:tc>
          <w:tcPr>
            <w:tcW w:w="5665" w:type="dxa"/>
          </w:tcPr>
          <w:p w14:paraId="17ECA255" w14:textId="77777777" w:rsidR="00FA1ED9" w:rsidRPr="0028308D" w:rsidRDefault="00FA1ED9" w:rsidP="007016BC">
            <w:pPr>
              <w:spacing w:before="40" w:after="40"/>
            </w:pPr>
            <w:r w:rsidRPr="0028308D">
              <w:t>0%</w:t>
            </w:r>
          </w:p>
        </w:tc>
      </w:tr>
      <w:tr w:rsidR="00FA1ED9" w:rsidRPr="0028308D" w14:paraId="52591A11" w14:textId="77777777" w:rsidTr="007016BC">
        <w:tc>
          <w:tcPr>
            <w:tcW w:w="3685" w:type="dxa"/>
          </w:tcPr>
          <w:p w14:paraId="172BF667" w14:textId="77777777" w:rsidR="00FA1ED9" w:rsidRPr="0028308D" w:rsidRDefault="00FA1ED9" w:rsidP="007016BC">
            <w:pPr>
              <w:spacing w:before="40" w:after="40"/>
              <w:jc w:val="left"/>
              <w:rPr>
                <w:b/>
              </w:rPr>
            </w:pPr>
            <w:r w:rsidRPr="0028308D">
              <w:rPr>
                <w:b/>
              </w:rPr>
              <w:t>Ramp Rate:</w:t>
            </w:r>
          </w:p>
        </w:tc>
        <w:tc>
          <w:tcPr>
            <w:tcW w:w="5665" w:type="dxa"/>
          </w:tcPr>
          <w:p w14:paraId="0C9885FE" w14:textId="77777777" w:rsidR="00FA1ED9" w:rsidRPr="0028308D" w:rsidRDefault="00FA1ED9" w:rsidP="007016BC">
            <w:pPr>
              <w:spacing w:before="40" w:after="40"/>
            </w:pPr>
            <w:r w:rsidRPr="0028308D">
              <w:rPr>
                <w:rFonts w:cs="Calibri"/>
              </w:rPr>
              <w:t>Between [__] and [__] MW/minute</w:t>
            </w:r>
          </w:p>
        </w:tc>
      </w:tr>
    </w:tbl>
    <w:p w14:paraId="3F49F23D" w14:textId="77777777" w:rsidR="00FA1ED9" w:rsidRPr="0028308D" w:rsidRDefault="00FA1ED9" w:rsidP="00FA1ED9">
      <w:pPr>
        <w:pStyle w:val="Gbt"/>
        <w:widowControl/>
        <w:ind w:left="2880" w:hanging="2880"/>
        <w:sectPr w:rsidR="00FA1ED9" w:rsidRPr="0028308D">
          <w:footerReference w:type="default" r:id="rId50"/>
          <w:footerReference w:type="first" r:id="rId51"/>
          <w:pgSz w:w="12240" w:h="15840"/>
          <w:pgMar w:top="1440" w:right="1440" w:bottom="1440" w:left="1440" w:header="720" w:footer="720" w:gutter="0"/>
          <w:pgNumType w:start="1"/>
          <w:cols w:space="720"/>
          <w:noEndnote/>
          <w:titlePg/>
        </w:sectPr>
      </w:pPr>
    </w:p>
    <w:p w14:paraId="12DEF5DD" w14:textId="77777777" w:rsidR="00FA1ED9" w:rsidRPr="0028308D" w:rsidRDefault="00FA1ED9" w:rsidP="00FA1ED9">
      <w:pPr>
        <w:pStyle w:val="Center"/>
        <w:rPr>
          <w:b/>
        </w:rPr>
      </w:pPr>
      <w:bookmarkStart w:id="2645" w:name="_9kR3WTrAG856DS04qlm5D7x565A76x0yxFA6"/>
      <w:r w:rsidRPr="0028308D">
        <w:rPr>
          <w:b/>
        </w:rPr>
        <w:lastRenderedPageBreak/>
        <w:t>EXHIBIT P</w:t>
      </w:r>
    </w:p>
    <w:p w14:paraId="0E8AE1C0" w14:textId="4DD09CC2" w:rsidR="00FA1ED9" w:rsidRPr="0028308D" w:rsidRDefault="00FA1ED9" w:rsidP="00FA1ED9">
      <w:pPr>
        <w:pStyle w:val="Center"/>
        <w:rPr>
          <w:b/>
        </w:rPr>
      </w:pPr>
      <w:r w:rsidRPr="0028308D">
        <w:rPr>
          <w:b/>
        </w:rPr>
        <w:t>METERING DIAGRAM</w:t>
      </w:r>
      <w:bookmarkEnd w:id="2645"/>
    </w:p>
    <w:p w14:paraId="01033AA7" w14:textId="77777777" w:rsidR="00FA1ED9" w:rsidRPr="0028308D" w:rsidRDefault="00FA1ED9" w:rsidP="00FA1ED9">
      <w:pPr>
        <w:pStyle w:val="Gbt"/>
        <w:widowControl/>
        <w:sectPr w:rsidR="00FA1ED9" w:rsidRPr="0028308D">
          <w:footerReference w:type="first" r:id="rId52"/>
          <w:pgSz w:w="12240" w:h="15840"/>
          <w:pgMar w:top="1440" w:right="1440" w:bottom="1440" w:left="1440" w:header="720" w:footer="720" w:gutter="0"/>
          <w:pgNumType w:start="1"/>
          <w:cols w:space="720"/>
          <w:noEndnote/>
          <w:titlePg/>
        </w:sectPr>
      </w:pPr>
    </w:p>
    <w:p w14:paraId="73EDB91C" w14:textId="77777777" w:rsidR="00FA1ED9" w:rsidRPr="0028308D" w:rsidRDefault="00FA1ED9" w:rsidP="00FA1ED9">
      <w:pPr>
        <w:pStyle w:val="Center"/>
        <w:rPr>
          <w:b/>
        </w:rPr>
      </w:pPr>
      <w:bookmarkStart w:id="2646" w:name="_9kR3WTrAG84DGN04qlm5EDCGG07MCB8z15347DC"/>
      <w:bookmarkStart w:id="2647" w:name="_9kR3WTrAG84DIP04qlm5EDCGG07MCB8z15347DC"/>
      <w:r w:rsidRPr="0028308D">
        <w:rPr>
          <w:b/>
        </w:rPr>
        <w:lastRenderedPageBreak/>
        <w:t>EXHIBIT Q</w:t>
      </w:r>
    </w:p>
    <w:bookmarkEnd w:id="2646"/>
    <w:bookmarkEnd w:id="2647"/>
    <w:p w14:paraId="01E359F8" w14:textId="5399F9B3" w:rsidR="00FA1ED9" w:rsidRPr="0028308D" w:rsidRDefault="00FA1ED9" w:rsidP="00FA1ED9">
      <w:pPr>
        <w:pStyle w:val="Center"/>
        <w:rPr>
          <w:b/>
        </w:rPr>
      </w:pPr>
      <w:r w:rsidRPr="0028308D">
        <w:rPr>
          <w:b/>
        </w:rPr>
        <w:t>RTE SHORTFALL PAYMENTS</w:t>
      </w:r>
    </w:p>
    <w:p w14:paraId="09FF223D" w14:textId="6C80EED9" w:rsidR="00FA1ED9" w:rsidRPr="0028308D" w:rsidRDefault="00FA1ED9" w:rsidP="00F91895">
      <w:pPr>
        <w:pStyle w:val="BodyText2"/>
        <w:spacing w:before="240"/>
      </w:pPr>
      <w:r w:rsidRPr="0028308D">
        <w:t>In the event that the RTE</w:t>
      </w:r>
      <w:r w:rsidRPr="0028308D">
        <w:rPr>
          <w:vertAlign w:val="subscript"/>
        </w:rPr>
        <w:t>M</w:t>
      </w:r>
      <w:r w:rsidRPr="0028308D">
        <w:t xml:space="preserve"> is less than the GRTE, the monthly </w:t>
      </w:r>
      <w:r w:rsidRPr="0028308D">
        <w:rPr>
          <w:rFonts w:cs="Arial"/>
        </w:rPr>
        <w:t>Storage</w:t>
      </w:r>
      <w:r w:rsidRPr="0028308D">
        <w:t xml:space="preserve"> Capacity Payment under </w:t>
      </w:r>
      <w:bookmarkStart w:id="2648" w:name="_9kMLK5YVtCIA7BGHGrHN6C3pblED0qvfnJ6DDDH"/>
      <w:r w:rsidRPr="0028308D">
        <w:rPr>
          <w:u w:val="single"/>
        </w:rPr>
        <w:t xml:space="preserve">Section </w:t>
      </w:r>
      <w:bookmarkEnd w:id="2648"/>
      <w:r w:rsidRPr="0028308D">
        <w:rPr>
          <w:u w:val="single"/>
        </w:rPr>
        <w:t>3.2</w:t>
      </w:r>
      <w:r w:rsidRPr="0028308D">
        <w:t xml:space="preserve"> shall be reduced by the “</w:t>
      </w:r>
      <w:r w:rsidRPr="0028308D">
        <w:rPr>
          <w:b/>
          <w:bCs/>
          <w:u w:val="single"/>
        </w:rPr>
        <w:t>RTE Shortfall Payment</w:t>
      </w:r>
      <w:r w:rsidRPr="0028308D">
        <w:t xml:space="preserve">”, calculated as follows: </w:t>
      </w:r>
    </w:p>
    <w:p w14:paraId="1BD138E9" w14:textId="77777777" w:rsidR="00FA1ED9" w:rsidRPr="0028308D" w:rsidRDefault="00FA1ED9" w:rsidP="00FA1ED9">
      <w:pPr>
        <w:pStyle w:val="BodyText2"/>
        <w:jc w:val="center"/>
      </w:pPr>
      <w:r w:rsidRPr="0028308D">
        <w:t>(GRTE – RTE</w:t>
      </w:r>
      <w:r w:rsidRPr="0028308D">
        <w:rPr>
          <w:vertAlign w:val="subscript"/>
        </w:rPr>
        <w:t>M</w:t>
      </w:r>
      <w:r w:rsidRPr="0028308D">
        <w:t>) x Average Monthly T4B5 Price x RTEF</w:t>
      </w:r>
      <w:r w:rsidRPr="0028308D">
        <w:rPr>
          <w:vertAlign w:val="subscript"/>
        </w:rPr>
        <w:t>M</w:t>
      </w:r>
      <w:r w:rsidRPr="0028308D">
        <w:t xml:space="preserve"> x TCE</w:t>
      </w:r>
      <w:r w:rsidRPr="0028308D">
        <w:rPr>
          <w:i/>
          <w:vertAlign w:val="subscript"/>
        </w:rPr>
        <w:t>M</w:t>
      </w:r>
    </w:p>
    <w:p w14:paraId="4480F656" w14:textId="77777777" w:rsidR="00FA1ED9" w:rsidRPr="0028308D" w:rsidRDefault="00FA1ED9" w:rsidP="00FA1ED9">
      <w:pPr>
        <w:pStyle w:val="Heading2Text"/>
        <w:ind w:left="720"/>
      </w:pPr>
      <w:r w:rsidRPr="0028308D">
        <w:t>where:</w:t>
      </w:r>
    </w:p>
    <w:p w14:paraId="22771893" w14:textId="77777777" w:rsidR="00FA1ED9" w:rsidRPr="0028308D" w:rsidRDefault="00FA1ED9" w:rsidP="00FA1ED9">
      <w:pPr>
        <w:ind w:left="720"/>
        <w:rPr>
          <w:rFonts w:cs="Arial"/>
        </w:rPr>
      </w:pPr>
      <w:r w:rsidRPr="0028308D">
        <w:rPr>
          <w:rFonts w:cs="Arial"/>
          <w:i/>
        </w:rPr>
        <w:t>GRTE =</w:t>
      </w:r>
      <w:r w:rsidRPr="0028308D">
        <w:rPr>
          <w:rFonts w:cs="Arial"/>
        </w:rPr>
        <w:t xml:space="preserve"> the Guaranteed Round-Trip Efficiency</w:t>
      </w:r>
    </w:p>
    <w:p w14:paraId="4DF67A98" w14:textId="77777777" w:rsidR="00FA1ED9" w:rsidRPr="0028308D" w:rsidRDefault="00FA1ED9" w:rsidP="00FA1ED9">
      <w:pPr>
        <w:ind w:left="720"/>
        <w:rPr>
          <w:rFonts w:cs="Arial"/>
        </w:rPr>
      </w:pPr>
      <w:r w:rsidRPr="0028308D">
        <w:rPr>
          <w:rFonts w:cs="Arial"/>
          <w:i/>
        </w:rPr>
        <w:t>RTE</w:t>
      </w:r>
      <w:r w:rsidRPr="0028308D">
        <w:rPr>
          <w:rFonts w:cs="Arial"/>
          <w:i/>
          <w:vertAlign w:val="subscript"/>
        </w:rPr>
        <w:t>M</w:t>
      </w:r>
      <w:r w:rsidRPr="0028308D">
        <w:rPr>
          <w:rFonts w:cs="Arial"/>
          <w:i/>
        </w:rPr>
        <w:t xml:space="preserve"> </w:t>
      </w:r>
      <w:r w:rsidRPr="0028308D">
        <w:rPr>
          <w:rFonts w:cs="Arial"/>
        </w:rPr>
        <w:t>= the “</w:t>
      </w:r>
      <w:r w:rsidRPr="0028308D">
        <w:rPr>
          <w:rFonts w:cs="Arial"/>
          <w:b/>
          <w:bCs/>
          <w:u w:val="single"/>
        </w:rPr>
        <w:t>Round-Trip Efficiency</w:t>
      </w:r>
      <w:r w:rsidRPr="0028308D">
        <w:rPr>
          <w:rFonts w:cs="Arial"/>
        </w:rPr>
        <w:t xml:space="preserve">”, as calculated by dividing (a) the total Discharging Energy for the applicable month by (b) the total Charging Energy for the applicable month. </w:t>
      </w:r>
    </w:p>
    <w:p w14:paraId="03CA0618" w14:textId="77777777" w:rsidR="00FA1ED9" w:rsidRPr="0028308D" w:rsidRDefault="00FA1ED9" w:rsidP="00FA1ED9">
      <w:pPr>
        <w:ind w:left="720"/>
        <w:rPr>
          <w:rFonts w:cs="Arial"/>
          <w:i/>
        </w:rPr>
      </w:pPr>
      <w:r w:rsidRPr="0028308D">
        <w:t>The “</w:t>
      </w:r>
      <w:r w:rsidRPr="0028308D">
        <w:rPr>
          <w:b/>
          <w:bCs/>
          <w:u w:val="single"/>
        </w:rPr>
        <w:t>Average Monthly T4B5 Price</w:t>
      </w:r>
      <w:r w:rsidRPr="0028308D">
        <w:t>” means the average of the four (4) highest hourly average Day-Ahead Market LMPs and the five (5) lowest hourly average Day-Ahead Market LMPs, in each case in the applicable month.</w:t>
      </w:r>
    </w:p>
    <w:p w14:paraId="78587745" w14:textId="2DDC04F5" w:rsidR="00FA1ED9" w:rsidRPr="0028308D" w:rsidRDefault="00FA1ED9" w:rsidP="00F91895">
      <w:pPr>
        <w:pStyle w:val="BodyText2"/>
        <w:ind w:left="720"/>
      </w:pPr>
      <w:bookmarkStart w:id="2649" w:name="_Hlk64567100"/>
      <w:r w:rsidRPr="0028308D">
        <w:t>The “</w:t>
      </w:r>
      <w:r w:rsidRPr="0028308D">
        <w:rPr>
          <w:b/>
          <w:bCs/>
          <w:u w:val="single"/>
        </w:rPr>
        <w:t>Round-Trip Efficiency Factor</w:t>
      </w:r>
      <w:r w:rsidRPr="0028308D">
        <w:t>” or “</w:t>
      </w:r>
      <w:r w:rsidRPr="0028308D">
        <w:rPr>
          <w:i/>
          <w:iCs/>
          <w:u w:val="single"/>
        </w:rPr>
        <w:t>RTEF</w:t>
      </w:r>
      <w:r w:rsidRPr="0028308D">
        <w:rPr>
          <w:i/>
          <w:iCs/>
          <w:u w:val="single"/>
          <w:vertAlign w:val="subscript"/>
        </w:rPr>
        <w:t>M</w:t>
      </w:r>
      <w:r w:rsidRPr="0028308D">
        <w:t xml:space="preserve">” for each month is determined as follows: </w:t>
      </w:r>
    </w:p>
    <w:p w14:paraId="74E486E0" w14:textId="77777777" w:rsidR="00FA1ED9" w:rsidRPr="0028308D" w:rsidRDefault="00FA1ED9" w:rsidP="00FA1ED9">
      <w:pPr>
        <w:pStyle w:val="Center"/>
        <w:rPr>
          <w:iCs/>
        </w:rPr>
      </w:pPr>
      <w:r w:rsidRPr="0028308D">
        <w:rPr>
          <w:iCs/>
        </w:rPr>
        <w:t xml:space="preserve">If </w:t>
      </w:r>
      <w:r w:rsidRPr="00F91895">
        <w:t>RTE</w:t>
      </w:r>
      <w:r w:rsidRPr="00F91895">
        <w:rPr>
          <w:vertAlign w:val="subscript"/>
        </w:rPr>
        <w:t>M</w:t>
      </w:r>
      <w:r w:rsidRPr="00F91895">
        <w:t xml:space="preserve"> </w:t>
      </w:r>
      <w:r w:rsidRPr="0028308D">
        <w:rPr>
          <w:iCs/>
          <w:u w:val="single"/>
        </w:rPr>
        <w:t>&gt;</w:t>
      </w:r>
      <w:r w:rsidRPr="0028308D">
        <w:rPr>
          <w:iCs/>
        </w:rPr>
        <w:t xml:space="preserve"> G</w:t>
      </w:r>
      <w:r w:rsidRPr="0028308D">
        <w:t xml:space="preserve">RTE, then </w:t>
      </w:r>
      <w:r w:rsidRPr="0028308D">
        <w:rPr>
          <w:i/>
        </w:rPr>
        <w:t>RTEF</w:t>
      </w:r>
      <w:r w:rsidRPr="0028308D">
        <w:rPr>
          <w:i/>
          <w:vertAlign w:val="subscript"/>
        </w:rPr>
        <w:t>M</w:t>
      </w:r>
      <w:r w:rsidRPr="0028308D">
        <w:rPr>
          <w:i/>
        </w:rPr>
        <w:t xml:space="preserve"> = </w:t>
      </w:r>
      <w:r w:rsidRPr="0028308D">
        <w:rPr>
          <w:iCs/>
        </w:rPr>
        <w:t>0</w:t>
      </w:r>
    </w:p>
    <w:p w14:paraId="7E174678" w14:textId="77777777" w:rsidR="00FA1ED9" w:rsidRPr="0028308D" w:rsidRDefault="00FA1ED9" w:rsidP="00FA1ED9">
      <w:pPr>
        <w:pStyle w:val="Center"/>
      </w:pPr>
      <w:r w:rsidRPr="0028308D">
        <w:rPr>
          <w:iCs/>
        </w:rPr>
        <w:t>If RTE</w:t>
      </w:r>
      <w:r w:rsidRPr="0028308D">
        <w:rPr>
          <w:iCs/>
          <w:vertAlign w:val="subscript"/>
        </w:rPr>
        <w:t>M</w:t>
      </w:r>
      <w:r w:rsidRPr="0028308D">
        <w:rPr>
          <w:iCs/>
        </w:rPr>
        <w:t xml:space="preserve"> &lt; G</w:t>
      </w:r>
      <w:r w:rsidRPr="0028308D">
        <w:t>RTE</w:t>
      </w:r>
      <w:r w:rsidRPr="0028308D">
        <w:rPr>
          <w:iCs/>
        </w:rPr>
        <w:t xml:space="preserve"> and RTE</w:t>
      </w:r>
      <w:r w:rsidRPr="0028308D">
        <w:rPr>
          <w:iCs/>
          <w:vertAlign w:val="subscript"/>
        </w:rPr>
        <w:t>M</w:t>
      </w:r>
      <w:r w:rsidRPr="0028308D">
        <w:rPr>
          <w:iCs/>
        </w:rPr>
        <w:t xml:space="preserve"> </w:t>
      </w:r>
      <w:r w:rsidRPr="0028308D">
        <w:rPr>
          <w:iCs/>
          <w:u w:val="single"/>
        </w:rPr>
        <w:t>&gt;</w:t>
      </w:r>
      <w:r w:rsidRPr="0028308D">
        <w:t xml:space="preserve"> 70%, then </w:t>
      </w:r>
      <w:r w:rsidRPr="0028308D">
        <w:rPr>
          <w:i/>
        </w:rPr>
        <w:t>RTEF</w:t>
      </w:r>
      <w:r w:rsidRPr="0028308D">
        <w:rPr>
          <w:i/>
          <w:vertAlign w:val="subscript"/>
        </w:rPr>
        <w:t>M</w:t>
      </w:r>
      <w:r w:rsidRPr="0028308D">
        <w:rPr>
          <w:i/>
        </w:rPr>
        <w:t xml:space="preserve"> = </w:t>
      </w:r>
      <w:r w:rsidRPr="0028308D">
        <w:rPr>
          <w:iCs/>
        </w:rPr>
        <w:t>1.2</w:t>
      </w:r>
    </w:p>
    <w:p w14:paraId="5DF7569D" w14:textId="77777777" w:rsidR="00FA1ED9" w:rsidRPr="0028308D" w:rsidRDefault="00FA1ED9" w:rsidP="00FA1ED9">
      <w:pPr>
        <w:pStyle w:val="Center"/>
      </w:pPr>
      <w:r w:rsidRPr="0028308D">
        <w:t>If RTE</w:t>
      </w:r>
      <w:r w:rsidRPr="0028308D">
        <w:rPr>
          <w:vertAlign w:val="subscript"/>
        </w:rPr>
        <w:t>M</w:t>
      </w:r>
      <w:r w:rsidRPr="0028308D">
        <w:rPr>
          <w:i/>
        </w:rPr>
        <w:t xml:space="preserve"> &lt; </w:t>
      </w:r>
      <w:r w:rsidRPr="0028308D">
        <w:t xml:space="preserve">70%, then </w:t>
      </w:r>
      <w:r w:rsidRPr="0028308D">
        <w:rPr>
          <w:i/>
        </w:rPr>
        <w:t>RTEF</w:t>
      </w:r>
      <w:r w:rsidRPr="0028308D">
        <w:rPr>
          <w:i/>
          <w:vertAlign w:val="subscript"/>
        </w:rPr>
        <w:t>M</w:t>
      </w:r>
      <w:r w:rsidRPr="0028308D">
        <w:rPr>
          <w:i/>
        </w:rPr>
        <w:t xml:space="preserve"> = </w:t>
      </w:r>
      <w:r w:rsidRPr="0028308D">
        <w:rPr>
          <w:iCs/>
        </w:rPr>
        <w:t>1.5</w:t>
      </w:r>
    </w:p>
    <w:p w14:paraId="74C2A9F6" w14:textId="6CB6E944" w:rsidR="00FA1ED9" w:rsidRPr="0028308D" w:rsidRDefault="00FA1ED9" w:rsidP="00F91895">
      <w:pPr>
        <w:ind w:left="720"/>
        <w:rPr>
          <w:rFonts w:cs="Arial"/>
        </w:rPr>
      </w:pPr>
      <w:r w:rsidRPr="0028308D">
        <w:rPr>
          <w:rFonts w:cs="Arial"/>
          <w:i/>
        </w:rPr>
        <w:t>TCE</w:t>
      </w:r>
      <w:r w:rsidRPr="0028308D">
        <w:rPr>
          <w:rFonts w:cs="Arial"/>
          <w:i/>
          <w:vertAlign w:val="subscript"/>
        </w:rPr>
        <w:t>M</w:t>
      </w:r>
      <w:r w:rsidRPr="0028308D">
        <w:rPr>
          <w:rFonts w:cs="Arial"/>
          <w:i/>
        </w:rPr>
        <w:t xml:space="preserve"> =</w:t>
      </w:r>
      <w:r w:rsidRPr="0028308D">
        <w:rPr>
          <w:rFonts w:cs="Arial"/>
        </w:rPr>
        <w:t xml:space="preserve"> the total Charging Energy charged to the Storage Facility in the applicable month.</w:t>
      </w:r>
    </w:p>
    <w:bookmarkEnd w:id="2649"/>
    <w:p w14:paraId="6AFF35E8" w14:textId="77777777" w:rsidR="00FA1ED9" w:rsidRPr="0028308D" w:rsidRDefault="00FA1ED9" w:rsidP="00FA1ED9">
      <w:pPr>
        <w:pStyle w:val="Center"/>
        <w:rPr>
          <w:b/>
        </w:rPr>
      </w:pPr>
    </w:p>
    <w:p w14:paraId="5BC3E2B7" w14:textId="77777777" w:rsidR="00FA1ED9" w:rsidRPr="0028308D" w:rsidRDefault="00FA1ED9" w:rsidP="00FA1ED9">
      <w:pPr>
        <w:pStyle w:val="BodyText2"/>
        <w:spacing w:before="240"/>
      </w:pPr>
    </w:p>
    <w:p w14:paraId="04DD73CE" w14:textId="77777777" w:rsidR="00FA1ED9" w:rsidRPr="0028308D" w:rsidRDefault="00FA1ED9" w:rsidP="00FA1ED9">
      <w:pPr>
        <w:pStyle w:val="BodyText2"/>
        <w:spacing w:before="240"/>
        <w:sectPr w:rsidR="00FA1ED9" w:rsidRPr="0028308D" w:rsidSect="0055689C">
          <w:footerReference w:type="default" r:id="rId53"/>
          <w:footerReference w:type="first" r:id="rId54"/>
          <w:pgSz w:w="12240" w:h="15840"/>
          <w:pgMar w:top="1440" w:right="1440" w:bottom="1440" w:left="1440" w:header="720" w:footer="720" w:gutter="0"/>
          <w:pgNumType w:start="1"/>
          <w:cols w:space="720"/>
          <w:noEndnote/>
          <w:titlePg/>
        </w:sectPr>
      </w:pPr>
    </w:p>
    <w:p w14:paraId="3EB059D6" w14:textId="77777777" w:rsidR="00FA1ED9" w:rsidRPr="0028308D" w:rsidRDefault="00FA1ED9" w:rsidP="00FA1ED9">
      <w:pPr>
        <w:jc w:val="center"/>
        <w:rPr>
          <w:rFonts w:eastAsia="SimSun" w:cs="Calibri"/>
          <w:b/>
        </w:rPr>
      </w:pPr>
      <w:bookmarkStart w:id="2650" w:name="_Hlk124513795"/>
      <w:bookmarkStart w:id="2651" w:name="_Hlk124543608"/>
      <w:r w:rsidRPr="0028308D">
        <w:rPr>
          <w:rFonts w:eastAsia="SimSun" w:cs="Calibri"/>
          <w:b/>
        </w:rPr>
        <w:lastRenderedPageBreak/>
        <w:t>EXHIBIT R</w:t>
      </w:r>
    </w:p>
    <w:p w14:paraId="0E7342D5" w14:textId="77777777" w:rsidR="00FA1ED9" w:rsidRPr="0028308D" w:rsidRDefault="00FA1ED9" w:rsidP="00FA1ED9">
      <w:pPr>
        <w:spacing w:after="0"/>
        <w:ind w:left="360" w:hanging="360"/>
        <w:jc w:val="center"/>
        <w:rPr>
          <w:rFonts w:eastAsia="SimSun"/>
          <w:b/>
        </w:rPr>
      </w:pPr>
      <w:r w:rsidRPr="0028308D">
        <w:rPr>
          <w:rFonts w:eastAsia="SimSun" w:cs="Calibri"/>
          <w:b/>
        </w:rPr>
        <w:t>NOTICES</w:t>
      </w:r>
    </w:p>
    <w:p w14:paraId="76D7A1EB" w14:textId="77777777" w:rsidR="00FA1ED9" w:rsidRPr="0028308D" w:rsidRDefault="00FA1ED9" w:rsidP="00FA1ED9">
      <w:pPr>
        <w:spacing w:after="0"/>
        <w:jc w:val="center"/>
        <w:rPr>
          <w:rFonts w:eastAsia="SimSun" w:cs="Calibri"/>
          <w:b/>
        </w:rPr>
      </w:pPr>
    </w:p>
    <w:tbl>
      <w:tblPr>
        <w:tblW w:w="9576" w:type="dxa"/>
        <w:tblInd w:w="-3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8"/>
        <w:gridCol w:w="4788"/>
      </w:tblGrid>
      <w:tr w:rsidR="00FA1ED9" w:rsidRPr="0028308D" w14:paraId="67641848" w14:textId="77777777" w:rsidTr="007016BC">
        <w:trPr>
          <w:trHeight w:val="692"/>
          <w:tblHeader/>
        </w:trPr>
        <w:tc>
          <w:tcPr>
            <w:tcW w:w="4788"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496BAB95" w14:textId="77777777" w:rsidR="00FA1ED9" w:rsidRPr="0028308D" w:rsidRDefault="00FA1ED9" w:rsidP="007016BC">
            <w:pPr>
              <w:tabs>
                <w:tab w:val="left" w:pos="2484"/>
              </w:tabs>
              <w:spacing w:after="0"/>
              <w:jc w:val="left"/>
              <w:rPr>
                <w:rFonts w:eastAsia="SimSun"/>
                <w:sz w:val="22"/>
              </w:rPr>
            </w:pPr>
            <w:bookmarkStart w:id="2652" w:name="_Hlk83150588"/>
            <w:r w:rsidRPr="0028308D">
              <w:rPr>
                <w:b/>
                <w:bCs/>
                <w:i/>
                <w:iCs/>
              </w:rPr>
              <w:t>[SELLER’S NAME]</w:t>
            </w:r>
            <w:bookmarkStart w:id="2653" w:name="_cp_text_1_1027"/>
            <w:bookmarkStart w:id="2654" w:name="_Hlk38903123"/>
            <w:r w:rsidRPr="0028308D">
              <w:rPr>
                <w:rFonts w:eastAsia="SimSun"/>
                <w:b/>
                <w:i/>
                <w:sz w:val="22"/>
              </w:rPr>
              <w:br/>
            </w:r>
            <w:bookmarkEnd w:id="2653"/>
            <w:r w:rsidRPr="0028308D">
              <w:rPr>
                <w:rFonts w:eastAsia="SimSun"/>
                <w:sz w:val="22"/>
              </w:rPr>
              <w:t>(“Seller”)</w:t>
            </w:r>
          </w:p>
        </w:tc>
        <w:tc>
          <w:tcPr>
            <w:tcW w:w="4788"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42A24CAB" w14:textId="77777777" w:rsidR="00FA1ED9" w:rsidRPr="0028308D" w:rsidRDefault="00FA1ED9" w:rsidP="007016BC">
            <w:pPr>
              <w:spacing w:after="0"/>
              <w:jc w:val="left"/>
              <w:rPr>
                <w:rFonts w:eastAsia="SimSun"/>
                <w:sz w:val="22"/>
              </w:rPr>
            </w:pPr>
            <w:r w:rsidRPr="0028308D">
              <w:rPr>
                <w:rFonts w:eastAsia="SimSun"/>
                <w:b/>
                <w:sz w:val="22"/>
              </w:rPr>
              <w:t>PENINSULA CLEAN ENERGY, a California joint powers authority</w:t>
            </w:r>
            <w:r w:rsidRPr="0028308D">
              <w:rPr>
                <w:rFonts w:eastAsia="SimSun"/>
                <w:sz w:val="22"/>
              </w:rPr>
              <w:t xml:space="preserve"> (“Buyer”)</w:t>
            </w:r>
          </w:p>
        </w:tc>
      </w:tr>
      <w:tr w:rsidR="00FA1ED9" w:rsidRPr="0028308D" w14:paraId="42B0FF45" w14:textId="77777777" w:rsidTr="007016BC">
        <w:trPr>
          <w:trHeight w:val="297"/>
        </w:trPr>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46C09" w14:textId="77777777" w:rsidR="00FA1ED9" w:rsidRPr="0028308D" w:rsidRDefault="00FA1ED9" w:rsidP="007016BC">
            <w:pPr>
              <w:spacing w:after="0"/>
              <w:jc w:val="left"/>
              <w:rPr>
                <w:rFonts w:eastAsia="SimSun"/>
                <w:b/>
                <w:sz w:val="22"/>
              </w:rPr>
            </w:pPr>
            <w:r w:rsidRPr="0028308D">
              <w:rPr>
                <w:rFonts w:eastAsia="SimSun"/>
                <w:b/>
                <w:sz w:val="22"/>
              </w:rPr>
              <w:t>All Notices:</w:t>
            </w:r>
          </w:p>
          <w:p w14:paraId="72B13BA1" w14:textId="77777777" w:rsidR="00FA1ED9" w:rsidRPr="0028308D" w:rsidRDefault="00FA1ED9" w:rsidP="007016BC">
            <w:pPr>
              <w:spacing w:after="0"/>
              <w:jc w:val="left"/>
              <w:rPr>
                <w:rFonts w:eastAsia="SimSun"/>
                <w:sz w:val="22"/>
              </w:rPr>
            </w:pPr>
            <w:r w:rsidRPr="0028308D">
              <w:rPr>
                <w:rFonts w:eastAsia="SimSun"/>
                <w:sz w:val="22"/>
              </w:rPr>
              <w:tab/>
            </w:r>
          </w:p>
          <w:p w14:paraId="14498FB2" w14:textId="77777777" w:rsidR="00FA1ED9" w:rsidRPr="0028308D" w:rsidRDefault="00FA1ED9" w:rsidP="007016BC">
            <w:pPr>
              <w:spacing w:after="0"/>
              <w:jc w:val="left"/>
              <w:rPr>
                <w:rFonts w:eastAsia="SimSun"/>
                <w:sz w:val="22"/>
              </w:rPr>
            </w:pPr>
            <w:r w:rsidRPr="0028308D">
              <w:rPr>
                <w:rFonts w:eastAsia="SimSun"/>
                <w:sz w:val="22"/>
              </w:rPr>
              <w:t>Street:</w:t>
            </w:r>
            <w:r w:rsidRPr="0028308D">
              <w:rPr>
                <w:rFonts w:eastAsia="SimSun"/>
                <w:sz w:val="22"/>
              </w:rPr>
              <w:tab/>
            </w:r>
          </w:p>
          <w:p w14:paraId="651A4B0C" w14:textId="77777777" w:rsidR="00FA1ED9" w:rsidRPr="0028308D" w:rsidRDefault="00FA1ED9" w:rsidP="007016BC">
            <w:pPr>
              <w:spacing w:after="0"/>
              <w:jc w:val="left"/>
              <w:rPr>
                <w:rFonts w:eastAsia="SimSun"/>
                <w:sz w:val="22"/>
              </w:rPr>
            </w:pPr>
            <w:r w:rsidRPr="0028308D">
              <w:rPr>
                <w:rFonts w:eastAsia="SimSun"/>
                <w:sz w:val="22"/>
              </w:rPr>
              <w:t>City:</w:t>
            </w:r>
            <w:r w:rsidRPr="0028308D">
              <w:rPr>
                <w:rFonts w:eastAsia="SimSun"/>
                <w:sz w:val="22"/>
              </w:rPr>
              <w:tab/>
            </w:r>
          </w:p>
          <w:p w14:paraId="3CBDEBB8" w14:textId="77777777" w:rsidR="00FA1ED9" w:rsidRPr="0028308D" w:rsidRDefault="00FA1ED9" w:rsidP="007016BC">
            <w:pPr>
              <w:spacing w:after="0"/>
              <w:jc w:val="left"/>
              <w:rPr>
                <w:rFonts w:eastAsia="SimSun"/>
                <w:sz w:val="22"/>
              </w:rPr>
            </w:pPr>
            <w:r w:rsidRPr="0028308D">
              <w:rPr>
                <w:rFonts w:eastAsia="SimSun"/>
                <w:sz w:val="22"/>
              </w:rPr>
              <w:t>Attn:</w:t>
            </w:r>
            <w:r w:rsidRPr="0028308D">
              <w:rPr>
                <w:rFonts w:eastAsia="SimSun"/>
                <w:sz w:val="22"/>
              </w:rPr>
              <w:tab/>
            </w:r>
          </w:p>
          <w:p w14:paraId="5D08BBF2" w14:textId="77777777" w:rsidR="00FA1ED9" w:rsidRPr="0028308D" w:rsidRDefault="00FA1ED9" w:rsidP="007016BC">
            <w:pPr>
              <w:spacing w:after="0"/>
              <w:jc w:val="left"/>
              <w:rPr>
                <w:rFonts w:eastAsia="SimSun"/>
                <w:sz w:val="22"/>
              </w:rPr>
            </w:pPr>
            <w:r w:rsidRPr="0028308D">
              <w:rPr>
                <w:rFonts w:eastAsia="SimSun"/>
                <w:sz w:val="22"/>
              </w:rPr>
              <w:t>Phone:</w:t>
            </w:r>
            <w:r w:rsidRPr="0028308D">
              <w:rPr>
                <w:rFonts w:eastAsia="SimSun"/>
                <w:sz w:val="22"/>
              </w:rPr>
              <w:tab/>
            </w:r>
          </w:p>
          <w:p w14:paraId="4CEACF3D" w14:textId="77777777" w:rsidR="00FA1ED9" w:rsidRPr="0028308D" w:rsidRDefault="00FA1ED9" w:rsidP="007016BC">
            <w:pPr>
              <w:spacing w:after="0"/>
              <w:jc w:val="left"/>
              <w:rPr>
                <w:rFonts w:eastAsia="SimSun"/>
                <w:sz w:val="22"/>
              </w:rPr>
            </w:pPr>
            <w:r w:rsidRPr="0028308D">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D236F" w14:textId="77777777" w:rsidR="00FA1ED9" w:rsidRPr="0028308D" w:rsidRDefault="00FA1ED9" w:rsidP="007016BC">
            <w:pPr>
              <w:spacing w:after="0"/>
              <w:rPr>
                <w:rFonts w:eastAsia="SimSun"/>
                <w:sz w:val="22"/>
              </w:rPr>
            </w:pPr>
            <w:r w:rsidRPr="0028308D">
              <w:rPr>
                <w:b/>
                <w:sz w:val="22"/>
              </w:rPr>
              <w:t>All Notices:</w:t>
            </w:r>
          </w:p>
          <w:p w14:paraId="63E55614" w14:textId="77777777" w:rsidR="00FA1ED9" w:rsidRPr="0028308D" w:rsidRDefault="00FA1ED9" w:rsidP="007016BC">
            <w:pPr>
              <w:spacing w:after="0"/>
              <w:rPr>
                <w:rFonts w:eastAsia="SimSun"/>
                <w:sz w:val="22"/>
              </w:rPr>
            </w:pPr>
            <w:r w:rsidRPr="0028308D">
              <w:rPr>
                <w:rFonts w:eastAsia="SimSun"/>
                <w:sz w:val="22"/>
              </w:rPr>
              <w:tab/>
            </w:r>
          </w:p>
          <w:p w14:paraId="702427A9" w14:textId="77777777" w:rsidR="00FA1ED9" w:rsidRPr="0028308D" w:rsidRDefault="00FA1ED9" w:rsidP="007016BC">
            <w:pPr>
              <w:spacing w:after="0"/>
              <w:rPr>
                <w:rFonts w:eastAsia="SimSun"/>
                <w:sz w:val="22"/>
              </w:rPr>
            </w:pPr>
            <w:r w:rsidRPr="0028308D">
              <w:rPr>
                <w:rFonts w:eastAsia="SimSun"/>
                <w:sz w:val="22"/>
              </w:rPr>
              <w:t>Street:</w:t>
            </w:r>
            <w:r w:rsidRPr="0028308D">
              <w:rPr>
                <w:rFonts w:eastAsia="SimSun"/>
                <w:sz w:val="22"/>
              </w:rPr>
              <w:tab/>
            </w:r>
          </w:p>
          <w:p w14:paraId="36127BE6" w14:textId="77777777" w:rsidR="00FA1ED9" w:rsidRPr="0028308D" w:rsidRDefault="00FA1ED9" w:rsidP="007016BC">
            <w:pPr>
              <w:spacing w:after="0"/>
              <w:rPr>
                <w:rFonts w:eastAsia="SimSun"/>
                <w:sz w:val="22"/>
              </w:rPr>
            </w:pPr>
            <w:r w:rsidRPr="0028308D">
              <w:rPr>
                <w:rFonts w:eastAsia="SimSun"/>
                <w:sz w:val="22"/>
              </w:rPr>
              <w:t>City:</w:t>
            </w:r>
            <w:r w:rsidRPr="0028308D">
              <w:rPr>
                <w:rFonts w:eastAsia="SimSun"/>
                <w:sz w:val="22"/>
              </w:rPr>
              <w:tab/>
            </w:r>
          </w:p>
          <w:p w14:paraId="7E2809FB" w14:textId="77777777" w:rsidR="00FA1ED9" w:rsidRPr="0028308D" w:rsidRDefault="00FA1ED9" w:rsidP="007016BC">
            <w:pPr>
              <w:spacing w:after="0"/>
              <w:rPr>
                <w:rFonts w:eastAsia="SimSun"/>
                <w:sz w:val="22"/>
              </w:rPr>
            </w:pPr>
            <w:r w:rsidRPr="0028308D">
              <w:rPr>
                <w:rFonts w:eastAsia="SimSun"/>
                <w:sz w:val="22"/>
              </w:rPr>
              <w:t>Attn:</w:t>
            </w:r>
            <w:r w:rsidRPr="0028308D">
              <w:rPr>
                <w:rFonts w:eastAsia="SimSun"/>
                <w:sz w:val="22"/>
              </w:rPr>
              <w:tab/>
            </w:r>
          </w:p>
          <w:p w14:paraId="6113E3CF" w14:textId="77777777" w:rsidR="00FA1ED9" w:rsidRPr="0028308D" w:rsidRDefault="00FA1ED9" w:rsidP="007016BC">
            <w:pPr>
              <w:spacing w:after="0"/>
              <w:rPr>
                <w:rFonts w:eastAsia="SimSun"/>
                <w:sz w:val="22"/>
              </w:rPr>
            </w:pPr>
            <w:r w:rsidRPr="0028308D">
              <w:rPr>
                <w:rFonts w:eastAsia="SimSun"/>
                <w:sz w:val="22"/>
              </w:rPr>
              <w:t>Phone:</w:t>
            </w:r>
            <w:r w:rsidRPr="0028308D">
              <w:rPr>
                <w:rFonts w:eastAsia="SimSun"/>
                <w:sz w:val="22"/>
              </w:rPr>
              <w:tab/>
            </w:r>
          </w:p>
          <w:p w14:paraId="53175F54" w14:textId="77777777" w:rsidR="00FA1ED9" w:rsidRPr="0028308D" w:rsidRDefault="00FA1ED9" w:rsidP="007016BC">
            <w:pPr>
              <w:spacing w:after="0"/>
              <w:jc w:val="left"/>
              <w:rPr>
                <w:rFonts w:eastAsia="SimSun"/>
                <w:sz w:val="22"/>
              </w:rPr>
            </w:pPr>
            <w:bookmarkStart w:id="2655" w:name="_cp_text_1_1034"/>
            <w:r w:rsidRPr="0028308D">
              <w:t>Email:</w:t>
            </w:r>
            <w:bookmarkEnd w:id="2655"/>
          </w:p>
        </w:tc>
      </w:tr>
      <w:tr w:rsidR="00C36437" w:rsidRPr="0028308D" w14:paraId="3A1D7DB6" w14:textId="77777777" w:rsidTr="007016BC">
        <w:trPr>
          <w:trHeight w:val="297"/>
        </w:trPr>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A818F" w14:textId="77777777" w:rsidR="00C36437" w:rsidRPr="0028308D" w:rsidRDefault="00C36437" w:rsidP="007016BC">
            <w:pPr>
              <w:spacing w:after="0"/>
              <w:jc w:val="left"/>
              <w:rPr>
                <w:rFonts w:eastAsia="SimSun"/>
                <w:b/>
                <w:sz w:val="22"/>
              </w:rPr>
            </w:pPr>
            <w:r w:rsidRPr="0028308D">
              <w:rPr>
                <w:rFonts w:eastAsia="SimSun"/>
                <w:b/>
                <w:sz w:val="22"/>
              </w:rPr>
              <w:t>Emergency Contact:</w:t>
            </w:r>
          </w:p>
          <w:p w14:paraId="4BA910C8" w14:textId="77777777" w:rsidR="00C36437" w:rsidRPr="0028308D" w:rsidRDefault="00C36437" w:rsidP="007016BC">
            <w:pPr>
              <w:spacing w:after="0"/>
              <w:rPr>
                <w:sz w:val="22"/>
              </w:rPr>
            </w:pPr>
            <w:r w:rsidRPr="0028308D">
              <w:rPr>
                <w:sz w:val="22"/>
              </w:rPr>
              <w:t xml:space="preserve">Attn: </w:t>
            </w:r>
          </w:p>
          <w:p w14:paraId="2FF5AD96" w14:textId="77777777" w:rsidR="00C36437" w:rsidRPr="0028308D" w:rsidRDefault="00C36437" w:rsidP="007016BC">
            <w:pPr>
              <w:spacing w:after="0"/>
              <w:rPr>
                <w:sz w:val="22"/>
              </w:rPr>
            </w:pPr>
            <w:r w:rsidRPr="0028308D">
              <w:rPr>
                <w:sz w:val="22"/>
              </w:rPr>
              <w:t>Phone:</w:t>
            </w:r>
          </w:p>
          <w:p w14:paraId="7F1120AA" w14:textId="77777777" w:rsidR="00C36437" w:rsidRPr="0028308D" w:rsidRDefault="00C36437" w:rsidP="007016BC">
            <w:pPr>
              <w:spacing w:after="0"/>
              <w:jc w:val="left"/>
              <w:rPr>
                <w:rFonts w:eastAsia="SimSun"/>
                <w:b/>
                <w:sz w:val="22"/>
              </w:rPr>
            </w:pPr>
            <w:r w:rsidRPr="0028308D">
              <w:rPr>
                <w:sz w:val="22"/>
              </w:rP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F1D68" w14:textId="77777777" w:rsidR="00C36437" w:rsidRPr="0028308D" w:rsidRDefault="00C36437" w:rsidP="007016BC">
            <w:pPr>
              <w:spacing w:after="0"/>
              <w:rPr>
                <w:rFonts w:eastAsia="SimSun"/>
                <w:b/>
                <w:sz w:val="22"/>
              </w:rPr>
            </w:pPr>
            <w:r w:rsidRPr="0028308D">
              <w:rPr>
                <w:rFonts w:eastAsia="SimSun"/>
                <w:b/>
                <w:sz w:val="22"/>
              </w:rPr>
              <w:t>Emergency Contact:</w:t>
            </w:r>
          </w:p>
          <w:p w14:paraId="77B7FE29" w14:textId="77777777" w:rsidR="00C36437" w:rsidRPr="0028308D" w:rsidRDefault="00C36437" w:rsidP="007016BC">
            <w:pPr>
              <w:spacing w:after="0"/>
              <w:rPr>
                <w:sz w:val="22"/>
              </w:rPr>
            </w:pPr>
            <w:r w:rsidRPr="0028308D">
              <w:rPr>
                <w:sz w:val="22"/>
              </w:rPr>
              <w:t xml:space="preserve">Attn: </w:t>
            </w:r>
          </w:p>
          <w:p w14:paraId="689E73DC" w14:textId="77777777" w:rsidR="00C36437" w:rsidRPr="0028308D" w:rsidRDefault="00C36437" w:rsidP="007016BC">
            <w:pPr>
              <w:spacing w:after="0"/>
              <w:rPr>
                <w:sz w:val="22"/>
              </w:rPr>
            </w:pPr>
            <w:r w:rsidRPr="0028308D">
              <w:rPr>
                <w:sz w:val="22"/>
              </w:rPr>
              <w:t>Phone:</w:t>
            </w:r>
          </w:p>
          <w:p w14:paraId="21CFC0A0" w14:textId="77777777" w:rsidR="00C36437" w:rsidRPr="0028308D" w:rsidRDefault="00C36437" w:rsidP="007016BC">
            <w:pPr>
              <w:spacing w:after="0"/>
              <w:rPr>
                <w:b/>
                <w:sz w:val="22"/>
              </w:rPr>
            </w:pPr>
            <w:r w:rsidRPr="0028308D">
              <w:rPr>
                <w:sz w:val="22"/>
              </w:rPr>
              <w:t>E-mail:</w:t>
            </w:r>
          </w:p>
        </w:tc>
      </w:tr>
      <w:tr w:rsidR="00FA1ED9" w:rsidRPr="0028308D" w14:paraId="4CC99FA5"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DC72C" w14:textId="77777777" w:rsidR="00FA1ED9" w:rsidRPr="0028308D" w:rsidRDefault="00FA1ED9" w:rsidP="007016BC">
            <w:pPr>
              <w:spacing w:after="0"/>
              <w:jc w:val="left"/>
              <w:rPr>
                <w:rFonts w:eastAsia="SimSun"/>
                <w:b/>
                <w:sz w:val="22"/>
              </w:rPr>
            </w:pPr>
            <w:r w:rsidRPr="0028308D">
              <w:rPr>
                <w:rFonts w:eastAsia="SimSun"/>
                <w:b/>
                <w:sz w:val="22"/>
              </w:rPr>
              <w:t>Reference Numbers:</w:t>
            </w:r>
          </w:p>
          <w:p w14:paraId="2C0E92F1" w14:textId="77777777" w:rsidR="00FA1ED9" w:rsidRPr="0028308D" w:rsidRDefault="00FA1ED9" w:rsidP="007016BC">
            <w:pPr>
              <w:spacing w:after="0"/>
              <w:jc w:val="left"/>
              <w:rPr>
                <w:rFonts w:eastAsia="SimSun"/>
                <w:sz w:val="22"/>
              </w:rPr>
            </w:pPr>
            <w:r w:rsidRPr="0028308D">
              <w:rPr>
                <w:rFonts w:eastAsia="SimSun"/>
                <w:sz w:val="22"/>
              </w:rPr>
              <w:t>Duns:</w:t>
            </w:r>
          </w:p>
          <w:p w14:paraId="4627E49E" w14:textId="77777777" w:rsidR="00FA1ED9" w:rsidRPr="0028308D" w:rsidRDefault="00FA1ED9" w:rsidP="007016BC">
            <w:pPr>
              <w:spacing w:after="0"/>
              <w:jc w:val="left"/>
              <w:rPr>
                <w:rFonts w:eastAsia="SimSun"/>
                <w:sz w:val="22"/>
              </w:rPr>
            </w:pPr>
            <w:r w:rsidRPr="0028308D">
              <w:rPr>
                <w:rFonts w:eastAsia="SimSun"/>
                <w:sz w:val="22"/>
              </w:rPr>
              <w:t xml:space="preserve">Federal Tax ID Number: </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A5CAA" w14:textId="77777777" w:rsidR="00FA1ED9" w:rsidRPr="0028308D" w:rsidRDefault="00FA1ED9" w:rsidP="007016BC">
            <w:pPr>
              <w:spacing w:after="0"/>
              <w:rPr>
                <w:rFonts w:eastAsia="SimSun"/>
                <w:b/>
                <w:sz w:val="22"/>
              </w:rPr>
            </w:pPr>
            <w:r w:rsidRPr="0028308D">
              <w:rPr>
                <w:rFonts w:eastAsia="SimSun"/>
                <w:b/>
                <w:sz w:val="22"/>
              </w:rPr>
              <w:t>Reference Numbers:</w:t>
            </w:r>
          </w:p>
          <w:p w14:paraId="0841A261" w14:textId="77777777" w:rsidR="00FA1ED9" w:rsidRPr="0028308D" w:rsidRDefault="00FA1ED9" w:rsidP="007016BC">
            <w:pPr>
              <w:spacing w:after="0"/>
              <w:rPr>
                <w:rFonts w:eastAsia="SimSun"/>
                <w:sz w:val="22"/>
              </w:rPr>
            </w:pPr>
            <w:r w:rsidRPr="0028308D">
              <w:rPr>
                <w:rFonts w:eastAsia="SimSun"/>
                <w:sz w:val="22"/>
              </w:rPr>
              <w:t>Duns:</w:t>
            </w:r>
          </w:p>
          <w:p w14:paraId="58FF14B1" w14:textId="77777777" w:rsidR="00FA1ED9" w:rsidRPr="0028308D" w:rsidRDefault="00FA1ED9" w:rsidP="007016BC">
            <w:pPr>
              <w:spacing w:after="0"/>
              <w:jc w:val="left"/>
              <w:rPr>
                <w:rFonts w:eastAsia="SimSun"/>
                <w:sz w:val="22"/>
              </w:rPr>
            </w:pPr>
            <w:r w:rsidRPr="0028308D">
              <w:rPr>
                <w:rFonts w:eastAsia="SimSun"/>
                <w:sz w:val="22"/>
              </w:rPr>
              <w:t xml:space="preserve">Federal Tax ID Number: </w:t>
            </w:r>
          </w:p>
        </w:tc>
      </w:tr>
      <w:tr w:rsidR="00FA1ED9" w:rsidRPr="0028308D" w14:paraId="0E8C9A29"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E5282" w14:textId="77777777" w:rsidR="00FA1ED9" w:rsidRPr="0028308D" w:rsidRDefault="00FA1ED9" w:rsidP="007016BC">
            <w:pPr>
              <w:spacing w:after="0"/>
              <w:jc w:val="left"/>
              <w:rPr>
                <w:rFonts w:eastAsia="SimSun"/>
                <w:b/>
                <w:sz w:val="22"/>
              </w:rPr>
            </w:pPr>
            <w:r w:rsidRPr="0028308D">
              <w:rPr>
                <w:rFonts w:eastAsia="SimSun"/>
                <w:b/>
                <w:sz w:val="22"/>
              </w:rPr>
              <w:t>Invoices:</w:t>
            </w:r>
          </w:p>
          <w:p w14:paraId="50B02FB3" w14:textId="77777777" w:rsidR="00FA1ED9" w:rsidRPr="0028308D" w:rsidRDefault="00FA1ED9" w:rsidP="007016BC">
            <w:pPr>
              <w:spacing w:after="0"/>
              <w:jc w:val="left"/>
              <w:rPr>
                <w:rFonts w:eastAsia="SimSun"/>
                <w:sz w:val="22"/>
              </w:rPr>
            </w:pPr>
            <w:r w:rsidRPr="0028308D">
              <w:rPr>
                <w:rFonts w:eastAsia="SimSun"/>
                <w:sz w:val="22"/>
              </w:rPr>
              <w:t xml:space="preserve">Attn: </w:t>
            </w:r>
          </w:p>
          <w:p w14:paraId="1222C437" w14:textId="77777777" w:rsidR="00FA1ED9" w:rsidRPr="0028308D" w:rsidRDefault="00FA1ED9" w:rsidP="007016BC">
            <w:pPr>
              <w:spacing w:after="0"/>
              <w:jc w:val="left"/>
              <w:rPr>
                <w:rFonts w:eastAsia="SimSun"/>
                <w:sz w:val="22"/>
              </w:rPr>
            </w:pPr>
            <w:r w:rsidRPr="0028308D">
              <w:rPr>
                <w:rFonts w:eastAsia="SimSun"/>
                <w:sz w:val="22"/>
              </w:rPr>
              <w:t>Phone:</w:t>
            </w:r>
          </w:p>
          <w:p w14:paraId="335A15D7" w14:textId="77777777" w:rsidR="00FA1ED9" w:rsidRPr="0028308D" w:rsidRDefault="00FA1ED9" w:rsidP="007016BC">
            <w:pPr>
              <w:spacing w:after="0"/>
              <w:jc w:val="left"/>
              <w:rPr>
                <w:rFonts w:eastAsia="SimSun"/>
                <w:sz w:val="22"/>
              </w:rPr>
            </w:pPr>
            <w:r w:rsidRPr="0028308D">
              <w:rPr>
                <w:rFonts w:eastAsia="SimSun"/>
                <w:sz w:val="22"/>
              </w:rP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496B3" w14:textId="77777777" w:rsidR="00FA1ED9" w:rsidRPr="0028308D" w:rsidRDefault="00FA1ED9" w:rsidP="007016BC">
            <w:pPr>
              <w:spacing w:after="0"/>
              <w:rPr>
                <w:b/>
                <w:sz w:val="22"/>
              </w:rPr>
            </w:pPr>
            <w:r w:rsidRPr="0028308D">
              <w:rPr>
                <w:b/>
                <w:sz w:val="22"/>
              </w:rPr>
              <w:t>Invoices:</w:t>
            </w:r>
          </w:p>
          <w:p w14:paraId="25161058" w14:textId="77777777" w:rsidR="00FA1ED9" w:rsidRPr="0028308D" w:rsidRDefault="00FA1ED9" w:rsidP="007016BC">
            <w:pPr>
              <w:spacing w:after="0"/>
              <w:rPr>
                <w:sz w:val="22"/>
              </w:rPr>
            </w:pPr>
            <w:r w:rsidRPr="0028308D">
              <w:rPr>
                <w:sz w:val="22"/>
              </w:rPr>
              <w:t xml:space="preserve">Attn: </w:t>
            </w:r>
          </w:p>
          <w:p w14:paraId="5A7DC61A" w14:textId="77777777" w:rsidR="00FA1ED9" w:rsidRPr="0028308D" w:rsidRDefault="00FA1ED9" w:rsidP="007016BC">
            <w:pPr>
              <w:spacing w:after="0"/>
              <w:rPr>
                <w:sz w:val="22"/>
              </w:rPr>
            </w:pPr>
            <w:r w:rsidRPr="0028308D">
              <w:rPr>
                <w:sz w:val="22"/>
              </w:rPr>
              <w:t>Phone:</w:t>
            </w:r>
          </w:p>
          <w:p w14:paraId="2625ADE3" w14:textId="77777777" w:rsidR="00FA1ED9" w:rsidRPr="0028308D" w:rsidRDefault="00FA1ED9" w:rsidP="007016BC">
            <w:pPr>
              <w:spacing w:after="0"/>
              <w:jc w:val="left"/>
              <w:rPr>
                <w:sz w:val="22"/>
              </w:rPr>
            </w:pPr>
            <w:r w:rsidRPr="0028308D">
              <w:rPr>
                <w:sz w:val="22"/>
              </w:rPr>
              <w:t>E-mail:</w:t>
            </w:r>
          </w:p>
        </w:tc>
      </w:tr>
      <w:tr w:rsidR="00FA1ED9" w:rsidRPr="0028308D" w14:paraId="74441BCE"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2CF51" w14:textId="77777777" w:rsidR="00FA1ED9" w:rsidRPr="0028308D" w:rsidRDefault="00FA1ED9" w:rsidP="007016BC">
            <w:pPr>
              <w:spacing w:after="0"/>
              <w:jc w:val="left"/>
              <w:rPr>
                <w:rFonts w:eastAsia="SimSun"/>
                <w:b/>
                <w:sz w:val="22"/>
              </w:rPr>
            </w:pPr>
            <w:r w:rsidRPr="0028308D">
              <w:rPr>
                <w:rFonts w:eastAsia="SimSun"/>
                <w:b/>
                <w:sz w:val="22"/>
              </w:rPr>
              <w:t>Scheduling:</w:t>
            </w:r>
          </w:p>
          <w:p w14:paraId="5DD827A6" w14:textId="77777777" w:rsidR="00FA1ED9" w:rsidRPr="0028308D" w:rsidRDefault="00FA1ED9" w:rsidP="007016BC">
            <w:pPr>
              <w:spacing w:after="0"/>
              <w:jc w:val="left"/>
              <w:rPr>
                <w:rFonts w:eastAsia="SimSun"/>
                <w:sz w:val="22"/>
              </w:rPr>
            </w:pPr>
            <w:r w:rsidRPr="0028308D">
              <w:rPr>
                <w:rFonts w:eastAsia="SimSun"/>
                <w:sz w:val="22"/>
              </w:rPr>
              <w:t>Attn:</w:t>
            </w:r>
          </w:p>
          <w:p w14:paraId="4875E13F" w14:textId="77777777" w:rsidR="00FA1ED9" w:rsidRPr="0028308D" w:rsidRDefault="00FA1ED9" w:rsidP="007016BC">
            <w:pPr>
              <w:spacing w:after="0"/>
              <w:jc w:val="left"/>
              <w:rPr>
                <w:rFonts w:eastAsia="SimSun"/>
                <w:sz w:val="22"/>
              </w:rPr>
            </w:pPr>
            <w:r w:rsidRPr="0028308D">
              <w:rPr>
                <w:rFonts w:eastAsia="SimSun"/>
                <w:sz w:val="22"/>
              </w:rPr>
              <w:t>Phone:</w:t>
            </w:r>
          </w:p>
          <w:p w14:paraId="0DDF459D" w14:textId="77777777" w:rsidR="00FA1ED9" w:rsidRPr="0028308D" w:rsidRDefault="00FA1ED9" w:rsidP="007016BC">
            <w:pPr>
              <w:spacing w:after="0"/>
              <w:jc w:val="left"/>
              <w:rPr>
                <w:rFonts w:eastAsia="SimSun"/>
                <w:sz w:val="22"/>
              </w:rPr>
            </w:pPr>
            <w:r w:rsidRPr="0028308D">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E52DB" w14:textId="77777777" w:rsidR="00FA1ED9" w:rsidRPr="0028308D" w:rsidRDefault="00FA1ED9" w:rsidP="007016BC">
            <w:pPr>
              <w:spacing w:after="0"/>
              <w:rPr>
                <w:rFonts w:eastAsia="SimSun"/>
                <w:b/>
                <w:sz w:val="22"/>
              </w:rPr>
            </w:pPr>
            <w:r w:rsidRPr="0028308D">
              <w:rPr>
                <w:rFonts w:eastAsia="SimSun"/>
                <w:b/>
                <w:sz w:val="22"/>
              </w:rPr>
              <w:t>Scheduling:</w:t>
            </w:r>
          </w:p>
          <w:p w14:paraId="0E3D6597" w14:textId="77777777" w:rsidR="00FA1ED9" w:rsidRPr="0028308D" w:rsidRDefault="00FA1ED9" w:rsidP="007016BC">
            <w:pPr>
              <w:spacing w:after="0"/>
              <w:rPr>
                <w:rFonts w:eastAsia="SimSun"/>
                <w:sz w:val="22"/>
              </w:rPr>
            </w:pPr>
            <w:r w:rsidRPr="0028308D">
              <w:rPr>
                <w:rFonts w:eastAsia="SimSun"/>
                <w:sz w:val="22"/>
              </w:rPr>
              <w:t>Attn:</w:t>
            </w:r>
          </w:p>
          <w:p w14:paraId="646F1703" w14:textId="77777777" w:rsidR="00FA1ED9" w:rsidRPr="0028308D" w:rsidRDefault="00FA1ED9" w:rsidP="007016BC">
            <w:pPr>
              <w:spacing w:after="0"/>
              <w:rPr>
                <w:rFonts w:eastAsia="SimSun"/>
                <w:sz w:val="22"/>
              </w:rPr>
            </w:pPr>
            <w:r w:rsidRPr="0028308D">
              <w:rPr>
                <w:rFonts w:eastAsia="SimSun"/>
                <w:sz w:val="22"/>
              </w:rPr>
              <w:t>Phone:</w:t>
            </w:r>
          </w:p>
          <w:p w14:paraId="14D2C108" w14:textId="77777777" w:rsidR="00FA1ED9" w:rsidRPr="0028308D" w:rsidRDefault="00FA1ED9" w:rsidP="007016BC">
            <w:pPr>
              <w:spacing w:after="0"/>
              <w:jc w:val="left"/>
              <w:rPr>
                <w:rFonts w:eastAsia="SimSun"/>
                <w:sz w:val="22"/>
              </w:rPr>
            </w:pPr>
            <w:bookmarkStart w:id="2656" w:name="_cp_text_1_1040"/>
            <w:r w:rsidRPr="0028308D">
              <w:t>Email</w:t>
            </w:r>
            <w:bookmarkEnd w:id="2656"/>
            <w:r w:rsidRPr="0028308D">
              <w:rPr>
                <w:rFonts w:eastAsia="SimSun"/>
                <w:sz w:val="22"/>
              </w:rPr>
              <w:t>:</w:t>
            </w:r>
          </w:p>
        </w:tc>
      </w:tr>
      <w:tr w:rsidR="00FA1ED9" w:rsidRPr="0028308D" w14:paraId="6261B8F5"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BAE1C" w14:textId="77777777" w:rsidR="00FA1ED9" w:rsidRPr="0028308D" w:rsidRDefault="00FA1ED9" w:rsidP="007016BC">
            <w:pPr>
              <w:spacing w:after="0"/>
              <w:jc w:val="left"/>
              <w:rPr>
                <w:rFonts w:eastAsia="SimSun"/>
                <w:b/>
                <w:sz w:val="22"/>
              </w:rPr>
            </w:pPr>
            <w:r w:rsidRPr="0028308D">
              <w:rPr>
                <w:rFonts w:eastAsia="SimSun"/>
                <w:b/>
                <w:sz w:val="22"/>
              </w:rPr>
              <w:t>Confirmations:</w:t>
            </w:r>
          </w:p>
          <w:p w14:paraId="3383672D" w14:textId="77777777" w:rsidR="00FA1ED9" w:rsidRPr="0028308D" w:rsidRDefault="00FA1ED9" w:rsidP="007016BC">
            <w:pPr>
              <w:spacing w:after="0"/>
              <w:jc w:val="left"/>
              <w:rPr>
                <w:rFonts w:eastAsia="SimSun"/>
                <w:color w:val="000000"/>
                <w:sz w:val="22"/>
              </w:rPr>
            </w:pPr>
            <w:r w:rsidRPr="0028308D">
              <w:rPr>
                <w:rFonts w:eastAsia="SimSun"/>
                <w:color w:val="000000"/>
                <w:sz w:val="22"/>
              </w:rPr>
              <w:t>Attn:</w:t>
            </w:r>
          </w:p>
          <w:p w14:paraId="5319FEB1" w14:textId="77777777" w:rsidR="00FA1ED9" w:rsidRPr="0028308D" w:rsidRDefault="00FA1ED9" w:rsidP="007016BC">
            <w:pPr>
              <w:spacing w:after="0"/>
              <w:jc w:val="left"/>
              <w:rPr>
                <w:rFonts w:eastAsia="SimSun"/>
                <w:sz w:val="22"/>
              </w:rPr>
            </w:pPr>
            <w:r w:rsidRPr="0028308D">
              <w:rPr>
                <w:rFonts w:eastAsia="SimSun"/>
                <w:color w:val="000000"/>
                <w:sz w:val="22"/>
              </w:rPr>
              <w:t>Phone:</w:t>
            </w:r>
          </w:p>
          <w:p w14:paraId="41EAAC1F" w14:textId="77777777" w:rsidR="00FA1ED9" w:rsidRPr="0028308D" w:rsidRDefault="00FA1ED9" w:rsidP="007016BC">
            <w:pPr>
              <w:spacing w:after="0"/>
              <w:jc w:val="left"/>
              <w:rPr>
                <w:rFonts w:eastAsia="SimSun"/>
                <w:sz w:val="22"/>
              </w:rPr>
            </w:pPr>
            <w:r w:rsidRPr="0028308D">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9FF5F" w14:textId="77777777" w:rsidR="00FA1ED9" w:rsidRPr="0028308D" w:rsidRDefault="00FA1ED9" w:rsidP="007016BC">
            <w:pPr>
              <w:spacing w:after="0"/>
              <w:rPr>
                <w:rFonts w:eastAsia="SimSun"/>
                <w:sz w:val="22"/>
              </w:rPr>
            </w:pPr>
            <w:r w:rsidRPr="0028308D">
              <w:rPr>
                <w:b/>
                <w:sz w:val="22"/>
              </w:rPr>
              <w:t>Confirmations:</w:t>
            </w:r>
          </w:p>
          <w:p w14:paraId="6026BEBE" w14:textId="77777777" w:rsidR="00FA1ED9" w:rsidRPr="0028308D" w:rsidRDefault="00FA1ED9" w:rsidP="007016BC">
            <w:pPr>
              <w:spacing w:after="0"/>
              <w:jc w:val="left"/>
            </w:pPr>
            <w:r w:rsidRPr="0028308D">
              <w:t>Attn:</w:t>
            </w:r>
          </w:p>
          <w:p w14:paraId="49707A0E" w14:textId="77777777" w:rsidR="00FA1ED9" w:rsidRPr="0028308D" w:rsidRDefault="00FA1ED9" w:rsidP="007016BC">
            <w:pPr>
              <w:spacing w:after="0"/>
              <w:rPr>
                <w:rFonts w:eastAsia="SimSun"/>
                <w:sz w:val="22"/>
              </w:rPr>
            </w:pPr>
            <w:r w:rsidRPr="0028308D">
              <w:rPr>
                <w:rFonts w:eastAsia="SimSun"/>
                <w:sz w:val="22"/>
              </w:rPr>
              <w:t>Phone:</w:t>
            </w:r>
          </w:p>
          <w:p w14:paraId="7B074EAA" w14:textId="77777777" w:rsidR="00FA1ED9" w:rsidRPr="0028308D" w:rsidRDefault="00FA1ED9" w:rsidP="007016BC">
            <w:pPr>
              <w:spacing w:after="0"/>
              <w:jc w:val="left"/>
              <w:rPr>
                <w:rFonts w:eastAsia="SimSun"/>
                <w:sz w:val="22"/>
              </w:rPr>
            </w:pPr>
            <w:bookmarkStart w:id="2657" w:name="_cp_text_1_1044"/>
            <w:r w:rsidRPr="0028308D">
              <w:t>Email:</w:t>
            </w:r>
            <w:bookmarkEnd w:id="2657"/>
          </w:p>
        </w:tc>
      </w:tr>
      <w:tr w:rsidR="00FA1ED9" w:rsidRPr="0028308D" w14:paraId="33469821"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169BE" w14:textId="77777777" w:rsidR="00FA1ED9" w:rsidRPr="0028308D" w:rsidRDefault="00FA1ED9" w:rsidP="007016BC">
            <w:pPr>
              <w:spacing w:after="0"/>
              <w:jc w:val="left"/>
              <w:rPr>
                <w:rFonts w:eastAsia="SimSun"/>
                <w:b/>
                <w:color w:val="000000"/>
                <w:sz w:val="22"/>
              </w:rPr>
            </w:pPr>
            <w:r w:rsidRPr="0028308D">
              <w:rPr>
                <w:rFonts w:eastAsia="SimSun"/>
                <w:b/>
                <w:color w:val="000000"/>
                <w:sz w:val="22"/>
              </w:rPr>
              <w:t xml:space="preserve">Payments: </w:t>
            </w:r>
          </w:p>
          <w:p w14:paraId="03427698" w14:textId="77777777" w:rsidR="00FA1ED9" w:rsidRPr="0028308D" w:rsidRDefault="00FA1ED9" w:rsidP="007016BC">
            <w:pPr>
              <w:spacing w:after="0"/>
              <w:jc w:val="left"/>
              <w:rPr>
                <w:rFonts w:eastAsia="SimSun"/>
                <w:color w:val="000000"/>
                <w:sz w:val="22"/>
              </w:rPr>
            </w:pPr>
            <w:r w:rsidRPr="0028308D">
              <w:rPr>
                <w:rFonts w:eastAsia="SimSun"/>
                <w:color w:val="000000"/>
                <w:sz w:val="22"/>
              </w:rPr>
              <w:t>Attn:</w:t>
            </w:r>
          </w:p>
          <w:p w14:paraId="27CC4D28" w14:textId="77777777" w:rsidR="00FA1ED9" w:rsidRPr="0028308D" w:rsidRDefault="00FA1ED9" w:rsidP="007016BC">
            <w:pPr>
              <w:spacing w:after="0"/>
              <w:jc w:val="left"/>
              <w:rPr>
                <w:rFonts w:eastAsia="SimSun"/>
                <w:sz w:val="22"/>
              </w:rPr>
            </w:pPr>
            <w:r w:rsidRPr="0028308D">
              <w:rPr>
                <w:rFonts w:eastAsia="SimSun"/>
                <w:color w:val="000000"/>
                <w:sz w:val="22"/>
              </w:rPr>
              <w:t>Phone:</w:t>
            </w:r>
          </w:p>
          <w:p w14:paraId="4333FE79" w14:textId="77777777" w:rsidR="00FA1ED9" w:rsidRPr="0028308D" w:rsidRDefault="00FA1ED9" w:rsidP="007016BC">
            <w:pPr>
              <w:spacing w:after="0"/>
              <w:jc w:val="left"/>
              <w:rPr>
                <w:rFonts w:eastAsia="SimSun"/>
                <w:sz w:val="22"/>
              </w:rPr>
            </w:pPr>
            <w:r w:rsidRPr="0028308D">
              <w:rPr>
                <w:rFonts w:eastAsia="SimSun"/>
                <w:color w:val="000000"/>
                <w:sz w:val="22"/>
              </w:rP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64026" w14:textId="77777777" w:rsidR="00FA1ED9" w:rsidRPr="0028308D" w:rsidRDefault="00FA1ED9" w:rsidP="007016BC">
            <w:pPr>
              <w:spacing w:after="0"/>
              <w:rPr>
                <w:rFonts w:eastAsia="MS Mincho"/>
                <w:b/>
                <w:sz w:val="22"/>
              </w:rPr>
            </w:pPr>
            <w:r w:rsidRPr="0028308D">
              <w:rPr>
                <w:rFonts w:eastAsia="SimSun"/>
                <w:b/>
                <w:sz w:val="22"/>
              </w:rPr>
              <w:t xml:space="preserve">Payments: </w:t>
            </w:r>
          </w:p>
          <w:p w14:paraId="36C7C3A1" w14:textId="77777777" w:rsidR="00FA1ED9" w:rsidRPr="0028308D" w:rsidRDefault="00FA1ED9" w:rsidP="007016BC">
            <w:pPr>
              <w:spacing w:after="0"/>
              <w:rPr>
                <w:sz w:val="22"/>
              </w:rPr>
            </w:pPr>
            <w:r w:rsidRPr="0028308D">
              <w:rPr>
                <w:sz w:val="22"/>
              </w:rPr>
              <w:t>Attn:</w:t>
            </w:r>
          </w:p>
          <w:p w14:paraId="28A8B874" w14:textId="77777777" w:rsidR="00FA1ED9" w:rsidRPr="0028308D" w:rsidRDefault="00FA1ED9" w:rsidP="007016BC">
            <w:pPr>
              <w:spacing w:after="0"/>
              <w:rPr>
                <w:sz w:val="22"/>
              </w:rPr>
            </w:pPr>
            <w:r w:rsidRPr="0028308D">
              <w:rPr>
                <w:sz w:val="22"/>
              </w:rPr>
              <w:t>Phone:</w:t>
            </w:r>
          </w:p>
          <w:p w14:paraId="6BB9001F" w14:textId="77777777" w:rsidR="00FA1ED9" w:rsidRPr="0028308D" w:rsidRDefault="00FA1ED9" w:rsidP="007016BC">
            <w:pPr>
              <w:spacing w:after="0"/>
              <w:jc w:val="left"/>
              <w:rPr>
                <w:sz w:val="22"/>
              </w:rPr>
            </w:pPr>
            <w:r w:rsidRPr="0028308D">
              <w:rPr>
                <w:sz w:val="22"/>
              </w:rPr>
              <w:t>E-mail:</w:t>
            </w:r>
          </w:p>
        </w:tc>
      </w:tr>
      <w:tr w:rsidR="00FA1ED9" w:rsidRPr="0028308D" w14:paraId="07C1811C"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6EF00" w14:textId="77777777" w:rsidR="00FA1ED9" w:rsidRPr="0028308D" w:rsidRDefault="00FA1ED9" w:rsidP="007016BC">
            <w:pPr>
              <w:spacing w:after="0"/>
              <w:jc w:val="left"/>
              <w:rPr>
                <w:rFonts w:eastAsia="SimSun"/>
                <w:b/>
                <w:color w:val="000000"/>
                <w:sz w:val="22"/>
              </w:rPr>
            </w:pPr>
            <w:r w:rsidRPr="0028308D">
              <w:rPr>
                <w:rFonts w:eastAsia="SimSun"/>
                <w:b/>
                <w:color w:val="000000"/>
                <w:sz w:val="22"/>
              </w:rPr>
              <w:t>Wire Transfer:</w:t>
            </w:r>
          </w:p>
          <w:p w14:paraId="5A4B91A4" w14:textId="77777777" w:rsidR="00FA1ED9" w:rsidRPr="0028308D" w:rsidRDefault="00FA1ED9" w:rsidP="007016BC">
            <w:pPr>
              <w:spacing w:after="0"/>
              <w:jc w:val="left"/>
              <w:rPr>
                <w:rFonts w:eastAsia="SimSun"/>
                <w:color w:val="000000"/>
                <w:sz w:val="22"/>
              </w:rPr>
            </w:pPr>
            <w:r w:rsidRPr="0028308D">
              <w:rPr>
                <w:rFonts w:eastAsia="SimSun"/>
                <w:color w:val="000000"/>
                <w:sz w:val="22"/>
              </w:rPr>
              <w:t>BNK:</w:t>
            </w:r>
            <w:r w:rsidRPr="0028308D">
              <w:rPr>
                <w:rFonts w:eastAsia="SimSun"/>
                <w:color w:val="000000"/>
                <w:sz w:val="22"/>
              </w:rPr>
              <w:tab/>
            </w:r>
          </w:p>
          <w:p w14:paraId="201F14BA" w14:textId="77777777" w:rsidR="00FA1ED9" w:rsidRPr="0028308D" w:rsidRDefault="00FA1ED9" w:rsidP="007016BC">
            <w:pPr>
              <w:spacing w:after="0"/>
              <w:jc w:val="left"/>
              <w:rPr>
                <w:rFonts w:eastAsia="SimSun"/>
                <w:color w:val="000000"/>
                <w:sz w:val="22"/>
              </w:rPr>
            </w:pPr>
            <w:r w:rsidRPr="0028308D">
              <w:rPr>
                <w:rFonts w:eastAsia="SimSun"/>
                <w:color w:val="000000"/>
                <w:sz w:val="22"/>
              </w:rPr>
              <w:t>ABA:</w:t>
            </w:r>
            <w:r w:rsidRPr="0028308D">
              <w:rPr>
                <w:rFonts w:eastAsia="SimSun"/>
                <w:color w:val="000000"/>
                <w:sz w:val="22"/>
              </w:rPr>
              <w:tab/>
            </w:r>
          </w:p>
          <w:p w14:paraId="636AD65F" w14:textId="77777777" w:rsidR="00FA1ED9" w:rsidRPr="0028308D" w:rsidRDefault="00FA1ED9" w:rsidP="007016BC">
            <w:pPr>
              <w:spacing w:after="0"/>
              <w:jc w:val="left"/>
              <w:rPr>
                <w:rFonts w:eastAsia="SimSun"/>
                <w:sz w:val="22"/>
              </w:rPr>
            </w:pPr>
            <w:r w:rsidRPr="0028308D">
              <w:rPr>
                <w:rFonts w:eastAsia="SimSun"/>
                <w:color w:val="000000"/>
                <w:sz w:val="22"/>
              </w:rPr>
              <w:t>ACCT:</w:t>
            </w:r>
            <w:r w:rsidRPr="0028308D">
              <w:rPr>
                <w:rFonts w:eastAsia="SimSun"/>
                <w:color w:val="000000"/>
                <w:sz w:val="22"/>
              </w:rPr>
              <w:tab/>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EDA33" w14:textId="77777777" w:rsidR="00FA1ED9" w:rsidRPr="0028308D" w:rsidRDefault="00FA1ED9" w:rsidP="007016BC">
            <w:pPr>
              <w:spacing w:after="0"/>
              <w:rPr>
                <w:rFonts w:eastAsia="SimSun"/>
                <w:sz w:val="22"/>
              </w:rPr>
            </w:pPr>
            <w:r w:rsidRPr="0028308D">
              <w:rPr>
                <w:b/>
                <w:sz w:val="22"/>
              </w:rPr>
              <w:t>Wire Transfer:</w:t>
            </w:r>
          </w:p>
          <w:p w14:paraId="12F58848" w14:textId="77777777" w:rsidR="00FA1ED9" w:rsidRPr="0028308D" w:rsidRDefault="00FA1ED9" w:rsidP="007016BC">
            <w:pPr>
              <w:spacing w:after="0"/>
              <w:rPr>
                <w:rFonts w:eastAsia="SimSun"/>
                <w:sz w:val="22"/>
              </w:rPr>
            </w:pPr>
            <w:r w:rsidRPr="0028308D">
              <w:rPr>
                <w:rFonts w:eastAsia="SimSun"/>
                <w:sz w:val="22"/>
              </w:rPr>
              <w:t>BNK:</w:t>
            </w:r>
            <w:r w:rsidRPr="0028308D">
              <w:rPr>
                <w:rFonts w:eastAsia="SimSun"/>
                <w:sz w:val="22"/>
              </w:rPr>
              <w:tab/>
            </w:r>
          </w:p>
          <w:p w14:paraId="7079FD02" w14:textId="77777777" w:rsidR="00FA1ED9" w:rsidRPr="0028308D" w:rsidRDefault="00FA1ED9" w:rsidP="007016BC">
            <w:pPr>
              <w:spacing w:after="0"/>
              <w:rPr>
                <w:rFonts w:eastAsia="SimSun"/>
                <w:sz w:val="22"/>
              </w:rPr>
            </w:pPr>
            <w:r w:rsidRPr="0028308D">
              <w:rPr>
                <w:rFonts w:eastAsia="SimSun"/>
                <w:sz w:val="22"/>
              </w:rPr>
              <w:t>ABA:</w:t>
            </w:r>
            <w:r w:rsidRPr="0028308D">
              <w:rPr>
                <w:rFonts w:eastAsia="SimSun"/>
                <w:sz w:val="22"/>
              </w:rPr>
              <w:tab/>
            </w:r>
          </w:p>
          <w:p w14:paraId="12EC212D" w14:textId="77777777" w:rsidR="00FA1ED9" w:rsidRPr="0028308D" w:rsidRDefault="00FA1ED9" w:rsidP="007016BC">
            <w:pPr>
              <w:spacing w:after="0"/>
              <w:jc w:val="left"/>
              <w:rPr>
                <w:rFonts w:eastAsia="SimSun"/>
                <w:sz w:val="22"/>
              </w:rPr>
            </w:pPr>
            <w:r w:rsidRPr="0028308D">
              <w:rPr>
                <w:rFonts w:eastAsia="SimSun"/>
                <w:sz w:val="22"/>
              </w:rPr>
              <w:t>ACCT:</w:t>
            </w:r>
            <w:bookmarkStart w:id="2658" w:name="_cp_text_1_1050"/>
            <w:r w:rsidRPr="0028308D">
              <w:rPr>
                <w:sz w:val="22"/>
              </w:rPr>
              <w:tab/>
            </w:r>
            <w:bookmarkEnd w:id="2658"/>
          </w:p>
        </w:tc>
      </w:tr>
      <w:bookmarkEnd w:id="2652"/>
      <w:bookmarkEnd w:id="2654"/>
    </w:tbl>
    <w:p w14:paraId="2582C6C5" w14:textId="77777777" w:rsidR="00FA1ED9" w:rsidRPr="0028308D" w:rsidRDefault="00FA1ED9" w:rsidP="00FA1ED9">
      <w:pPr>
        <w:spacing w:after="0"/>
        <w:jc w:val="left"/>
        <w:rPr>
          <w:rFonts w:eastAsia="SimSun" w:cs="Calibri"/>
        </w:rPr>
      </w:pPr>
    </w:p>
    <w:p w14:paraId="251044DE" w14:textId="77777777" w:rsidR="00FA1ED9" w:rsidRPr="0028308D" w:rsidRDefault="00FA1ED9" w:rsidP="00FA1ED9">
      <w:pPr>
        <w:pStyle w:val="BodyText"/>
        <w:rPr>
          <w:rFonts w:eastAsia="SimSun"/>
          <w:b/>
          <w:u w:val="single"/>
        </w:rPr>
      </w:pPr>
    </w:p>
    <w:p w14:paraId="7C2EAF31" w14:textId="77777777" w:rsidR="00FA1ED9" w:rsidRPr="0028308D" w:rsidRDefault="00FA1ED9" w:rsidP="00FA1ED9">
      <w:pPr>
        <w:jc w:val="center"/>
        <w:rPr>
          <w:rFonts w:eastAsia="SimSun" w:cs="Calibri"/>
          <w:b/>
        </w:rPr>
      </w:pPr>
    </w:p>
    <w:bookmarkEnd w:id="2650"/>
    <w:p w14:paraId="2603F3FF" w14:textId="77777777" w:rsidR="00FA1ED9" w:rsidRPr="0028308D" w:rsidRDefault="00FA1ED9" w:rsidP="00FA1ED9">
      <w:pPr>
        <w:pStyle w:val="Center"/>
        <w:jc w:val="both"/>
      </w:pPr>
    </w:p>
    <w:bookmarkEnd w:id="2651"/>
    <w:p w14:paraId="00B44798" w14:textId="77777777" w:rsidR="000A3E40" w:rsidRPr="0028308D" w:rsidRDefault="000A3E40" w:rsidP="00F91895"/>
    <w:sectPr w:rsidR="000A3E40" w:rsidRPr="0028308D" w:rsidSect="00921E6A">
      <w:footerReference w:type="default" r:id="rId55"/>
      <w:footerReference w:type="first" r:id="rId56"/>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DEB3" w14:textId="77777777" w:rsidR="00A176CC" w:rsidRDefault="00A176CC" w:rsidP="00DD1EB8">
      <w:pPr>
        <w:spacing w:after="0"/>
      </w:pPr>
      <w:r>
        <w:separator/>
      </w:r>
    </w:p>
  </w:endnote>
  <w:endnote w:type="continuationSeparator" w:id="0">
    <w:p w14:paraId="4E163459" w14:textId="77777777" w:rsidR="00A176CC" w:rsidRDefault="00A176CC" w:rsidP="00DD1EB8">
      <w:pPr>
        <w:spacing w:after="0"/>
      </w:pPr>
      <w:r>
        <w:continuationSeparator/>
      </w:r>
    </w:p>
  </w:endnote>
  <w:endnote w:type="continuationNotice" w:id="1">
    <w:p w14:paraId="5935CEE0" w14:textId="77777777" w:rsidR="00A176CC" w:rsidRDefault="00A176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pitch w:val="fixed"/>
    <w:sig w:usb0="00000001" w:usb1="08070000" w:usb2="00000010" w:usb3="00000000" w:csb0="00020000" w:csb1="00000000"/>
  </w:font>
  <w:font w:name="Ubuntu">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4793" w14:textId="77777777" w:rsidR="00FA1ED9" w:rsidRDefault="00FA1ED9">
    <w:pPr>
      <w:pStyle w:val="Footer"/>
      <w:jc w:val="center"/>
    </w:pPr>
    <w:r>
      <w:fldChar w:fldCharType="begin"/>
    </w:r>
    <w:r>
      <w:instrText xml:space="preserve"> PAGE   \* MERGEFORMAT </w:instrText>
    </w:r>
    <w:r>
      <w:fldChar w:fldCharType="separate"/>
    </w:r>
    <w:r>
      <w:rPr>
        <w:noProof/>
        <w:sz w:val="20"/>
        <w:szCs w:val="20"/>
      </w:rPr>
      <w:t>iv</w:t>
    </w:r>
    <w:r>
      <w:rPr>
        <w:noProof/>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201A" w14:textId="77777777" w:rsidR="00FA1ED9" w:rsidRDefault="00FA1ED9">
    <w:pPr>
      <w:pStyle w:val="Footer"/>
      <w:widowControl/>
      <w:tabs>
        <w:tab w:val="center" w:pos="4680"/>
      </w:tabs>
      <w:adjustRightInd/>
      <w:spacing w:line="200" w:lineRule="exact"/>
      <w:jc w:val="left"/>
    </w:pPr>
    <w:r>
      <w:tab/>
    </w:r>
    <w:r>
      <w:rPr>
        <w:sz w:val="24"/>
      </w:rPr>
      <w:t xml:space="preserve">Exhibit D - </w:t>
    </w:r>
    <w:r>
      <w:fldChar w:fldCharType="begin"/>
    </w:r>
    <w:r>
      <w:instrText xml:space="preserve"> PAGE   \* MERGEFORMAT </w:instrText>
    </w:r>
    <w:r>
      <w:fldChar w:fldCharType="separate"/>
    </w:r>
    <w:r>
      <w:rPr>
        <w:noProof/>
        <w:sz w:val="24"/>
      </w:rPr>
      <w:t>1</w:t>
    </w:r>
    <w:r>
      <w:rPr>
        <w:noProof/>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7A42" w14:textId="77777777" w:rsidR="00FA1ED9" w:rsidRDefault="00FA1ED9">
    <w:pPr>
      <w:pStyle w:val="Footer"/>
      <w:widowControl/>
      <w:tabs>
        <w:tab w:val="center" w:pos="4680"/>
      </w:tabs>
      <w:adjustRightInd/>
      <w:spacing w:line="200" w:lineRule="exact"/>
      <w:jc w:val="center"/>
    </w:pPr>
    <w:r>
      <w:rPr>
        <w:sz w:val="24"/>
      </w:rPr>
      <w:t xml:space="preserve">Exhibit F - </w:t>
    </w:r>
    <w:r>
      <w:fldChar w:fldCharType="begin"/>
    </w:r>
    <w:r>
      <w:instrText xml:space="preserve"> PAGE   \* MERGEFORMAT </w:instrText>
    </w:r>
    <w:r>
      <w:fldChar w:fldCharType="separate"/>
    </w:r>
    <w:r>
      <w:rPr>
        <w:noProof/>
        <w:sz w:val="24"/>
      </w:rPr>
      <w:t>2</w:t>
    </w:r>
    <w:r>
      <w:rPr>
        <w:noProof/>
        <w:sz w:val="24"/>
      </w:rPr>
      <w:fldChar w:fldCharType="end"/>
    </w:r>
  </w:p>
  <w:p w14:paraId="36A20AA5" w14:textId="77777777" w:rsidR="00FA1ED9" w:rsidRDefault="00FA1ED9">
    <w:pPr>
      <w:pStyle w:val="Footer"/>
      <w:widowControl/>
      <w:tabs>
        <w:tab w:val="center" w:pos="4680"/>
      </w:tabs>
      <w:adjustRightInd/>
      <w:spacing w:line="200" w:lineRule="exact"/>
      <w:jc w:val="center"/>
    </w:pPr>
  </w:p>
  <w:p w14:paraId="017F3F86" w14:textId="77777777" w:rsidR="00FA1ED9" w:rsidRDefault="00FA1ED9" w:rsidP="0011091D">
    <w:pPr>
      <w:pStyle w:val="Footer"/>
      <w:widowControl/>
      <w:tabs>
        <w:tab w:val="center" w:pos="4680"/>
      </w:tabs>
      <w:adjustRightInd/>
      <w:spacing w:line="200" w:lineRule="exact"/>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34B1" w14:textId="77777777" w:rsidR="00FA1ED9" w:rsidRDefault="00FA1ED9">
    <w:pPr>
      <w:pStyle w:val="Footer"/>
      <w:widowControl/>
      <w:tabs>
        <w:tab w:val="center" w:pos="4680"/>
      </w:tabs>
      <w:adjustRightInd/>
      <w:spacing w:line="200" w:lineRule="exact"/>
      <w:jc w:val="center"/>
    </w:pPr>
    <w:r>
      <w:rPr>
        <w:sz w:val="24"/>
        <w:szCs w:val="24"/>
      </w:rPr>
      <w:t xml:space="preserve">Exhibit E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4922" w14:textId="77777777" w:rsidR="00FA1ED9" w:rsidRDefault="00FA1ED9">
    <w:pPr>
      <w:pStyle w:val="Footer"/>
      <w:widowControl/>
      <w:tabs>
        <w:tab w:val="center" w:pos="4680"/>
      </w:tabs>
      <w:adjustRightInd/>
      <w:spacing w:line="200" w:lineRule="exact"/>
      <w:jc w:val="center"/>
    </w:pPr>
    <w:r>
      <w:rPr>
        <w:sz w:val="24"/>
      </w:rPr>
      <w:t xml:space="preserve">Exhibit F - </w:t>
    </w:r>
    <w:r>
      <w:fldChar w:fldCharType="begin"/>
    </w:r>
    <w:r>
      <w:instrText xml:space="preserve"> PAGE   \* MERGEFORMAT </w:instrText>
    </w:r>
    <w:r>
      <w:fldChar w:fldCharType="separate"/>
    </w:r>
    <w:r>
      <w:rPr>
        <w:noProof/>
        <w:sz w:val="24"/>
      </w:rPr>
      <w:t>2</w:t>
    </w:r>
    <w:r>
      <w:rPr>
        <w:noProof/>
        <w:sz w:val="24"/>
      </w:rPr>
      <w:fldChar w:fldCharType="end"/>
    </w:r>
  </w:p>
  <w:p w14:paraId="64B78726" w14:textId="77777777" w:rsidR="00FA1ED9" w:rsidRDefault="00FA1ED9">
    <w:pPr>
      <w:pStyle w:val="Footer"/>
      <w:widowControl/>
      <w:tabs>
        <w:tab w:val="center" w:pos="4680"/>
      </w:tabs>
      <w:adjustRightInd/>
      <w:spacing w:line="200" w:lineRule="exact"/>
      <w:jc w:val="center"/>
    </w:pPr>
  </w:p>
  <w:p w14:paraId="6FC8A8EC" w14:textId="77777777" w:rsidR="00FA1ED9" w:rsidRDefault="00FA1ED9" w:rsidP="0011091D">
    <w:pPr>
      <w:pStyle w:val="Footer"/>
      <w:widowControl/>
      <w:tabs>
        <w:tab w:val="center" w:pos="4680"/>
      </w:tabs>
      <w:adjustRightInd/>
      <w:spacing w:line="200" w:lineRule="exact"/>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92E5" w14:textId="77777777" w:rsidR="00FA1ED9" w:rsidRDefault="00FA1ED9">
    <w:pPr>
      <w:pStyle w:val="Footer"/>
      <w:widowControl/>
      <w:tabs>
        <w:tab w:val="center" w:pos="4680"/>
      </w:tabs>
      <w:adjustRightInd/>
      <w:spacing w:line="200" w:lineRule="exact"/>
      <w:jc w:val="center"/>
    </w:pPr>
    <w:r>
      <w:rPr>
        <w:sz w:val="24"/>
        <w:szCs w:val="24"/>
      </w:rPr>
      <w:t xml:space="preserve">Exhibit F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D615" w14:textId="77777777" w:rsidR="00FA1ED9" w:rsidRDefault="00FA1ED9">
    <w:pPr>
      <w:pStyle w:val="Footer"/>
      <w:widowControl/>
      <w:tabs>
        <w:tab w:val="center" w:pos="4680"/>
      </w:tabs>
      <w:adjustRightInd/>
      <w:spacing w:line="200" w:lineRule="exact"/>
      <w:jc w:val="center"/>
      <w:rPr>
        <w:sz w:val="24"/>
        <w:szCs w:val="24"/>
      </w:rPr>
    </w:pPr>
    <w:r>
      <w:rPr>
        <w:sz w:val="24"/>
        <w:szCs w:val="24"/>
      </w:rPr>
      <w:t>Exhibit J - 5</w:t>
    </w:r>
  </w:p>
  <w:p w14:paraId="7BFAC568" w14:textId="77777777" w:rsidR="00FA1ED9" w:rsidRDefault="00FA1ED9" w:rsidP="00EA136D">
    <w:pPr>
      <w:pStyle w:val="Footer"/>
      <w:widowControl/>
      <w:tabs>
        <w:tab w:val="center" w:pos="4680"/>
      </w:tabs>
      <w:adjustRightInd/>
      <w:spacing w:line="200" w:lineRule="exact"/>
      <w:jc w:val="left"/>
      <w:rPr>
        <w:sz w:val="24"/>
        <w:szCs w:val="24"/>
      </w:rPr>
    </w:pPr>
    <w:r>
      <w:rPr>
        <w:rStyle w:val="zzmpTrailerItem"/>
      </w:rPr>
      <w:t>29181659v1</w:t>
    </w: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C081" w14:textId="77777777" w:rsidR="00FA1ED9" w:rsidRDefault="00FA1ED9">
    <w:pPr>
      <w:pStyle w:val="Footer"/>
      <w:widowControl/>
      <w:tabs>
        <w:tab w:val="center" w:pos="4680"/>
      </w:tabs>
      <w:adjustRightInd/>
      <w:spacing w:line="200" w:lineRule="exact"/>
      <w:jc w:val="center"/>
      <w:rPr>
        <w:sz w:val="24"/>
        <w:szCs w:val="24"/>
      </w:rPr>
    </w:pPr>
    <w:r>
      <w:rPr>
        <w:sz w:val="24"/>
        <w:szCs w:val="24"/>
      </w:rPr>
      <w:t xml:space="preserve">Exhibit G1 - </w:t>
    </w:r>
    <w:r w:rsidRPr="008065B5">
      <w:rPr>
        <w:sz w:val="24"/>
        <w:szCs w:val="24"/>
      </w:rPr>
      <w:fldChar w:fldCharType="begin"/>
    </w:r>
    <w:r w:rsidRPr="008065B5">
      <w:rPr>
        <w:sz w:val="24"/>
        <w:szCs w:val="24"/>
      </w:rPr>
      <w:instrText xml:space="preserve"> PAGE   \* MERGEFORMAT </w:instrText>
    </w:r>
    <w:r w:rsidRPr="008065B5">
      <w:rPr>
        <w:sz w:val="24"/>
        <w:szCs w:val="24"/>
      </w:rPr>
      <w:fldChar w:fldCharType="separate"/>
    </w:r>
    <w:r w:rsidRPr="008065B5">
      <w:rPr>
        <w:noProof/>
        <w:sz w:val="24"/>
        <w:szCs w:val="24"/>
      </w:rPr>
      <w:t>1</w:t>
    </w:r>
    <w:r w:rsidRPr="008065B5">
      <w:rPr>
        <w:noProof/>
        <w:sz w:val="24"/>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72C8" w14:textId="77777777" w:rsidR="00FA1ED9" w:rsidRDefault="00FA1ED9">
    <w:pPr>
      <w:pStyle w:val="Footer"/>
      <w:widowControl/>
      <w:tabs>
        <w:tab w:val="center" w:pos="4680"/>
      </w:tabs>
      <w:adjustRightInd/>
      <w:spacing w:line="200" w:lineRule="exact"/>
      <w:jc w:val="center"/>
      <w:rPr>
        <w:sz w:val="24"/>
        <w:szCs w:val="24"/>
      </w:rPr>
    </w:pPr>
    <w:r>
      <w:rPr>
        <w:sz w:val="24"/>
        <w:szCs w:val="24"/>
      </w:rPr>
      <w:t xml:space="preserve">Exhibit G2 - </w:t>
    </w:r>
    <w:r w:rsidRPr="008065B5">
      <w:rPr>
        <w:sz w:val="24"/>
        <w:szCs w:val="24"/>
      </w:rPr>
      <w:fldChar w:fldCharType="begin"/>
    </w:r>
    <w:r w:rsidRPr="008065B5">
      <w:rPr>
        <w:sz w:val="24"/>
        <w:szCs w:val="24"/>
      </w:rPr>
      <w:instrText xml:space="preserve"> PAGE   \* MERGEFORMAT </w:instrText>
    </w:r>
    <w:r w:rsidRPr="008065B5">
      <w:rPr>
        <w:sz w:val="24"/>
        <w:szCs w:val="24"/>
      </w:rPr>
      <w:fldChar w:fldCharType="separate"/>
    </w:r>
    <w:r w:rsidRPr="008065B5">
      <w:rPr>
        <w:noProof/>
        <w:sz w:val="24"/>
        <w:szCs w:val="24"/>
      </w:rPr>
      <w:t>1</w:t>
    </w:r>
    <w:r w:rsidRPr="008065B5">
      <w:rPr>
        <w:noProof/>
        <w:sz w:val="24"/>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9957" w14:textId="77777777" w:rsidR="00FA1ED9" w:rsidRDefault="00FA1ED9" w:rsidP="00041D24">
    <w:pPr>
      <w:pStyle w:val="Footer"/>
      <w:widowControl/>
      <w:tabs>
        <w:tab w:val="center" w:pos="4680"/>
      </w:tabs>
      <w:adjustRightInd/>
      <w:spacing w:line="200" w:lineRule="exact"/>
      <w:jc w:val="center"/>
    </w:pPr>
    <w:r>
      <w:rPr>
        <w:sz w:val="24"/>
        <w:szCs w:val="24"/>
      </w:rPr>
      <w:t xml:space="preserve">Exhibit H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5EF6" w14:textId="77777777" w:rsidR="00FA1ED9" w:rsidRDefault="00FA1ED9" w:rsidP="00AA7061">
    <w:pPr>
      <w:pStyle w:val="Footer"/>
      <w:widowControl/>
      <w:tabs>
        <w:tab w:val="center" w:pos="4680"/>
      </w:tabs>
      <w:adjustRightInd/>
      <w:spacing w:line="200" w:lineRule="exact"/>
      <w:jc w:val="center"/>
    </w:pPr>
    <w:r>
      <w:rPr>
        <w:sz w:val="24"/>
        <w:szCs w:val="24"/>
      </w:rPr>
      <w:t xml:space="preserve">Exhibit I - </w:t>
    </w:r>
    <w:r w:rsidRPr="00AA7061">
      <w:rPr>
        <w:sz w:val="24"/>
        <w:szCs w:val="24"/>
      </w:rPr>
      <w:fldChar w:fldCharType="begin"/>
    </w:r>
    <w:r w:rsidRPr="00AA7061">
      <w:rPr>
        <w:sz w:val="24"/>
        <w:szCs w:val="24"/>
      </w:rPr>
      <w:instrText xml:space="preserve"> PAGE   \* MERGEFORMAT </w:instrText>
    </w:r>
    <w:r w:rsidRPr="00AA7061">
      <w:rPr>
        <w:sz w:val="24"/>
        <w:szCs w:val="24"/>
      </w:rPr>
      <w:fldChar w:fldCharType="separate"/>
    </w:r>
    <w:r w:rsidRPr="00AA7061">
      <w:rPr>
        <w:sz w:val="24"/>
        <w:szCs w:val="24"/>
      </w:rPr>
      <w:t>1</w:t>
    </w:r>
    <w:r w:rsidRPr="00AA7061">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3615" w14:textId="77777777" w:rsidR="00FA1ED9" w:rsidRDefault="00FA1ED9">
    <w:pPr>
      <w:pStyle w:val="Footer"/>
      <w:jc w:val="center"/>
    </w:pPr>
    <w:r>
      <w:fldChar w:fldCharType="begin"/>
    </w:r>
    <w:r>
      <w:instrText xml:space="preserve"> PAGE   \* MERGEFORMAT </w:instrText>
    </w:r>
    <w:r>
      <w:fldChar w:fldCharType="separate"/>
    </w:r>
    <w:r>
      <w:rPr>
        <w:noProof/>
        <w:sz w:val="24"/>
        <w:szCs w:val="24"/>
      </w:rPr>
      <w:t>i</w:t>
    </w:r>
    <w:r>
      <w:rPr>
        <w:noProof/>
        <w:sz w:val="24"/>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91CE" w14:textId="77777777" w:rsidR="00FA1ED9" w:rsidRDefault="00FA1ED9" w:rsidP="00041D24">
    <w:pPr>
      <w:pStyle w:val="Footer"/>
      <w:widowControl/>
      <w:tabs>
        <w:tab w:val="center" w:pos="4680"/>
      </w:tabs>
      <w:adjustRightInd/>
      <w:spacing w:line="200" w:lineRule="exact"/>
      <w:jc w:val="center"/>
    </w:pPr>
    <w:r>
      <w:rPr>
        <w:sz w:val="24"/>
        <w:szCs w:val="24"/>
      </w:rPr>
      <w:t xml:space="preserve">Exhibit I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5AC5" w14:textId="77777777" w:rsidR="00FA1ED9" w:rsidRDefault="00FA1ED9" w:rsidP="00AA7061">
    <w:pPr>
      <w:pStyle w:val="Footer"/>
      <w:widowControl/>
      <w:tabs>
        <w:tab w:val="center" w:pos="4680"/>
      </w:tabs>
      <w:adjustRightInd/>
      <w:spacing w:line="200" w:lineRule="exact"/>
      <w:jc w:val="center"/>
    </w:pPr>
    <w:r>
      <w:rPr>
        <w:sz w:val="24"/>
        <w:szCs w:val="24"/>
      </w:rPr>
      <w:t xml:space="preserve">Exhibit J - </w:t>
    </w:r>
    <w:r w:rsidRPr="00AA7061">
      <w:rPr>
        <w:sz w:val="24"/>
        <w:szCs w:val="24"/>
      </w:rPr>
      <w:fldChar w:fldCharType="begin"/>
    </w:r>
    <w:r w:rsidRPr="00AA7061">
      <w:rPr>
        <w:sz w:val="24"/>
        <w:szCs w:val="24"/>
      </w:rPr>
      <w:instrText xml:space="preserve"> PAGE   \* MERGEFORMAT </w:instrText>
    </w:r>
    <w:r w:rsidRPr="00AA7061">
      <w:rPr>
        <w:sz w:val="24"/>
        <w:szCs w:val="24"/>
      </w:rPr>
      <w:fldChar w:fldCharType="separate"/>
    </w:r>
    <w:r w:rsidRPr="00AA7061">
      <w:rPr>
        <w:sz w:val="24"/>
        <w:szCs w:val="24"/>
      </w:rPr>
      <w:t>1</w:t>
    </w:r>
    <w:r w:rsidRPr="00AA7061">
      <w:rPr>
        <w:noProof/>
        <w:sz w:val="24"/>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654D" w14:textId="77777777" w:rsidR="00FA1ED9" w:rsidRPr="00564E86" w:rsidRDefault="00FA1ED9" w:rsidP="00564E86">
    <w:pPr>
      <w:pStyle w:val="Footer"/>
      <w:jc w:val="center"/>
      <w:rPr>
        <w:sz w:val="24"/>
        <w:szCs w:val="24"/>
      </w:rPr>
    </w:pPr>
    <w:r w:rsidRPr="00564E86">
      <w:rPr>
        <w:sz w:val="24"/>
        <w:szCs w:val="24"/>
      </w:rPr>
      <w:t xml:space="preserve">Exhibit </w:t>
    </w:r>
    <w:r>
      <w:rPr>
        <w:sz w:val="24"/>
        <w:szCs w:val="24"/>
      </w:rPr>
      <w:t xml:space="preserve">K - </w:t>
    </w:r>
    <w:r w:rsidRPr="00AA7061">
      <w:rPr>
        <w:sz w:val="24"/>
        <w:szCs w:val="24"/>
      </w:rPr>
      <w:fldChar w:fldCharType="begin"/>
    </w:r>
    <w:r w:rsidRPr="00AA7061">
      <w:rPr>
        <w:sz w:val="24"/>
        <w:szCs w:val="24"/>
      </w:rPr>
      <w:instrText xml:space="preserve"> PAGE   \* MERGEFORMAT </w:instrText>
    </w:r>
    <w:r w:rsidRPr="00AA7061">
      <w:rPr>
        <w:sz w:val="24"/>
        <w:szCs w:val="24"/>
      </w:rPr>
      <w:fldChar w:fldCharType="separate"/>
    </w:r>
    <w:r w:rsidRPr="00AA7061">
      <w:rPr>
        <w:noProof/>
        <w:sz w:val="24"/>
        <w:szCs w:val="24"/>
      </w:rPr>
      <w:t>1</w:t>
    </w:r>
    <w:r w:rsidRPr="00AA7061">
      <w:rPr>
        <w:noProof/>
        <w:sz w:val="24"/>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2370" w14:textId="77777777" w:rsidR="00FA1ED9" w:rsidRPr="00564E86" w:rsidRDefault="00FA1ED9" w:rsidP="00564E86">
    <w:pPr>
      <w:pStyle w:val="Footer"/>
      <w:jc w:val="center"/>
      <w:rPr>
        <w:sz w:val="24"/>
        <w:szCs w:val="24"/>
      </w:rPr>
    </w:pPr>
    <w:r w:rsidRPr="00564E86">
      <w:rPr>
        <w:sz w:val="24"/>
        <w:szCs w:val="24"/>
      </w:rPr>
      <w:t xml:space="preserve">Exhibit </w:t>
    </w:r>
    <w:r>
      <w:rPr>
        <w:sz w:val="24"/>
        <w:szCs w:val="24"/>
      </w:rPr>
      <w:t xml:space="preserve">L1 - </w:t>
    </w:r>
    <w:r w:rsidRPr="00AA7061">
      <w:rPr>
        <w:sz w:val="24"/>
        <w:szCs w:val="24"/>
      </w:rPr>
      <w:fldChar w:fldCharType="begin"/>
    </w:r>
    <w:r w:rsidRPr="00AA7061">
      <w:rPr>
        <w:sz w:val="24"/>
        <w:szCs w:val="24"/>
      </w:rPr>
      <w:instrText xml:space="preserve"> PAGE   \* MERGEFORMAT </w:instrText>
    </w:r>
    <w:r w:rsidRPr="00AA7061">
      <w:rPr>
        <w:sz w:val="24"/>
        <w:szCs w:val="24"/>
      </w:rPr>
      <w:fldChar w:fldCharType="separate"/>
    </w:r>
    <w:r w:rsidRPr="00AA7061">
      <w:rPr>
        <w:noProof/>
        <w:sz w:val="24"/>
        <w:szCs w:val="24"/>
      </w:rPr>
      <w:t>1</w:t>
    </w:r>
    <w:r w:rsidRPr="00AA7061">
      <w:rPr>
        <w:noProof/>
        <w:sz w:val="24"/>
        <w:szCs w:val="24"/>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D87E" w14:textId="77777777" w:rsidR="00FA1ED9" w:rsidRPr="00564E86" w:rsidRDefault="00FA1ED9" w:rsidP="00564E86">
    <w:pPr>
      <w:pStyle w:val="Footer"/>
      <w:jc w:val="center"/>
      <w:rPr>
        <w:sz w:val="24"/>
        <w:szCs w:val="24"/>
      </w:rPr>
    </w:pPr>
    <w:r w:rsidRPr="00564E86">
      <w:rPr>
        <w:sz w:val="24"/>
        <w:szCs w:val="24"/>
      </w:rPr>
      <w:t xml:space="preserve">Exhibit </w:t>
    </w:r>
    <w:r>
      <w:rPr>
        <w:sz w:val="24"/>
        <w:szCs w:val="24"/>
      </w:rPr>
      <w:t xml:space="preserve">L2 </w:t>
    </w:r>
    <w:r w:rsidRPr="00564E86">
      <w:rPr>
        <w:sz w:val="24"/>
        <w:szCs w:val="24"/>
      </w:rPr>
      <w:t>-</w:t>
    </w:r>
    <w:r>
      <w:rPr>
        <w:sz w:val="24"/>
        <w:szCs w:val="24"/>
      </w:rPr>
      <w:t xml:space="preserve"> </w:t>
    </w:r>
    <w:r w:rsidRPr="00296612">
      <w:rPr>
        <w:sz w:val="24"/>
        <w:szCs w:val="24"/>
      </w:rPr>
      <w:fldChar w:fldCharType="begin"/>
    </w:r>
    <w:r w:rsidRPr="00296612">
      <w:rPr>
        <w:sz w:val="24"/>
        <w:szCs w:val="24"/>
      </w:rPr>
      <w:instrText xml:space="preserve"> PAGE   \* MERGEFORMAT </w:instrText>
    </w:r>
    <w:r w:rsidRPr="00296612">
      <w:rPr>
        <w:sz w:val="24"/>
        <w:szCs w:val="24"/>
      </w:rPr>
      <w:fldChar w:fldCharType="separate"/>
    </w:r>
    <w:r w:rsidRPr="00296612">
      <w:rPr>
        <w:noProof/>
        <w:sz w:val="24"/>
        <w:szCs w:val="24"/>
      </w:rPr>
      <w:t>1</w:t>
    </w:r>
    <w:r w:rsidRPr="00296612">
      <w:rPr>
        <w:noProof/>
        <w:sz w:val="24"/>
        <w:szCs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20F2" w14:textId="79EA3518" w:rsidR="00FA1ED9" w:rsidRPr="00564E86" w:rsidRDefault="00FA1ED9" w:rsidP="00564E86">
    <w:pPr>
      <w:pStyle w:val="Footer"/>
      <w:jc w:val="center"/>
      <w:rPr>
        <w:sz w:val="24"/>
        <w:szCs w:val="24"/>
      </w:rPr>
    </w:pPr>
    <w:r w:rsidRPr="00564E86">
      <w:rPr>
        <w:sz w:val="24"/>
        <w:szCs w:val="24"/>
      </w:rPr>
      <w:t xml:space="preserve">Exhibit </w:t>
    </w:r>
    <w:r>
      <w:rPr>
        <w:sz w:val="24"/>
        <w:szCs w:val="24"/>
      </w:rPr>
      <w:t>L</w:t>
    </w:r>
    <w:r w:rsidR="006468F4">
      <w:rPr>
        <w:sz w:val="24"/>
        <w:szCs w:val="24"/>
      </w:rPr>
      <w:t>4</w:t>
    </w:r>
    <w:r>
      <w:rPr>
        <w:sz w:val="24"/>
        <w:szCs w:val="24"/>
      </w:rPr>
      <w:t xml:space="preserve"> </w:t>
    </w:r>
    <w:r w:rsidRPr="00564E86">
      <w:rPr>
        <w:sz w:val="24"/>
        <w:szCs w:val="24"/>
      </w:rPr>
      <w:t>-</w:t>
    </w:r>
    <w:r>
      <w:rPr>
        <w:sz w:val="24"/>
        <w:szCs w:val="24"/>
      </w:rPr>
      <w:t xml:space="preserve"> 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618E" w14:textId="2903C864" w:rsidR="00FA1ED9" w:rsidRPr="00564E86" w:rsidRDefault="00FA1ED9" w:rsidP="00564E86">
    <w:pPr>
      <w:pStyle w:val="Footer"/>
      <w:jc w:val="center"/>
      <w:rPr>
        <w:sz w:val="24"/>
        <w:szCs w:val="24"/>
      </w:rPr>
    </w:pPr>
    <w:r w:rsidRPr="00564E86">
      <w:rPr>
        <w:sz w:val="24"/>
        <w:szCs w:val="24"/>
      </w:rPr>
      <w:t xml:space="preserve">Exhibit </w:t>
    </w:r>
    <w:r>
      <w:rPr>
        <w:sz w:val="24"/>
        <w:szCs w:val="24"/>
      </w:rPr>
      <w:t>L</w:t>
    </w:r>
    <w:r w:rsidR="0023171C">
      <w:rPr>
        <w:sz w:val="24"/>
        <w:szCs w:val="24"/>
      </w:rPr>
      <w:t>5</w:t>
    </w:r>
    <w:r>
      <w:rPr>
        <w:sz w:val="24"/>
        <w:szCs w:val="24"/>
      </w:rPr>
      <w:t xml:space="preserve"> </w:t>
    </w:r>
    <w:r w:rsidRPr="00564E86">
      <w:rPr>
        <w:sz w:val="24"/>
        <w:szCs w:val="24"/>
      </w:rPr>
      <w:t>-</w:t>
    </w:r>
    <w:r>
      <w:rPr>
        <w:sz w:val="24"/>
        <w:szCs w:val="24"/>
      </w:rPr>
      <w:t xml:space="preserve"> 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DE8C" w14:textId="77777777" w:rsidR="00FA1ED9" w:rsidRDefault="00FA1ED9" w:rsidP="008E474C">
    <w:pPr>
      <w:pStyle w:val="Footer"/>
      <w:widowControl/>
      <w:adjustRightInd/>
      <w:spacing w:after="0" w:line="200" w:lineRule="exact"/>
      <w:jc w:val="center"/>
      <w:rPr>
        <w:noProof/>
        <w:sz w:val="24"/>
        <w:szCs w:val="24"/>
      </w:rPr>
    </w:pPr>
    <w:r>
      <w:rPr>
        <w:sz w:val="24"/>
        <w:szCs w:val="24"/>
      </w:rPr>
      <w:t xml:space="preserve">Exhibit M - </w:t>
    </w:r>
    <w:r>
      <w:fldChar w:fldCharType="begin"/>
    </w:r>
    <w:r>
      <w:instrText xml:space="preserve"> PAGE   \* MERGEFORMAT </w:instrText>
    </w:r>
    <w:r>
      <w:fldChar w:fldCharType="separate"/>
    </w:r>
    <w:r w:rsidRPr="008C391D">
      <w:rPr>
        <w:noProof/>
        <w:sz w:val="24"/>
        <w:szCs w:val="24"/>
      </w:rPr>
      <w:t>2</w:t>
    </w:r>
    <w:r>
      <w:rPr>
        <w:noProof/>
        <w:sz w:val="24"/>
        <w:szCs w:val="24"/>
      </w:rPr>
      <w:fldChar w:fldCharType="end"/>
    </w:r>
  </w:p>
  <w:p w14:paraId="66797A9F" w14:textId="77777777" w:rsidR="00FA1ED9" w:rsidRDefault="00FA1ED9" w:rsidP="008E474C">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A087" w14:textId="77777777" w:rsidR="00FA1ED9" w:rsidRPr="00B857AD" w:rsidRDefault="00FA1ED9" w:rsidP="00B857AD">
    <w:pPr>
      <w:pStyle w:val="Footer"/>
      <w:widowControl/>
      <w:adjustRightInd/>
      <w:spacing w:after="0" w:line="200" w:lineRule="exact"/>
      <w:jc w:val="center"/>
      <w:rPr>
        <w:noProof/>
        <w:sz w:val="24"/>
        <w:szCs w:val="24"/>
      </w:rPr>
    </w:pPr>
    <w:r>
      <w:rPr>
        <w:sz w:val="24"/>
        <w:szCs w:val="24"/>
      </w:rPr>
      <w:t xml:space="preserve">Exhibit M - </w:t>
    </w:r>
    <w:r>
      <w:fldChar w:fldCharType="begin"/>
    </w:r>
    <w:r>
      <w:instrText xml:space="preserve"> PAGE   \* MERGEFORMAT </w:instrText>
    </w:r>
    <w:r>
      <w:fldChar w:fldCharType="separate"/>
    </w:r>
    <w:r w:rsidRPr="008C391D">
      <w:rPr>
        <w:noProof/>
        <w:sz w:val="24"/>
        <w:szCs w:val="24"/>
      </w:rPr>
      <w:t>1</w:t>
    </w:r>
    <w:r>
      <w:rPr>
        <w:noProof/>
        <w:sz w:val="24"/>
        <w:szCs w:val="24"/>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A878" w14:textId="77777777" w:rsidR="00FA1ED9" w:rsidRPr="00111806" w:rsidRDefault="00FA1ED9" w:rsidP="00111806">
    <w:pPr>
      <w:pStyle w:val="Footer"/>
      <w:widowControl/>
      <w:adjustRightInd/>
      <w:spacing w:after="0" w:line="200" w:lineRule="exact"/>
      <w:jc w:val="center"/>
      <w:rPr>
        <w:noProof/>
        <w:sz w:val="24"/>
        <w:szCs w:val="24"/>
      </w:rPr>
    </w:pPr>
    <w:r>
      <w:rPr>
        <w:sz w:val="24"/>
        <w:szCs w:val="24"/>
      </w:rPr>
      <w:t xml:space="preserve">Exhibit N - </w:t>
    </w:r>
    <w:r>
      <w:fldChar w:fldCharType="begin"/>
    </w:r>
    <w:r>
      <w:instrText xml:space="preserve"> PAGE   \* MERGEFORMAT </w:instrText>
    </w:r>
    <w:r>
      <w:fldChar w:fldCharType="separate"/>
    </w:r>
    <w:r w:rsidRPr="008C391D">
      <w:rPr>
        <w:noProof/>
        <w:sz w:val="24"/>
        <w:szCs w:val="24"/>
      </w:rPr>
      <w:t>4</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5D58" w14:textId="77777777" w:rsidR="00FA1ED9" w:rsidRDefault="00FA1ED9">
    <w:pPr>
      <w:pStyle w:val="Footer"/>
      <w:jc w:val="center"/>
    </w:pPr>
    <w:r>
      <w:fldChar w:fldCharType="begin"/>
    </w:r>
    <w:r>
      <w:instrText xml:space="preserve"> PAGE   \* MERGEFORMAT </w:instrText>
    </w:r>
    <w:r>
      <w:fldChar w:fldCharType="separate"/>
    </w:r>
    <w:r>
      <w:rPr>
        <w:noProof/>
        <w:sz w:val="24"/>
        <w:szCs w:val="24"/>
      </w:rPr>
      <w:t>14</w:t>
    </w:r>
    <w:r>
      <w:rPr>
        <w:noProof/>
        <w:sz w:val="24"/>
        <w:szCs w:val="24"/>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B392" w14:textId="77777777" w:rsidR="00FA1ED9" w:rsidRPr="00B857AD" w:rsidRDefault="00FA1ED9" w:rsidP="00B857AD">
    <w:pPr>
      <w:pStyle w:val="Footer"/>
      <w:widowControl/>
      <w:adjustRightInd/>
      <w:spacing w:after="0" w:line="200" w:lineRule="exact"/>
      <w:jc w:val="center"/>
      <w:rPr>
        <w:noProof/>
        <w:sz w:val="24"/>
        <w:szCs w:val="24"/>
      </w:rPr>
    </w:pPr>
    <w:r>
      <w:rPr>
        <w:sz w:val="24"/>
        <w:szCs w:val="24"/>
      </w:rPr>
      <w:t xml:space="preserve">Exhibit N - </w:t>
    </w:r>
    <w:r>
      <w:fldChar w:fldCharType="begin"/>
    </w:r>
    <w:r>
      <w:instrText xml:space="preserve"> PAGE   \* MERGEFORMAT </w:instrText>
    </w:r>
    <w:r>
      <w:fldChar w:fldCharType="separate"/>
    </w:r>
    <w:r w:rsidRPr="008C391D">
      <w:rPr>
        <w:noProof/>
        <w:sz w:val="24"/>
        <w:szCs w:val="24"/>
      </w:rPr>
      <w:t>1</w:t>
    </w:r>
    <w:r>
      <w:rPr>
        <w:noProof/>
        <w:sz w:val="24"/>
        <w:szCs w:val="24"/>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2835" w14:textId="77777777" w:rsidR="00FA1ED9" w:rsidRPr="00111806" w:rsidRDefault="00FA1ED9" w:rsidP="00111806">
    <w:pPr>
      <w:pStyle w:val="Footer"/>
      <w:widowControl/>
      <w:adjustRightInd/>
      <w:spacing w:after="0" w:line="200" w:lineRule="exact"/>
      <w:jc w:val="center"/>
      <w:rPr>
        <w:noProof/>
        <w:sz w:val="24"/>
        <w:szCs w:val="24"/>
      </w:rPr>
    </w:pPr>
    <w:r>
      <w:rPr>
        <w:sz w:val="24"/>
        <w:szCs w:val="24"/>
      </w:rPr>
      <w:t xml:space="preserve">Exhibit O - </w:t>
    </w:r>
    <w:r>
      <w:fldChar w:fldCharType="begin"/>
    </w:r>
    <w:r>
      <w:instrText xml:space="preserve"> PAGE   \* MERGEFORMAT </w:instrText>
    </w:r>
    <w:r>
      <w:fldChar w:fldCharType="separate"/>
    </w:r>
    <w:r w:rsidRPr="008C391D">
      <w:rPr>
        <w:noProof/>
        <w:sz w:val="24"/>
        <w:szCs w:val="24"/>
      </w:rPr>
      <w:t>4</w:t>
    </w:r>
    <w:r>
      <w:rPr>
        <w:noProof/>
        <w:sz w:val="24"/>
        <w:szCs w:val="24"/>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0A8E" w14:textId="77777777" w:rsidR="00FA1ED9" w:rsidRPr="00111806" w:rsidRDefault="00FA1ED9" w:rsidP="00111806">
    <w:pPr>
      <w:pStyle w:val="Footer"/>
      <w:widowControl/>
      <w:adjustRightInd/>
      <w:spacing w:after="0" w:line="200" w:lineRule="exact"/>
      <w:jc w:val="center"/>
      <w:rPr>
        <w:noProof/>
        <w:sz w:val="24"/>
        <w:szCs w:val="24"/>
      </w:rPr>
    </w:pPr>
    <w:r>
      <w:rPr>
        <w:sz w:val="24"/>
        <w:szCs w:val="24"/>
      </w:rPr>
      <w:t xml:space="preserve">Exhibit O - </w:t>
    </w:r>
    <w:r>
      <w:fldChar w:fldCharType="begin"/>
    </w:r>
    <w:r>
      <w:instrText xml:space="preserve"> PAGE   \* MERGEFORMAT </w:instrText>
    </w:r>
    <w:r>
      <w:fldChar w:fldCharType="separate"/>
    </w:r>
    <w:r w:rsidRPr="008C391D">
      <w:rPr>
        <w:noProof/>
        <w:sz w:val="24"/>
        <w:szCs w:val="24"/>
      </w:rPr>
      <w:t>1</w:t>
    </w:r>
    <w:r>
      <w:rPr>
        <w:noProof/>
        <w:sz w:val="24"/>
        <w:szCs w:val="24"/>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2173" w14:textId="77777777" w:rsidR="00FA1ED9" w:rsidRPr="00111806" w:rsidRDefault="00FA1ED9" w:rsidP="00111806">
    <w:pPr>
      <w:pStyle w:val="Footer"/>
      <w:widowControl/>
      <w:adjustRightInd/>
      <w:spacing w:after="0" w:line="200" w:lineRule="exact"/>
      <w:jc w:val="center"/>
      <w:rPr>
        <w:noProof/>
        <w:sz w:val="24"/>
        <w:szCs w:val="24"/>
      </w:rPr>
    </w:pPr>
    <w:r>
      <w:rPr>
        <w:sz w:val="24"/>
        <w:szCs w:val="24"/>
      </w:rPr>
      <w:t xml:space="preserve">Exhibit P - </w:t>
    </w:r>
    <w:r>
      <w:fldChar w:fldCharType="begin"/>
    </w:r>
    <w:r>
      <w:instrText xml:space="preserve"> PAGE   \* MERGEFORMAT </w:instrText>
    </w:r>
    <w:r>
      <w:fldChar w:fldCharType="separate"/>
    </w:r>
    <w:r w:rsidRPr="008C391D">
      <w:rPr>
        <w:noProof/>
        <w:sz w:val="24"/>
        <w:szCs w:val="24"/>
      </w:rPr>
      <w:t>1</w:t>
    </w:r>
    <w:r>
      <w:rPr>
        <w:noProof/>
        <w:sz w:val="24"/>
        <w:szCs w:val="24"/>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FD93" w14:textId="77777777" w:rsidR="00FA1ED9" w:rsidRPr="00111806" w:rsidRDefault="00FA1ED9" w:rsidP="00111806">
    <w:pPr>
      <w:pStyle w:val="Footer"/>
      <w:widowControl/>
      <w:adjustRightInd/>
      <w:spacing w:after="0" w:line="200" w:lineRule="exact"/>
      <w:jc w:val="center"/>
      <w:rPr>
        <w:noProof/>
        <w:sz w:val="24"/>
        <w:szCs w:val="24"/>
      </w:rPr>
    </w:pPr>
    <w:r>
      <w:rPr>
        <w:sz w:val="24"/>
        <w:szCs w:val="24"/>
      </w:rPr>
      <w:t xml:space="preserve">Exhibit Q - </w:t>
    </w:r>
    <w:r>
      <w:fldChar w:fldCharType="begin"/>
    </w:r>
    <w:r>
      <w:instrText xml:space="preserve"> PAGE   \* MERGEFORMAT </w:instrText>
    </w:r>
    <w:r>
      <w:fldChar w:fldCharType="separate"/>
    </w:r>
    <w:r w:rsidRPr="008C391D">
      <w:rPr>
        <w:noProof/>
        <w:sz w:val="24"/>
        <w:szCs w:val="24"/>
      </w:rPr>
      <w:t>4</w:t>
    </w:r>
    <w:r>
      <w:rPr>
        <w:noProof/>
        <w:sz w:val="24"/>
        <w:szCs w:val="24"/>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D671" w14:textId="77777777" w:rsidR="00FA1ED9" w:rsidRPr="00111806" w:rsidRDefault="00FA1ED9" w:rsidP="00111806">
    <w:pPr>
      <w:pStyle w:val="Footer"/>
      <w:widowControl/>
      <w:adjustRightInd/>
      <w:spacing w:after="0" w:line="200" w:lineRule="exact"/>
      <w:jc w:val="center"/>
      <w:rPr>
        <w:noProof/>
        <w:sz w:val="24"/>
        <w:szCs w:val="24"/>
      </w:rPr>
    </w:pPr>
    <w:r>
      <w:rPr>
        <w:sz w:val="24"/>
        <w:szCs w:val="24"/>
      </w:rPr>
      <w:t xml:space="preserve">Exhibit Q - </w:t>
    </w:r>
    <w:r>
      <w:fldChar w:fldCharType="begin"/>
    </w:r>
    <w:r>
      <w:instrText xml:space="preserve"> PAGE   \* MERGEFORMAT </w:instrText>
    </w:r>
    <w:r>
      <w:fldChar w:fldCharType="separate"/>
    </w:r>
    <w:r w:rsidRPr="008C391D">
      <w:rPr>
        <w:noProof/>
        <w:sz w:val="24"/>
        <w:szCs w:val="24"/>
      </w:rPr>
      <w:t>1</w:t>
    </w:r>
    <w:r>
      <w:rPr>
        <w:noProof/>
        <w:sz w:val="24"/>
        <w:szCs w:val="24"/>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8728" w14:textId="77777777" w:rsidR="00491C04" w:rsidRPr="00F91895" w:rsidRDefault="00FA1ED9" w:rsidP="00F91895">
    <w:pPr>
      <w:pStyle w:val="Footer"/>
      <w:widowControl/>
      <w:adjustRightInd/>
      <w:spacing w:after="0" w:line="200" w:lineRule="exact"/>
      <w:jc w:val="center"/>
      <w:rPr>
        <w:sz w:val="24"/>
      </w:rPr>
    </w:pPr>
    <w:r>
      <w:rPr>
        <w:sz w:val="24"/>
        <w:szCs w:val="24"/>
      </w:rPr>
      <w:t xml:space="preserve">Exhibit R - </w:t>
    </w:r>
    <w:r>
      <w:fldChar w:fldCharType="begin"/>
    </w:r>
    <w:r>
      <w:instrText xml:space="preserve"> PAGE   \* MERGEFORMAT </w:instrText>
    </w:r>
    <w:r>
      <w:fldChar w:fldCharType="separate"/>
    </w:r>
    <w:r w:rsidRPr="008C391D">
      <w:rPr>
        <w:noProof/>
        <w:sz w:val="24"/>
        <w:szCs w:val="24"/>
      </w:rPr>
      <w:t>4</w:t>
    </w:r>
    <w:r>
      <w:rPr>
        <w:noProof/>
        <w:sz w:val="24"/>
        <w:szCs w:val="24"/>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EF5" w14:textId="77777777" w:rsidR="008065B5" w:rsidRPr="008065B5" w:rsidRDefault="008065B5" w:rsidP="008065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D4D5" w14:textId="77777777" w:rsidR="00FA1ED9" w:rsidRPr="00D178A0" w:rsidRDefault="00FA1ED9" w:rsidP="00D178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6196" w14:textId="77777777" w:rsidR="00FA1ED9" w:rsidRDefault="00FA1ED9">
    <w:pPr>
      <w:pStyle w:val="Footer"/>
      <w:widowControl/>
      <w:tabs>
        <w:tab w:val="center" w:pos="4680"/>
      </w:tabs>
      <w:adjustRightInd/>
      <w:spacing w:line="200" w:lineRule="exact"/>
      <w:jc w:val="left"/>
    </w:pPr>
    <w:r>
      <w:tab/>
    </w:r>
    <w:r>
      <w:rPr>
        <w:sz w:val="24"/>
      </w:rPr>
      <w:t xml:space="preserve">Exhibit A - </w:t>
    </w:r>
    <w:r>
      <w:fldChar w:fldCharType="begin"/>
    </w:r>
    <w:r>
      <w:instrText xml:space="preserve"> PAGE   \* MERGEFORMAT </w:instrText>
    </w:r>
    <w:r>
      <w:fldChar w:fldCharType="separate"/>
    </w:r>
    <w:r>
      <w:rPr>
        <w:noProof/>
        <w:sz w:val="24"/>
      </w:rPr>
      <w:t>1</w:t>
    </w:r>
    <w:r>
      <w:rPr>
        <w:noProof/>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F214" w14:textId="77777777" w:rsidR="00FA1ED9" w:rsidRDefault="00FA1ED9" w:rsidP="00DB4315">
    <w:pPr>
      <w:pStyle w:val="Footer"/>
      <w:jc w:val="center"/>
    </w:pPr>
    <w:r>
      <w:rPr>
        <w:sz w:val="24"/>
      </w:rPr>
      <w:t xml:space="preserve">Exhibit B </w:t>
    </w:r>
    <w:r>
      <w:rPr>
        <w:sz w:val="24"/>
        <w:szCs w:val="24"/>
      </w:rPr>
      <w:t xml:space="preserve">- </w:t>
    </w:r>
    <w:r>
      <w:fldChar w:fldCharType="begin"/>
    </w:r>
    <w:r>
      <w:instrText xml:space="preserve"> PAGE   \* MERGEFORMAT </w:instrText>
    </w:r>
    <w:r>
      <w:fldChar w:fldCharType="separate"/>
    </w:r>
    <w:r>
      <w:rPr>
        <w:noProof/>
        <w:sz w:val="24"/>
        <w:szCs w:val="24"/>
      </w:rPr>
      <w:t>3</w:t>
    </w:r>
    <w:r>
      <w:rPr>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9B7F" w14:textId="77777777" w:rsidR="00FA1ED9" w:rsidRDefault="00FA1ED9" w:rsidP="00DB4315">
    <w:pPr>
      <w:pStyle w:val="Footer"/>
      <w:jc w:val="center"/>
    </w:pPr>
    <w:r>
      <w:rPr>
        <w:sz w:val="24"/>
      </w:rPr>
      <w:t xml:space="preserve">Exhibit B </w:t>
    </w:r>
    <w:r>
      <w:rPr>
        <w:sz w:val="24"/>
        <w:szCs w:val="24"/>
      </w:rPr>
      <w:t xml:space="preserve">-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4481" w14:textId="77777777" w:rsidR="00FA1ED9" w:rsidRDefault="00FA1ED9">
    <w:pPr>
      <w:pStyle w:val="Footer"/>
      <w:widowControl/>
      <w:tabs>
        <w:tab w:val="center" w:pos="4680"/>
      </w:tabs>
      <w:adjustRightInd/>
      <w:spacing w:line="200" w:lineRule="exact"/>
      <w:jc w:val="left"/>
      <w:rPr>
        <w:sz w:val="24"/>
      </w:rPr>
    </w:pPr>
    <w:r>
      <w:tab/>
    </w:r>
    <w:r>
      <w:rPr>
        <w:sz w:val="24"/>
      </w:rPr>
      <w:t xml:space="preserve">Exhibit C - </w:t>
    </w:r>
    <w:r>
      <w:fldChar w:fldCharType="begin"/>
    </w:r>
    <w:r>
      <w:instrText xml:space="preserve"> PAGE   \* MERGEFORMAT </w:instrText>
    </w:r>
    <w:r>
      <w:fldChar w:fldCharType="separate"/>
    </w:r>
    <w:r>
      <w:rPr>
        <w:noProof/>
        <w:sz w:val="24"/>
      </w:rPr>
      <w:t>1</w:t>
    </w:r>
    <w:r>
      <w:rPr>
        <w:noProof/>
        <w:sz w:val="24"/>
      </w:rPr>
      <w:fldChar w:fldCharType="end"/>
    </w: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2086" w14:textId="77777777" w:rsidR="00FA1ED9" w:rsidRDefault="00FA1ED9">
    <w:pPr>
      <w:pStyle w:val="Footer"/>
      <w:widowControl/>
      <w:tabs>
        <w:tab w:val="center" w:pos="4680"/>
      </w:tabs>
      <w:adjustRightInd/>
      <w:spacing w:line="200" w:lineRule="exact"/>
      <w:jc w:val="center"/>
    </w:pPr>
    <w:r>
      <w:rPr>
        <w:sz w:val="24"/>
      </w:rPr>
      <w:t xml:space="preserve">Exhibit F - </w:t>
    </w:r>
    <w:r>
      <w:fldChar w:fldCharType="begin"/>
    </w:r>
    <w:r>
      <w:instrText xml:space="preserve"> PAGE   \* MERGEFORMAT </w:instrText>
    </w:r>
    <w:r>
      <w:fldChar w:fldCharType="separate"/>
    </w:r>
    <w:r>
      <w:rPr>
        <w:noProof/>
        <w:sz w:val="24"/>
      </w:rPr>
      <w:t>2</w:t>
    </w:r>
    <w:r>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9A8B" w14:textId="77777777" w:rsidR="00A176CC" w:rsidRDefault="00A176CC" w:rsidP="008B2ECD">
      <w:pPr>
        <w:spacing w:after="0"/>
      </w:pPr>
      <w:r>
        <w:separator/>
      </w:r>
    </w:p>
  </w:footnote>
  <w:footnote w:type="continuationSeparator" w:id="0">
    <w:p w14:paraId="6659736F" w14:textId="77777777" w:rsidR="00A176CC" w:rsidRDefault="00A176CC" w:rsidP="00DD1EB8">
      <w:pPr>
        <w:spacing w:after="0"/>
      </w:pPr>
      <w:r>
        <w:continuationSeparator/>
      </w:r>
    </w:p>
  </w:footnote>
  <w:footnote w:type="continuationNotice" w:id="1">
    <w:p w14:paraId="0A479D6E" w14:textId="77777777" w:rsidR="00A176CC" w:rsidRDefault="00A176CC">
      <w:pPr>
        <w:spacing w:after="0"/>
      </w:pPr>
    </w:p>
  </w:footnote>
  <w:footnote w:id="2">
    <w:p w14:paraId="3BDB6C25" w14:textId="112B62BF" w:rsidR="00FA1ED9" w:rsidRDefault="00FA1ED9" w:rsidP="00FA1ED9">
      <w:pPr>
        <w:pStyle w:val="FootnoteText"/>
        <w:ind w:left="0" w:firstLine="0"/>
      </w:pPr>
      <w:r>
        <w:rPr>
          <w:rStyle w:val="FootnoteReference"/>
        </w:rPr>
        <w:footnoteRef/>
      </w:r>
      <w:r>
        <w:t xml:space="preserve"> This table reflects Seller’s Expected Energy by calendar month in the first Contract Year, as if the first Contract Year begins on January first.</w:t>
      </w:r>
      <w:r w:rsidR="00CC2A77">
        <w:t xml:space="preserve"> </w:t>
      </w:r>
      <w:r>
        <w:t>The first Contract Year may begin on another date, per the terms of this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13D4" w14:textId="2F8CAF10" w:rsidR="00FA1ED9" w:rsidRPr="00191E24" w:rsidRDefault="00FA1ED9" w:rsidP="00096CAE">
    <w:pPr>
      <w:pStyle w:val="Header"/>
      <w:spacing w:after="0"/>
      <w:rPr>
        <w:b/>
        <w:bCs/>
        <w:i/>
        <w:iCs/>
        <w:lang w:val="es-ES"/>
      </w:rPr>
    </w:pPr>
    <w:r w:rsidRPr="00E82BDA">
      <w:rPr>
        <w:b/>
        <w:bCs/>
        <w:i/>
        <w:iCs/>
        <w:lang w:val="es-ES"/>
      </w:rPr>
      <w:t xml:space="preserve">PCEA </w:t>
    </w:r>
    <w:r w:rsidR="009848E4">
      <w:rPr>
        <w:b/>
        <w:bCs/>
        <w:i/>
        <w:iCs/>
        <w:lang w:val="es-ES"/>
      </w:rPr>
      <w:t>2023</w:t>
    </w:r>
    <w:r w:rsidRPr="00E82BDA">
      <w:rPr>
        <w:b/>
        <w:bCs/>
        <w:i/>
        <w:iCs/>
        <w:lang w:val="es-ES"/>
      </w:rPr>
      <w:t xml:space="preserve"> Pro Forma PPA [PCEA as SC] </w:t>
    </w:r>
    <w:r>
      <w:rPr>
        <w:b/>
        <w:bCs/>
        <w:i/>
        <w:iCs/>
        <w:lang w:val="es-ES"/>
      </w:rPr>
      <w:t>01-1</w:t>
    </w:r>
    <w:r w:rsidR="005F1D2F">
      <w:rPr>
        <w:b/>
        <w:bCs/>
        <w:i/>
        <w:iCs/>
        <w:lang w:val="es-ES"/>
      </w:rPr>
      <w:t>8</w:t>
    </w:r>
    <w:r>
      <w:rPr>
        <w:b/>
        <w:bCs/>
        <w:i/>
        <w:iCs/>
        <w:lang w:val="es-ES"/>
      </w:rPr>
      <w:t>-23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D35C" w14:textId="77777777" w:rsidR="00FA1ED9" w:rsidRDefault="00FA1ED9" w:rsidP="00EE10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34E1" w14:textId="77777777" w:rsidR="00FA1ED9" w:rsidRDefault="00FA1ED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1E57" w14:textId="77777777" w:rsidR="00FA1ED9" w:rsidRDefault="00FA1ED9" w:rsidP="00564E86">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0892" w14:textId="77777777" w:rsidR="00FA1ED9" w:rsidRDefault="00FA1ED9" w:rsidP="00564E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CFF7" w14:textId="77777777" w:rsidR="00FA1ED9" w:rsidRDefault="00FA1ED9" w:rsidP="00EE1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CCF5" w14:textId="77777777" w:rsidR="00FA1ED9" w:rsidRPr="00DD7D81" w:rsidRDefault="00FA1ED9" w:rsidP="00DD7D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B03C" w14:textId="77777777" w:rsidR="00FA1ED9" w:rsidRDefault="00FA1E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DD74" w14:textId="77777777" w:rsidR="00FA1ED9" w:rsidRPr="00D178A0" w:rsidRDefault="00FA1ED9" w:rsidP="00D178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4031" w14:textId="77777777" w:rsidR="00FA1ED9" w:rsidRDefault="00FA1ED9" w:rsidP="00DB4315">
    <w:pPr>
      <w:pStyle w:val="Header"/>
      <w:widowControl/>
      <w:tabs>
        <w:tab w:val="center" w:pos="4320"/>
        <w:tab w:val="left" w:pos="7718"/>
        <w:tab w:val="left" w:pos="8029"/>
        <w:tab w:val="right" w:pos="8640"/>
        <w:tab w:val="right" w:pos="9360"/>
      </w:tabs>
      <w:adjustRightInd/>
      <w:jc w:val="lef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E997" w14:textId="77777777" w:rsidR="00FA1ED9" w:rsidRDefault="00FA1ED9" w:rsidP="00EE10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E201" w14:textId="77777777" w:rsidR="00FA1ED9" w:rsidRPr="00EE10E4" w:rsidRDefault="00FA1ED9" w:rsidP="00EE10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0A56" w14:textId="77777777" w:rsidR="00FA1ED9" w:rsidRPr="00EE10E4" w:rsidRDefault="00FA1ED9" w:rsidP="00EE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27E266E"/>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43CD754"/>
    <w:name w:val="Level 7 no underscore"/>
    <w:lvl w:ilvl="0">
      <w:start w:val="1"/>
      <w:numFmt w:val="bullet"/>
      <w:pStyle w:val="Level7nounderscore"/>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multilevel"/>
    <w:tmpl w:val="575CCB4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58"/>
    <w:multiLevelType w:val="multilevel"/>
    <w:tmpl w:val="8A649FB4"/>
    <w:lvl w:ilvl="0">
      <w:start w:val="1"/>
      <w:numFmt w:val="lowerRoman"/>
      <w:lvlText w:val="(%1)"/>
      <w:lvlJc w:val="left"/>
      <w:pPr>
        <w:tabs>
          <w:tab w:val="left" w:pos="720"/>
        </w:tabs>
      </w:pPr>
      <w:rPr>
        <w:rFonts w:ascii="Times New Roman" w:hAnsi="Times New Roman" w:cs="Times New Roman" w:hint="cs"/>
        <w:strike w:val="0"/>
        <w:color w:val="000000"/>
        <w:sz w:val="24"/>
        <w:rtl w:val="0"/>
      </w:rPr>
    </w:lvl>
    <w:lvl w:ilvl="1">
      <w:numFmt w:val="decimal"/>
      <w:lvlText w:val=""/>
      <w:lvlJc w:val="left"/>
      <w:rPr>
        <w:rFonts w:cs="Calibri" w:hint="cs"/>
        <w:rtl w:val="0"/>
      </w:rPr>
    </w:lvl>
    <w:lvl w:ilvl="2">
      <w:numFmt w:val="decimal"/>
      <w:lvlText w:val=""/>
      <w:lvlJc w:val="left"/>
      <w:rPr>
        <w:rFonts w:cs="Calibri" w:hint="cs"/>
        <w:rtl w:val="0"/>
      </w:rPr>
    </w:lvl>
    <w:lvl w:ilvl="3">
      <w:numFmt w:val="decimal"/>
      <w:lvlText w:val=""/>
      <w:lvlJc w:val="left"/>
      <w:rPr>
        <w:rFonts w:cs="Calibri" w:hint="cs"/>
        <w:rtl w:val="0"/>
      </w:rPr>
    </w:lvl>
    <w:lvl w:ilvl="4">
      <w:numFmt w:val="decimal"/>
      <w:lvlText w:val=""/>
      <w:lvlJc w:val="left"/>
      <w:rPr>
        <w:rFonts w:cs="Calibri" w:hint="cs"/>
        <w:rtl w:val="0"/>
      </w:rPr>
    </w:lvl>
    <w:lvl w:ilvl="5">
      <w:numFmt w:val="decimal"/>
      <w:lvlText w:val=""/>
      <w:lvlJc w:val="left"/>
      <w:rPr>
        <w:rFonts w:cs="Calibri" w:hint="cs"/>
        <w:rtl w:val="0"/>
      </w:rPr>
    </w:lvl>
    <w:lvl w:ilvl="6">
      <w:numFmt w:val="decimal"/>
      <w:lvlText w:val=""/>
      <w:lvlJc w:val="left"/>
      <w:rPr>
        <w:rFonts w:cs="Calibri" w:hint="cs"/>
        <w:rtl w:val="0"/>
      </w:rPr>
    </w:lvl>
    <w:lvl w:ilvl="7">
      <w:numFmt w:val="decimal"/>
      <w:lvlText w:val=""/>
      <w:lvlJc w:val="left"/>
      <w:rPr>
        <w:rFonts w:cs="Calibri" w:hint="cs"/>
        <w:rtl w:val="0"/>
      </w:rPr>
    </w:lvl>
    <w:lvl w:ilvl="8">
      <w:numFmt w:val="decimal"/>
      <w:lvlText w:val=""/>
      <w:lvlJc w:val="left"/>
      <w:rPr>
        <w:rFonts w:cs="Calibri" w:hint="cs"/>
        <w:rtl w:val="0"/>
      </w:rPr>
    </w:lvl>
  </w:abstractNum>
  <w:abstractNum w:abstractNumId="5" w15:restartNumberingAfterBreak="0">
    <w:nsid w:val="0000006A"/>
    <w:multiLevelType w:val="multilevel"/>
    <w:tmpl w:val="31BC743C"/>
    <w:lvl w:ilvl="0">
      <w:start w:val="1"/>
      <w:numFmt w:val="decimal"/>
      <w:suff w:val="nothing"/>
      <w:lvlText w:val="ARTICLE %1"/>
      <w:lvlJc w:val="left"/>
      <w:rPr>
        <w:rFonts w:cs="Calibri" w:hint="cs"/>
        <w:b/>
        <w:i w:val="0"/>
        <w:caps/>
        <w:smallCaps w:val="0"/>
        <w:rtl w:val="0"/>
      </w:rPr>
    </w:lvl>
    <w:lvl w:ilvl="1">
      <w:start w:val="1"/>
      <w:numFmt w:val="decimal"/>
      <w:lvlText w:val="%2."/>
      <w:lvlJc w:val="left"/>
      <w:pPr>
        <w:tabs>
          <w:tab w:val="left" w:pos="1440"/>
        </w:tabs>
        <w:ind w:firstLine="720"/>
      </w:pPr>
      <w:rPr>
        <w:rFonts w:cs="Calibri" w:hint="cs"/>
        <w:b w:val="0"/>
        <w:i w:val="0"/>
        <w:caps w:val="0"/>
        <w:smallCaps w:val="0"/>
        <w:rtl w:val="0"/>
      </w:rPr>
    </w:lvl>
    <w:lvl w:ilvl="2">
      <w:start w:val="1"/>
      <w:numFmt w:val="lowerLetter"/>
      <w:lvlText w:val="(%3)"/>
      <w:lvlJc w:val="left"/>
      <w:pPr>
        <w:tabs>
          <w:tab w:val="left" w:pos="2160"/>
        </w:tabs>
        <w:ind w:firstLine="1440"/>
      </w:pPr>
      <w:rPr>
        <w:rFonts w:cs="Calibri" w:hint="cs"/>
        <w:b w:val="0"/>
        <w:i w:val="0"/>
        <w:caps w:val="0"/>
        <w:smallCaps w:val="0"/>
        <w:color w:val="auto"/>
        <w:rtl w:val="0"/>
      </w:rPr>
    </w:lvl>
    <w:lvl w:ilvl="3">
      <w:start w:val="1"/>
      <w:numFmt w:val="lowerRoman"/>
      <w:lvlText w:val="(%4)"/>
      <w:lvlJc w:val="left"/>
      <w:pPr>
        <w:tabs>
          <w:tab w:val="left" w:pos="2880"/>
        </w:tabs>
        <w:ind w:firstLine="2160"/>
      </w:pPr>
      <w:rPr>
        <w:rFonts w:cs="Calibri" w:hint="cs"/>
        <w:b w:val="0"/>
        <w:i w:val="0"/>
        <w:caps w:val="0"/>
        <w:smallCaps w:val="0"/>
        <w:rtl w:val="0"/>
      </w:rPr>
    </w:lvl>
    <w:lvl w:ilvl="4">
      <w:start w:val="1"/>
      <w:numFmt w:val="upperLetter"/>
      <w:lvlText w:val="(%5)"/>
      <w:lvlJc w:val="left"/>
      <w:pPr>
        <w:tabs>
          <w:tab w:val="left" w:pos="3600"/>
        </w:tabs>
        <w:ind w:firstLine="2160"/>
      </w:pPr>
      <w:rPr>
        <w:rFonts w:cs="Calibri" w:hint="cs"/>
        <w:b w:val="0"/>
        <w:i w:val="0"/>
        <w:caps w:val="0"/>
        <w:smallCaps w:val="0"/>
        <w:rtl w:val="0"/>
      </w:rPr>
    </w:lvl>
    <w:lvl w:ilvl="5">
      <w:start w:val="1"/>
      <w:numFmt w:val="decimal"/>
      <w:lvlText w:val="(%6)"/>
      <w:lvlJc w:val="left"/>
      <w:pPr>
        <w:tabs>
          <w:tab w:val="left" w:pos="4320"/>
        </w:tabs>
        <w:ind w:firstLine="3600"/>
      </w:pPr>
      <w:rPr>
        <w:rFonts w:cs="Calibri" w:hint="cs"/>
        <w:b w:val="0"/>
        <w:i w:val="0"/>
        <w:caps w:val="0"/>
        <w:smallCaps w:val="0"/>
        <w:rtl w:val="0"/>
      </w:rPr>
    </w:lvl>
    <w:lvl w:ilvl="6">
      <w:start w:val="1"/>
      <w:numFmt w:val="lowerLetter"/>
      <w:lvlText w:val="%7."/>
      <w:lvlJc w:val="left"/>
      <w:pPr>
        <w:tabs>
          <w:tab w:val="left" w:pos="5040"/>
        </w:tabs>
        <w:ind w:firstLine="4320"/>
      </w:pPr>
      <w:rPr>
        <w:rFonts w:cs="Calibri" w:hint="cs"/>
        <w:b w:val="0"/>
        <w:i w:val="0"/>
        <w:caps w:val="0"/>
        <w:smallCaps w:val="0"/>
        <w:rtl w:val="0"/>
      </w:rPr>
    </w:lvl>
    <w:lvl w:ilvl="7">
      <w:start w:val="1"/>
      <w:numFmt w:val="lowerRoman"/>
      <w:lvlText w:val="%8."/>
      <w:lvlJc w:val="left"/>
      <w:pPr>
        <w:tabs>
          <w:tab w:val="left" w:pos="5760"/>
        </w:tabs>
        <w:ind w:firstLine="5040"/>
      </w:pPr>
      <w:rPr>
        <w:rFonts w:cs="Calibri" w:hint="cs"/>
        <w:b w:val="0"/>
        <w:i w:val="0"/>
        <w:caps w:val="0"/>
        <w:smallCaps w:val="0"/>
        <w:rtl w:val="0"/>
      </w:rPr>
    </w:lvl>
    <w:lvl w:ilvl="8">
      <w:start w:val="1"/>
      <w:numFmt w:val="decimal"/>
      <w:lvlText w:val="%9."/>
      <w:lvlJc w:val="left"/>
      <w:pPr>
        <w:tabs>
          <w:tab w:val="left" w:pos="6480"/>
        </w:tabs>
        <w:ind w:firstLine="5760"/>
      </w:pPr>
      <w:rPr>
        <w:rFonts w:cs="Calibri" w:hint="cs"/>
        <w:b w:val="0"/>
        <w:i w:val="0"/>
        <w:caps w:val="0"/>
        <w:smallCaps w:val="0"/>
        <w:rtl w:val="0"/>
      </w:rPr>
    </w:lvl>
  </w:abstractNum>
  <w:abstractNum w:abstractNumId="6" w15:restartNumberingAfterBreak="0">
    <w:nsid w:val="00000079"/>
    <w:multiLevelType w:val="multilevel"/>
    <w:tmpl w:val="22EC13EE"/>
    <w:lvl w:ilvl="0">
      <w:start w:val="1"/>
      <w:numFmt w:val="decimal"/>
      <w:suff w:val="nothing"/>
      <w:lvlText w:val="ARTICLE %1"/>
      <w:lvlJc w:val="left"/>
      <w:rPr>
        <w:rFonts w:cs="Calibri" w:hint="cs"/>
        <w:b/>
        <w:i w:val="0"/>
        <w:rtl w:val="0"/>
      </w:rPr>
    </w:lvl>
    <w:lvl w:ilvl="1">
      <w:start w:val="1"/>
      <w:numFmt w:val="decimal"/>
      <w:isLgl/>
      <w:lvlText w:val="%1.%2"/>
      <w:lvlJc w:val="left"/>
      <w:pPr>
        <w:tabs>
          <w:tab w:val="left" w:pos="1800"/>
        </w:tabs>
        <w:ind w:firstLine="720"/>
      </w:pPr>
      <w:rPr>
        <w:rFonts w:cs="Calibri" w:hint="cs"/>
        <w:b w:val="0"/>
        <w:i w:val="0"/>
        <w:color w:val="auto"/>
        <w:rtl w:val="0"/>
      </w:rPr>
    </w:lvl>
    <w:lvl w:ilvl="2">
      <w:start w:val="1"/>
      <w:numFmt w:val="lowerLetter"/>
      <w:lvlText w:val="(%3)"/>
      <w:lvlJc w:val="left"/>
      <w:pPr>
        <w:tabs>
          <w:tab w:val="left" w:pos="2160"/>
        </w:tabs>
        <w:ind w:firstLine="1440"/>
      </w:pPr>
      <w:rPr>
        <w:rFonts w:cs="Calibri" w:hint="cs"/>
        <w:b w:val="0"/>
        <w:i w:val="0"/>
        <w:caps w:val="0"/>
        <w:color w:val="auto"/>
        <w:rtl w:val="0"/>
      </w:rPr>
    </w:lvl>
    <w:lvl w:ilvl="3">
      <w:start w:val="1"/>
      <w:numFmt w:val="lowerRoman"/>
      <w:lvlText w:val="(%4)"/>
      <w:lvlJc w:val="left"/>
      <w:pPr>
        <w:tabs>
          <w:tab w:val="left" w:pos="2880"/>
        </w:tabs>
        <w:ind w:firstLine="2160"/>
      </w:pPr>
      <w:rPr>
        <w:rFonts w:cs="Calibri" w:hint="cs"/>
        <w:b w:val="0"/>
        <w:i w:val="0"/>
        <w:caps w:val="0"/>
        <w:rtl w:val="0"/>
      </w:rPr>
    </w:lvl>
    <w:lvl w:ilvl="4">
      <w:start w:val="1"/>
      <w:numFmt w:val="upperLetter"/>
      <w:lvlText w:val="(%5)"/>
      <w:lvlJc w:val="left"/>
      <w:pPr>
        <w:tabs>
          <w:tab w:val="left" w:pos="3600"/>
        </w:tabs>
        <w:ind w:firstLine="2160"/>
      </w:pPr>
      <w:rPr>
        <w:rFonts w:cs="Calibri" w:hint="cs"/>
        <w:b w:val="0"/>
        <w:i w:val="0"/>
        <w:caps/>
        <w:smallCaps w:val="0"/>
        <w:rtl w:val="0"/>
      </w:rPr>
    </w:lvl>
    <w:lvl w:ilvl="5">
      <w:start w:val="1"/>
      <w:numFmt w:val="upperLetter"/>
      <w:lvlText w:val="(%6)"/>
      <w:lvlJc w:val="left"/>
      <w:pPr>
        <w:tabs>
          <w:tab w:val="left" w:pos="4320"/>
        </w:tabs>
        <w:ind w:firstLine="1440"/>
      </w:pPr>
      <w:rPr>
        <w:rFonts w:cs="Calibri" w:hint="cs"/>
        <w:b w:val="0"/>
        <w:i w:val="0"/>
        <w:rtl w:val="0"/>
      </w:rPr>
    </w:lvl>
    <w:lvl w:ilvl="6">
      <w:start w:val="1"/>
      <w:numFmt w:val="lowerRoman"/>
      <w:lvlText w:val="(%7)"/>
      <w:lvlJc w:val="right"/>
      <w:pPr>
        <w:tabs>
          <w:tab w:val="left" w:pos="3600"/>
        </w:tabs>
        <w:ind w:firstLine="1728"/>
      </w:pPr>
      <w:rPr>
        <w:rFonts w:cs="Calibri" w:hint="cs"/>
        <w:b w:val="0"/>
        <w:i w:val="0"/>
        <w:rtl w:val="0"/>
      </w:rPr>
    </w:lvl>
    <w:lvl w:ilvl="7">
      <w:start w:val="1"/>
      <w:numFmt w:val="upperLetter"/>
      <w:lvlText w:val="%8."/>
      <w:lvlJc w:val="left"/>
      <w:pPr>
        <w:tabs>
          <w:tab w:val="left" w:pos="2160"/>
        </w:tabs>
        <w:ind w:firstLine="1440"/>
      </w:pPr>
      <w:rPr>
        <w:rFonts w:cs="Calibri" w:hint="cs"/>
        <w:b w:val="0"/>
        <w:i w:val="0"/>
        <w:rtl w:val="0"/>
      </w:rPr>
    </w:lvl>
    <w:lvl w:ilvl="8">
      <w:start w:val="1"/>
      <w:numFmt w:val="decimal"/>
      <w:lvlText w:val="%9."/>
      <w:lvlJc w:val="left"/>
      <w:pPr>
        <w:tabs>
          <w:tab w:val="left" w:pos="2160"/>
        </w:tabs>
        <w:ind w:firstLine="1440"/>
      </w:pPr>
      <w:rPr>
        <w:rFonts w:cs="Calibri" w:hint="cs"/>
        <w:b w:val="0"/>
        <w:i w:val="0"/>
        <w:rtl w:val="0"/>
      </w:rPr>
    </w:lvl>
  </w:abstractNum>
  <w:abstractNum w:abstractNumId="7" w15:restartNumberingAfterBreak="0">
    <w:nsid w:val="0A8F383F"/>
    <w:multiLevelType w:val="multilevel"/>
    <w:tmpl w:val="32BEF4A2"/>
    <w:lvl w:ilvl="0">
      <w:start w:val="5"/>
      <w:numFmt w:val="decimal"/>
      <w:lvlText w:val="%1"/>
      <w:lvlJc w:val="left"/>
      <w:pPr>
        <w:ind w:left="1140" w:hanging="593"/>
      </w:pPr>
      <w:rPr>
        <w:rFonts w:hint="default"/>
      </w:rPr>
    </w:lvl>
    <w:lvl w:ilvl="1">
      <w:start w:val="4"/>
      <w:numFmt w:val="decimal"/>
      <w:lvlText w:val="%1.%2"/>
      <w:lvlJc w:val="left"/>
      <w:pPr>
        <w:ind w:left="1140" w:hanging="593"/>
      </w:pPr>
      <w:rPr>
        <w:rFonts w:ascii="Book Antiqua" w:eastAsia="Book Antiqua" w:hAnsi="Book Antiqua" w:cs="Book Antiqua" w:hint="default"/>
        <w:b w:val="0"/>
        <w:bCs w:val="0"/>
        <w:i w:val="0"/>
        <w:iCs w:val="0"/>
        <w:spacing w:val="-1"/>
        <w:w w:val="100"/>
        <w:sz w:val="24"/>
        <w:szCs w:val="24"/>
      </w:rPr>
    </w:lvl>
    <w:lvl w:ilvl="2">
      <w:numFmt w:val="bullet"/>
      <w:lvlText w:val="•"/>
      <w:lvlJc w:val="left"/>
      <w:pPr>
        <w:ind w:left="2856" w:hanging="593"/>
      </w:pPr>
      <w:rPr>
        <w:rFonts w:hint="default"/>
      </w:rPr>
    </w:lvl>
    <w:lvl w:ilvl="3">
      <w:numFmt w:val="bullet"/>
      <w:lvlText w:val="•"/>
      <w:lvlJc w:val="left"/>
      <w:pPr>
        <w:ind w:left="3714" w:hanging="593"/>
      </w:pPr>
      <w:rPr>
        <w:rFonts w:hint="default"/>
      </w:rPr>
    </w:lvl>
    <w:lvl w:ilvl="4">
      <w:numFmt w:val="bullet"/>
      <w:lvlText w:val="•"/>
      <w:lvlJc w:val="left"/>
      <w:pPr>
        <w:ind w:left="4572" w:hanging="593"/>
      </w:pPr>
      <w:rPr>
        <w:rFonts w:hint="default"/>
      </w:rPr>
    </w:lvl>
    <w:lvl w:ilvl="5">
      <w:numFmt w:val="bullet"/>
      <w:lvlText w:val="•"/>
      <w:lvlJc w:val="left"/>
      <w:pPr>
        <w:ind w:left="5430" w:hanging="593"/>
      </w:pPr>
      <w:rPr>
        <w:rFonts w:hint="default"/>
      </w:rPr>
    </w:lvl>
    <w:lvl w:ilvl="6">
      <w:numFmt w:val="bullet"/>
      <w:lvlText w:val="•"/>
      <w:lvlJc w:val="left"/>
      <w:pPr>
        <w:ind w:left="6288" w:hanging="593"/>
      </w:pPr>
      <w:rPr>
        <w:rFonts w:hint="default"/>
      </w:rPr>
    </w:lvl>
    <w:lvl w:ilvl="7">
      <w:numFmt w:val="bullet"/>
      <w:lvlText w:val="•"/>
      <w:lvlJc w:val="left"/>
      <w:pPr>
        <w:ind w:left="7146" w:hanging="593"/>
      </w:pPr>
      <w:rPr>
        <w:rFonts w:hint="default"/>
      </w:rPr>
    </w:lvl>
    <w:lvl w:ilvl="8">
      <w:numFmt w:val="bullet"/>
      <w:lvlText w:val="•"/>
      <w:lvlJc w:val="left"/>
      <w:pPr>
        <w:ind w:left="8004" w:hanging="593"/>
      </w:pPr>
      <w:rPr>
        <w:rFonts w:hint="default"/>
      </w:rPr>
    </w:lvl>
  </w:abstractNum>
  <w:abstractNum w:abstractNumId="8" w15:restartNumberingAfterBreak="0">
    <w:nsid w:val="0D6D41B7"/>
    <w:multiLevelType w:val="hybridMultilevel"/>
    <w:tmpl w:val="7DA0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53AD9"/>
    <w:multiLevelType w:val="multilevel"/>
    <w:tmpl w:val="BD32BFA0"/>
    <w:lvl w:ilvl="0">
      <w:start w:val="8"/>
      <w:numFmt w:val="decimal"/>
      <w:lvlText w:val="%1"/>
      <w:lvlJc w:val="left"/>
      <w:pPr>
        <w:ind w:left="240" w:hanging="540"/>
      </w:pPr>
      <w:rPr>
        <w:rFonts w:hint="default"/>
      </w:rPr>
    </w:lvl>
    <w:lvl w:ilvl="1">
      <w:start w:val="2"/>
      <w:numFmt w:val="decimal"/>
      <w:lvlText w:val="%1.%2"/>
      <w:lvlJc w:val="left"/>
      <w:pPr>
        <w:ind w:left="240" w:hanging="540"/>
      </w:pPr>
      <w:rPr>
        <w:rFonts w:ascii="Book Antiqua" w:eastAsia="Book Antiqua" w:hAnsi="Book Antiqua" w:cs="Book Antiqua" w:hint="default"/>
        <w:b w:val="0"/>
        <w:bCs w:val="0"/>
        <w:i w:val="0"/>
        <w:iCs w:val="0"/>
        <w:w w:val="100"/>
        <w:sz w:val="24"/>
        <w:szCs w:val="24"/>
      </w:rPr>
    </w:lvl>
    <w:lvl w:ilvl="2">
      <w:numFmt w:val="bullet"/>
      <w:lvlText w:val="•"/>
      <w:lvlJc w:val="left"/>
      <w:pPr>
        <w:ind w:left="2136" w:hanging="540"/>
      </w:pPr>
      <w:rPr>
        <w:rFonts w:hint="default"/>
      </w:rPr>
    </w:lvl>
    <w:lvl w:ilvl="3">
      <w:numFmt w:val="bullet"/>
      <w:lvlText w:val="•"/>
      <w:lvlJc w:val="left"/>
      <w:pPr>
        <w:ind w:left="3084" w:hanging="540"/>
      </w:pPr>
      <w:rPr>
        <w:rFonts w:hint="default"/>
      </w:rPr>
    </w:lvl>
    <w:lvl w:ilvl="4">
      <w:numFmt w:val="bullet"/>
      <w:lvlText w:val="•"/>
      <w:lvlJc w:val="left"/>
      <w:pPr>
        <w:ind w:left="4032" w:hanging="540"/>
      </w:pPr>
      <w:rPr>
        <w:rFonts w:hint="default"/>
      </w:rPr>
    </w:lvl>
    <w:lvl w:ilvl="5">
      <w:numFmt w:val="bullet"/>
      <w:lvlText w:val="•"/>
      <w:lvlJc w:val="left"/>
      <w:pPr>
        <w:ind w:left="4980" w:hanging="540"/>
      </w:pPr>
      <w:rPr>
        <w:rFonts w:hint="default"/>
      </w:rPr>
    </w:lvl>
    <w:lvl w:ilvl="6">
      <w:numFmt w:val="bullet"/>
      <w:lvlText w:val="•"/>
      <w:lvlJc w:val="left"/>
      <w:pPr>
        <w:ind w:left="5928" w:hanging="540"/>
      </w:pPr>
      <w:rPr>
        <w:rFonts w:hint="default"/>
      </w:rPr>
    </w:lvl>
    <w:lvl w:ilvl="7">
      <w:numFmt w:val="bullet"/>
      <w:lvlText w:val="•"/>
      <w:lvlJc w:val="left"/>
      <w:pPr>
        <w:ind w:left="6876" w:hanging="540"/>
      </w:pPr>
      <w:rPr>
        <w:rFonts w:hint="default"/>
      </w:rPr>
    </w:lvl>
    <w:lvl w:ilvl="8">
      <w:numFmt w:val="bullet"/>
      <w:lvlText w:val="•"/>
      <w:lvlJc w:val="left"/>
      <w:pPr>
        <w:ind w:left="7824" w:hanging="540"/>
      </w:pPr>
      <w:rPr>
        <w:rFonts w:hint="default"/>
      </w:rPr>
    </w:lvl>
  </w:abstractNum>
  <w:abstractNum w:abstractNumId="10" w15:restartNumberingAfterBreak="0">
    <w:nsid w:val="193C4B66"/>
    <w:multiLevelType w:val="multilevel"/>
    <w:tmpl w:val="843C8AEC"/>
    <w:name w:val="Heading"/>
    <w:lvl w:ilvl="0">
      <w:start w:val="1"/>
      <w:numFmt w:val="decimal"/>
      <w:lvlRestart w:val="0"/>
      <w:pStyle w:val="Heading1"/>
      <w:suff w:val="nothing"/>
      <w:lvlText w:val="ARTICLE %1"/>
      <w:lvlJc w:val="left"/>
      <w:pPr>
        <w:ind w:left="0" w:firstLine="0"/>
      </w:pPr>
      <w:rPr>
        <w:rFonts w:ascii="Times New Roman Bold" w:hAnsi="Times New Roman Bold" w:cs="SimSun" w:hint="default"/>
        <w:b/>
        <w:bCs/>
        <w:i w:val="0"/>
        <w:caps w:val="0"/>
        <w:strike w:val="0"/>
        <w:dstrike w:val="0"/>
        <w:vanish w:val="0"/>
        <w:color w:val="auto"/>
        <w:sz w:val="24"/>
        <w:szCs w:val="24"/>
        <w:u w:val="none"/>
        <w:vertAlign w:val="baseline"/>
      </w:rPr>
    </w:lvl>
    <w:lvl w:ilvl="1">
      <w:start w:val="1"/>
      <w:numFmt w:val="decimal"/>
      <w:pStyle w:val="Heading2"/>
      <w:lvlText w:val="%1.%2"/>
      <w:lvlJc w:val="left"/>
      <w:pPr>
        <w:tabs>
          <w:tab w:val="num" w:pos="1890"/>
        </w:tabs>
        <w:ind w:left="0" w:firstLine="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1"/>
      <w:numFmt w:val="lowerLetter"/>
      <w:pStyle w:val="Heading3"/>
      <w:lvlText w:val="(%3)"/>
      <w:lvlJc w:val="left"/>
      <w:pPr>
        <w:tabs>
          <w:tab w:val="num" w:pos="720"/>
        </w:tabs>
        <w:ind w:left="0" w:firstLine="144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3">
      <w:start w:val="1"/>
      <w:numFmt w:val="lowerRoman"/>
      <w:pStyle w:val="Heading4"/>
      <w:lvlText w:val="(%4)"/>
      <w:lvlJc w:val="left"/>
      <w:pPr>
        <w:tabs>
          <w:tab w:val="num" w:pos="720"/>
        </w:tabs>
        <w:ind w:left="0" w:firstLine="216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4">
      <w:start w:val="1"/>
      <w:numFmt w:val="upperLetter"/>
      <w:pStyle w:val="Heading5"/>
      <w:lvlText w:val="(%5)"/>
      <w:lvlJc w:val="left"/>
      <w:pPr>
        <w:ind w:left="1440" w:firstLine="144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11" w15:restartNumberingAfterBreak="0">
    <w:nsid w:val="1ECD4B6B"/>
    <w:multiLevelType w:val="hybridMultilevel"/>
    <w:tmpl w:val="17987DDA"/>
    <w:lvl w:ilvl="0" w:tplc="0B062DDA">
      <w:start w:val="1"/>
      <w:numFmt w:val="lowerLetter"/>
      <w:lvlText w:val="%1)"/>
      <w:lvlJc w:val="left"/>
      <w:pPr>
        <w:ind w:left="360" w:hanging="360"/>
      </w:pPr>
      <w:rPr>
        <w:rFonts w:cs="Times New Roman"/>
        <w:strike w:val="0"/>
        <w:dstrike w:val="0"/>
      </w:rPr>
    </w:lvl>
    <w:lvl w:ilvl="1" w:tplc="69FA3970">
      <w:start w:val="1"/>
      <w:numFmt w:val="lowerLetter"/>
      <w:lvlText w:val="%2."/>
      <w:lvlJc w:val="left"/>
      <w:pPr>
        <w:ind w:left="1080" w:hanging="360"/>
      </w:pPr>
      <w:rPr>
        <w:rFonts w:cs="Times New Roman"/>
        <w:strike w:val="0"/>
        <w:dstrike w:val="0"/>
      </w:rPr>
    </w:lvl>
    <w:lvl w:ilvl="2" w:tplc="E6666FD6">
      <w:start w:val="1"/>
      <w:numFmt w:val="lowerRoman"/>
      <w:pStyle w:val="Level3withunderscore"/>
      <w:lvlText w:val="%3."/>
      <w:lvlJc w:val="right"/>
      <w:pPr>
        <w:ind w:left="1800" w:hanging="180"/>
      </w:pPr>
      <w:rPr>
        <w:rFonts w:cs="Times New Roman"/>
        <w:strike w:val="0"/>
        <w:dstrike w:val="0"/>
      </w:rPr>
    </w:lvl>
    <w:lvl w:ilvl="3" w:tplc="FC4A4268">
      <w:start w:val="1"/>
      <w:numFmt w:val="decimal"/>
      <w:pStyle w:val="Level4nounderscore"/>
      <w:lvlText w:val="%4."/>
      <w:lvlJc w:val="left"/>
      <w:pPr>
        <w:ind w:left="2520" w:hanging="360"/>
      </w:pPr>
      <w:rPr>
        <w:rFonts w:cs="Times New Roman"/>
        <w:strike w:val="0"/>
        <w:dstrike w:val="0"/>
      </w:rPr>
    </w:lvl>
    <w:lvl w:ilvl="4" w:tplc="E4B2271C">
      <w:start w:val="1"/>
      <w:numFmt w:val="lowerLetter"/>
      <w:lvlText w:val="%5."/>
      <w:lvlJc w:val="left"/>
      <w:pPr>
        <w:ind w:left="3240" w:hanging="360"/>
      </w:pPr>
      <w:rPr>
        <w:rFonts w:cs="Times New Roman"/>
        <w:strike w:val="0"/>
        <w:dstrike w:val="0"/>
      </w:rPr>
    </w:lvl>
    <w:lvl w:ilvl="5" w:tplc="CD943256">
      <w:start w:val="1"/>
      <w:numFmt w:val="lowerRoman"/>
      <w:lvlText w:val="%6."/>
      <w:lvlJc w:val="right"/>
      <w:pPr>
        <w:ind w:left="3960" w:hanging="180"/>
      </w:pPr>
      <w:rPr>
        <w:rFonts w:cs="Times New Roman"/>
        <w:strike w:val="0"/>
        <w:dstrike w:val="0"/>
      </w:rPr>
    </w:lvl>
    <w:lvl w:ilvl="6" w:tplc="96BC5168">
      <w:start w:val="1"/>
      <w:numFmt w:val="decimal"/>
      <w:lvlText w:val="%7."/>
      <w:lvlJc w:val="left"/>
      <w:pPr>
        <w:ind w:left="4680" w:hanging="360"/>
      </w:pPr>
      <w:rPr>
        <w:rFonts w:cs="Times New Roman"/>
        <w:strike w:val="0"/>
        <w:dstrike w:val="0"/>
      </w:rPr>
    </w:lvl>
    <w:lvl w:ilvl="7" w:tplc="892CEC06">
      <w:start w:val="1"/>
      <w:numFmt w:val="lowerLetter"/>
      <w:lvlText w:val="%8."/>
      <w:lvlJc w:val="left"/>
      <w:pPr>
        <w:ind w:left="5400" w:hanging="360"/>
      </w:pPr>
      <w:rPr>
        <w:rFonts w:cs="Times New Roman"/>
        <w:strike w:val="0"/>
        <w:dstrike w:val="0"/>
      </w:rPr>
    </w:lvl>
    <w:lvl w:ilvl="8" w:tplc="4FD2A024">
      <w:start w:val="1"/>
      <w:numFmt w:val="lowerRoman"/>
      <w:lvlText w:val="%9."/>
      <w:lvlJc w:val="right"/>
      <w:pPr>
        <w:ind w:left="6120" w:hanging="180"/>
      </w:pPr>
      <w:rPr>
        <w:rFonts w:cs="Times New Roman"/>
        <w:strike w:val="0"/>
        <w:dstrike w:val="0"/>
      </w:rPr>
    </w:lvl>
  </w:abstractNum>
  <w:abstractNum w:abstractNumId="12" w15:restartNumberingAfterBreak="0">
    <w:nsid w:val="2D746993"/>
    <w:multiLevelType w:val="hybridMultilevel"/>
    <w:tmpl w:val="15AE329A"/>
    <w:lvl w:ilvl="0" w:tplc="84A65F26">
      <w:start w:val="4"/>
      <w:numFmt w:val="lowerRoman"/>
      <w:lvlText w:val="%1."/>
      <w:lvlJc w:val="left"/>
      <w:pPr>
        <w:ind w:left="960" w:hanging="361"/>
        <w:jc w:val="right"/>
      </w:pPr>
      <w:rPr>
        <w:rFonts w:ascii="Book Antiqua" w:eastAsia="Book Antiqua" w:hAnsi="Book Antiqua" w:cs="Book Antiqua" w:hint="default"/>
        <w:b w:val="0"/>
        <w:bCs w:val="0"/>
        <w:i w:val="0"/>
        <w:iCs w:val="0"/>
        <w:w w:val="100"/>
        <w:sz w:val="24"/>
        <w:szCs w:val="24"/>
      </w:rPr>
    </w:lvl>
    <w:lvl w:ilvl="1" w:tplc="BEA2D7F6">
      <w:start w:val="1"/>
      <w:numFmt w:val="lowerLetter"/>
      <w:lvlText w:val="(%2)"/>
      <w:lvlJc w:val="left"/>
      <w:pPr>
        <w:ind w:left="1680" w:hanging="447"/>
        <w:jc w:val="right"/>
      </w:pPr>
      <w:rPr>
        <w:rFonts w:ascii="Book Antiqua" w:eastAsia="Book Antiqua" w:hAnsi="Book Antiqua" w:cs="Book Antiqua" w:hint="default"/>
        <w:b w:val="0"/>
        <w:bCs w:val="0"/>
        <w:i w:val="0"/>
        <w:iCs w:val="0"/>
        <w:spacing w:val="-1"/>
        <w:w w:val="100"/>
        <w:sz w:val="24"/>
        <w:szCs w:val="24"/>
      </w:rPr>
    </w:lvl>
    <w:lvl w:ilvl="2" w:tplc="819A8228">
      <w:numFmt w:val="bullet"/>
      <w:lvlText w:val="•"/>
      <w:lvlJc w:val="left"/>
      <w:pPr>
        <w:ind w:left="2573" w:hanging="447"/>
      </w:pPr>
      <w:rPr>
        <w:rFonts w:hint="default"/>
      </w:rPr>
    </w:lvl>
    <w:lvl w:ilvl="3" w:tplc="B1940160">
      <w:numFmt w:val="bullet"/>
      <w:lvlText w:val="•"/>
      <w:lvlJc w:val="left"/>
      <w:pPr>
        <w:ind w:left="3466" w:hanging="447"/>
      </w:pPr>
      <w:rPr>
        <w:rFonts w:hint="default"/>
      </w:rPr>
    </w:lvl>
    <w:lvl w:ilvl="4" w:tplc="38F0D010">
      <w:numFmt w:val="bullet"/>
      <w:lvlText w:val="•"/>
      <w:lvlJc w:val="left"/>
      <w:pPr>
        <w:ind w:left="4360" w:hanging="447"/>
      </w:pPr>
      <w:rPr>
        <w:rFonts w:hint="default"/>
      </w:rPr>
    </w:lvl>
    <w:lvl w:ilvl="5" w:tplc="8FA2B604">
      <w:numFmt w:val="bullet"/>
      <w:lvlText w:val="•"/>
      <w:lvlJc w:val="left"/>
      <w:pPr>
        <w:ind w:left="5253" w:hanging="447"/>
      </w:pPr>
      <w:rPr>
        <w:rFonts w:hint="default"/>
      </w:rPr>
    </w:lvl>
    <w:lvl w:ilvl="6" w:tplc="56A44C8E">
      <w:numFmt w:val="bullet"/>
      <w:lvlText w:val="•"/>
      <w:lvlJc w:val="left"/>
      <w:pPr>
        <w:ind w:left="6146" w:hanging="447"/>
      </w:pPr>
      <w:rPr>
        <w:rFonts w:hint="default"/>
      </w:rPr>
    </w:lvl>
    <w:lvl w:ilvl="7" w:tplc="75C6C61C">
      <w:numFmt w:val="bullet"/>
      <w:lvlText w:val="•"/>
      <w:lvlJc w:val="left"/>
      <w:pPr>
        <w:ind w:left="7040" w:hanging="447"/>
      </w:pPr>
      <w:rPr>
        <w:rFonts w:hint="default"/>
      </w:rPr>
    </w:lvl>
    <w:lvl w:ilvl="8" w:tplc="BC162464">
      <w:numFmt w:val="bullet"/>
      <w:lvlText w:val="•"/>
      <w:lvlJc w:val="left"/>
      <w:pPr>
        <w:ind w:left="7933" w:hanging="447"/>
      </w:pPr>
      <w:rPr>
        <w:rFonts w:hint="default"/>
      </w:rPr>
    </w:lvl>
  </w:abstractNum>
  <w:abstractNum w:abstractNumId="13" w15:restartNumberingAfterBreak="0">
    <w:nsid w:val="366A430E"/>
    <w:multiLevelType w:val="hybridMultilevel"/>
    <w:tmpl w:val="7B725486"/>
    <w:lvl w:ilvl="0" w:tplc="F132C92C">
      <w:start w:val="2"/>
      <w:numFmt w:val="decimal"/>
      <w:lvlText w:val="(%1)"/>
      <w:lvlJc w:val="left"/>
      <w:pPr>
        <w:ind w:left="600" w:hanging="340"/>
      </w:pPr>
      <w:rPr>
        <w:rFonts w:ascii="Book Antiqua" w:eastAsia="Book Antiqua" w:hAnsi="Book Antiqua" w:cs="Book Antiqua" w:hint="default"/>
        <w:b w:val="0"/>
        <w:bCs w:val="0"/>
        <w:i w:val="0"/>
        <w:iCs w:val="0"/>
        <w:w w:val="100"/>
        <w:sz w:val="24"/>
        <w:szCs w:val="24"/>
      </w:rPr>
    </w:lvl>
    <w:lvl w:ilvl="1" w:tplc="102A8702">
      <w:start w:val="1"/>
      <w:numFmt w:val="lowerLetter"/>
      <w:lvlText w:val="(%2)"/>
      <w:lvlJc w:val="left"/>
      <w:pPr>
        <w:ind w:left="240" w:hanging="450"/>
      </w:pPr>
      <w:rPr>
        <w:rFonts w:ascii="Book Antiqua" w:eastAsia="Book Antiqua" w:hAnsi="Book Antiqua" w:cs="Book Antiqua" w:hint="default"/>
        <w:b w:val="0"/>
        <w:bCs w:val="0"/>
        <w:i w:val="0"/>
        <w:iCs w:val="0"/>
        <w:spacing w:val="-1"/>
        <w:w w:val="100"/>
        <w:sz w:val="24"/>
        <w:szCs w:val="24"/>
      </w:rPr>
    </w:lvl>
    <w:lvl w:ilvl="2" w:tplc="B9E86F8C">
      <w:numFmt w:val="bullet"/>
      <w:lvlText w:val="•"/>
      <w:lvlJc w:val="left"/>
      <w:pPr>
        <w:ind w:left="1140" w:hanging="450"/>
      </w:pPr>
      <w:rPr>
        <w:rFonts w:hint="default"/>
      </w:rPr>
    </w:lvl>
    <w:lvl w:ilvl="3" w:tplc="C576BC26">
      <w:numFmt w:val="bullet"/>
      <w:lvlText w:val="•"/>
      <w:lvlJc w:val="left"/>
      <w:pPr>
        <w:ind w:left="2212" w:hanging="450"/>
      </w:pPr>
      <w:rPr>
        <w:rFonts w:hint="default"/>
      </w:rPr>
    </w:lvl>
    <w:lvl w:ilvl="4" w:tplc="7076CF3E">
      <w:numFmt w:val="bullet"/>
      <w:lvlText w:val="•"/>
      <w:lvlJc w:val="left"/>
      <w:pPr>
        <w:ind w:left="3285" w:hanging="450"/>
      </w:pPr>
      <w:rPr>
        <w:rFonts w:hint="default"/>
      </w:rPr>
    </w:lvl>
    <w:lvl w:ilvl="5" w:tplc="1C2075AE">
      <w:numFmt w:val="bullet"/>
      <w:lvlText w:val="•"/>
      <w:lvlJc w:val="left"/>
      <w:pPr>
        <w:ind w:left="4357" w:hanging="450"/>
      </w:pPr>
      <w:rPr>
        <w:rFonts w:hint="default"/>
      </w:rPr>
    </w:lvl>
    <w:lvl w:ilvl="6" w:tplc="1D3AB97E">
      <w:numFmt w:val="bullet"/>
      <w:lvlText w:val="•"/>
      <w:lvlJc w:val="left"/>
      <w:pPr>
        <w:ind w:left="5430" w:hanging="450"/>
      </w:pPr>
      <w:rPr>
        <w:rFonts w:hint="default"/>
      </w:rPr>
    </w:lvl>
    <w:lvl w:ilvl="7" w:tplc="8480BA10">
      <w:numFmt w:val="bullet"/>
      <w:lvlText w:val="•"/>
      <w:lvlJc w:val="left"/>
      <w:pPr>
        <w:ind w:left="6502" w:hanging="450"/>
      </w:pPr>
      <w:rPr>
        <w:rFonts w:hint="default"/>
      </w:rPr>
    </w:lvl>
    <w:lvl w:ilvl="8" w:tplc="6DE08766">
      <w:numFmt w:val="bullet"/>
      <w:lvlText w:val="•"/>
      <w:lvlJc w:val="left"/>
      <w:pPr>
        <w:ind w:left="7575" w:hanging="450"/>
      </w:pPr>
      <w:rPr>
        <w:rFonts w:hint="default"/>
      </w:rPr>
    </w:lvl>
  </w:abstractNum>
  <w:abstractNum w:abstractNumId="14" w15:restartNumberingAfterBreak="0">
    <w:nsid w:val="373103FF"/>
    <w:multiLevelType w:val="hybridMultilevel"/>
    <w:tmpl w:val="DBA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919D3"/>
    <w:multiLevelType w:val="multilevel"/>
    <w:tmpl w:val="D07A8998"/>
    <w:lvl w:ilvl="0">
      <w:start w:val="3"/>
      <w:numFmt w:val="decimal"/>
      <w:lvlText w:val="%1"/>
      <w:lvlJc w:val="left"/>
      <w:pPr>
        <w:ind w:left="960" w:hanging="721"/>
      </w:pPr>
      <w:rPr>
        <w:rFonts w:hint="default"/>
      </w:rPr>
    </w:lvl>
    <w:lvl w:ilvl="1">
      <w:start w:val="2"/>
      <w:numFmt w:val="decimal"/>
      <w:lvlText w:val="%1.%2."/>
      <w:lvlJc w:val="left"/>
      <w:pPr>
        <w:ind w:left="960" w:hanging="721"/>
      </w:pPr>
      <w:rPr>
        <w:rFonts w:ascii="Book Antiqua" w:eastAsia="Book Antiqua" w:hAnsi="Book Antiqua" w:cs="Book Antiqua" w:hint="default"/>
        <w:b w:val="0"/>
        <w:bCs w:val="0"/>
        <w:i w:val="0"/>
        <w:iCs w:val="0"/>
        <w:w w:val="100"/>
        <w:sz w:val="24"/>
        <w:szCs w:val="24"/>
      </w:rPr>
    </w:lvl>
    <w:lvl w:ilvl="2">
      <w:start w:val="1"/>
      <w:numFmt w:val="lowerRoman"/>
      <w:lvlText w:val="(%3)"/>
      <w:lvlJc w:val="left"/>
      <w:pPr>
        <w:ind w:left="960" w:hanging="290"/>
      </w:pPr>
      <w:rPr>
        <w:rFonts w:ascii="Book Antiqua" w:eastAsia="Book Antiqua" w:hAnsi="Book Antiqua" w:cs="Book Antiqua" w:hint="default"/>
        <w:b w:val="0"/>
        <w:bCs w:val="0"/>
        <w:i w:val="0"/>
        <w:iCs w:val="0"/>
        <w:w w:val="100"/>
        <w:sz w:val="24"/>
        <w:szCs w:val="24"/>
      </w:rPr>
    </w:lvl>
    <w:lvl w:ilvl="3">
      <w:start w:val="2"/>
      <w:numFmt w:val="lowerRoman"/>
      <w:lvlText w:val="(%4)"/>
      <w:lvlJc w:val="left"/>
      <w:pPr>
        <w:ind w:left="2130" w:hanging="450"/>
      </w:pPr>
      <w:rPr>
        <w:rFonts w:ascii="Book Antiqua" w:eastAsia="Book Antiqua" w:hAnsi="Book Antiqua" w:cs="Book Antiqua" w:hint="default"/>
        <w:b w:val="0"/>
        <w:bCs w:val="0"/>
        <w:i w:val="0"/>
        <w:iCs w:val="0"/>
        <w:spacing w:val="-1"/>
        <w:w w:val="100"/>
        <w:sz w:val="24"/>
        <w:szCs w:val="24"/>
      </w:rPr>
    </w:lvl>
    <w:lvl w:ilvl="4">
      <w:numFmt w:val="bullet"/>
      <w:lvlText w:val="•"/>
      <w:lvlJc w:val="left"/>
      <w:pPr>
        <w:ind w:left="4653" w:hanging="450"/>
      </w:pPr>
      <w:rPr>
        <w:rFonts w:hint="default"/>
      </w:rPr>
    </w:lvl>
    <w:lvl w:ilvl="5">
      <w:numFmt w:val="bullet"/>
      <w:lvlText w:val="•"/>
      <w:lvlJc w:val="left"/>
      <w:pPr>
        <w:ind w:left="5497" w:hanging="450"/>
      </w:pPr>
      <w:rPr>
        <w:rFonts w:hint="default"/>
      </w:rPr>
    </w:lvl>
    <w:lvl w:ilvl="6">
      <w:numFmt w:val="bullet"/>
      <w:lvlText w:val="•"/>
      <w:lvlJc w:val="left"/>
      <w:pPr>
        <w:ind w:left="6342" w:hanging="450"/>
      </w:pPr>
      <w:rPr>
        <w:rFonts w:hint="default"/>
      </w:rPr>
    </w:lvl>
    <w:lvl w:ilvl="7">
      <w:numFmt w:val="bullet"/>
      <w:lvlText w:val="•"/>
      <w:lvlJc w:val="left"/>
      <w:pPr>
        <w:ind w:left="7186" w:hanging="450"/>
      </w:pPr>
      <w:rPr>
        <w:rFonts w:hint="default"/>
      </w:rPr>
    </w:lvl>
    <w:lvl w:ilvl="8">
      <w:numFmt w:val="bullet"/>
      <w:lvlText w:val="•"/>
      <w:lvlJc w:val="left"/>
      <w:pPr>
        <w:ind w:left="8031" w:hanging="450"/>
      </w:pPr>
      <w:rPr>
        <w:rFonts w:hint="default"/>
      </w:rPr>
    </w:lvl>
  </w:abstractNum>
  <w:abstractNum w:abstractNumId="16" w15:restartNumberingAfterBreak="0">
    <w:nsid w:val="3EB43A8C"/>
    <w:multiLevelType w:val="multilevel"/>
    <w:tmpl w:val="31D2C502"/>
    <w:lvl w:ilvl="0">
      <w:start w:val="1"/>
      <w:numFmt w:val="decimal"/>
      <w:lvlText w:val="%1."/>
      <w:lvlJc w:val="left"/>
      <w:pPr>
        <w:ind w:left="720" w:hanging="720"/>
      </w:pPr>
      <w:rPr>
        <w:strike w:val="0"/>
        <w:dstrike w:val="0"/>
      </w:rPr>
    </w:lvl>
    <w:lvl w:ilvl="1">
      <w:start w:val="1"/>
      <w:numFmt w:val="decimal"/>
      <w:lvlText w:val="%2."/>
      <w:lvlJc w:val="left"/>
      <w:pPr>
        <w:tabs>
          <w:tab w:val="left" w:pos="720"/>
        </w:tabs>
        <w:ind w:left="1440" w:hanging="720"/>
      </w:pPr>
      <w:rPr>
        <w:strike w:val="0"/>
        <w:dstrike w:val="0"/>
        <w:color w:val="auto"/>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17" w15:restartNumberingAfterBreak="0">
    <w:nsid w:val="41B27A45"/>
    <w:multiLevelType w:val="hybridMultilevel"/>
    <w:tmpl w:val="BE08BE00"/>
    <w:lvl w:ilvl="0" w:tplc="A6080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A016E160">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B15AA"/>
    <w:multiLevelType w:val="hybridMultilevel"/>
    <w:tmpl w:val="AF4EBF2A"/>
    <w:lvl w:ilvl="0" w:tplc="5A389594">
      <w:start w:val="1"/>
      <w:numFmt w:val="lowerRoman"/>
      <w:pStyle w:val="BodyTextHang2"/>
      <w:lvlText w:val="(%1)"/>
      <w:lvlJc w:val="left"/>
      <w:pPr>
        <w:ind w:left="1440" w:hanging="360"/>
      </w:pPr>
      <w:rPr>
        <w:rFonts w:ascii="Times New Roman" w:hAnsi="Times New Roman" w:cs="Times New Roman" w:hint="default"/>
        <w:b w:val="0"/>
        <w:i w:val="0"/>
        <w:sz w:val="24"/>
        <w:szCs w:val="24"/>
      </w:rPr>
    </w:lvl>
    <w:lvl w:ilvl="1" w:tplc="3F586EF8" w:tentative="1">
      <w:start w:val="1"/>
      <w:numFmt w:val="lowerLetter"/>
      <w:lvlText w:val="%2."/>
      <w:lvlJc w:val="left"/>
      <w:pPr>
        <w:ind w:left="2160" w:hanging="360"/>
      </w:pPr>
    </w:lvl>
    <w:lvl w:ilvl="2" w:tplc="A4C0DFD0" w:tentative="1">
      <w:start w:val="1"/>
      <w:numFmt w:val="lowerRoman"/>
      <w:lvlText w:val="%3."/>
      <w:lvlJc w:val="right"/>
      <w:pPr>
        <w:ind w:left="2880" w:hanging="180"/>
      </w:pPr>
    </w:lvl>
    <w:lvl w:ilvl="3" w:tplc="DC0AF74A" w:tentative="1">
      <w:start w:val="1"/>
      <w:numFmt w:val="decimal"/>
      <w:lvlText w:val="%4."/>
      <w:lvlJc w:val="left"/>
      <w:pPr>
        <w:ind w:left="3600" w:hanging="360"/>
      </w:pPr>
    </w:lvl>
    <w:lvl w:ilvl="4" w:tplc="96445AC4" w:tentative="1">
      <w:start w:val="1"/>
      <w:numFmt w:val="lowerLetter"/>
      <w:lvlText w:val="%5."/>
      <w:lvlJc w:val="left"/>
      <w:pPr>
        <w:ind w:left="4320" w:hanging="360"/>
      </w:pPr>
    </w:lvl>
    <w:lvl w:ilvl="5" w:tplc="9E34CEEA" w:tentative="1">
      <w:start w:val="1"/>
      <w:numFmt w:val="lowerRoman"/>
      <w:lvlText w:val="%6."/>
      <w:lvlJc w:val="right"/>
      <w:pPr>
        <w:ind w:left="5040" w:hanging="180"/>
      </w:pPr>
    </w:lvl>
    <w:lvl w:ilvl="6" w:tplc="75A6CBAC" w:tentative="1">
      <w:start w:val="1"/>
      <w:numFmt w:val="decimal"/>
      <w:lvlText w:val="%7."/>
      <w:lvlJc w:val="left"/>
      <w:pPr>
        <w:ind w:left="5760" w:hanging="360"/>
      </w:pPr>
    </w:lvl>
    <w:lvl w:ilvl="7" w:tplc="36E0ACE0" w:tentative="1">
      <w:start w:val="1"/>
      <w:numFmt w:val="lowerLetter"/>
      <w:lvlText w:val="%8."/>
      <w:lvlJc w:val="left"/>
      <w:pPr>
        <w:ind w:left="6480" w:hanging="360"/>
      </w:pPr>
    </w:lvl>
    <w:lvl w:ilvl="8" w:tplc="7924F2B4" w:tentative="1">
      <w:start w:val="1"/>
      <w:numFmt w:val="lowerRoman"/>
      <w:lvlText w:val="%9."/>
      <w:lvlJc w:val="right"/>
      <w:pPr>
        <w:ind w:left="7200" w:hanging="180"/>
      </w:pPr>
    </w:lvl>
  </w:abstractNum>
  <w:abstractNum w:abstractNumId="19" w15:restartNumberingAfterBreak="0">
    <w:nsid w:val="48D1459C"/>
    <w:multiLevelType w:val="hybridMultilevel"/>
    <w:tmpl w:val="6AF2235A"/>
    <w:lvl w:ilvl="0" w:tplc="9B42C81A">
      <w:start w:val="1"/>
      <w:numFmt w:val="lowerLetter"/>
      <w:lvlText w:val="(%1)"/>
      <w:lvlJc w:val="left"/>
      <w:pPr>
        <w:ind w:left="240" w:hanging="451"/>
      </w:pPr>
      <w:rPr>
        <w:rFonts w:ascii="Book Antiqua" w:eastAsia="Book Antiqua" w:hAnsi="Book Antiqua" w:cs="Book Antiqua" w:hint="default"/>
        <w:b w:val="0"/>
        <w:bCs w:val="0"/>
        <w:i w:val="0"/>
        <w:iCs w:val="0"/>
        <w:spacing w:val="-1"/>
        <w:w w:val="100"/>
        <w:sz w:val="24"/>
        <w:szCs w:val="24"/>
      </w:rPr>
    </w:lvl>
    <w:lvl w:ilvl="1" w:tplc="32B242F6">
      <w:numFmt w:val="bullet"/>
      <w:lvlText w:val="•"/>
      <w:lvlJc w:val="left"/>
      <w:pPr>
        <w:ind w:left="1188" w:hanging="451"/>
      </w:pPr>
      <w:rPr>
        <w:rFonts w:hint="default"/>
      </w:rPr>
    </w:lvl>
    <w:lvl w:ilvl="2" w:tplc="3FF8861C">
      <w:numFmt w:val="bullet"/>
      <w:lvlText w:val="•"/>
      <w:lvlJc w:val="left"/>
      <w:pPr>
        <w:ind w:left="2136" w:hanging="451"/>
      </w:pPr>
      <w:rPr>
        <w:rFonts w:hint="default"/>
      </w:rPr>
    </w:lvl>
    <w:lvl w:ilvl="3" w:tplc="64D007D6">
      <w:numFmt w:val="bullet"/>
      <w:lvlText w:val="•"/>
      <w:lvlJc w:val="left"/>
      <w:pPr>
        <w:ind w:left="3084" w:hanging="451"/>
      </w:pPr>
      <w:rPr>
        <w:rFonts w:hint="default"/>
      </w:rPr>
    </w:lvl>
    <w:lvl w:ilvl="4" w:tplc="12C8CE4C">
      <w:numFmt w:val="bullet"/>
      <w:lvlText w:val="•"/>
      <w:lvlJc w:val="left"/>
      <w:pPr>
        <w:ind w:left="4032" w:hanging="451"/>
      </w:pPr>
      <w:rPr>
        <w:rFonts w:hint="default"/>
      </w:rPr>
    </w:lvl>
    <w:lvl w:ilvl="5" w:tplc="AF94688E">
      <w:numFmt w:val="bullet"/>
      <w:lvlText w:val="•"/>
      <w:lvlJc w:val="left"/>
      <w:pPr>
        <w:ind w:left="4980" w:hanging="451"/>
      </w:pPr>
      <w:rPr>
        <w:rFonts w:hint="default"/>
      </w:rPr>
    </w:lvl>
    <w:lvl w:ilvl="6" w:tplc="95C0569C">
      <w:numFmt w:val="bullet"/>
      <w:lvlText w:val="•"/>
      <w:lvlJc w:val="left"/>
      <w:pPr>
        <w:ind w:left="5928" w:hanging="451"/>
      </w:pPr>
      <w:rPr>
        <w:rFonts w:hint="default"/>
      </w:rPr>
    </w:lvl>
    <w:lvl w:ilvl="7" w:tplc="265C1032">
      <w:numFmt w:val="bullet"/>
      <w:lvlText w:val="•"/>
      <w:lvlJc w:val="left"/>
      <w:pPr>
        <w:ind w:left="6876" w:hanging="451"/>
      </w:pPr>
      <w:rPr>
        <w:rFonts w:hint="default"/>
      </w:rPr>
    </w:lvl>
    <w:lvl w:ilvl="8" w:tplc="D458CD36">
      <w:numFmt w:val="bullet"/>
      <w:lvlText w:val="•"/>
      <w:lvlJc w:val="left"/>
      <w:pPr>
        <w:ind w:left="7824" w:hanging="451"/>
      </w:pPr>
      <w:rPr>
        <w:rFonts w:hint="default"/>
      </w:rPr>
    </w:lvl>
  </w:abstractNum>
  <w:abstractNum w:abstractNumId="20"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21" w15:restartNumberingAfterBreak="0">
    <w:nsid w:val="4E7B19D1"/>
    <w:multiLevelType w:val="multilevel"/>
    <w:tmpl w:val="84902CC6"/>
    <w:name w:val="Article"/>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22" w15:restartNumberingAfterBreak="0">
    <w:nsid w:val="4ECC3605"/>
    <w:multiLevelType w:val="hybridMultilevel"/>
    <w:tmpl w:val="2534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06737C1"/>
    <w:multiLevelType w:val="hybridMultilevel"/>
    <w:tmpl w:val="D40C88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A5F3EEE"/>
    <w:multiLevelType w:val="multilevel"/>
    <w:tmpl w:val="212284FE"/>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25" w15:restartNumberingAfterBreak="0">
    <w:nsid w:val="5FC8373E"/>
    <w:multiLevelType w:val="multilevel"/>
    <w:tmpl w:val="E3B8B65E"/>
    <w:lvl w:ilvl="0">
      <w:start w:val="1"/>
      <w:numFmt w:val="lowerLetter"/>
      <w:lvlText w:val="(%1)"/>
      <w:lvlJc w:val="left"/>
      <w:pPr>
        <w:ind w:left="360" w:hanging="360"/>
      </w:pPr>
      <w:rPr>
        <w:rFonts w:ascii="Book Antiqua" w:eastAsia="Book Antiqua" w:hAnsi="Book Antiqua" w:cs="Book Antiqua" w:hint="default"/>
        <w:b w:val="0"/>
        <w:bCs w:val="0"/>
        <w:i w:val="0"/>
        <w:iCs w:val="0"/>
        <w:spacing w:val="-1"/>
        <w:w w:val="10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27" w15:restartNumberingAfterBreak="0">
    <w:nsid w:val="6E3128F7"/>
    <w:multiLevelType w:val="multilevel"/>
    <w:tmpl w:val="22EC13EE"/>
    <w:name w:val="Level"/>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28" w15:restartNumberingAfterBreak="0">
    <w:nsid w:val="73280770"/>
    <w:multiLevelType w:val="hybridMultilevel"/>
    <w:tmpl w:val="FB0A68E2"/>
    <w:name w:val="Heading2"/>
    <w:lvl w:ilvl="0" w:tplc="6CFEEA4C">
      <w:start w:val="1"/>
      <w:numFmt w:val="lowerRoman"/>
      <w:lvlText w:val="%1."/>
      <w:lvlJc w:val="left"/>
      <w:pPr>
        <w:ind w:left="960" w:hanging="361"/>
      </w:pPr>
      <w:rPr>
        <w:rFonts w:ascii="Book Antiqua" w:eastAsia="Book Antiqua" w:hAnsi="Book Antiqua" w:cs="Book Antiqua" w:hint="default"/>
        <w:b w:val="0"/>
        <w:bCs w:val="0"/>
        <w:i w:val="0"/>
        <w:iCs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B2632"/>
    <w:multiLevelType w:val="hybridMultilevel"/>
    <w:tmpl w:val="09E84594"/>
    <w:lvl w:ilvl="0" w:tplc="BF5CC9EA">
      <w:start w:val="1"/>
      <w:numFmt w:val="upperLetter"/>
      <w:lvlText w:val="%1."/>
      <w:lvlJc w:val="left"/>
      <w:pPr>
        <w:ind w:left="600" w:hanging="360"/>
      </w:pPr>
      <w:rPr>
        <w:rFonts w:hint="default"/>
        <w:w w:val="100"/>
      </w:rPr>
    </w:lvl>
    <w:lvl w:ilvl="1" w:tplc="A5FC68C4">
      <w:start w:val="1"/>
      <w:numFmt w:val="lowerRoman"/>
      <w:lvlText w:val="%2."/>
      <w:lvlJc w:val="left"/>
      <w:pPr>
        <w:ind w:left="960" w:hanging="361"/>
      </w:pPr>
      <w:rPr>
        <w:rFonts w:ascii="Book Antiqua" w:eastAsia="Book Antiqua" w:hAnsi="Book Antiqua" w:cs="Book Antiqua" w:hint="default"/>
        <w:b w:val="0"/>
        <w:bCs w:val="0"/>
        <w:i w:val="0"/>
        <w:iCs w:val="0"/>
        <w:w w:val="100"/>
        <w:sz w:val="24"/>
        <w:szCs w:val="24"/>
      </w:rPr>
    </w:lvl>
    <w:lvl w:ilvl="2" w:tplc="A4500C10">
      <w:numFmt w:val="bullet"/>
      <w:lvlText w:val="•"/>
      <w:lvlJc w:val="left"/>
      <w:pPr>
        <w:ind w:left="1933" w:hanging="361"/>
      </w:pPr>
      <w:rPr>
        <w:rFonts w:hint="default"/>
      </w:rPr>
    </w:lvl>
    <w:lvl w:ilvl="3" w:tplc="0A70EEEA">
      <w:numFmt w:val="bullet"/>
      <w:lvlText w:val="•"/>
      <w:lvlJc w:val="left"/>
      <w:pPr>
        <w:ind w:left="2906" w:hanging="361"/>
      </w:pPr>
      <w:rPr>
        <w:rFonts w:hint="default"/>
      </w:rPr>
    </w:lvl>
    <w:lvl w:ilvl="4" w:tplc="0B647FF6">
      <w:numFmt w:val="bullet"/>
      <w:lvlText w:val="•"/>
      <w:lvlJc w:val="left"/>
      <w:pPr>
        <w:ind w:left="3880" w:hanging="361"/>
      </w:pPr>
      <w:rPr>
        <w:rFonts w:hint="default"/>
      </w:rPr>
    </w:lvl>
    <w:lvl w:ilvl="5" w:tplc="664CD45A">
      <w:numFmt w:val="bullet"/>
      <w:lvlText w:val="•"/>
      <w:lvlJc w:val="left"/>
      <w:pPr>
        <w:ind w:left="4853" w:hanging="361"/>
      </w:pPr>
      <w:rPr>
        <w:rFonts w:hint="default"/>
      </w:rPr>
    </w:lvl>
    <w:lvl w:ilvl="6" w:tplc="254AD43A">
      <w:numFmt w:val="bullet"/>
      <w:lvlText w:val="•"/>
      <w:lvlJc w:val="left"/>
      <w:pPr>
        <w:ind w:left="5826" w:hanging="361"/>
      </w:pPr>
      <w:rPr>
        <w:rFonts w:hint="default"/>
      </w:rPr>
    </w:lvl>
    <w:lvl w:ilvl="7" w:tplc="5D26CED6">
      <w:numFmt w:val="bullet"/>
      <w:lvlText w:val="•"/>
      <w:lvlJc w:val="left"/>
      <w:pPr>
        <w:ind w:left="6800" w:hanging="361"/>
      </w:pPr>
      <w:rPr>
        <w:rFonts w:hint="default"/>
      </w:rPr>
    </w:lvl>
    <w:lvl w:ilvl="8" w:tplc="7F2E94E4">
      <w:numFmt w:val="bullet"/>
      <w:lvlText w:val="•"/>
      <w:lvlJc w:val="left"/>
      <w:pPr>
        <w:ind w:left="7773" w:hanging="361"/>
      </w:pPr>
      <w:rPr>
        <w:rFonts w:hint="default"/>
      </w:rPr>
    </w:lvl>
  </w:abstractNum>
  <w:abstractNum w:abstractNumId="30" w15:restartNumberingAfterBreak="0">
    <w:nsid w:val="762B0FAB"/>
    <w:multiLevelType w:val="hybridMultilevel"/>
    <w:tmpl w:val="6E960A68"/>
    <w:lvl w:ilvl="0" w:tplc="66AC4C08">
      <w:start w:val="1"/>
      <w:numFmt w:val="decimal"/>
      <w:lvlText w:val="%1."/>
      <w:lvlJc w:val="left"/>
      <w:pPr>
        <w:ind w:left="720" w:hanging="360"/>
      </w:pPr>
      <w:rPr>
        <w:rFonts w:cs="Times New Roman"/>
        <w:strike w:val="0"/>
        <w:dstrike w:val="0"/>
      </w:rPr>
    </w:lvl>
    <w:lvl w:ilvl="1" w:tplc="5CC6A278">
      <w:start w:val="1"/>
      <w:numFmt w:val="lowerLetter"/>
      <w:lvlText w:val="%2."/>
      <w:lvlJc w:val="left"/>
      <w:pPr>
        <w:ind w:left="1440" w:hanging="360"/>
      </w:pPr>
      <w:rPr>
        <w:rFonts w:cs="Times New Roman"/>
        <w:strike w:val="0"/>
        <w:dstrike w:val="0"/>
      </w:rPr>
    </w:lvl>
    <w:lvl w:ilvl="2" w:tplc="62887C76">
      <w:start w:val="1"/>
      <w:numFmt w:val="lowerRoman"/>
      <w:lvlText w:val="%3."/>
      <w:lvlJc w:val="right"/>
      <w:pPr>
        <w:ind w:left="2160" w:hanging="180"/>
      </w:pPr>
      <w:rPr>
        <w:rFonts w:cs="Times New Roman"/>
        <w:strike w:val="0"/>
        <w:dstrike w:val="0"/>
      </w:rPr>
    </w:lvl>
    <w:lvl w:ilvl="3" w:tplc="16783EAC">
      <w:start w:val="1"/>
      <w:numFmt w:val="decimal"/>
      <w:lvlText w:val="%4."/>
      <w:lvlJc w:val="left"/>
      <w:pPr>
        <w:ind w:left="2880" w:hanging="360"/>
      </w:pPr>
      <w:rPr>
        <w:rFonts w:cs="Times New Roman"/>
        <w:strike w:val="0"/>
        <w:dstrike w:val="0"/>
      </w:rPr>
    </w:lvl>
    <w:lvl w:ilvl="4" w:tplc="95A42A0E">
      <w:start w:val="1"/>
      <w:numFmt w:val="lowerLetter"/>
      <w:lvlText w:val="%5."/>
      <w:lvlJc w:val="left"/>
      <w:pPr>
        <w:ind w:left="3600" w:hanging="360"/>
      </w:pPr>
      <w:rPr>
        <w:rFonts w:cs="Times New Roman"/>
        <w:strike w:val="0"/>
        <w:dstrike w:val="0"/>
      </w:rPr>
    </w:lvl>
    <w:lvl w:ilvl="5" w:tplc="DCB6EF9A">
      <w:start w:val="1"/>
      <w:numFmt w:val="lowerRoman"/>
      <w:lvlText w:val="%6."/>
      <w:lvlJc w:val="right"/>
      <w:pPr>
        <w:ind w:left="4320" w:hanging="180"/>
      </w:pPr>
      <w:rPr>
        <w:rFonts w:cs="Times New Roman"/>
        <w:strike w:val="0"/>
        <w:dstrike w:val="0"/>
      </w:rPr>
    </w:lvl>
    <w:lvl w:ilvl="6" w:tplc="995E27B4">
      <w:start w:val="1"/>
      <w:numFmt w:val="decimal"/>
      <w:lvlText w:val="%7."/>
      <w:lvlJc w:val="left"/>
      <w:pPr>
        <w:ind w:left="5040" w:hanging="360"/>
      </w:pPr>
      <w:rPr>
        <w:rFonts w:cs="Times New Roman"/>
        <w:strike w:val="0"/>
        <w:dstrike w:val="0"/>
      </w:rPr>
    </w:lvl>
    <w:lvl w:ilvl="7" w:tplc="6ECE3B46">
      <w:start w:val="1"/>
      <w:numFmt w:val="lowerLetter"/>
      <w:lvlText w:val="%8."/>
      <w:lvlJc w:val="left"/>
      <w:pPr>
        <w:ind w:left="5760" w:hanging="360"/>
      </w:pPr>
      <w:rPr>
        <w:rFonts w:cs="Times New Roman"/>
        <w:strike w:val="0"/>
        <w:dstrike w:val="0"/>
      </w:rPr>
    </w:lvl>
    <w:lvl w:ilvl="8" w:tplc="740C89E2">
      <w:start w:val="1"/>
      <w:numFmt w:val="lowerRoman"/>
      <w:lvlText w:val="%9."/>
      <w:lvlJc w:val="right"/>
      <w:pPr>
        <w:ind w:left="6480" w:hanging="180"/>
      </w:pPr>
      <w:rPr>
        <w:rFonts w:cs="Times New Roman"/>
        <w:strike w:val="0"/>
        <w:dstrike w:val="0"/>
      </w:rPr>
    </w:lvl>
  </w:abstractNum>
  <w:abstractNum w:abstractNumId="31" w15:restartNumberingAfterBreak="0">
    <w:nsid w:val="7BE55F87"/>
    <w:multiLevelType w:val="multilevel"/>
    <w:tmpl w:val="178CCC38"/>
    <w:name w:val="Definitions"/>
    <w:lvl w:ilvl="0">
      <w:start w:val="1"/>
      <w:numFmt w:val="lowerLetter"/>
      <w:lvlRestart w:val="0"/>
      <w:pStyle w:val="ListBullet"/>
      <w:lvlText w:val="(%1)"/>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lowerRoman"/>
      <w:pStyle w:val="ListBullet2"/>
      <w:lvlText w:val="(%2)"/>
      <w:lvlJc w:val="left"/>
      <w:pPr>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7411840">
    <w:abstractNumId w:val="10"/>
  </w:num>
  <w:num w:numId="2" w16cid:durableId="188228477">
    <w:abstractNumId w:val="11"/>
  </w:num>
  <w:num w:numId="3" w16cid:durableId="990404337">
    <w:abstractNumId w:val="30"/>
  </w:num>
  <w:num w:numId="4" w16cid:durableId="162014640">
    <w:abstractNumId w:val="26"/>
  </w:num>
  <w:num w:numId="5" w16cid:durableId="201871456">
    <w:abstractNumId w:val="1"/>
  </w:num>
  <w:num w:numId="6" w16cid:durableId="1227691113">
    <w:abstractNumId w:val="2"/>
  </w:num>
  <w:num w:numId="7" w16cid:durableId="1122843201">
    <w:abstractNumId w:val="20"/>
  </w:num>
  <w:num w:numId="8" w16cid:durableId="2127380661">
    <w:abstractNumId w:val="0"/>
  </w:num>
  <w:num w:numId="9" w16cid:durableId="295112552">
    <w:abstractNumId w:val="21"/>
  </w:num>
  <w:num w:numId="10" w16cid:durableId="697700447">
    <w:abstractNumId w:val="27"/>
  </w:num>
  <w:num w:numId="11" w16cid:durableId="1300576452">
    <w:abstractNumId w:val="8"/>
  </w:num>
  <w:num w:numId="12" w16cid:durableId="1302426088">
    <w:abstractNumId w:val="3"/>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pStyle w:val="Outline0021Body"/>
        <w:isLgl/>
        <w:lvlText w:val="%1.%2"/>
        <w:lvlJc w:val="left"/>
        <w:pPr>
          <w:tabs>
            <w:tab w:val="num" w:pos="1620"/>
          </w:tabs>
          <w:ind w:left="1620" w:hanging="720"/>
        </w:pPr>
        <w:rPr>
          <w:rFonts w:hint="default"/>
          <w:b w:val="0"/>
          <w:i w:val="0"/>
          <w:sz w:val="24"/>
          <w:szCs w:val="24"/>
        </w:rPr>
      </w:lvl>
    </w:lvlOverride>
    <w:lvlOverride w:ilvl="2">
      <w:lvl w:ilvl="2">
        <w:start w:val="1"/>
        <w:numFmt w:val="decimal"/>
        <w:pStyle w:val="Outline0022"/>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3" w16cid:durableId="1981571450">
    <w:abstractNumId w:val="18"/>
  </w:num>
  <w:num w:numId="14" w16cid:durableId="1307778689">
    <w:abstractNumId w:val="31"/>
  </w:num>
  <w:num w:numId="15" w16cid:durableId="17152340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45232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69785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982703">
    <w:abstractNumId w:val="24"/>
  </w:num>
  <w:num w:numId="19" w16cid:durableId="308286338">
    <w:abstractNumId w:val="16"/>
  </w:num>
  <w:num w:numId="20" w16cid:durableId="66149755">
    <w:abstractNumId w:val="14"/>
  </w:num>
  <w:num w:numId="21" w16cid:durableId="6639578">
    <w:abstractNumId w:val="22"/>
  </w:num>
  <w:num w:numId="22" w16cid:durableId="227957480">
    <w:abstractNumId w:val="10"/>
    <w:lvlOverride w:ilvl="0">
      <w:startOverride w:val="4"/>
    </w:lvlOverride>
    <w:lvlOverride w:ilvl="1">
      <w:startOverride w:val="1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0365158">
    <w:abstractNumId w:val="19"/>
  </w:num>
  <w:num w:numId="24" w16cid:durableId="625089270">
    <w:abstractNumId w:val="9"/>
  </w:num>
  <w:num w:numId="25" w16cid:durableId="327056089">
    <w:abstractNumId w:val="7"/>
  </w:num>
  <w:num w:numId="26" w16cid:durableId="799999724">
    <w:abstractNumId w:val="12"/>
  </w:num>
  <w:num w:numId="27" w16cid:durableId="1203130592">
    <w:abstractNumId w:val="13"/>
  </w:num>
  <w:num w:numId="28" w16cid:durableId="1446079326">
    <w:abstractNumId w:val="29"/>
  </w:num>
  <w:num w:numId="29" w16cid:durableId="1037586075">
    <w:abstractNumId w:val="15"/>
  </w:num>
  <w:num w:numId="30" w16cid:durableId="1370759245">
    <w:abstractNumId w:val="25"/>
  </w:num>
  <w:num w:numId="31" w16cid:durableId="1788239094">
    <w:abstractNumId w:val="17"/>
  </w:num>
  <w:num w:numId="32" w16cid:durableId="219090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6323145">
    <w:abstractNumId w:val="23"/>
  </w:num>
  <w:num w:numId="34" w16cid:durableId="1919553434">
    <w:abstractNumId w:val="10"/>
  </w:num>
  <w:num w:numId="35" w16cid:durableId="1460226130">
    <w:abstractNumId w:val="10"/>
  </w:num>
  <w:num w:numId="36" w16cid:durableId="564026011">
    <w:abstractNumId w:val="10"/>
  </w:num>
  <w:num w:numId="37" w16cid:durableId="1314791118">
    <w:abstractNumId w:val="10"/>
  </w:num>
  <w:num w:numId="38" w16cid:durableId="700476348">
    <w:abstractNumId w:val="10"/>
  </w:num>
  <w:num w:numId="39" w16cid:durableId="680934223">
    <w:abstractNumId w:val="10"/>
  </w:num>
  <w:num w:numId="40" w16cid:durableId="285626038">
    <w:abstractNumId w:val="6"/>
  </w:num>
  <w:num w:numId="41" w16cid:durableId="1242331726">
    <w:abstractNumId w:val="4"/>
  </w:num>
  <w:num w:numId="42" w16cid:durableId="28185397">
    <w:abstractNumId w:val="5"/>
    <w:lvlOverride w:ilvl="0">
      <w:lvl w:ilvl="0">
        <w:start w:val="1"/>
        <w:numFmt w:val="decimal"/>
        <w:suff w:val="nothing"/>
        <w:lvlText w:val="ARTICLE %1"/>
        <w:lvlJc w:val="left"/>
        <w:rPr>
          <w:rFonts w:cs="Calibri" w:hint="cs"/>
          <w:b/>
          <w:i w:val="0"/>
          <w:caps/>
          <w:smallCaps w:val="0"/>
          <w:rtl w:val="0"/>
        </w:rPr>
      </w:lvl>
    </w:lvlOverride>
    <w:lvlOverride w:ilvl="1">
      <w:lvl w:ilvl="1">
        <w:start w:val="1"/>
        <w:numFmt w:val="decimal"/>
        <w:lvlText w:val="%2."/>
        <w:lvlJc w:val="left"/>
        <w:pPr>
          <w:tabs>
            <w:tab w:val="left" w:pos="1440"/>
          </w:tabs>
          <w:ind w:firstLine="720"/>
        </w:pPr>
        <w:rPr>
          <w:rFonts w:cs="Calibri" w:hint="cs"/>
          <w:b w:val="0"/>
          <w:i w:val="0"/>
          <w:caps w:val="0"/>
          <w:smallCaps w:val="0"/>
          <w:rtl w:val="0"/>
        </w:rPr>
      </w:lvl>
    </w:lvlOverride>
    <w:lvlOverride w:ilvl="2">
      <w:lvl w:ilvl="2">
        <w:start w:val="1"/>
        <w:numFmt w:val="lowerLetter"/>
        <w:lvlText w:val="(%3)"/>
        <w:lvlJc w:val="left"/>
        <w:pPr>
          <w:tabs>
            <w:tab w:val="left" w:pos="2160"/>
          </w:tabs>
          <w:ind w:firstLine="1440"/>
        </w:pPr>
        <w:rPr>
          <w:rFonts w:cs="Calibri" w:hint="cs"/>
          <w:b w:val="0"/>
          <w:i w:val="0"/>
          <w:caps w:val="0"/>
          <w:smallCaps w:val="0"/>
          <w:color w:val="auto"/>
          <w:rtl w:val="0"/>
        </w:rPr>
      </w:lvl>
    </w:lvlOverride>
    <w:lvlOverride w:ilvl="3">
      <w:lvl w:ilvl="3">
        <w:start w:val="1"/>
        <w:numFmt w:val="lowerRoman"/>
        <w:lvlText w:val="(%4)"/>
        <w:lvlJc w:val="left"/>
        <w:pPr>
          <w:tabs>
            <w:tab w:val="left" w:pos="2880"/>
          </w:tabs>
          <w:ind w:firstLine="2160"/>
        </w:pPr>
        <w:rPr>
          <w:rFonts w:cs="Calibri" w:hint="cs"/>
          <w:b w:val="0"/>
          <w:i w:val="0"/>
          <w:caps w:val="0"/>
          <w:smallCaps w:val="0"/>
          <w:rtl w:val="0"/>
        </w:rPr>
      </w:lvl>
    </w:lvlOverride>
    <w:lvlOverride w:ilvl="4">
      <w:lvl w:ilvl="4">
        <w:start w:val="1"/>
        <w:numFmt w:val="upperLetter"/>
        <w:lvlText w:val="(%5)"/>
        <w:lvlJc w:val="left"/>
        <w:pPr>
          <w:tabs>
            <w:tab w:val="left" w:pos="3600"/>
          </w:tabs>
          <w:ind w:firstLine="2160"/>
        </w:pPr>
        <w:rPr>
          <w:rFonts w:cs="Calibri" w:hint="cs"/>
          <w:b w:val="0"/>
          <w:i w:val="0"/>
          <w:caps w:val="0"/>
          <w:smallCaps w:val="0"/>
          <w:rtl w:val="0"/>
        </w:rPr>
      </w:lvl>
    </w:lvlOverride>
    <w:lvlOverride w:ilvl="5">
      <w:lvl w:ilvl="5">
        <w:start w:val="1"/>
        <w:numFmt w:val="decimal"/>
        <w:lvlText w:val="(%6)"/>
        <w:lvlJc w:val="left"/>
        <w:pPr>
          <w:tabs>
            <w:tab w:val="left" w:pos="4320"/>
          </w:tabs>
          <w:ind w:firstLine="3600"/>
        </w:pPr>
        <w:rPr>
          <w:rFonts w:cs="Calibri" w:hint="cs"/>
          <w:b w:val="0"/>
          <w:i w:val="0"/>
          <w:caps w:val="0"/>
          <w:smallCaps w:val="0"/>
          <w:rtl w:val="0"/>
        </w:rPr>
      </w:lvl>
    </w:lvlOverride>
    <w:lvlOverride w:ilvl="6">
      <w:lvl w:ilvl="6">
        <w:start w:val="1"/>
        <w:numFmt w:val="lowerLetter"/>
        <w:lvlText w:val="%7."/>
        <w:lvlJc w:val="left"/>
        <w:pPr>
          <w:tabs>
            <w:tab w:val="left" w:pos="5040"/>
          </w:tabs>
          <w:ind w:firstLine="4320"/>
        </w:pPr>
        <w:rPr>
          <w:rFonts w:cs="Calibri" w:hint="cs"/>
          <w:b w:val="0"/>
          <w:i w:val="0"/>
          <w:caps w:val="0"/>
          <w:smallCaps w:val="0"/>
          <w:rtl w:val="0"/>
        </w:rPr>
      </w:lvl>
    </w:lvlOverride>
    <w:lvlOverride w:ilvl="7">
      <w:lvl w:ilvl="7">
        <w:start w:val="1"/>
        <w:numFmt w:val="lowerRoman"/>
        <w:lvlText w:val="%8."/>
        <w:lvlJc w:val="left"/>
        <w:pPr>
          <w:tabs>
            <w:tab w:val="left" w:pos="5760"/>
          </w:tabs>
          <w:ind w:firstLine="5040"/>
        </w:pPr>
        <w:rPr>
          <w:rFonts w:cs="Calibri" w:hint="cs"/>
          <w:b w:val="0"/>
          <w:i w:val="0"/>
          <w:caps w:val="0"/>
          <w:smallCaps w:val="0"/>
          <w:rtl w:val="0"/>
        </w:rPr>
      </w:lvl>
    </w:lvlOverride>
    <w:lvlOverride w:ilvl="8">
      <w:lvl w:ilvl="8">
        <w:start w:val="1"/>
        <w:numFmt w:val="decimal"/>
        <w:lvlText w:val="%9."/>
        <w:lvlJc w:val="left"/>
        <w:pPr>
          <w:tabs>
            <w:tab w:val="left" w:pos="6480"/>
          </w:tabs>
          <w:ind w:firstLine="5760"/>
        </w:pPr>
        <w:rPr>
          <w:rFonts w:cs="Calibri" w:hint="cs"/>
          <w:b w:val="0"/>
          <w:i w:val="0"/>
          <w:caps w:val="0"/>
          <w:smallCaps w:val="0"/>
          <w:rtl w:val="0"/>
        </w:rPr>
      </w:lvl>
    </w:lvlOverride>
  </w:num>
  <w:num w:numId="43" w16cid:durableId="1043989810">
    <w:abstractNumId w:val="10"/>
  </w:num>
  <w:num w:numId="44" w16cid:durableId="1387030277">
    <w:abstractNumId w:val="10"/>
  </w:num>
  <w:num w:numId="45" w16cid:durableId="1914002091">
    <w:abstractNumId w:val="10"/>
  </w:num>
  <w:num w:numId="46" w16cid:durableId="348456911">
    <w:abstractNumId w:val="10"/>
  </w:num>
  <w:num w:numId="47" w16cid:durableId="1467116402">
    <w:abstractNumId w:val="10"/>
  </w:num>
  <w:num w:numId="48" w16cid:durableId="522477523">
    <w:abstractNumId w:val="10"/>
  </w:num>
  <w:num w:numId="49" w16cid:durableId="1499078856">
    <w:abstractNumId w:val="10"/>
  </w:num>
  <w:num w:numId="50" w16cid:durableId="1342273435">
    <w:abstractNumId w:val="10"/>
  </w:num>
  <w:num w:numId="51" w16cid:durableId="231166137">
    <w:abstractNumId w:val="10"/>
  </w:num>
  <w:num w:numId="52" w16cid:durableId="1569921199">
    <w:abstractNumId w:val="10"/>
  </w:num>
  <w:num w:numId="53" w16cid:durableId="1454521158">
    <w:abstractNumId w:val="10"/>
  </w:num>
  <w:num w:numId="54" w16cid:durableId="1233155187">
    <w:abstractNumId w:val="10"/>
  </w:num>
  <w:num w:numId="55" w16cid:durableId="322507662">
    <w:abstractNumId w:val="28"/>
  </w:num>
  <w:num w:numId="56" w16cid:durableId="186333730">
    <w:abstractNumId w:val="10"/>
  </w:num>
  <w:num w:numId="57" w16cid:durableId="477067556">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0NbEwMbYwtzQ1NrJU0lEKTi0uzszPAykwrAUABfFQzCwAAAA="/>
  </w:docVars>
  <w:rsids>
    <w:rsidRoot w:val="00FA1ED9"/>
    <w:rsid w:val="000018C8"/>
    <w:rsid w:val="00005232"/>
    <w:rsid w:val="000069F6"/>
    <w:rsid w:val="00006BE8"/>
    <w:rsid w:val="00007726"/>
    <w:rsid w:val="0001055B"/>
    <w:rsid w:val="0001161F"/>
    <w:rsid w:val="000118E0"/>
    <w:rsid w:val="00015432"/>
    <w:rsid w:val="0001619C"/>
    <w:rsid w:val="00016501"/>
    <w:rsid w:val="00017307"/>
    <w:rsid w:val="00017C20"/>
    <w:rsid w:val="00022534"/>
    <w:rsid w:val="00024FD6"/>
    <w:rsid w:val="00025A92"/>
    <w:rsid w:val="00025D87"/>
    <w:rsid w:val="00031D0C"/>
    <w:rsid w:val="00032E3A"/>
    <w:rsid w:val="000332A6"/>
    <w:rsid w:val="00033C28"/>
    <w:rsid w:val="00034FB8"/>
    <w:rsid w:val="00041D24"/>
    <w:rsid w:val="00042F92"/>
    <w:rsid w:val="00043B09"/>
    <w:rsid w:val="00044D37"/>
    <w:rsid w:val="00045E2B"/>
    <w:rsid w:val="00046F43"/>
    <w:rsid w:val="000503D4"/>
    <w:rsid w:val="000507C3"/>
    <w:rsid w:val="000509D3"/>
    <w:rsid w:val="00050B73"/>
    <w:rsid w:val="00050FBE"/>
    <w:rsid w:val="000520F6"/>
    <w:rsid w:val="0005517F"/>
    <w:rsid w:val="00055947"/>
    <w:rsid w:val="000562AB"/>
    <w:rsid w:val="000614D1"/>
    <w:rsid w:val="00061D80"/>
    <w:rsid w:val="00062EC7"/>
    <w:rsid w:val="00063AC0"/>
    <w:rsid w:val="00065C1C"/>
    <w:rsid w:val="00066970"/>
    <w:rsid w:val="000712D3"/>
    <w:rsid w:val="0007225D"/>
    <w:rsid w:val="0007245B"/>
    <w:rsid w:val="00072AA6"/>
    <w:rsid w:val="00073076"/>
    <w:rsid w:val="00074340"/>
    <w:rsid w:val="0007467B"/>
    <w:rsid w:val="000844E3"/>
    <w:rsid w:val="00084728"/>
    <w:rsid w:val="00084D13"/>
    <w:rsid w:val="000859FD"/>
    <w:rsid w:val="0008666F"/>
    <w:rsid w:val="00090102"/>
    <w:rsid w:val="00090A01"/>
    <w:rsid w:val="00090D7B"/>
    <w:rsid w:val="0009444B"/>
    <w:rsid w:val="000953BB"/>
    <w:rsid w:val="00095F7C"/>
    <w:rsid w:val="00096CAE"/>
    <w:rsid w:val="000978D9"/>
    <w:rsid w:val="000A0802"/>
    <w:rsid w:val="000A18B8"/>
    <w:rsid w:val="000A2254"/>
    <w:rsid w:val="000A2D1D"/>
    <w:rsid w:val="000A3E40"/>
    <w:rsid w:val="000A4379"/>
    <w:rsid w:val="000A76B2"/>
    <w:rsid w:val="000A77A0"/>
    <w:rsid w:val="000B06F3"/>
    <w:rsid w:val="000B14B9"/>
    <w:rsid w:val="000B2EDC"/>
    <w:rsid w:val="000B3A18"/>
    <w:rsid w:val="000B3DCB"/>
    <w:rsid w:val="000B5C19"/>
    <w:rsid w:val="000B5C3A"/>
    <w:rsid w:val="000C004D"/>
    <w:rsid w:val="000C0897"/>
    <w:rsid w:val="000C0B12"/>
    <w:rsid w:val="000C25E4"/>
    <w:rsid w:val="000C3905"/>
    <w:rsid w:val="000C4742"/>
    <w:rsid w:val="000C4DC3"/>
    <w:rsid w:val="000C556C"/>
    <w:rsid w:val="000C7ACB"/>
    <w:rsid w:val="000C7FAD"/>
    <w:rsid w:val="000D0D9A"/>
    <w:rsid w:val="000D117F"/>
    <w:rsid w:val="000D2172"/>
    <w:rsid w:val="000D229D"/>
    <w:rsid w:val="000D2446"/>
    <w:rsid w:val="000D6509"/>
    <w:rsid w:val="000D659C"/>
    <w:rsid w:val="000D6D48"/>
    <w:rsid w:val="000E0310"/>
    <w:rsid w:val="000E0CB5"/>
    <w:rsid w:val="000E144F"/>
    <w:rsid w:val="000E1BF1"/>
    <w:rsid w:val="000E2920"/>
    <w:rsid w:val="000E30A7"/>
    <w:rsid w:val="000E393B"/>
    <w:rsid w:val="000E4CB8"/>
    <w:rsid w:val="000E637C"/>
    <w:rsid w:val="000F1466"/>
    <w:rsid w:val="000F1AB3"/>
    <w:rsid w:val="000F2E1E"/>
    <w:rsid w:val="000F3936"/>
    <w:rsid w:val="000F3D31"/>
    <w:rsid w:val="000F433B"/>
    <w:rsid w:val="000F4670"/>
    <w:rsid w:val="000F4B48"/>
    <w:rsid w:val="00100EF9"/>
    <w:rsid w:val="00101A2E"/>
    <w:rsid w:val="00106146"/>
    <w:rsid w:val="0010694B"/>
    <w:rsid w:val="00106A06"/>
    <w:rsid w:val="00107059"/>
    <w:rsid w:val="0011068B"/>
    <w:rsid w:val="0011091D"/>
    <w:rsid w:val="0011123A"/>
    <w:rsid w:val="00112701"/>
    <w:rsid w:val="00113729"/>
    <w:rsid w:val="00116710"/>
    <w:rsid w:val="001167FE"/>
    <w:rsid w:val="00116B22"/>
    <w:rsid w:val="00116E1F"/>
    <w:rsid w:val="00120224"/>
    <w:rsid w:val="001207A6"/>
    <w:rsid w:val="0012188E"/>
    <w:rsid w:val="00123184"/>
    <w:rsid w:val="001243FD"/>
    <w:rsid w:val="0012446B"/>
    <w:rsid w:val="001270A4"/>
    <w:rsid w:val="0012772F"/>
    <w:rsid w:val="0012773A"/>
    <w:rsid w:val="00127AD0"/>
    <w:rsid w:val="00127C86"/>
    <w:rsid w:val="00131260"/>
    <w:rsid w:val="00132896"/>
    <w:rsid w:val="001344DF"/>
    <w:rsid w:val="00134BF1"/>
    <w:rsid w:val="00134BFC"/>
    <w:rsid w:val="00135F58"/>
    <w:rsid w:val="001367A9"/>
    <w:rsid w:val="00136FB1"/>
    <w:rsid w:val="00137019"/>
    <w:rsid w:val="00137902"/>
    <w:rsid w:val="00141151"/>
    <w:rsid w:val="00146ADC"/>
    <w:rsid w:val="0014755A"/>
    <w:rsid w:val="00150831"/>
    <w:rsid w:val="00152777"/>
    <w:rsid w:val="001533F7"/>
    <w:rsid w:val="001537E7"/>
    <w:rsid w:val="00154188"/>
    <w:rsid w:val="00154EDB"/>
    <w:rsid w:val="00161294"/>
    <w:rsid w:val="001620B9"/>
    <w:rsid w:val="001626F3"/>
    <w:rsid w:val="001627AB"/>
    <w:rsid w:val="00162BEF"/>
    <w:rsid w:val="00164385"/>
    <w:rsid w:val="00164A06"/>
    <w:rsid w:val="0016613B"/>
    <w:rsid w:val="00167010"/>
    <w:rsid w:val="001714DA"/>
    <w:rsid w:val="00172C0C"/>
    <w:rsid w:val="0017312D"/>
    <w:rsid w:val="00173660"/>
    <w:rsid w:val="0017388C"/>
    <w:rsid w:val="00174ABA"/>
    <w:rsid w:val="00176783"/>
    <w:rsid w:val="00176CF0"/>
    <w:rsid w:val="00176D99"/>
    <w:rsid w:val="001819BE"/>
    <w:rsid w:val="001822FB"/>
    <w:rsid w:val="00183396"/>
    <w:rsid w:val="00183FF6"/>
    <w:rsid w:val="0018438A"/>
    <w:rsid w:val="0018474B"/>
    <w:rsid w:val="001847BC"/>
    <w:rsid w:val="00184815"/>
    <w:rsid w:val="00184D34"/>
    <w:rsid w:val="0018515F"/>
    <w:rsid w:val="001863A3"/>
    <w:rsid w:val="00186844"/>
    <w:rsid w:val="001879BC"/>
    <w:rsid w:val="001901E5"/>
    <w:rsid w:val="0019092A"/>
    <w:rsid w:val="00191B31"/>
    <w:rsid w:val="00191E24"/>
    <w:rsid w:val="00193BC6"/>
    <w:rsid w:val="00194FF6"/>
    <w:rsid w:val="00195276"/>
    <w:rsid w:val="0019568D"/>
    <w:rsid w:val="00195DB1"/>
    <w:rsid w:val="00195DBE"/>
    <w:rsid w:val="001A05FA"/>
    <w:rsid w:val="001A178F"/>
    <w:rsid w:val="001A2104"/>
    <w:rsid w:val="001A256B"/>
    <w:rsid w:val="001A50BF"/>
    <w:rsid w:val="001A5506"/>
    <w:rsid w:val="001A56E1"/>
    <w:rsid w:val="001A5A81"/>
    <w:rsid w:val="001B1A6A"/>
    <w:rsid w:val="001B2D8F"/>
    <w:rsid w:val="001B2F1D"/>
    <w:rsid w:val="001B3292"/>
    <w:rsid w:val="001B3694"/>
    <w:rsid w:val="001B3D59"/>
    <w:rsid w:val="001B4173"/>
    <w:rsid w:val="001B45A8"/>
    <w:rsid w:val="001B4A65"/>
    <w:rsid w:val="001B6A98"/>
    <w:rsid w:val="001C0129"/>
    <w:rsid w:val="001C0686"/>
    <w:rsid w:val="001C0864"/>
    <w:rsid w:val="001C13EF"/>
    <w:rsid w:val="001C196C"/>
    <w:rsid w:val="001C2289"/>
    <w:rsid w:val="001C38C2"/>
    <w:rsid w:val="001C4113"/>
    <w:rsid w:val="001C57A1"/>
    <w:rsid w:val="001C60F4"/>
    <w:rsid w:val="001C6413"/>
    <w:rsid w:val="001D0027"/>
    <w:rsid w:val="001D0591"/>
    <w:rsid w:val="001D28F3"/>
    <w:rsid w:val="001D4F52"/>
    <w:rsid w:val="001D6565"/>
    <w:rsid w:val="001E12F3"/>
    <w:rsid w:val="001E2956"/>
    <w:rsid w:val="001E3C26"/>
    <w:rsid w:val="001E4233"/>
    <w:rsid w:val="001E475F"/>
    <w:rsid w:val="001E4D50"/>
    <w:rsid w:val="001E4DF3"/>
    <w:rsid w:val="001E4F9F"/>
    <w:rsid w:val="001E544B"/>
    <w:rsid w:val="001E558D"/>
    <w:rsid w:val="001E6534"/>
    <w:rsid w:val="001F0247"/>
    <w:rsid w:val="001F1FBD"/>
    <w:rsid w:val="001F2D0F"/>
    <w:rsid w:val="001F3659"/>
    <w:rsid w:val="001F40C0"/>
    <w:rsid w:val="001F535D"/>
    <w:rsid w:val="001F56F9"/>
    <w:rsid w:val="001F6276"/>
    <w:rsid w:val="001F6541"/>
    <w:rsid w:val="001F6C57"/>
    <w:rsid w:val="001F6DCE"/>
    <w:rsid w:val="001F767D"/>
    <w:rsid w:val="00201112"/>
    <w:rsid w:val="00202408"/>
    <w:rsid w:val="00202EB1"/>
    <w:rsid w:val="002031B6"/>
    <w:rsid w:val="00203B1D"/>
    <w:rsid w:val="0021085E"/>
    <w:rsid w:val="00212C2A"/>
    <w:rsid w:val="00214267"/>
    <w:rsid w:val="00214713"/>
    <w:rsid w:val="00215AEE"/>
    <w:rsid w:val="002222CC"/>
    <w:rsid w:val="00225F26"/>
    <w:rsid w:val="00226C58"/>
    <w:rsid w:val="0023009F"/>
    <w:rsid w:val="002302F2"/>
    <w:rsid w:val="00231382"/>
    <w:rsid w:val="002316C8"/>
    <w:rsid w:val="0023171C"/>
    <w:rsid w:val="00232370"/>
    <w:rsid w:val="00232599"/>
    <w:rsid w:val="00233A6C"/>
    <w:rsid w:val="00233BDC"/>
    <w:rsid w:val="00233D4F"/>
    <w:rsid w:val="00234E54"/>
    <w:rsid w:val="0024082E"/>
    <w:rsid w:val="002434D4"/>
    <w:rsid w:val="0024399F"/>
    <w:rsid w:val="00245278"/>
    <w:rsid w:val="00246C70"/>
    <w:rsid w:val="00247214"/>
    <w:rsid w:val="00247F76"/>
    <w:rsid w:val="0025120C"/>
    <w:rsid w:val="0025135F"/>
    <w:rsid w:val="00253C22"/>
    <w:rsid w:val="00255037"/>
    <w:rsid w:val="00255731"/>
    <w:rsid w:val="0025593B"/>
    <w:rsid w:val="002602D5"/>
    <w:rsid w:val="002608E5"/>
    <w:rsid w:val="00261076"/>
    <w:rsid w:val="002632B2"/>
    <w:rsid w:val="0026341C"/>
    <w:rsid w:val="00264D35"/>
    <w:rsid w:val="00267008"/>
    <w:rsid w:val="002707E3"/>
    <w:rsid w:val="002711D3"/>
    <w:rsid w:val="00271E81"/>
    <w:rsid w:val="00272201"/>
    <w:rsid w:val="002722AF"/>
    <w:rsid w:val="00272910"/>
    <w:rsid w:val="002731A8"/>
    <w:rsid w:val="00277042"/>
    <w:rsid w:val="002772E0"/>
    <w:rsid w:val="0027745C"/>
    <w:rsid w:val="0028308D"/>
    <w:rsid w:val="00283472"/>
    <w:rsid w:val="002842B4"/>
    <w:rsid w:val="00284BFC"/>
    <w:rsid w:val="00286C31"/>
    <w:rsid w:val="002871B4"/>
    <w:rsid w:val="00287472"/>
    <w:rsid w:val="00287675"/>
    <w:rsid w:val="00290114"/>
    <w:rsid w:val="0029168B"/>
    <w:rsid w:val="00293021"/>
    <w:rsid w:val="0029392B"/>
    <w:rsid w:val="00293A6E"/>
    <w:rsid w:val="00294059"/>
    <w:rsid w:val="00295BDC"/>
    <w:rsid w:val="00296612"/>
    <w:rsid w:val="0029678A"/>
    <w:rsid w:val="00296ECC"/>
    <w:rsid w:val="002A0497"/>
    <w:rsid w:val="002A149A"/>
    <w:rsid w:val="002A16F8"/>
    <w:rsid w:val="002A2150"/>
    <w:rsid w:val="002A24C0"/>
    <w:rsid w:val="002A276C"/>
    <w:rsid w:val="002A2A94"/>
    <w:rsid w:val="002A2B03"/>
    <w:rsid w:val="002A2C56"/>
    <w:rsid w:val="002A6F3C"/>
    <w:rsid w:val="002A726A"/>
    <w:rsid w:val="002A7F1A"/>
    <w:rsid w:val="002B0D0B"/>
    <w:rsid w:val="002B3EF4"/>
    <w:rsid w:val="002B6188"/>
    <w:rsid w:val="002B7537"/>
    <w:rsid w:val="002B7734"/>
    <w:rsid w:val="002B7DEE"/>
    <w:rsid w:val="002C19D7"/>
    <w:rsid w:val="002C2FBB"/>
    <w:rsid w:val="002C522A"/>
    <w:rsid w:val="002C5E7A"/>
    <w:rsid w:val="002D0BBD"/>
    <w:rsid w:val="002D0CB5"/>
    <w:rsid w:val="002D13BC"/>
    <w:rsid w:val="002D13FF"/>
    <w:rsid w:val="002D342B"/>
    <w:rsid w:val="002D3664"/>
    <w:rsid w:val="002D562B"/>
    <w:rsid w:val="002D5A15"/>
    <w:rsid w:val="002D6BDD"/>
    <w:rsid w:val="002D7944"/>
    <w:rsid w:val="002E4216"/>
    <w:rsid w:val="002E452A"/>
    <w:rsid w:val="002E5890"/>
    <w:rsid w:val="002E5D9A"/>
    <w:rsid w:val="002E74B1"/>
    <w:rsid w:val="002E7AF6"/>
    <w:rsid w:val="002F07B9"/>
    <w:rsid w:val="002F1C5F"/>
    <w:rsid w:val="002F34C8"/>
    <w:rsid w:val="002F4537"/>
    <w:rsid w:val="002F5578"/>
    <w:rsid w:val="00300DDE"/>
    <w:rsid w:val="00301739"/>
    <w:rsid w:val="00301F4C"/>
    <w:rsid w:val="00303DDC"/>
    <w:rsid w:val="0030435F"/>
    <w:rsid w:val="00305219"/>
    <w:rsid w:val="00306068"/>
    <w:rsid w:val="0030633E"/>
    <w:rsid w:val="00307CBB"/>
    <w:rsid w:val="00311D2D"/>
    <w:rsid w:val="00311F93"/>
    <w:rsid w:val="003124FD"/>
    <w:rsid w:val="00312AB9"/>
    <w:rsid w:val="003139DD"/>
    <w:rsid w:val="003143E3"/>
    <w:rsid w:val="003148CD"/>
    <w:rsid w:val="0031492C"/>
    <w:rsid w:val="00317BF0"/>
    <w:rsid w:val="003200F8"/>
    <w:rsid w:val="0032048B"/>
    <w:rsid w:val="00320635"/>
    <w:rsid w:val="003214E8"/>
    <w:rsid w:val="00322485"/>
    <w:rsid w:val="0032420C"/>
    <w:rsid w:val="00324B75"/>
    <w:rsid w:val="00326FB3"/>
    <w:rsid w:val="00327987"/>
    <w:rsid w:val="003305A4"/>
    <w:rsid w:val="00331F52"/>
    <w:rsid w:val="00333998"/>
    <w:rsid w:val="00334644"/>
    <w:rsid w:val="00334F3A"/>
    <w:rsid w:val="00335A06"/>
    <w:rsid w:val="00337679"/>
    <w:rsid w:val="003461F6"/>
    <w:rsid w:val="0034693E"/>
    <w:rsid w:val="003507F7"/>
    <w:rsid w:val="003509C1"/>
    <w:rsid w:val="0035164C"/>
    <w:rsid w:val="0035428D"/>
    <w:rsid w:val="00354569"/>
    <w:rsid w:val="00354DC9"/>
    <w:rsid w:val="00355EAA"/>
    <w:rsid w:val="0036086C"/>
    <w:rsid w:val="00361C8D"/>
    <w:rsid w:val="00364F12"/>
    <w:rsid w:val="00365828"/>
    <w:rsid w:val="00365850"/>
    <w:rsid w:val="003658CD"/>
    <w:rsid w:val="003663C1"/>
    <w:rsid w:val="00366568"/>
    <w:rsid w:val="00370925"/>
    <w:rsid w:val="003721AC"/>
    <w:rsid w:val="00372577"/>
    <w:rsid w:val="00372EF0"/>
    <w:rsid w:val="0037330F"/>
    <w:rsid w:val="003734B0"/>
    <w:rsid w:val="003734D0"/>
    <w:rsid w:val="003746D4"/>
    <w:rsid w:val="0037587C"/>
    <w:rsid w:val="003758B8"/>
    <w:rsid w:val="00381632"/>
    <w:rsid w:val="00382940"/>
    <w:rsid w:val="0038380D"/>
    <w:rsid w:val="0038388F"/>
    <w:rsid w:val="003841E3"/>
    <w:rsid w:val="00384865"/>
    <w:rsid w:val="00384C0C"/>
    <w:rsid w:val="00387813"/>
    <w:rsid w:val="00390566"/>
    <w:rsid w:val="00391744"/>
    <w:rsid w:val="0039403E"/>
    <w:rsid w:val="0039497E"/>
    <w:rsid w:val="00397AC2"/>
    <w:rsid w:val="003A0934"/>
    <w:rsid w:val="003A1361"/>
    <w:rsid w:val="003A1996"/>
    <w:rsid w:val="003A2923"/>
    <w:rsid w:val="003A36F5"/>
    <w:rsid w:val="003A478F"/>
    <w:rsid w:val="003B0030"/>
    <w:rsid w:val="003B12B1"/>
    <w:rsid w:val="003B1A95"/>
    <w:rsid w:val="003B2A31"/>
    <w:rsid w:val="003B3004"/>
    <w:rsid w:val="003B38A1"/>
    <w:rsid w:val="003B3D8D"/>
    <w:rsid w:val="003B5954"/>
    <w:rsid w:val="003B5F11"/>
    <w:rsid w:val="003C0C56"/>
    <w:rsid w:val="003C2242"/>
    <w:rsid w:val="003C2CAF"/>
    <w:rsid w:val="003C3C2C"/>
    <w:rsid w:val="003C5185"/>
    <w:rsid w:val="003C55C8"/>
    <w:rsid w:val="003D0BB7"/>
    <w:rsid w:val="003D1C5B"/>
    <w:rsid w:val="003D2213"/>
    <w:rsid w:val="003D2526"/>
    <w:rsid w:val="003D2C6D"/>
    <w:rsid w:val="003D49DF"/>
    <w:rsid w:val="003D5442"/>
    <w:rsid w:val="003D67F4"/>
    <w:rsid w:val="003D73BD"/>
    <w:rsid w:val="003D7519"/>
    <w:rsid w:val="003D774A"/>
    <w:rsid w:val="003D79B7"/>
    <w:rsid w:val="003E1BAE"/>
    <w:rsid w:val="003E2C8A"/>
    <w:rsid w:val="003E3DA4"/>
    <w:rsid w:val="003E756D"/>
    <w:rsid w:val="003F58D8"/>
    <w:rsid w:val="003F6965"/>
    <w:rsid w:val="003F6D4E"/>
    <w:rsid w:val="00401AC8"/>
    <w:rsid w:val="00404BEC"/>
    <w:rsid w:val="00404F90"/>
    <w:rsid w:val="004061F9"/>
    <w:rsid w:val="0040622C"/>
    <w:rsid w:val="00407B73"/>
    <w:rsid w:val="00407C62"/>
    <w:rsid w:val="00411076"/>
    <w:rsid w:val="0041113C"/>
    <w:rsid w:val="00411437"/>
    <w:rsid w:val="004114DE"/>
    <w:rsid w:val="00411D9D"/>
    <w:rsid w:val="0041401F"/>
    <w:rsid w:val="00414B11"/>
    <w:rsid w:val="0041581B"/>
    <w:rsid w:val="00415CFB"/>
    <w:rsid w:val="00416F39"/>
    <w:rsid w:val="0041792B"/>
    <w:rsid w:val="0042297F"/>
    <w:rsid w:val="0042298F"/>
    <w:rsid w:val="00425244"/>
    <w:rsid w:val="00427796"/>
    <w:rsid w:val="004304DD"/>
    <w:rsid w:val="00430D91"/>
    <w:rsid w:val="00430F97"/>
    <w:rsid w:val="004310DC"/>
    <w:rsid w:val="00432839"/>
    <w:rsid w:val="00433E59"/>
    <w:rsid w:val="00434004"/>
    <w:rsid w:val="00434B9B"/>
    <w:rsid w:val="00435109"/>
    <w:rsid w:val="00435957"/>
    <w:rsid w:val="00435C00"/>
    <w:rsid w:val="004367AD"/>
    <w:rsid w:val="00441F9C"/>
    <w:rsid w:val="0044237A"/>
    <w:rsid w:val="004436E7"/>
    <w:rsid w:val="00443A73"/>
    <w:rsid w:val="00443C68"/>
    <w:rsid w:val="004440CB"/>
    <w:rsid w:val="00445F41"/>
    <w:rsid w:val="004474A4"/>
    <w:rsid w:val="00447652"/>
    <w:rsid w:val="00447800"/>
    <w:rsid w:val="00454CCF"/>
    <w:rsid w:val="00455500"/>
    <w:rsid w:val="00455EA1"/>
    <w:rsid w:val="00456B29"/>
    <w:rsid w:val="004623A1"/>
    <w:rsid w:val="004647FA"/>
    <w:rsid w:val="00465386"/>
    <w:rsid w:val="004661D0"/>
    <w:rsid w:val="00467D99"/>
    <w:rsid w:val="00470441"/>
    <w:rsid w:val="004708B4"/>
    <w:rsid w:val="00470F4F"/>
    <w:rsid w:val="00471201"/>
    <w:rsid w:val="00475986"/>
    <w:rsid w:val="00475DEA"/>
    <w:rsid w:val="004763CE"/>
    <w:rsid w:val="0047713F"/>
    <w:rsid w:val="00477A7B"/>
    <w:rsid w:val="00480F2D"/>
    <w:rsid w:val="0048269A"/>
    <w:rsid w:val="00482D99"/>
    <w:rsid w:val="004835F4"/>
    <w:rsid w:val="0048407B"/>
    <w:rsid w:val="004844DF"/>
    <w:rsid w:val="004845DE"/>
    <w:rsid w:val="0048498A"/>
    <w:rsid w:val="004867A2"/>
    <w:rsid w:val="00487896"/>
    <w:rsid w:val="0049021E"/>
    <w:rsid w:val="00490CE9"/>
    <w:rsid w:val="00492175"/>
    <w:rsid w:val="004954CF"/>
    <w:rsid w:val="004978D2"/>
    <w:rsid w:val="004A02BA"/>
    <w:rsid w:val="004A2EDE"/>
    <w:rsid w:val="004A3A73"/>
    <w:rsid w:val="004A40D2"/>
    <w:rsid w:val="004A6956"/>
    <w:rsid w:val="004B1F67"/>
    <w:rsid w:val="004B343B"/>
    <w:rsid w:val="004B3F3C"/>
    <w:rsid w:val="004B48FF"/>
    <w:rsid w:val="004B54EA"/>
    <w:rsid w:val="004B5C8C"/>
    <w:rsid w:val="004C1AD6"/>
    <w:rsid w:val="004C2641"/>
    <w:rsid w:val="004C280C"/>
    <w:rsid w:val="004C3BF2"/>
    <w:rsid w:val="004C3C5E"/>
    <w:rsid w:val="004C4F17"/>
    <w:rsid w:val="004D494D"/>
    <w:rsid w:val="004D509D"/>
    <w:rsid w:val="004D7F3E"/>
    <w:rsid w:val="004E1492"/>
    <w:rsid w:val="004E2885"/>
    <w:rsid w:val="004E2EA7"/>
    <w:rsid w:val="004E34E3"/>
    <w:rsid w:val="004E47F8"/>
    <w:rsid w:val="004E4C04"/>
    <w:rsid w:val="004E52FF"/>
    <w:rsid w:val="004E552E"/>
    <w:rsid w:val="004E6313"/>
    <w:rsid w:val="004E6D02"/>
    <w:rsid w:val="004F05ED"/>
    <w:rsid w:val="004F311A"/>
    <w:rsid w:val="004F483B"/>
    <w:rsid w:val="004F515F"/>
    <w:rsid w:val="004F6952"/>
    <w:rsid w:val="004F736F"/>
    <w:rsid w:val="0050178A"/>
    <w:rsid w:val="00501B2D"/>
    <w:rsid w:val="00505F34"/>
    <w:rsid w:val="005075A3"/>
    <w:rsid w:val="0051004A"/>
    <w:rsid w:val="00512D9A"/>
    <w:rsid w:val="00514086"/>
    <w:rsid w:val="00514C98"/>
    <w:rsid w:val="00515D45"/>
    <w:rsid w:val="00516BEC"/>
    <w:rsid w:val="00516F91"/>
    <w:rsid w:val="00521EFA"/>
    <w:rsid w:val="00522867"/>
    <w:rsid w:val="00523D6A"/>
    <w:rsid w:val="00525808"/>
    <w:rsid w:val="005314C8"/>
    <w:rsid w:val="0053403C"/>
    <w:rsid w:val="00534654"/>
    <w:rsid w:val="00542E76"/>
    <w:rsid w:val="005437C5"/>
    <w:rsid w:val="00543CA4"/>
    <w:rsid w:val="00544B72"/>
    <w:rsid w:val="00545347"/>
    <w:rsid w:val="005453F8"/>
    <w:rsid w:val="00546302"/>
    <w:rsid w:val="00547EC8"/>
    <w:rsid w:val="00550004"/>
    <w:rsid w:val="00552B8E"/>
    <w:rsid w:val="00556494"/>
    <w:rsid w:val="00556673"/>
    <w:rsid w:val="0055689C"/>
    <w:rsid w:val="0055723D"/>
    <w:rsid w:val="005574C2"/>
    <w:rsid w:val="0056003C"/>
    <w:rsid w:val="00560D50"/>
    <w:rsid w:val="00560D52"/>
    <w:rsid w:val="005615ED"/>
    <w:rsid w:val="00561CC4"/>
    <w:rsid w:val="00564DA6"/>
    <w:rsid w:val="00565533"/>
    <w:rsid w:val="0056769C"/>
    <w:rsid w:val="0056780C"/>
    <w:rsid w:val="00567E93"/>
    <w:rsid w:val="00570561"/>
    <w:rsid w:val="00570FF4"/>
    <w:rsid w:val="005761D9"/>
    <w:rsid w:val="005775E8"/>
    <w:rsid w:val="0057776A"/>
    <w:rsid w:val="0057799A"/>
    <w:rsid w:val="00581B33"/>
    <w:rsid w:val="00582144"/>
    <w:rsid w:val="00582A01"/>
    <w:rsid w:val="005865FF"/>
    <w:rsid w:val="00591441"/>
    <w:rsid w:val="005915E1"/>
    <w:rsid w:val="00592B2D"/>
    <w:rsid w:val="00593ED2"/>
    <w:rsid w:val="005968B8"/>
    <w:rsid w:val="00597796"/>
    <w:rsid w:val="005977AD"/>
    <w:rsid w:val="005A148E"/>
    <w:rsid w:val="005A6FA3"/>
    <w:rsid w:val="005B2C1C"/>
    <w:rsid w:val="005B3280"/>
    <w:rsid w:val="005B5CE8"/>
    <w:rsid w:val="005B6CFA"/>
    <w:rsid w:val="005C30AA"/>
    <w:rsid w:val="005C376F"/>
    <w:rsid w:val="005C3FF3"/>
    <w:rsid w:val="005C69C6"/>
    <w:rsid w:val="005C734A"/>
    <w:rsid w:val="005C7A66"/>
    <w:rsid w:val="005C7EED"/>
    <w:rsid w:val="005D06CF"/>
    <w:rsid w:val="005D13EC"/>
    <w:rsid w:val="005D1B31"/>
    <w:rsid w:val="005D2654"/>
    <w:rsid w:val="005D3856"/>
    <w:rsid w:val="005D46E9"/>
    <w:rsid w:val="005D4DF2"/>
    <w:rsid w:val="005D51B6"/>
    <w:rsid w:val="005D52D3"/>
    <w:rsid w:val="005E0BB5"/>
    <w:rsid w:val="005E1F81"/>
    <w:rsid w:val="005E215D"/>
    <w:rsid w:val="005E34B1"/>
    <w:rsid w:val="005E3988"/>
    <w:rsid w:val="005E5756"/>
    <w:rsid w:val="005F1D2F"/>
    <w:rsid w:val="005F2B85"/>
    <w:rsid w:val="005F432E"/>
    <w:rsid w:val="005F5AD1"/>
    <w:rsid w:val="005F684F"/>
    <w:rsid w:val="005F6D9A"/>
    <w:rsid w:val="005F6F31"/>
    <w:rsid w:val="005F7B41"/>
    <w:rsid w:val="006029E7"/>
    <w:rsid w:val="00602E7A"/>
    <w:rsid w:val="00604763"/>
    <w:rsid w:val="00604B14"/>
    <w:rsid w:val="00604DA1"/>
    <w:rsid w:val="00605289"/>
    <w:rsid w:val="00607242"/>
    <w:rsid w:val="00610B35"/>
    <w:rsid w:val="00612A91"/>
    <w:rsid w:val="0061692A"/>
    <w:rsid w:val="00616A3B"/>
    <w:rsid w:val="006218DF"/>
    <w:rsid w:val="00621FF4"/>
    <w:rsid w:val="00622452"/>
    <w:rsid w:val="00623270"/>
    <w:rsid w:val="006244EB"/>
    <w:rsid w:val="006246E6"/>
    <w:rsid w:val="006259BF"/>
    <w:rsid w:val="00627102"/>
    <w:rsid w:val="0063067C"/>
    <w:rsid w:val="006336E4"/>
    <w:rsid w:val="0063406C"/>
    <w:rsid w:val="0063694D"/>
    <w:rsid w:val="00636F78"/>
    <w:rsid w:val="006407C5"/>
    <w:rsid w:val="00642A28"/>
    <w:rsid w:val="00643029"/>
    <w:rsid w:val="00645041"/>
    <w:rsid w:val="00645C06"/>
    <w:rsid w:val="006468F4"/>
    <w:rsid w:val="0064787D"/>
    <w:rsid w:val="00647D7A"/>
    <w:rsid w:val="00647EB2"/>
    <w:rsid w:val="00650DC8"/>
    <w:rsid w:val="006519E1"/>
    <w:rsid w:val="006529A7"/>
    <w:rsid w:val="006529AC"/>
    <w:rsid w:val="00652B64"/>
    <w:rsid w:val="00653242"/>
    <w:rsid w:val="00653F71"/>
    <w:rsid w:val="00654BC1"/>
    <w:rsid w:val="0065671C"/>
    <w:rsid w:val="00656BDF"/>
    <w:rsid w:val="00657D44"/>
    <w:rsid w:val="006617C2"/>
    <w:rsid w:val="006628AD"/>
    <w:rsid w:val="00662D7F"/>
    <w:rsid w:val="0066420A"/>
    <w:rsid w:val="00665DE0"/>
    <w:rsid w:val="00666475"/>
    <w:rsid w:val="0066649B"/>
    <w:rsid w:val="00666B22"/>
    <w:rsid w:val="006678CC"/>
    <w:rsid w:val="00670F73"/>
    <w:rsid w:val="00671868"/>
    <w:rsid w:val="00672601"/>
    <w:rsid w:val="00672DC3"/>
    <w:rsid w:val="00673207"/>
    <w:rsid w:val="00674321"/>
    <w:rsid w:val="0067433B"/>
    <w:rsid w:val="00675FAD"/>
    <w:rsid w:val="006775F5"/>
    <w:rsid w:val="00681984"/>
    <w:rsid w:val="006837BD"/>
    <w:rsid w:val="00683A52"/>
    <w:rsid w:val="00683CBE"/>
    <w:rsid w:val="006854CC"/>
    <w:rsid w:val="00686D3B"/>
    <w:rsid w:val="00687BF8"/>
    <w:rsid w:val="00691E02"/>
    <w:rsid w:val="00692F58"/>
    <w:rsid w:val="006936D9"/>
    <w:rsid w:val="0069386E"/>
    <w:rsid w:val="00693C93"/>
    <w:rsid w:val="00693D22"/>
    <w:rsid w:val="006949F7"/>
    <w:rsid w:val="006968E5"/>
    <w:rsid w:val="006972F6"/>
    <w:rsid w:val="0069766A"/>
    <w:rsid w:val="00697A2D"/>
    <w:rsid w:val="006A0380"/>
    <w:rsid w:val="006A21DE"/>
    <w:rsid w:val="006A2B21"/>
    <w:rsid w:val="006A44BB"/>
    <w:rsid w:val="006A7457"/>
    <w:rsid w:val="006A7571"/>
    <w:rsid w:val="006A766A"/>
    <w:rsid w:val="006B1A71"/>
    <w:rsid w:val="006B22B6"/>
    <w:rsid w:val="006B465C"/>
    <w:rsid w:val="006B4AA5"/>
    <w:rsid w:val="006B4C1E"/>
    <w:rsid w:val="006B6462"/>
    <w:rsid w:val="006B6813"/>
    <w:rsid w:val="006B69D8"/>
    <w:rsid w:val="006B69FA"/>
    <w:rsid w:val="006B7E9B"/>
    <w:rsid w:val="006C1592"/>
    <w:rsid w:val="006C17DA"/>
    <w:rsid w:val="006C1F07"/>
    <w:rsid w:val="006C39FF"/>
    <w:rsid w:val="006C3F1A"/>
    <w:rsid w:val="006C5481"/>
    <w:rsid w:val="006C6D9B"/>
    <w:rsid w:val="006C73D0"/>
    <w:rsid w:val="006C77D0"/>
    <w:rsid w:val="006C7BAF"/>
    <w:rsid w:val="006D092C"/>
    <w:rsid w:val="006D0CB7"/>
    <w:rsid w:val="006D187A"/>
    <w:rsid w:val="006D2772"/>
    <w:rsid w:val="006D29FF"/>
    <w:rsid w:val="006D2F59"/>
    <w:rsid w:val="006D4687"/>
    <w:rsid w:val="006D5A2A"/>
    <w:rsid w:val="006D660F"/>
    <w:rsid w:val="006D6CBB"/>
    <w:rsid w:val="006D6D96"/>
    <w:rsid w:val="006D7AAA"/>
    <w:rsid w:val="006D7DE0"/>
    <w:rsid w:val="006E049F"/>
    <w:rsid w:val="006E0712"/>
    <w:rsid w:val="006E073E"/>
    <w:rsid w:val="006E11CC"/>
    <w:rsid w:val="006E470A"/>
    <w:rsid w:val="006E49D8"/>
    <w:rsid w:val="006E4BDE"/>
    <w:rsid w:val="006E4CF3"/>
    <w:rsid w:val="006E5EF6"/>
    <w:rsid w:val="006E6B4D"/>
    <w:rsid w:val="006E6DEF"/>
    <w:rsid w:val="006F0B27"/>
    <w:rsid w:val="006F4481"/>
    <w:rsid w:val="006F5069"/>
    <w:rsid w:val="006F677B"/>
    <w:rsid w:val="006F78F1"/>
    <w:rsid w:val="007004F0"/>
    <w:rsid w:val="00701D16"/>
    <w:rsid w:val="00702985"/>
    <w:rsid w:val="00703556"/>
    <w:rsid w:val="00703D29"/>
    <w:rsid w:val="007043C2"/>
    <w:rsid w:val="007045C1"/>
    <w:rsid w:val="00710997"/>
    <w:rsid w:val="00712556"/>
    <w:rsid w:val="00717200"/>
    <w:rsid w:val="0071793C"/>
    <w:rsid w:val="00717A16"/>
    <w:rsid w:val="00717BCD"/>
    <w:rsid w:val="00717DDB"/>
    <w:rsid w:val="00717FB0"/>
    <w:rsid w:val="007201FD"/>
    <w:rsid w:val="007228F7"/>
    <w:rsid w:val="00723FA3"/>
    <w:rsid w:val="00724568"/>
    <w:rsid w:val="007251FB"/>
    <w:rsid w:val="0072551E"/>
    <w:rsid w:val="00725FA1"/>
    <w:rsid w:val="00727A2A"/>
    <w:rsid w:val="00727C48"/>
    <w:rsid w:val="00732C5C"/>
    <w:rsid w:val="0073353F"/>
    <w:rsid w:val="00733CCC"/>
    <w:rsid w:val="0073750D"/>
    <w:rsid w:val="00743202"/>
    <w:rsid w:val="007437B9"/>
    <w:rsid w:val="0074443F"/>
    <w:rsid w:val="0074657D"/>
    <w:rsid w:val="007467A8"/>
    <w:rsid w:val="00747A17"/>
    <w:rsid w:val="007500E9"/>
    <w:rsid w:val="00750E57"/>
    <w:rsid w:val="00752EC8"/>
    <w:rsid w:val="00753BBC"/>
    <w:rsid w:val="00753CE6"/>
    <w:rsid w:val="00756C19"/>
    <w:rsid w:val="007607E7"/>
    <w:rsid w:val="00761CD2"/>
    <w:rsid w:val="00762211"/>
    <w:rsid w:val="007639D7"/>
    <w:rsid w:val="007676FE"/>
    <w:rsid w:val="00767A41"/>
    <w:rsid w:val="00771E95"/>
    <w:rsid w:val="00772D10"/>
    <w:rsid w:val="0077339D"/>
    <w:rsid w:val="00774209"/>
    <w:rsid w:val="00774EB8"/>
    <w:rsid w:val="00775250"/>
    <w:rsid w:val="00776F3F"/>
    <w:rsid w:val="00783644"/>
    <w:rsid w:val="00783C4A"/>
    <w:rsid w:val="00783CBB"/>
    <w:rsid w:val="00783F24"/>
    <w:rsid w:val="00784099"/>
    <w:rsid w:val="0078511B"/>
    <w:rsid w:val="00785F71"/>
    <w:rsid w:val="00786545"/>
    <w:rsid w:val="007873B3"/>
    <w:rsid w:val="0078794C"/>
    <w:rsid w:val="007908F9"/>
    <w:rsid w:val="00793C9E"/>
    <w:rsid w:val="00795281"/>
    <w:rsid w:val="0079562E"/>
    <w:rsid w:val="00795B5C"/>
    <w:rsid w:val="0079747B"/>
    <w:rsid w:val="0079757C"/>
    <w:rsid w:val="007A002B"/>
    <w:rsid w:val="007A1AC1"/>
    <w:rsid w:val="007A7B6C"/>
    <w:rsid w:val="007B0105"/>
    <w:rsid w:val="007B0B71"/>
    <w:rsid w:val="007B14EF"/>
    <w:rsid w:val="007B3B80"/>
    <w:rsid w:val="007B4810"/>
    <w:rsid w:val="007B7BB6"/>
    <w:rsid w:val="007C2997"/>
    <w:rsid w:val="007C3557"/>
    <w:rsid w:val="007C6C60"/>
    <w:rsid w:val="007D16D6"/>
    <w:rsid w:val="007D3C4B"/>
    <w:rsid w:val="007D45FD"/>
    <w:rsid w:val="007D467F"/>
    <w:rsid w:val="007D57B3"/>
    <w:rsid w:val="007D5D70"/>
    <w:rsid w:val="007D6DF8"/>
    <w:rsid w:val="007D736E"/>
    <w:rsid w:val="007E1082"/>
    <w:rsid w:val="007E10A6"/>
    <w:rsid w:val="007E2205"/>
    <w:rsid w:val="007E23A6"/>
    <w:rsid w:val="007E2B70"/>
    <w:rsid w:val="007E6C83"/>
    <w:rsid w:val="007E7AEB"/>
    <w:rsid w:val="007E7F3A"/>
    <w:rsid w:val="007F0B89"/>
    <w:rsid w:val="007F1440"/>
    <w:rsid w:val="007F1B97"/>
    <w:rsid w:val="007F2075"/>
    <w:rsid w:val="007F2727"/>
    <w:rsid w:val="007F4411"/>
    <w:rsid w:val="007F5E60"/>
    <w:rsid w:val="007F6863"/>
    <w:rsid w:val="007F781C"/>
    <w:rsid w:val="007F7B07"/>
    <w:rsid w:val="007F7E15"/>
    <w:rsid w:val="008035D1"/>
    <w:rsid w:val="00803A2D"/>
    <w:rsid w:val="008065B5"/>
    <w:rsid w:val="00806876"/>
    <w:rsid w:val="00806971"/>
    <w:rsid w:val="00807F0A"/>
    <w:rsid w:val="008107C5"/>
    <w:rsid w:val="00812C8A"/>
    <w:rsid w:val="0081630D"/>
    <w:rsid w:val="00820241"/>
    <w:rsid w:val="0082142C"/>
    <w:rsid w:val="00824AA1"/>
    <w:rsid w:val="00824CAE"/>
    <w:rsid w:val="0082662F"/>
    <w:rsid w:val="00826D58"/>
    <w:rsid w:val="0082772B"/>
    <w:rsid w:val="00830173"/>
    <w:rsid w:val="008301F5"/>
    <w:rsid w:val="008360BE"/>
    <w:rsid w:val="00836940"/>
    <w:rsid w:val="00840098"/>
    <w:rsid w:val="00840A51"/>
    <w:rsid w:val="008410F5"/>
    <w:rsid w:val="008428CD"/>
    <w:rsid w:val="008459E7"/>
    <w:rsid w:val="00846125"/>
    <w:rsid w:val="008469E9"/>
    <w:rsid w:val="008508B9"/>
    <w:rsid w:val="0085205A"/>
    <w:rsid w:val="0085208F"/>
    <w:rsid w:val="00853058"/>
    <w:rsid w:val="008536C3"/>
    <w:rsid w:val="00853E13"/>
    <w:rsid w:val="00854E59"/>
    <w:rsid w:val="00856297"/>
    <w:rsid w:val="008566D6"/>
    <w:rsid w:val="00860078"/>
    <w:rsid w:val="00860495"/>
    <w:rsid w:val="008617F6"/>
    <w:rsid w:val="00864DC1"/>
    <w:rsid w:val="0086634D"/>
    <w:rsid w:val="008663CF"/>
    <w:rsid w:val="0086677A"/>
    <w:rsid w:val="00870692"/>
    <w:rsid w:val="00870C56"/>
    <w:rsid w:val="00872F81"/>
    <w:rsid w:val="00873D6C"/>
    <w:rsid w:val="00874B78"/>
    <w:rsid w:val="008759AE"/>
    <w:rsid w:val="0087637B"/>
    <w:rsid w:val="0087658F"/>
    <w:rsid w:val="00877C0C"/>
    <w:rsid w:val="0088539E"/>
    <w:rsid w:val="00886071"/>
    <w:rsid w:val="0089122D"/>
    <w:rsid w:val="00892821"/>
    <w:rsid w:val="00892F50"/>
    <w:rsid w:val="00893047"/>
    <w:rsid w:val="0089573B"/>
    <w:rsid w:val="00896BA7"/>
    <w:rsid w:val="008A333E"/>
    <w:rsid w:val="008A3769"/>
    <w:rsid w:val="008A502D"/>
    <w:rsid w:val="008A5D13"/>
    <w:rsid w:val="008A5D22"/>
    <w:rsid w:val="008A6277"/>
    <w:rsid w:val="008B2ECD"/>
    <w:rsid w:val="008B3862"/>
    <w:rsid w:val="008B39C6"/>
    <w:rsid w:val="008B7C51"/>
    <w:rsid w:val="008B7C6C"/>
    <w:rsid w:val="008C0F24"/>
    <w:rsid w:val="008C1182"/>
    <w:rsid w:val="008C438A"/>
    <w:rsid w:val="008C6A56"/>
    <w:rsid w:val="008C70E5"/>
    <w:rsid w:val="008D1ABE"/>
    <w:rsid w:val="008D1E87"/>
    <w:rsid w:val="008D288E"/>
    <w:rsid w:val="008D3C42"/>
    <w:rsid w:val="008D570D"/>
    <w:rsid w:val="008D670C"/>
    <w:rsid w:val="008D6FCA"/>
    <w:rsid w:val="008E0B02"/>
    <w:rsid w:val="008E286B"/>
    <w:rsid w:val="008E2C76"/>
    <w:rsid w:val="008E2FB7"/>
    <w:rsid w:val="008E3455"/>
    <w:rsid w:val="008E4B8C"/>
    <w:rsid w:val="008E4EE1"/>
    <w:rsid w:val="008E624D"/>
    <w:rsid w:val="008E654A"/>
    <w:rsid w:val="008F0672"/>
    <w:rsid w:val="008F2B7A"/>
    <w:rsid w:val="008F3E3A"/>
    <w:rsid w:val="008F5CBF"/>
    <w:rsid w:val="00900CC6"/>
    <w:rsid w:val="00901044"/>
    <w:rsid w:val="00901CC7"/>
    <w:rsid w:val="009025D6"/>
    <w:rsid w:val="00904883"/>
    <w:rsid w:val="00904ED7"/>
    <w:rsid w:val="009051C0"/>
    <w:rsid w:val="009057A7"/>
    <w:rsid w:val="00905C8F"/>
    <w:rsid w:val="00907FDA"/>
    <w:rsid w:val="0091057D"/>
    <w:rsid w:val="00911902"/>
    <w:rsid w:val="00911EBD"/>
    <w:rsid w:val="009122CB"/>
    <w:rsid w:val="009122D9"/>
    <w:rsid w:val="009158D8"/>
    <w:rsid w:val="0091616F"/>
    <w:rsid w:val="00917D4C"/>
    <w:rsid w:val="00921E6A"/>
    <w:rsid w:val="00922D98"/>
    <w:rsid w:val="009249D3"/>
    <w:rsid w:val="00924AFA"/>
    <w:rsid w:val="0092680A"/>
    <w:rsid w:val="00926F39"/>
    <w:rsid w:val="00927725"/>
    <w:rsid w:val="00931F6C"/>
    <w:rsid w:val="00940EC8"/>
    <w:rsid w:val="00943623"/>
    <w:rsid w:val="00943739"/>
    <w:rsid w:val="0094376E"/>
    <w:rsid w:val="009442E4"/>
    <w:rsid w:val="00944E7F"/>
    <w:rsid w:val="0094662B"/>
    <w:rsid w:val="00946FDA"/>
    <w:rsid w:val="00947436"/>
    <w:rsid w:val="00951176"/>
    <w:rsid w:val="0095129B"/>
    <w:rsid w:val="00953D21"/>
    <w:rsid w:val="00954F63"/>
    <w:rsid w:val="009559E8"/>
    <w:rsid w:val="00955C9F"/>
    <w:rsid w:val="009561F6"/>
    <w:rsid w:val="00956B65"/>
    <w:rsid w:val="00956F9E"/>
    <w:rsid w:val="009611D2"/>
    <w:rsid w:val="0096343F"/>
    <w:rsid w:val="00963510"/>
    <w:rsid w:val="00963B6A"/>
    <w:rsid w:val="0096413D"/>
    <w:rsid w:val="009645D1"/>
    <w:rsid w:val="00964615"/>
    <w:rsid w:val="0096467B"/>
    <w:rsid w:val="009653B6"/>
    <w:rsid w:val="009653F2"/>
    <w:rsid w:val="00967488"/>
    <w:rsid w:val="009677C3"/>
    <w:rsid w:val="009722E3"/>
    <w:rsid w:val="00974E58"/>
    <w:rsid w:val="00976630"/>
    <w:rsid w:val="00976843"/>
    <w:rsid w:val="00976ACE"/>
    <w:rsid w:val="00977C98"/>
    <w:rsid w:val="009800DB"/>
    <w:rsid w:val="009839F9"/>
    <w:rsid w:val="009848E4"/>
    <w:rsid w:val="0099001B"/>
    <w:rsid w:val="0099046A"/>
    <w:rsid w:val="009914F0"/>
    <w:rsid w:val="00991861"/>
    <w:rsid w:val="00991BA3"/>
    <w:rsid w:val="00994B4E"/>
    <w:rsid w:val="00996659"/>
    <w:rsid w:val="00996DDC"/>
    <w:rsid w:val="00997F05"/>
    <w:rsid w:val="009A03D0"/>
    <w:rsid w:val="009A0A2F"/>
    <w:rsid w:val="009A1A6C"/>
    <w:rsid w:val="009A27E9"/>
    <w:rsid w:val="009A4C4A"/>
    <w:rsid w:val="009A7C34"/>
    <w:rsid w:val="009B0307"/>
    <w:rsid w:val="009B09D9"/>
    <w:rsid w:val="009B1BFA"/>
    <w:rsid w:val="009B2F05"/>
    <w:rsid w:val="009B2F73"/>
    <w:rsid w:val="009B46A5"/>
    <w:rsid w:val="009B51DE"/>
    <w:rsid w:val="009B5BD0"/>
    <w:rsid w:val="009B6E9A"/>
    <w:rsid w:val="009B74B3"/>
    <w:rsid w:val="009B7755"/>
    <w:rsid w:val="009B7808"/>
    <w:rsid w:val="009C15C5"/>
    <w:rsid w:val="009C1933"/>
    <w:rsid w:val="009C3B1C"/>
    <w:rsid w:val="009C3D14"/>
    <w:rsid w:val="009C4F95"/>
    <w:rsid w:val="009C568B"/>
    <w:rsid w:val="009C6D92"/>
    <w:rsid w:val="009D0F12"/>
    <w:rsid w:val="009D1900"/>
    <w:rsid w:val="009D19C9"/>
    <w:rsid w:val="009D322E"/>
    <w:rsid w:val="009D3377"/>
    <w:rsid w:val="009D39C5"/>
    <w:rsid w:val="009D453E"/>
    <w:rsid w:val="009D5E86"/>
    <w:rsid w:val="009D6336"/>
    <w:rsid w:val="009D6E88"/>
    <w:rsid w:val="009D73EC"/>
    <w:rsid w:val="009E0F5E"/>
    <w:rsid w:val="009E1560"/>
    <w:rsid w:val="009E2549"/>
    <w:rsid w:val="009E259F"/>
    <w:rsid w:val="009E3B1B"/>
    <w:rsid w:val="009E46F6"/>
    <w:rsid w:val="009E4C4B"/>
    <w:rsid w:val="009E57EB"/>
    <w:rsid w:val="009E6998"/>
    <w:rsid w:val="009F057E"/>
    <w:rsid w:val="009F2624"/>
    <w:rsid w:val="009F2875"/>
    <w:rsid w:val="009F4114"/>
    <w:rsid w:val="00A02A95"/>
    <w:rsid w:val="00A03DFA"/>
    <w:rsid w:val="00A0497B"/>
    <w:rsid w:val="00A05299"/>
    <w:rsid w:val="00A05FAE"/>
    <w:rsid w:val="00A05FC5"/>
    <w:rsid w:val="00A0673F"/>
    <w:rsid w:val="00A06C39"/>
    <w:rsid w:val="00A07B8F"/>
    <w:rsid w:val="00A07D07"/>
    <w:rsid w:val="00A11D6B"/>
    <w:rsid w:val="00A1219F"/>
    <w:rsid w:val="00A138BC"/>
    <w:rsid w:val="00A1585E"/>
    <w:rsid w:val="00A158AD"/>
    <w:rsid w:val="00A15EF2"/>
    <w:rsid w:val="00A1754E"/>
    <w:rsid w:val="00A176CC"/>
    <w:rsid w:val="00A24804"/>
    <w:rsid w:val="00A2602A"/>
    <w:rsid w:val="00A27C78"/>
    <w:rsid w:val="00A27F65"/>
    <w:rsid w:val="00A30A32"/>
    <w:rsid w:val="00A30D2F"/>
    <w:rsid w:val="00A31AAD"/>
    <w:rsid w:val="00A325D8"/>
    <w:rsid w:val="00A3661B"/>
    <w:rsid w:val="00A36FF1"/>
    <w:rsid w:val="00A4037D"/>
    <w:rsid w:val="00A40B32"/>
    <w:rsid w:val="00A416B9"/>
    <w:rsid w:val="00A43650"/>
    <w:rsid w:val="00A456EE"/>
    <w:rsid w:val="00A45D22"/>
    <w:rsid w:val="00A46AF0"/>
    <w:rsid w:val="00A50CEE"/>
    <w:rsid w:val="00A52F8E"/>
    <w:rsid w:val="00A5324D"/>
    <w:rsid w:val="00A532FE"/>
    <w:rsid w:val="00A542B2"/>
    <w:rsid w:val="00A54345"/>
    <w:rsid w:val="00A5533F"/>
    <w:rsid w:val="00A553CD"/>
    <w:rsid w:val="00A55AE2"/>
    <w:rsid w:val="00A55EFC"/>
    <w:rsid w:val="00A56E0D"/>
    <w:rsid w:val="00A604A8"/>
    <w:rsid w:val="00A60C2E"/>
    <w:rsid w:val="00A60EBC"/>
    <w:rsid w:val="00A620FA"/>
    <w:rsid w:val="00A62413"/>
    <w:rsid w:val="00A62F0A"/>
    <w:rsid w:val="00A62F40"/>
    <w:rsid w:val="00A64797"/>
    <w:rsid w:val="00A65439"/>
    <w:rsid w:val="00A6797C"/>
    <w:rsid w:val="00A67CA2"/>
    <w:rsid w:val="00A71408"/>
    <w:rsid w:val="00A73764"/>
    <w:rsid w:val="00A745E1"/>
    <w:rsid w:val="00A7493C"/>
    <w:rsid w:val="00A7508F"/>
    <w:rsid w:val="00A75402"/>
    <w:rsid w:val="00A75F3A"/>
    <w:rsid w:val="00A76868"/>
    <w:rsid w:val="00A76DD1"/>
    <w:rsid w:val="00A80FEA"/>
    <w:rsid w:val="00A8732A"/>
    <w:rsid w:val="00A9056B"/>
    <w:rsid w:val="00A91B57"/>
    <w:rsid w:val="00A9222A"/>
    <w:rsid w:val="00A94C77"/>
    <w:rsid w:val="00A953AF"/>
    <w:rsid w:val="00A96293"/>
    <w:rsid w:val="00A970FC"/>
    <w:rsid w:val="00A97F2D"/>
    <w:rsid w:val="00AA006E"/>
    <w:rsid w:val="00AA02BD"/>
    <w:rsid w:val="00AA08E2"/>
    <w:rsid w:val="00AA11F8"/>
    <w:rsid w:val="00AA4F8B"/>
    <w:rsid w:val="00AA65F9"/>
    <w:rsid w:val="00AA7061"/>
    <w:rsid w:val="00AA725F"/>
    <w:rsid w:val="00AB1519"/>
    <w:rsid w:val="00AB2756"/>
    <w:rsid w:val="00AB553C"/>
    <w:rsid w:val="00AC23AA"/>
    <w:rsid w:val="00AC4BE4"/>
    <w:rsid w:val="00AC515B"/>
    <w:rsid w:val="00AC682A"/>
    <w:rsid w:val="00AC6830"/>
    <w:rsid w:val="00AC774D"/>
    <w:rsid w:val="00AD1189"/>
    <w:rsid w:val="00AD122D"/>
    <w:rsid w:val="00AD38B4"/>
    <w:rsid w:val="00AD6270"/>
    <w:rsid w:val="00AD6E9B"/>
    <w:rsid w:val="00AD798E"/>
    <w:rsid w:val="00AE2A9C"/>
    <w:rsid w:val="00AE3BFA"/>
    <w:rsid w:val="00AE53FA"/>
    <w:rsid w:val="00AE546C"/>
    <w:rsid w:val="00AF0C91"/>
    <w:rsid w:val="00AF2655"/>
    <w:rsid w:val="00AF3134"/>
    <w:rsid w:val="00AF4AB1"/>
    <w:rsid w:val="00AF5196"/>
    <w:rsid w:val="00AF5DAB"/>
    <w:rsid w:val="00AF7C70"/>
    <w:rsid w:val="00AF7FB4"/>
    <w:rsid w:val="00B05802"/>
    <w:rsid w:val="00B05FB4"/>
    <w:rsid w:val="00B06E88"/>
    <w:rsid w:val="00B06F8E"/>
    <w:rsid w:val="00B0773A"/>
    <w:rsid w:val="00B104D7"/>
    <w:rsid w:val="00B119B8"/>
    <w:rsid w:val="00B119BB"/>
    <w:rsid w:val="00B12F0C"/>
    <w:rsid w:val="00B13FFF"/>
    <w:rsid w:val="00B157A9"/>
    <w:rsid w:val="00B16911"/>
    <w:rsid w:val="00B16B15"/>
    <w:rsid w:val="00B214AA"/>
    <w:rsid w:val="00B21B69"/>
    <w:rsid w:val="00B239E0"/>
    <w:rsid w:val="00B23F6D"/>
    <w:rsid w:val="00B245AE"/>
    <w:rsid w:val="00B24AD7"/>
    <w:rsid w:val="00B24F12"/>
    <w:rsid w:val="00B26363"/>
    <w:rsid w:val="00B26382"/>
    <w:rsid w:val="00B308DF"/>
    <w:rsid w:val="00B317D8"/>
    <w:rsid w:val="00B33459"/>
    <w:rsid w:val="00B33D07"/>
    <w:rsid w:val="00B346C5"/>
    <w:rsid w:val="00B35963"/>
    <w:rsid w:val="00B35E41"/>
    <w:rsid w:val="00B403E7"/>
    <w:rsid w:val="00B4284D"/>
    <w:rsid w:val="00B430DA"/>
    <w:rsid w:val="00B448B6"/>
    <w:rsid w:val="00B44CEE"/>
    <w:rsid w:val="00B45B22"/>
    <w:rsid w:val="00B45FF0"/>
    <w:rsid w:val="00B5185E"/>
    <w:rsid w:val="00B5542F"/>
    <w:rsid w:val="00B55B84"/>
    <w:rsid w:val="00B572BF"/>
    <w:rsid w:val="00B63C16"/>
    <w:rsid w:val="00B63D4E"/>
    <w:rsid w:val="00B6542C"/>
    <w:rsid w:val="00B65B14"/>
    <w:rsid w:val="00B66B2B"/>
    <w:rsid w:val="00B66B7D"/>
    <w:rsid w:val="00B674A1"/>
    <w:rsid w:val="00B70BF8"/>
    <w:rsid w:val="00B72E9F"/>
    <w:rsid w:val="00B76E74"/>
    <w:rsid w:val="00B77872"/>
    <w:rsid w:val="00B81043"/>
    <w:rsid w:val="00B81D0C"/>
    <w:rsid w:val="00B832EB"/>
    <w:rsid w:val="00B84D75"/>
    <w:rsid w:val="00B84EBD"/>
    <w:rsid w:val="00B8542C"/>
    <w:rsid w:val="00B8553E"/>
    <w:rsid w:val="00B85B81"/>
    <w:rsid w:val="00B86251"/>
    <w:rsid w:val="00B877D7"/>
    <w:rsid w:val="00B87A11"/>
    <w:rsid w:val="00B9005E"/>
    <w:rsid w:val="00B90EFE"/>
    <w:rsid w:val="00B915B5"/>
    <w:rsid w:val="00B91AEF"/>
    <w:rsid w:val="00B93AD8"/>
    <w:rsid w:val="00B946C4"/>
    <w:rsid w:val="00B9519F"/>
    <w:rsid w:val="00BA0493"/>
    <w:rsid w:val="00BA2442"/>
    <w:rsid w:val="00BA7678"/>
    <w:rsid w:val="00BA7890"/>
    <w:rsid w:val="00BA7C85"/>
    <w:rsid w:val="00BB06AE"/>
    <w:rsid w:val="00BB08B9"/>
    <w:rsid w:val="00BB0C52"/>
    <w:rsid w:val="00BB0FBC"/>
    <w:rsid w:val="00BB1332"/>
    <w:rsid w:val="00BB30B2"/>
    <w:rsid w:val="00BB5180"/>
    <w:rsid w:val="00BB5B06"/>
    <w:rsid w:val="00BB6D1D"/>
    <w:rsid w:val="00BC0586"/>
    <w:rsid w:val="00BC0724"/>
    <w:rsid w:val="00BC4FC4"/>
    <w:rsid w:val="00BD0595"/>
    <w:rsid w:val="00BD1947"/>
    <w:rsid w:val="00BD225F"/>
    <w:rsid w:val="00BD2502"/>
    <w:rsid w:val="00BD3742"/>
    <w:rsid w:val="00BD5BA9"/>
    <w:rsid w:val="00BE1560"/>
    <w:rsid w:val="00BE23E5"/>
    <w:rsid w:val="00BE5AD3"/>
    <w:rsid w:val="00BE610A"/>
    <w:rsid w:val="00BE64FC"/>
    <w:rsid w:val="00BE70E5"/>
    <w:rsid w:val="00BE751D"/>
    <w:rsid w:val="00BE7632"/>
    <w:rsid w:val="00BF0D16"/>
    <w:rsid w:val="00BF100B"/>
    <w:rsid w:val="00BF2583"/>
    <w:rsid w:val="00BF2B90"/>
    <w:rsid w:val="00BF4015"/>
    <w:rsid w:val="00BF65E6"/>
    <w:rsid w:val="00BF7305"/>
    <w:rsid w:val="00C00B91"/>
    <w:rsid w:val="00C00BDB"/>
    <w:rsid w:val="00C02CAA"/>
    <w:rsid w:val="00C03279"/>
    <w:rsid w:val="00C04574"/>
    <w:rsid w:val="00C1145B"/>
    <w:rsid w:val="00C11833"/>
    <w:rsid w:val="00C13838"/>
    <w:rsid w:val="00C14053"/>
    <w:rsid w:val="00C14CD7"/>
    <w:rsid w:val="00C14E4E"/>
    <w:rsid w:val="00C15F7F"/>
    <w:rsid w:val="00C15FB2"/>
    <w:rsid w:val="00C15FC7"/>
    <w:rsid w:val="00C16ECE"/>
    <w:rsid w:val="00C17AFC"/>
    <w:rsid w:val="00C17D8B"/>
    <w:rsid w:val="00C217BD"/>
    <w:rsid w:val="00C23701"/>
    <w:rsid w:val="00C23754"/>
    <w:rsid w:val="00C23D29"/>
    <w:rsid w:val="00C23F28"/>
    <w:rsid w:val="00C30270"/>
    <w:rsid w:val="00C316E0"/>
    <w:rsid w:val="00C33CD0"/>
    <w:rsid w:val="00C35DE0"/>
    <w:rsid w:val="00C36437"/>
    <w:rsid w:val="00C36AE6"/>
    <w:rsid w:val="00C3742B"/>
    <w:rsid w:val="00C40914"/>
    <w:rsid w:val="00C425D3"/>
    <w:rsid w:val="00C544C9"/>
    <w:rsid w:val="00C55762"/>
    <w:rsid w:val="00C5605B"/>
    <w:rsid w:val="00C57451"/>
    <w:rsid w:val="00C57B67"/>
    <w:rsid w:val="00C60BB4"/>
    <w:rsid w:val="00C628D6"/>
    <w:rsid w:val="00C63631"/>
    <w:rsid w:val="00C63A96"/>
    <w:rsid w:val="00C63DC7"/>
    <w:rsid w:val="00C64753"/>
    <w:rsid w:val="00C64B58"/>
    <w:rsid w:val="00C64C4D"/>
    <w:rsid w:val="00C64C6C"/>
    <w:rsid w:val="00C65803"/>
    <w:rsid w:val="00C66115"/>
    <w:rsid w:val="00C66866"/>
    <w:rsid w:val="00C66AEA"/>
    <w:rsid w:val="00C70435"/>
    <w:rsid w:val="00C7284B"/>
    <w:rsid w:val="00C728B3"/>
    <w:rsid w:val="00C73C9A"/>
    <w:rsid w:val="00C747E8"/>
    <w:rsid w:val="00C75364"/>
    <w:rsid w:val="00C7756B"/>
    <w:rsid w:val="00C801A1"/>
    <w:rsid w:val="00C806FB"/>
    <w:rsid w:val="00C81301"/>
    <w:rsid w:val="00C81476"/>
    <w:rsid w:val="00C817BE"/>
    <w:rsid w:val="00C83359"/>
    <w:rsid w:val="00C84E36"/>
    <w:rsid w:val="00C851FC"/>
    <w:rsid w:val="00C866A5"/>
    <w:rsid w:val="00C909E3"/>
    <w:rsid w:val="00C912C6"/>
    <w:rsid w:val="00C94E50"/>
    <w:rsid w:val="00C94FAD"/>
    <w:rsid w:val="00C96767"/>
    <w:rsid w:val="00C9677A"/>
    <w:rsid w:val="00C97684"/>
    <w:rsid w:val="00CA072A"/>
    <w:rsid w:val="00CA0D74"/>
    <w:rsid w:val="00CA4ADC"/>
    <w:rsid w:val="00CA4EDA"/>
    <w:rsid w:val="00CB08FC"/>
    <w:rsid w:val="00CB1A38"/>
    <w:rsid w:val="00CB2F49"/>
    <w:rsid w:val="00CB4FEF"/>
    <w:rsid w:val="00CB51AB"/>
    <w:rsid w:val="00CB64F5"/>
    <w:rsid w:val="00CC1F94"/>
    <w:rsid w:val="00CC21A4"/>
    <w:rsid w:val="00CC2A77"/>
    <w:rsid w:val="00CC2E32"/>
    <w:rsid w:val="00CC33FF"/>
    <w:rsid w:val="00CC34A8"/>
    <w:rsid w:val="00CC34B3"/>
    <w:rsid w:val="00CC3752"/>
    <w:rsid w:val="00CC4129"/>
    <w:rsid w:val="00CC4CCB"/>
    <w:rsid w:val="00CC5FEA"/>
    <w:rsid w:val="00CC74EF"/>
    <w:rsid w:val="00CC7B03"/>
    <w:rsid w:val="00CD03B0"/>
    <w:rsid w:val="00CD1FD0"/>
    <w:rsid w:val="00CD498E"/>
    <w:rsid w:val="00CD5BBA"/>
    <w:rsid w:val="00CD653C"/>
    <w:rsid w:val="00CD68E5"/>
    <w:rsid w:val="00CD745A"/>
    <w:rsid w:val="00CD7622"/>
    <w:rsid w:val="00CE1991"/>
    <w:rsid w:val="00CE3529"/>
    <w:rsid w:val="00CE6679"/>
    <w:rsid w:val="00CE7641"/>
    <w:rsid w:val="00CE7D31"/>
    <w:rsid w:val="00CF0B7C"/>
    <w:rsid w:val="00CF1D9D"/>
    <w:rsid w:val="00CF3111"/>
    <w:rsid w:val="00CF3265"/>
    <w:rsid w:val="00CF40F3"/>
    <w:rsid w:val="00CF48A4"/>
    <w:rsid w:val="00CF6BBF"/>
    <w:rsid w:val="00D00A42"/>
    <w:rsid w:val="00D00B68"/>
    <w:rsid w:val="00D01C4C"/>
    <w:rsid w:val="00D02494"/>
    <w:rsid w:val="00D047C2"/>
    <w:rsid w:val="00D060CC"/>
    <w:rsid w:val="00D078FC"/>
    <w:rsid w:val="00D0798C"/>
    <w:rsid w:val="00D1071F"/>
    <w:rsid w:val="00D1104E"/>
    <w:rsid w:val="00D11A3F"/>
    <w:rsid w:val="00D1396A"/>
    <w:rsid w:val="00D152B6"/>
    <w:rsid w:val="00D171C9"/>
    <w:rsid w:val="00D178A0"/>
    <w:rsid w:val="00D1792D"/>
    <w:rsid w:val="00D2011A"/>
    <w:rsid w:val="00D204F8"/>
    <w:rsid w:val="00D21FC7"/>
    <w:rsid w:val="00D23191"/>
    <w:rsid w:val="00D23CE8"/>
    <w:rsid w:val="00D25677"/>
    <w:rsid w:val="00D2577D"/>
    <w:rsid w:val="00D26214"/>
    <w:rsid w:val="00D32092"/>
    <w:rsid w:val="00D32F30"/>
    <w:rsid w:val="00D33289"/>
    <w:rsid w:val="00D346FC"/>
    <w:rsid w:val="00D365E3"/>
    <w:rsid w:val="00D3699C"/>
    <w:rsid w:val="00D400B6"/>
    <w:rsid w:val="00D43B31"/>
    <w:rsid w:val="00D45DAE"/>
    <w:rsid w:val="00D52229"/>
    <w:rsid w:val="00D54180"/>
    <w:rsid w:val="00D54B9E"/>
    <w:rsid w:val="00D54E20"/>
    <w:rsid w:val="00D55101"/>
    <w:rsid w:val="00D557D0"/>
    <w:rsid w:val="00D561DD"/>
    <w:rsid w:val="00D63A2E"/>
    <w:rsid w:val="00D63A7B"/>
    <w:rsid w:val="00D63B35"/>
    <w:rsid w:val="00D65287"/>
    <w:rsid w:val="00D65639"/>
    <w:rsid w:val="00D66738"/>
    <w:rsid w:val="00D720C7"/>
    <w:rsid w:val="00D73481"/>
    <w:rsid w:val="00D74A44"/>
    <w:rsid w:val="00D74ECE"/>
    <w:rsid w:val="00D756D0"/>
    <w:rsid w:val="00D76188"/>
    <w:rsid w:val="00D76729"/>
    <w:rsid w:val="00D77EBD"/>
    <w:rsid w:val="00D82CC2"/>
    <w:rsid w:val="00D83264"/>
    <w:rsid w:val="00D854C0"/>
    <w:rsid w:val="00D85699"/>
    <w:rsid w:val="00D86E44"/>
    <w:rsid w:val="00D87E9F"/>
    <w:rsid w:val="00D90966"/>
    <w:rsid w:val="00D91936"/>
    <w:rsid w:val="00D94B9B"/>
    <w:rsid w:val="00D955BE"/>
    <w:rsid w:val="00D95CB4"/>
    <w:rsid w:val="00D97949"/>
    <w:rsid w:val="00D97A21"/>
    <w:rsid w:val="00D97D98"/>
    <w:rsid w:val="00DA09AF"/>
    <w:rsid w:val="00DA1568"/>
    <w:rsid w:val="00DA2151"/>
    <w:rsid w:val="00DA26C0"/>
    <w:rsid w:val="00DA56A4"/>
    <w:rsid w:val="00DA6E95"/>
    <w:rsid w:val="00DB0DBA"/>
    <w:rsid w:val="00DB1CD4"/>
    <w:rsid w:val="00DB3529"/>
    <w:rsid w:val="00DB4315"/>
    <w:rsid w:val="00DB49CA"/>
    <w:rsid w:val="00DB5DFA"/>
    <w:rsid w:val="00DC0831"/>
    <w:rsid w:val="00DC0BF7"/>
    <w:rsid w:val="00DC2DC3"/>
    <w:rsid w:val="00DC2FE5"/>
    <w:rsid w:val="00DC4D5E"/>
    <w:rsid w:val="00DC5407"/>
    <w:rsid w:val="00DC59CB"/>
    <w:rsid w:val="00DC7FF2"/>
    <w:rsid w:val="00DD0D5C"/>
    <w:rsid w:val="00DD1DFF"/>
    <w:rsid w:val="00DD1EB8"/>
    <w:rsid w:val="00DD2753"/>
    <w:rsid w:val="00DD2B38"/>
    <w:rsid w:val="00DD37AE"/>
    <w:rsid w:val="00DD44BC"/>
    <w:rsid w:val="00DD5E9D"/>
    <w:rsid w:val="00DD62A1"/>
    <w:rsid w:val="00DD780F"/>
    <w:rsid w:val="00DD7D81"/>
    <w:rsid w:val="00DE05F8"/>
    <w:rsid w:val="00DE1C73"/>
    <w:rsid w:val="00DE2907"/>
    <w:rsid w:val="00DE2D0F"/>
    <w:rsid w:val="00DE2D3F"/>
    <w:rsid w:val="00DE3DCB"/>
    <w:rsid w:val="00DE3F74"/>
    <w:rsid w:val="00DE69F5"/>
    <w:rsid w:val="00DE76F4"/>
    <w:rsid w:val="00DE7BD4"/>
    <w:rsid w:val="00DE7C65"/>
    <w:rsid w:val="00DF07D4"/>
    <w:rsid w:val="00DF0965"/>
    <w:rsid w:val="00DF1719"/>
    <w:rsid w:val="00DF1AB2"/>
    <w:rsid w:val="00DF26C5"/>
    <w:rsid w:val="00DF3804"/>
    <w:rsid w:val="00DF4228"/>
    <w:rsid w:val="00DF493C"/>
    <w:rsid w:val="00DF6758"/>
    <w:rsid w:val="00DF708E"/>
    <w:rsid w:val="00DF7AC8"/>
    <w:rsid w:val="00E00F42"/>
    <w:rsid w:val="00E0238F"/>
    <w:rsid w:val="00E03772"/>
    <w:rsid w:val="00E04202"/>
    <w:rsid w:val="00E05050"/>
    <w:rsid w:val="00E05DA5"/>
    <w:rsid w:val="00E067A8"/>
    <w:rsid w:val="00E06DA2"/>
    <w:rsid w:val="00E109DB"/>
    <w:rsid w:val="00E111BF"/>
    <w:rsid w:val="00E139A5"/>
    <w:rsid w:val="00E13B6A"/>
    <w:rsid w:val="00E14A9B"/>
    <w:rsid w:val="00E16BFD"/>
    <w:rsid w:val="00E202F7"/>
    <w:rsid w:val="00E2148D"/>
    <w:rsid w:val="00E2357B"/>
    <w:rsid w:val="00E2425B"/>
    <w:rsid w:val="00E24413"/>
    <w:rsid w:val="00E32EA5"/>
    <w:rsid w:val="00E32FDE"/>
    <w:rsid w:val="00E33EEC"/>
    <w:rsid w:val="00E3416D"/>
    <w:rsid w:val="00E35179"/>
    <w:rsid w:val="00E369F6"/>
    <w:rsid w:val="00E3723B"/>
    <w:rsid w:val="00E37BED"/>
    <w:rsid w:val="00E37F67"/>
    <w:rsid w:val="00E40832"/>
    <w:rsid w:val="00E40B79"/>
    <w:rsid w:val="00E4144F"/>
    <w:rsid w:val="00E418DF"/>
    <w:rsid w:val="00E41D99"/>
    <w:rsid w:val="00E424DA"/>
    <w:rsid w:val="00E42CD4"/>
    <w:rsid w:val="00E437E4"/>
    <w:rsid w:val="00E44407"/>
    <w:rsid w:val="00E47C0A"/>
    <w:rsid w:val="00E50D90"/>
    <w:rsid w:val="00E5244D"/>
    <w:rsid w:val="00E532A2"/>
    <w:rsid w:val="00E53E14"/>
    <w:rsid w:val="00E53E75"/>
    <w:rsid w:val="00E53F39"/>
    <w:rsid w:val="00E54C0A"/>
    <w:rsid w:val="00E6334B"/>
    <w:rsid w:val="00E6545B"/>
    <w:rsid w:val="00E65C74"/>
    <w:rsid w:val="00E662FC"/>
    <w:rsid w:val="00E668BE"/>
    <w:rsid w:val="00E6742C"/>
    <w:rsid w:val="00E67C78"/>
    <w:rsid w:val="00E711E5"/>
    <w:rsid w:val="00E72539"/>
    <w:rsid w:val="00E7277D"/>
    <w:rsid w:val="00E747C7"/>
    <w:rsid w:val="00E750DB"/>
    <w:rsid w:val="00E75289"/>
    <w:rsid w:val="00E757FA"/>
    <w:rsid w:val="00E80DA9"/>
    <w:rsid w:val="00E81B86"/>
    <w:rsid w:val="00E82BDA"/>
    <w:rsid w:val="00E86531"/>
    <w:rsid w:val="00E86B7D"/>
    <w:rsid w:val="00E873DA"/>
    <w:rsid w:val="00E901F3"/>
    <w:rsid w:val="00E908D3"/>
    <w:rsid w:val="00E93EC3"/>
    <w:rsid w:val="00E94332"/>
    <w:rsid w:val="00E95A3D"/>
    <w:rsid w:val="00E9761C"/>
    <w:rsid w:val="00EA136D"/>
    <w:rsid w:val="00EA161E"/>
    <w:rsid w:val="00EA22FE"/>
    <w:rsid w:val="00EA3128"/>
    <w:rsid w:val="00EA3E45"/>
    <w:rsid w:val="00EA3F5D"/>
    <w:rsid w:val="00EA51A1"/>
    <w:rsid w:val="00EA65B5"/>
    <w:rsid w:val="00EA6F98"/>
    <w:rsid w:val="00EB05A2"/>
    <w:rsid w:val="00EB0C92"/>
    <w:rsid w:val="00EB1DCC"/>
    <w:rsid w:val="00EB4007"/>
    <w:rsid w:val="00EB4778"/>
    <w:rsid w:val="00EB4AB9"/>
    <w:rsid w:val="00EB69A6"/>
    <w:rsid w:val="00EB768E"/>
    <w:rsid w:val="00EB7AFF"/>
    <w:rsid w:val="00EC0000"/>
    <w:rsid w:val="00EC0069"/>
    <w:rsid w:val="00EC1C58"/>
    <w:rsid w:val="00EC45EA"/>
    <w:rsid w:val="00EC4C01"/>
    <w:rsid w:val="00EC51F0"/>
    <w:rsid w:val="00EC52D6"/>
    <w:rsid w:val="00EC5A7C"/>
    <w:rsid w:val="00EC5F50"/>
    <w:rsid w:val="00EC6995"/>
    <w:rsid w:val="00ED0BAF"/>
    <w:rsid w:val="00ED3734"/>
    <w:rsid w:val="00ED4E13"/>
    <w:rsid w:val="00ED64C6"/>
    <w:rsid w:val="00ED6783"/>
    <w:rsid w:val="00ED7E7A"/>
    <w:rsid w:val="00EE0206"/>
    <w:rsid w:val="00EE10E4"/>
    <w:rsid w:val="00EE19B4"/>
    <w:rsid w:val="00EE2F83"/>
    <w:rsid w:val="00EE3225"/>
    <w:rsid w:val="00EE46F7"/>
    <w:rsid w:val="00EE49F0"/>
    <w:rsid w:val="00EE4FD6"/>
    <w:rsid w:val="00EE717E"/>
    <w:rsid w:val="00EE79A6"/>
    <w:rsid w:val="00EF088E"/>
    <w:rsid w:val="00EF0B7A"/>
    <w:rsid w:val="00EF1516"/>
    <w:rsid w:val="00EF3B5D"/>
    <w:rsid w:val="00EF55A5"/>
    <w:rsid w:val="00EF567A"/>
    <w:rsid w:val="00EF56E6"/>
    <w:rsid w:val="00F00032"/>
    <w:rsid w:val="00F00A9F"/>
    <w:rsid w:val="00F0152E"/>
    <w:rsid w:val="00F03548"/>
    <w:rsid w:val="00F03B36"/>
    <w:rsid w:val="00F0492F"/>
    <w:rsid w:val="00F052B7"/>
    <w:rsid w:val="00F05A9A"/>
    <w:rsid w:val="00F06005"/>
    <w:rsid w:val="00F0662F"/>
    <w:rsid w:val="00F1071A"/>
    <w:rsid w:val="00F15997"/>
    <w:rsid w:val="00F16D71"/>
    <w:rsid w:val="00F16E00"/>
    <w:rsid w:val="00F17ABD"/>
    <w:rsid w:val="00F17EE7"/>
    <w:rsid w:val="00F202A9"/>
    <w:rsid w:val="00F2047E"/>
    <w:rsid w:val="00F223C6"/>
    <w:rsid w:val="00F22422"/>
    <w:rsid w:val="00F23B37"/>
    <w:rsid w:val="00F2437B"/>
    <w:rsid w:val="00F25114"/>
    <w:rsid w:val="00F2591B"/>
    <w:rsid w:val="00F3008C"/>
    <w:rsid w:val="00F30555"/>
    <w:rsid w:val="00F3267D"/>
    <w:rsid w:val="00F34236"/>
    <w:rsid w:val="00F35AAA"/>
    <w:rsid w:val="00F37F47"/>
    <w:rsid w:val="00F401F9"/>
    <w:rsid w:val="00F40923"/>
    <w:rsid w:val="00F42793"/>
    <w:rsid w:val="00F439E3"/>
    <w:rsid w:val="00F45AC2"/>
    <w:rsid w:val="00F45DEF"/>
    <w:rsid w:val="00F50D18"/>
    <w:rsid w:val="00F51237"/>
    <w:rsid w:val="00F51B32"/>
    <w:rsid w:val="00F522B7"/>
    <w:rsid w:val="00F52782"/>
    <w:rsid w:val="00F52B55"/>
    <w:rsid w:val="00F52DF0"/>
    <w:rsid w:val="00F537BB"/>
    <w:rsid w:val="00F54AEE"/>
    <w:rsid w:val="00F54D37"/>
    <w:rsid w:val="00F55BFF"/>
    <w:rsid w:val="00F60556"/>
    <w:rsid w:val="00F608E4"/>
    <w:rsid w:val="00F6238D"/>
    <w:rsid w:val="00F63381"/>
    <w:rsid w:val="00F64A12"/>
    <w:rsid w:val="00F67368"/>
    <w:rsid w:val="00F7184A"/>
    <w:rsid w:val="00F74D3A"/>
    <w:rsid w:val="00F753AC"/>
    <w:rsid w:val="00F75439"/>
    <w:rsid w:val="00F75B1D"/>
    <w:rsid w:val="00F77DFA"/>
    <w:rsid w:val="00F77E84"/>
    <w:rsid w:val="00F80C47"/>
    <w:rsid w:val="00F818A4"/>
    <w:rsid w:val="00F83D83"/>
    <w:rsid w:val="00F83F4E"/>
    <w:rsid w:val="00F8447B"/>
    <w:rsid w:val="00F85646"/>
    <w:rsid w:val="00F85A8D"/>
    <w:rsid w:val="00F85F8F"/>
    <w:rsid w:val="00F90749"/>
    <w:rsid w:val="00F91895"/>
    <w:rsid w:val="00F93A60"/>
    <w:rsid w:val="00F93BF6"/>
    <w:rsid w:val="00F93D13"/>
    <w:rsid w:val="00F93F94"/>
    <w:rsid w:val="00F954AA"/>
    <w:rsid w:val="00F97E47"/>
    <w:rsid w:val="00FA069D"/>
    <w:rsid w:val="00FA0D33"/>
    <w:rsid w:val="00FA0F5E"/>
    <w:rsid w:val="00FA107C"/>
    <w:rsid w:val="00FA1D2C"/>
    <w:rsid w:val="00FA1ED9"/>
    <w:rsid w:val="00FA3083"/>
    <w:rsid w:val="00FA4169"/>
    <w:rsid w:val="00FA5CB5"/>
    <w:rsid w:val="00FA67B8"/>
    <w:rsid w:val="00FA770E"/>
    <w:rsid w:val="00FB123F"/>
    <w:rsid w:val="00FB149D"/>
    <w:rsid w:val="00FB2985"/>
    <w:rsid w:val="00FB4CB6"/>
    <w:rsid w:val="00FB6052"/>
    <w:rsid w:val="00FB6575"/>
    <w:rsid w:val="00FB77BC"/>
    <w:rsid w:val="00FC1476"/>
    <w:rsid w:val="00FC1737"/>
    <w:rsid w:val="00FC1869"/>
    <w:rsid w:val="00FC2E1A"/>
    <w:rsid w:val="00FC3205"/>
    <w:rsid w:val="00FC425C"/>
    <w:rsid w:val="00FC4A46"/>
    <w:rsid w:val="00FC63C6"/>
    <w:rsid w:val="00FC7264"/>
    <w:rsid w:val="00FD1EB0"/>
    <w:rsid w:val="00FD234D"/>
    <w:rsid w:val="00FD24A9"/>
    <w:rsid w:val="00FD254A"/>
    <w:rsid w:val="00FD27E3"/>
    <w:rsid w:val="00FD3373"/>
    <w:rsid w:val="00FD443C"/>
    <w:rsid w:val="00FD5120"/>
    <w:rsid w:val="00FD6116"/>
    <w:rsid w:val="00FD66CC"/>
    <w:rsid w:val="00FD6A23"/>
    <w:rsid w:val="00FD6E11"/>
    <w:rsid w:val="00FD70B7"/>
    <w:rsid w:val="00FE1821"/>
    <w:rsid w:val="00FE20EE"/>
    <w:rsid w:val="00FE21E2"/>
    <w:rsid w:val="00FE3023"/>
    <w:rsid w:val="00FE5E6E"/>
    <w:rsid w:val="00FE6CC1"/>
    <w:rsid w:val="00FE72FF"/>
    <w:rsid w:val="00FF0356"/>
    <w:rsid w:val="00FF1B05"/>
    <w:rsid w:val="00FF3E24"/>
    <w:rsid w:val="00FF5A52"/>
    <w:rsid w:val="00FF5F1C"/>
    <w:rsid w:val="00FF667F"/>
    <w:rsid w:val="00FF7270"/>
    <w:rsid w:val="00FF7381"/>
    <w:rsid w:val="0855F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8A61"/>
  <w15:chartTrackingRefBased/>
  <w15:docId w15:val="{F32A797A-39EC-45B8-807C-18775379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97"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ECD"/>
    <w:pPr>
      <w:widowControl w:val="0"/>
      <w:autoSpaceDE w:val="0"/>
      <w:autoSpaceDN w:val="0"/>
      <w:adjustRightInd w:val="0"/>
      <w:spacing w:after="240" w:line="240" w:lineRule="auto"/>
      <w:jc w:val="both"/>
    </w:pPr>
    <w:rPr>
      <w:rFonts w:ascii="Times New Roman" w:eastAsia="Times New Roman" w:hAnsi="Times New Roman" w:cs="Times New Roman"/>
      <w:sz w:val="24"/>
      <w:szCs w:val="24"/>
    </w:rPr>
  </w:style>
  <w:style w:type="paragraph" w:styleId="Heading1">
    <w:name w:val="heading 1"/>
    <w:aliases w:val="1,h1"/>
    <w:basedOn w:val="Normal"/>
    <w:next w:val="Normal"/>
    <w:link w:val="Heading1Char"/>
    <w:uiPriority w:val="9"/>
    <w:qFormat/>
    <w:rsid w:val="00FA1ED9"/>
    <w:pPr>
      <w:keepNext/>
      <w:numPr>
        <w:numId w:val="1"/>
      </w:numPr>
      <w:jc w:val="center"/>
      <w:outlineLvl w:val="0"/>
    </w:pPr>
    <w:rPr>
      <w:b/>
      <w:bCs/>
      <w:u w:val="single"/>
    </w:rPr>
  </w:style>
  <w:style w:type="paragraph" w:styleId="Heading2">
    <w:name w:val="heading 2"/>
    <w:aliases w:val="2,h2"/>
    <w:basedOn w:val="Normal"/>
    <w:next w:val="Normal"/>
    <w:link w:val="Heading2Char"/>
    <w:uiPriority w:val="9"/>
    <w:qFormat/>
    <w:rsid w:val="00FA1ED9"/>
    <w:pPr>
      <w:widowControl/>
      <w:numPr>
        <w:ilvl w:val="1"/>
        <w:numId w:val="1"/>
      </w:numPr>
      <w:tabs>
        <w:tab w:val="left" w:pos="1440"/>
        <w:tab w:val="left" w:pos="1890"/>
      </w:tabs>
      <w:outlineLvl w:val="1"/>
    </w:pPr>
  </w:style>
  <w:style w:type="paragraph" w:styleId="Heading3">
    <w:name w:val="heading 3"/>
    <w:aliases w:val="3,h3"/>
    <w:basedOn w:val="Normal"/>
    <w:next w:val="Normal"/>
    <w:link w:val="Heading3Char"/>
    <w:qFormat/>
    <w:rsid w:val="00FA1ED9"/>
    <w:pPr>
      <w:widowControl/>
      <w:numPr>
        <w:ilvl w:val="2"/>
        <w:numId w:val="1"/>
      </w:numPr>
      <w:tabs>
        <w:tab w:val="left" w:pos="1440"/>
      </w:tabs>
      <w:outlineLvl w:val="2"/>
    </w:pPr>
  </w:style>
  <w:style w:type="paragraph" w:styleId="Heading4">
    <w:name w:val="heading 4"/>
    <w:aliases w:val="4,h4"/>
    <w:basedOn w:val="Normal"/>
    <w:next w:val="Normal"/>
    <w:link w:val="Heading4Char"/>
    <w:qFormat/>
    <w:rsid w:val="00FA1ED9"/>
    <w:pPr>
      <w:widowControl/>
      <w:numPr>
        <w:ilvl w:val="3"/>
        <w:numId w:val="1"/>
      </w:numPr>
      <w:tabs>
        <w:tab w:val="left" w:pos="1440"/>
      </w:tabs>
      <w:outlineLvl w:val="3"/>
    </w:pPr>
  </w:style>
  <w:style w:type="paragraph" w:styleId="Heading5">
    <w:name w:val="heading 5"/>
    <w:aliases w:val="h5"/>
    <w:basedOn w:val="Normal"/>
    <w:next w:val="Normal"/>
    <w:link w:val="Heading5Char"/>
    <w:qFormat/>
    <w:rsid w:val="00FA1ED9"/>
    <w:pPr>
      <w:widowControl/>
      <w:numPr>
        <w:ilvl w:val="4"/>
        <w:numId w:val="1"/>
      </w:numPr>
      <w:tabs>
        <w:tab w:val="left" w:pos="1440"/>
      </w:tabs>
      <w:outlineLvl w:val="4"/>
    </w:pPr>
    <w:rPr>
      <w:bCs/>
      <w:iCs/>
      <w:szCs w:val="26"/>
    </w:rPr>
  </w:style>
  <w:style w:type="paragraph" w:styleId="Heading6">
    <w:name w:val="heading 6"/>
    <w:aliases w:val="h6"/>
    <w:basedOn w:val="Normal"/>
    <w:next w:val="Normal"/>
    <w:link w:val="Heading6Char"/>
    <w:qFormat/>
    <w:rsid w:val="00FA1ED9"/>
    <w:pPr>
      <w:numPr>
        <w:ilvl w:val="5"/>
        <w:numId w:val="1"/>
      </w:numPr>
      <w:spacing w:before="240" w:after="60"/>
      <w:outlineLvl w:val="5"/>
    </w:pPr>
    <w:rPr>
      <w:b/>
      <w:bCs/>
      <w:sz w:val="22"/>
      <w:szCs w:val="22"/>
    </w:rPr>
  </w:style>
  <w:style w:type="paragraph" w:styleId="Heading7">
    <w:name w:val="heading 7"/>
    <w:aliases w:val="Simple Arabic Numbers,h7"/>
    <w:basedOn w:val="Normal"/>
    <w:next w:val="Normal"/>
    <w:link w:val="Heading7Char"/>
    <w:qFormat/>
    <w:rsid w:val="00FA1ED9"/>
    <w:pPr>
      <w:numPr>
        <w:ilvl w:val="6"/>
        <w:numId w:val="1"/>
      </w:numPr>
      <w:spacing w:before="240" w:after="60"/>
      <w:outlineLvl w:val="6"/>
    </w:pPr>
  </w:style>
  <w:style w:type="paragraph" w:styleId="Heading8">
    <w:name w:val="heading 8"/>
    <w:aliases w:val="Simple alpha numbers,h8"/>
    <w:basedOn w:val="Normal"/>
    <w:next w:val="Normal"/>
    <w:link w:val="Heading8Char"/>
    <w:qFormat/>
    <w:rsid w:val="00FA1ED9"/>
    <w:pPr>
      <w:numPr>
        <w:ilvl w:val="7"/>
        <w:numId w:val="1"/>
      </w:numPr>
      <w:spacing w:before="240" w:after="60"/>
      <w:outlineLvl w:val="7"/>
    </w:pPr>
  </w:style>
  <w:style w:type="paragraph" w:styleId="Heading9">
    <w:name w:val="heading 9"/>
    <w:aliases w:val="Simple (sm) roman numbers,h9"/>
    <w:basedOn w:val="Normal"/>
    <w:next w:val="Normal"/>
    <w:link w:val="Heading9Char"/>
    <w:qFormat/>
    <w:rsid w:val="00FA1ED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basedOn w:val="DefaultParagraphFont"/>
    <w:link w:val="Heading1"/>
    <w:uiPriority w:val="9"/>
    <w:rsid w:val="00FA1ED9"/>
    <w:rPr>
      <w:rFonts w:ascii="Times New Roman" w:eastAsia="Times New Roman" w:hAnsi="Times New Roman" w:cs="Times New Roman"/>
      <w:b/>
      <w:bCs/>
      <w:sz w:val="24"/>
      <w:szCs w:val="24"/>
      <w:u w:val="single"/>
    </w:rPr>
  </w:style>
  <w:style w:type="character" w:customStyle="1" w:styleId="Heading2Char">
    <w:name w:val="Heading 2 Char"/>
    <w:aliases w:val="2 Char,h2 Char"/>
    <w:basedOn w:val="DefaultParagraphFont"/>
    <w:link w:val="Heading2"/>
    <w:uiPriority w:val="9"/>
    <w:rsid w:val="00FA1ED9"/>
    <w:rPr>
      <w:rFonts w:ascii="Times New Roman" w:eastAsia="Times New Roman" w:hAnsi="Times New Roman" w:cs="Times New Roman"/>
      <w:sz w:val="24"/>
      <w:szCs w:val="24"/>
    </w:rPr>
  </w:style>
  <w:style w:type="character" w:customStyle="1" w:styleId="Heading3Char">
    <w:name w:val="Heading 3 Char"/>
    <w:aliases w:val="3 Char,h3 Char"/>
    <w:basedOn w:val="DefaultParagraphFont"/>
    <w:link w:val="Heading3"/>
    <w:rsid w:val="00FA1ED9"/>
    <w:rPr>
      <w:rFonts w:ascii="Times New Roman" w:eastAsia="Times New Roman" w:hAnsi="Times New Roman" w:cs="Times New Roman"/>
      <w:sz w:val="24"/>
      <w:szCs w:val="24"/>
    </w:rPr>
  </w:style>
  <w:style w:type="character" w:customStyle="1" w:styleId="Heading4Char">
    <w:name w:val="Heading 4 Char"/>
    <w:aliases w:val="4 Char,h4 Char"/>
    <w:basedOn w:val="DefaultParagraphFont"/>
    <w:link w:val="Heading4"/>
    <w:rsid w:val="00FA1ED9"/>
    <w:rPr>
      <w:rFonts w:ascii="Times New Roman" w:eastAsia="Times New Roman" w:hAnsi="Times New Roman" w:cs="Times New Roman"/>
      <w:sz w:val="24"/>
      <w:szCs w:val="24"/>
    </w:rPr>
  </w:style>
  <w:style w:type="character" w:customStyle="1" w:styleId="Heading5Char">
    <w:name w:val="Heading 5 Char"/>
    <w:aliases w:val="h5 Char"/>
    <w:basedOn w:val="DefaultParagraphFont"/>
    <w:link w:val="Heading5"/>
    <w:rsid w:val="00FA1ED9"/>
    <w:rPr>
      <w:rFonts w:ascii="Times New Roman" w:eastAsia="Times New Roman" w:hAnsi="Times New Roman" w:cs="Times New Roman"/>
      <w:bCs/>
      <w:iCs/>
      <w:sz w:val="24"/>
      <w:szCs w:val="26"/>
    </w:rPr>
  </w:style>
  <w:style w:type="character" w:customStyle="1" w:styleId="Heading6Char">
    <w:name w:val="Heading 6 Char"/>
    <w:aliases w:val="h6 Char"/>
    <w:basedOn w:val="DefaultParagraphFont"/>
    <w:link w:val="Heading6"/>
    <w:rsid w:val="00FA1ED9"/>
    <w:rPr>
      <w:rFonts w:ascii="Times New Roman" w:eastAsia="Times New Roman" w:hAnsi="Times New Roman" w:cs="Times New Roman"/>
      <w:b/>
      <w:bCs/>
    </w:rPr>
  </w:style>
  <w:style w:type="character" w:customStyle="1" w:styleId="Heading7Char">
    <w:name w:val="Heading 7 Char"/>
    <w:aliases w:val="Simple Arabic Numbers Char,h7 Char"/>
    <w:basedOn w:val="DefaultParagraphFont"/>
    <w:link w:val="Heading7"/>
    <w:rsid w:val="00FA1ED9"/>
    <w:rPr>
      <w:rFonts w:ascii="Times New Roman" w:eastAsia="Times New Roman" w:hAnsi="Times New Roman" w:cs="Times New Roman"/>
      <w:sz w:val="24"/>
      <w:szCs w:val="24"/>
    </w:rPr>
  </w:style>
  <w:style w:type="character" w:customStyle="1" w:styleId="Heading8Char">
    <w:name w:val="Heading 8 Char"/>
    <w:aliases w:val="Simple alpha numbers Char,h8 Char"/>
    <w:basedOn w:val="DefaultParagraphFont"/>
    <w:link w:val="Heading8"/>
    <w:rsid w:val="00FA1ED9"/>
    <w:rPr>
      <w:rFonts w:ascii="Times New Roman" w:eastAsia="Times New Roman" w:hAnsi="Times New Roman" w:cs="Times New Roman"/>
      <w:sz w:val="24"/>
      <w:szCs w:val="24"/>
    </w:rPr>
  </w:style>
  <w:style w:type="character" w:customStyle="1" w:styleId="Heading9Char">
    <w:name w:val="Heading 9 Char"/>
    <w:aliases w:val="Simple (sm) roman numbers Char,h9 Char"/>
    <w:basedOn w:val="DefaultParagraphFont"/>
    <w:link w:val="Heading9"/>
    <w:rsid w:val="00FA1ED9"/>
    <w:rPr>
      <w:rFonts w:ascii="Arial" w:eastAsia="Times New Roman" w:hAnsi="Arial" w:cs="Arial"/>
    </w:rPr>
  </w:style>
  <w:style w:type="paragraph" w:styleId="Footer">
    <w:name w:val="footer"/>
    <w:basedOn w:val="Normal"/>
    <w:link w:val="FooterChar"/>
    <w:uiPriority w:val="99"/>
    <w:rsid w:val="00FA1ED9"/>
    <w:rPr>
      <w:sz w:val="16"/>
      <w:szCs w:val="16"/>
    </w:rPr>
  </w:style>
  <w:style w:type="character" w:customStyle="1" w:styleId="FooterChar">
    <w:name w:val="Footer Char"/>
    <w:basedOn w:val="DefaultParagraphFont"/>
    <w:link w:val="Footer"/>
    <w:uiPriority w:val="99"/>
    <w:rsid w:val="00FA1ED9"/>
    <w:rPr>
      <w:rFonts w:ascii="Times New Roman" w:eastAsia="Times New Roman" w:hAnsi="Times New Roman" w:cs="Times New Roman"/>
      <w:sz w:val="16"/>
      <w:szCs w:val="16"/>
    </w:rPr>
  </w:style>
  <w:style w:type="paragraph" w:styleId="Header">
    <w:name w:val="header"/>
    <w:basedOn w:val="Normal"/>
    <w:link w:val="HeaderChar"/>
    <w:uiPriority w:val="99"/>
    <w:rsid w:val="00FA1ED9"/>
  </w:style>
  <w:style w:type="character" w:customStyle="1" w:styleId="HeaderChar">
    <w:name w:val="Header Char"/>
    <w:basedOn w:val="DefaultParagraphFont"/>
    <w:link w:val="Header"/>
    <w:uiPriority w:val="99"/>
    <w:rsid w:val="00FA1ED9"/>
    <w:rPr>
      <w:rFonts w:ascii="Times New Roman" w:eastAsia="Times New Roman" w:hAnsi="Times New Roman" w:cs="Times New Roman"/>
      <w:sz w:val="24"/>
      <w:szCs w:val="24"/>
    </w:rPr>
  </w:style>
  <w:style w:type="character" w:styleId="PageNumber">
    <w:name w:val="page number"/>
    <w:rsid w:val="00FA1ED9"/>
    <w:rPr>
      <w:rFonts w:cs="Times New Roman"/>
    </w:rPr>
  </w:style>
  <w:style w:type="paragraph" w:styleId="TOC2">
    <w:name w:val="toc 2"/>
    <w:basedOn w:val="Normal"/>
    <w:next w:val="Normal"/>
    <w:link w:val="TOC2Char"/>
    <w:uiPriority w:val="39"/>
    <w:rsid w:val="00FA1ED9"/>
    <w:pPr>
      <w:widowControl/>
      <w:autoSpaceDE/>
      <w:autoSpaceDN/>
      <w:adjustRightInd/>
      <w:spacing w:after="120"/>
      <w:ind w:left="1440" w:right="720" w:hanging="720"/>
      <w:contextualSpacing/>
      <w:jc w:val="left"/>
    </w:pPr>
    <w:rPr>
      <w:szCs w:val="20"/>
    </w:rPr>
  </w:style>
  <w:style w:type="paragraph" w:styleId="TOC1">
    <w:name w:val="toc 1"/>
    <w:basedOn w:val="Normal"/>
    <w:next w:val="Normal"/>
    <w:uiPriority w:val="39"/>
    <w:rsid w:val="00FA1ED9"/>
    <w:pPr>
      <w:keepNext/>
      <w:widowControl/>
      <w:autoSpaceDE/>
      <w:autoSpaceDN/>
      <w:adjustRightInd/>
      <w:spacing w:before="240" w:after="120"/>
      <w:ind w:left="1800" w:right="720" w:hanging="1800"/>
      <w:jc w:val="left"/>
    </w:pPr>
    <w:rPr>
      <w:b/>
      <w:caps/>
      <w:szCs w:val="20"/>
    </w:rPr>
  </w:style>
  <w:style w:type="character" w:styleId="Hyperlink">
    <w:name w:val="Hyperlink"/>
    <w:uiPriority w:val="99"/>
    <w:rsid w:val="00FA1ED9"/>
    <w:rPr>
      <w:rFonts w:cs="Times New Roman"/>
      <w:color w:val="0000FF"/>
      <w:u w:val="single"/>
    </w:rPr>
  </w:style>
  <w:style w:type="paragraph" w:styleId="BalloonText">
    <w:name w:val="Balloon Text"/>
    <w:basedOn w:val="Normal"/>
    <w:link w:val="BalloonTextChar"/>
    <w:rsid w:val="00FA1ED9"/>
    <w:rPr>
      <w:rFonts w:ascii="Tahoma" w:hAnsi="Tahoma" w:cs="Tahoma"/>
      <w:sz w:val="16"/>
      <w:szCs w:val="16"/>
    </w:rPr>
  </w:style>
  <w:style w:type="character" w:customStyle="1" w:styleId="BalloonTextChar">
    <w:name w:val="Balloon Text Char"/>
    <w:basedOn w:val="DefaultParagraphFont"/>
    <w:link w:val="BalloonText"/>
    <w:rsid w:val="00FA1ED9"/>
    <w:rPr>
      <w:rFonts w:ascii="Tahoma" w:eastAsia="Times New Roman" w:hAnsi="Tahoma" w:cs="Tahoma"/>
      <w:sz w:val="16"/>
      <w:szCs w:val="16"/>
    </w:rPr>
  </w:style>
  <w:style w:type="paragraph" w:styleId="TOC3">
    <w:name w:val="toc 3"/>
    <w:basedOn w:val="Normal"/>
    <w:next w:val="Normal"/>
    <w:uiPriority w:val="39"/>
    <w:rsid w:val="00FA1ED9"/>
    <w:pPr>
      <w:keepLines/>
      <w:widowControl/>
      <w:autoSpaceDE/>
      <w:autoSpaceDN/>
      <w:adjustRightInd/>
      <w:spacing w:after="120"/>
      <w:ind w:left="2160" w:right="720" w:hanging="720"/>
      <w:jc w:val="left"/>
    </w:pPr>
    <w:rPr>
      <w:szCs w:val="20"/>
    </w:rPr>
  </w:style>
  <w:style w:type="paragraph" w:styleId="TOC4">
    <w:name w:val="toc 4"/>
    <w:basedOn w:val="Normal"/>
    <w:next w:val="Normal"/>
    <w:uiPriority w:val="39"/>
    <w:rsid w:val="00FA1ED9"/>
    <w:pPr>
      <w:keepLines/>
      <w:widowControl/>
      <w:autoSpaceDE/>
      <w:autoSpaceDN/>
      <w:adjustRightInd/>
      <w:spacing w:after="120"/>
      <w:ind w:left="2880" w:right="720" w:hanging="720"/>
      <w:jc w:val="left"/>
    </w:pPr>
    <w:rPr>
      <w:szCs w:val="20"/>
    </w:rPr>
  </w:style>
  <w:style w:type="paragraph" w:styleId="TOC5">
    <w:name w:val="toc 5"/>
    <w:basedOn w:val="Normal"/>
    <w:next w:val="Normal"/>
    <w:uiPriority w:val="39"/>
    <w:rsid w:val="00FA1ED9"/>
    <w:pPr>
      <w:keepLines/>
      <w:widowControl/>
      <w:autoSpaceDE/>
      <w:autoSpaceDN/>
      <w:adjustRightInd/>
      <w:spacing w:after="120"/>
      <w:ind w:left="3600" w:right="720" w:hanging="720"/>
      <w:jc w:val="left"/>
    </w:pPr>
    <w:rPr>
      <w:szCs w:val="20"/>
    </w:rPr>
  </w:style>
  <w:style w:type="paragraph" w:styleId="TOC6">
    <w:name w:val="toc 6"/>
    <w:basedOn w:val="Normal"/>
    <w:next w:val="Normal"/>
    <w:uiPriority w:val="39"/>
    <w:rsid w:val="00FA1ED9"/>
    <w:pPr>
      <w:keepLines/>
      <w:widowControl/>
      <w:autoSpaceDE/>
      <w:autoSpaceDN/>
      <w:adjustRightInd/>
      <w:spacing w:after="120"/>
      <w:ind w:left="4320" w:right="720" w:hanging="720"/>
      <w:jc w:val="left"/>
    </w:pPr>
    <w:rPr>
      <w:szCs w:val="20"/>
    </w:rPr>
  </w:style>
  <w:style w:type="paragraph" w:styleId="TOC7">
    <w:name w:val="toc 7"/>
    <w:basedOn w:val="Normal"/>
    <w:next w:val="Normal"/>
    <w:uiPriority w:val="39"/>
    <w:rsid w:val="00FA1ED9"/>
    <w:pPr>
      <w:keepLines/>
      <w:widowControl/>
      <w:autoSpaceDE/>
      <w:autoSpaceDN/>
      <w:adjustRightInd/>
      <w:spacing w:after="120"/>
      <w:ind w:left="5040" w:right="720" w:hanging="720"/>
      <w:jc w:val="left"/>
    </w:pPr>
    <w:rPr>
      <w:szCs w:val="20"/>
    </w:rPr>
  </w:style>
  <w:style w:type="paragraph" w:styleId="TOC8">
    <w:name w:val="toc 8"/>
    <w:basedOn w:val="Normal"/>
    <w:next w:val="Normal"/>
    <w:uiPriority w:val="39"/>
    <w:rsid w:val="00FA1ED9"/>
    <w:pPr>
      <w:keepLines/>
      <w:widowControl/>
      <w:autoSpaceDE/>
      <w:autoSpaceDN/>
      <w:adjustRightInd/>
      <w:spacing w:after="120"/>
      <w:ind w:left="5760" w:right="720" w:hanging="720"/>
      <w:jc w:val="left"/>
    </w:pPr>
    <w:rPr>
      <w:szCs w:val="20"/>
    </w:rPr>
  </w:style>
  <w:style w:type="paragraph" w:styleId="TOC9">
    <w:name w:val="toc 9"/>
    <w:basedOn w:val="Normal"/>
    <w:next w:val="Normal"/>
    <w:uiPriority w:val="39"/>
    <w:rsid w:val="00FA1ED9"/>
    <w:pPr>
      <w:keepLines/>
      <w:widowControl/>
      <w:autoSpaceDE/>
      <w:autoSpaceDN/>
      <w:adjustRightInd/>
      <w:spacing w:after="120"/>
      <w:ind w:left="6480" w:right="720" w:hanging="720"/>
      <w:jc w:val="left"/>
    </w:pPr>
    <w:rPr>
      <w:szCs w:val="20"/>
    </w:rPr>
  </w:style>
  <w:style w:type="paragraph" w:styleId="List">
    <w:name w:val="List"/>
    <w:basedOn w:val="Normal"/>
    <w:rsid w:val="00FA1ED9"/>
    <w:pPr>
      <w:ind w:left="360" w:hanging="360"/>
    </w:pPr>
  </w:style>
  <w:style w:type="paragraph" w:styleId="List2">
    <w:name w:val="List 2"/>
    <w:basedOn w:val="Normal"/>
    <w:uiPriority w:val="99"/>
    <w:rsid w:val="00FA1ED9"/>
    <w:pPr>
      <w:ind w:left="720" w:hanging="360"/>
    </w:pPr>
  </w:style>
  <w:style w:type="paragraph" w:styleId="BodyText">
    <w:name w:val="Body Text"/>
    <w:aliases w:val="bt,b"/>
    <w:basedOn w:val="Normal"/>
    <w:link w:val="BodyTextChar"/>
    <w:uiPriority w:val="1"/>
    <w:qFormat/>
    <w:rsid w:val="008B2ECD"/>
  </w:style>
  <w:style w:type="character" w:customStyle="1" w:styleId="BodyTextChar">
    <w:name w:val="Body Text Char"/>
    <w:aliases w:val="bt Char,b Char"/>
    <w:basedOn w:val="DefaultParagraphFont"/>
    <w:link w:val="BodyText"/>
    <w:uiPriority w:val="1"/>
    <w:rsid w:val="00761C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FA1ED9"/>
    <w:pPr>
      <w:spacing w:after="120"/>
      <w:ind w:left="360"/>
    </w:pPr>
  </w:style>
  <w:style w:type="character" w:customStyle="1" w:styleId="BodyTextIndentChar">
    <w:name w:val="Body Text Indent Char"/>
    <w:basedOn w:val="DefaultParagraphFont"/>
    <w:link w:val="BodyTextIndent"/>
    <w:uiPriority w:val="99"/>
    <w:rsid w:val="00FA1ED9"/>
    <w:rPr>
      <w:rFonts w:ascii="Times New Roman" w:eastAsia="Times New Roman" w:hAnsi="Times New Roman" w:cs="Times New Roman"/>
      <w:sz w:val="24"/>
      <w:szCs w:val="24"/>
    </w:rPr>
  </w:style>
  <w:style w:type="paragraph" w:customStyle="1" w:styleId="Byline">
    <w:name w:val="Byline"/>
    <w:uiPriority w:val="99"/>
    <w:rsid w:val="008B2ECD"/>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paragraph" w:styleId="BodyTextFirstIndent">
    <w:name w:val="Body Text First Indent"/>
    <w:aliases w:val="btf"/>
    <w:basedOn w:val="BodyText"/>
    <w:link w:val="BodyTextFirstIndentChar"/>
    <w:rsid w:val="00FA1ED9"/>
    <w:pPr>
      <w:ind w:firstLine="210"/>
    </w:pPr>
  </w:style>
  <w:style w:type="character" w:customStyle="1" w:styleId="BodyTextFirstIndentChar">
    <w:name w:val="Body Text First Indent Char"/>
    <w:aliases w:val="btf Char"/>
    <w:basedOn w:val="BodyTextChar"/>
    <w:link w:val="BodyTextFirstIndent"/>
    <w:rsid w:val="00FA1ED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rsid w:val="00FA1ED9"/>
    <w:pPr>
      <w:ind w:firstLine="210"/>
    </w:pPr>
  </w:style>
  <w:style w:type="character" w:customStyle="1" w:styleId="BodyTextFirstIndent2Char">
    <w:name w:val="Body Text First Indent 2 Char"/>
    <w:basedOn w:val="BodyTextIndentChar"/>
    <w:link w:val="BodyTextFirstIndent2"/>
    <w:uiPriority w:val="99"/>
    <w:rsid w:val="00FA1ED9"/>
    <w:rPr>
      <w:rFonts w:ascii="Times New Roman" w:eastAsia="Times New Roman" w:hAnsi="Times New Roman" w:cs="Times New Roman"/>
      <w:sz w:val="24"/>
      <w:szCs w:val="24"/>
    </w:rPr>
  </w:style>
  <w:style w:type="paragraph" w:customStyle="1" w:styleId="MacPacTrailer">
    <w:name w:val="MacPac Trailer"/>
    <w:uiPriority w:val="99"/>
    <w:rsid w:val="008B2ECD"/>
    <w:pPr>
      <w:widowControl w:val="0"/>
      <w:spacing w:after="0" w:line="200" w:lineRule="exact"/>
    </w:pPr>
    <w:rPr>
      <w:rFonts w:ascii="Times New Roman" w:eastAsia="Times New Roman" w:hAnsi="Times New Roman" w:cs="Times New Roman"/>
      <w:sz w:val="16"/>
    </w:rPr>
  </w:style>
  <w:style w:type="character" w:styleId="FootnoteReference">
    <w:name w:val="footnote reference"/>
    <w:aliases w:val="o"/>
    <w:uiPriority w:val="99"/>
    <w:rsid w:val="00FA1ED9"/>
    <w:rPr>
      <w:rFonts w:ascii="Times New Roman" w:hAnsi="Times New Roman" w:cs="Times New Roman"/>
      <w:u w:val="single"/>
      <w:vertAlign w:val="superscript"/>
    </w:rPr>
  </w:style>
  <w:style w:type="paragraph" w:styleId="FootnoteText">
    <w:name w:val="footnote text"/>
    <w:basedOn w:val="Normal"/>
    <w:link w:val="FootnoteTextChar"/>
    <w:uiPriority w:val="99"/>
    <w:rsid w:val="00FA1ED9"/>
    <w:pPr>
      <w:spacing w:after="0"/>
      <w:ind w:left="720" w:hanging="720"/>
    </w:pPr>
    <w:rPr>
      <w:sz w:val="20"/>
      <w:szCs w:val="20"/>
    </w:rPr>
  </w:style>
  <w:style w:type="character" w:customStyle="1" w:styleId="FootnoteTextChar">
    <w:name w:val="Footnote Text Char"/>
    <w:basedOn w:val="DefaultParagraphFont"/>
    <w:link w:val="FootnoteText"/>
    <w:uiPriority w:val="99"/>
    <w:rsid w:val="00FA1ED9"/>
    <w:rPr>
      <w:rFonts w:ascii="Times New Roman" w:eastAsia="Times New Roman" w:hAnsi="Times New Roman" w:cs="Times New Roman"/>
      <w:sz w:val="20"/>
      <w:szCs w:val="20"/>
    </w:rPr>
  </w:style>
  <w:style w:type="character" w:styleId="CommentReference">
    <w:name w:val="annotation reference"/>
    <w:uiPriority w:val="99"/>
    <w:rsid w:val="00FA1ED9"/>
    <w:rPr>
      <w:rFonts w:cs="Times New Roman"/>
      <w:sz w:val="16"/>
      <w:szCs w:val="16"/>
    </w:rPr>
  </w:style>
  <w:style w:type="paragraph" w:styleId="CommentText">
    <w:name w:val="annotation text"/>
    <w:basedOn w:val="Normal"/>
    <w:link w:val="CommentTextChar"/>
    <w:uiPriority w:val="99"/>
    <w:rsid w:val="00FA1ED9"/>
    <w:rPr>
      <w:sz w:val="20"/>
      <w:szCs w:val="20"/>
    </w:rPr>
  </w:style>
  <w:style w:type="character" w:customStyle="1" w:styleId="CommentTextChar">
    <w:name w:val="Comment Text Char"/>
    <w:basedOn w:val="DefaultParagraphFont"/>
    <w:link w:val="CommentText"/>
    <w:uiPriority w:val="99"/>
    <w:rsid w:val="00FA1E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FA1ED9"/>
    <w:rPr>
      <w:b/>
      <w:bCs/>
    </w:rPr>
  </w:style>
  <w:style w:type="character" w:customStyle="1" w:styleId="CommentSubjectChar">
    <w:name w:val="Comment Subject Char"/>
    <w:basedOn w:val="CommentTextChar"/>
    <w:link w:val="CommentSubject"/>
    <w:uiPriority w:val="99"/>
    <w:rsid w:val="00FA1ED9"/>
    <w:rPr>
      <w:rFonts w:ascii="Times New Roman" w:eastAsia="Times New Roman" w:hAnsi="Times New Roman" w:cs="Times New Roman"/>
      <w:b/>
      <w:bCs/>
      <w:sz w:val="20"/>
      <w:szCs w:val="20"/>
    </w:rPr>
  </w:style>
  <w:style w:type="paragraph" w:customStyle="1" w:styleId="RPSPPAAparagraph">
    <w:name w:val="RPS PPA (A) paragraph"/>
    <w:next w:val="Normal"/>
    <w:rsid w:val="008B2ECD"/>
    <w:pPr>
      <w:widowControl w:val="0"/>
      <w:autoSpaceDE w:val="0"/>
      <w:autoSpaceDN w:val="0"/>
      <w:adjustRightInd w:val="0"/>
      <w:spacing w:after="240" w:line="240" w:lineRule="auto"/>
      <w:ind w:firstLine="2880"/>
    </w:pPr>
    <w:rPr>
      <w:rFonts w:ascii="Times New Roman" w:eastAsia="Times New Roman" w:hAnsi="Times New Roman" w:cs="Times New Roman"/>
    </w:rPr>
  </w:style>
  <w:style w:type="paragraph" w:styleId="ListParagraph">
    <w:name w:val="List Paragraph"/>
    <w:aliases w:val="Bullets,Bullets - level 1,Colorful List - Accent 11,List Paragraph_Table bullets,Resume Title"/>
    <w:basedOn w:val="Normal"/>
    <w:uiPriority w:val="39"/>
    <w:qFormat/>
    <w:rsid w:val="00FA1ED9"/>
    <w:pPr>
      <w:ind w:left="720"/>
    </w:pPr>
  </w:style>
  <w:style w:type="paragraph" w:customStyle="1" w:styleId="RPSPPAiparagraph">
    <w:name w:val="RPS PPA (i) paragraph"/>
    <w:next w:val="Normal"/>
    <w:rsid w:val="008B2ECD"/>
    <w:pPr>
      <w:widowControl w:val="0"/>
      <w:autoSpaceDE w:val="0"/>
      <w:autoSpaceDN w:val="0"/>
      <w:adjustRightInd w:val="0"/>
      <w:spacing w:after="240" w:line="240" w:lineRule="auto"/>
      <w:ind w:firstLine="2160"/>
    </w:pPr>
    <w:rPr>
      <w:rFonts w:ascii="Times New Roman" w:eastAsia="Times New Roman" w:hAnsi="Times New Roman" w:cs="Times New Roman"/>
    </w:rPr>
  </w:style>
  <w:style w:type="paragraph" w:customStyle="1" w:styleId="Level2Underscore">
    <w:name w:val="Level 2 + Underscore"/>
    <w:link w:val="Level2UnderscoreChar"/>
    <w:rsid w:val="008B2ECD"/>
    <w:pPr>
      <w:widowControl w:val="0"/>
      <w:numPr>
        <w:ilvl w:val="1"/>
        <w:numId w:val="4"/>
      </w:numPr>
      <w:tabs>
        <w:tab w:val="clear" w:pos="720"/>
      </w:tabs>
      <w:autoSpaceDE w:val="0"/>
      <w:autoSpaceDN w:val="0"/>
      <w:adjustRightInd w:val="0"/>
      <w:spacing w:before="120" w:after="0" w:line="240" w:lineRule="auto"/>
      <w:outlineLvl w:val="1"/>
    </w:pPr>
    <w:rPr>
      <w:rFonts w:ascii="Times New Roman" w:eastAsia="Times New Roman" w:hAnsi="Times New Roman" w:cs="Times New Roman"/>
      <w:sz w:val="24"/>
      <w:szCs w:val="24"/>
      <w:u w:val="single"/>
    </w:rPr>
  </w:style>
  <w:style w:type="paragraph" w:styleId="Revision">
    <w:name w:val="Revision"/>
    <w:uiPriority w:val="99"/>
    <w:rsid w:val="008B2E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A1ED9"/>
    <w:pPr>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A1ED9"/>
    <w:rPr>
      <w:rFonts w:ascii="Courier New" w:eastAsia="Times New Roman" w:hAnsi="Courier New" w:cs="Courier New"/>
      <w:sz w:val="20"/>
      <w:szCs w:val="20"/>
    </w:rPr>
  </w:style>
  <w:style w:type="paragraph" w:customStyle="1" w:styleId="Char22">
    <w:name w:val="Char22"/>
    <w:uiPriority w:val="99"/>
    <w:rsid w:val="008B2ECD"/>
    <w:pPr>
      <w:widowControl w:val="0"/>
      <w:autoSpaceDE w:val="0"/>
      <w:autoSpaceDN w:val="0"/>
      <w:adjustRightInd w:val="0"/>
      <w:spacing w:after="240" w:line="240" w:lineRule="auto"/>
      <w:ind w:firstLine="720"/>
      <w:jc w:val="both"/>
    </w:pPr>
    <w:rPr>
      <w:rFonts w:ascii="Times New Roman" w:eastAsia="Times New Roman" w:hAnsi="Times New Roman" w:cs="Times New Roman"/>
      <w:sz w:val="24"/>
      <w:szCs w:val="24"/>
    </w:rPr>
  </w:style>
  <w:style w:type="paragraph" w:styleId="TOCHeading">
    <w:name w:val="TOC Heading"/>
    <w:basedOn w:val="Heading1"/>
    <w:next w:val="Normal"/>
    <w:uiPriority w:val="99"/>
    <w:qFormat/>
    <w:rsid w:val="00FA1ED9"/>
    <w:pPr>
      <w:keepLines/>
      <w:widowControl/>
      <w:numPr>
        <w:numId w:val="0"/>
      </w:numPr>
      <w:autoSpaceDE/>
      <w:autoSpaceDN/>
      <w:adjustRightInd/>
      <w:spacing w:before="480" w:after="0" w:line="276" w:lineRule="auto"/>
      <w:jc w:val="left"/>
      <w:outlineLvl w:val="9"/>
    </w:pPr>
    <w:rPr>
      <w:rFonts w:ascii="Cambria" w:hAnsi="Cambria"/>
      <w:color w:val="365F91"/>
      <w:sz w:val="28"/>
      <w:szCs w:val="28"/>
      <w:lang w:eastAsia="ja-JP"/>
    </w:rPr>
  </w:style>
  <w:style w:type="character" w:customStyle="1" w:styleId="zzmpTrailerItem">
    <w:name w:val="zzmpTrailerItem"/>
    <w:basedOn w:val="DefaultParagraphFont"/>
    <w:rsid w:val="00FA1ED9"/>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39"/>
    <w:rsid w:val="00FA1ED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EC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RPSPPA11butNotDefinitions">
    <w:name w:val="RPS PPA 1.1 but Not Definitions"/>
    <w:basedOn w:val="Normal"/>
    <w:next w:val="Normal"/>
    <w:link w:val="RPSPPA11butNotDefinitionsChar"/>
    <w:rsid w:val="00FA1ED9"/>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FA1ED9"/>
    <w:rPr>
      <w:rFonts w:ascii="Times New Roman" w:eastAsia="Times New Roman" w:hAnsi="Times New Roman" w:cs="Times New Roman"/>
    </w:rPr>
  </w:style>
  <w:style w:type="character" w:styleId="Emphasis">
    <w:name w:val="Emphasis"/>
    <w:basedOn w:val="DefaultParagraphFont"/>
    <w:qFormat/>
    <w:rsid w:val="00FA1ED9"/>
    <w:rPr>
      <w:i/>
      <w:iCs/>
    </w:rPr>
  </w:style>
  <w:style w:type="paragraph" w:customStyle="1" w:styleId="RPSPPAaparagraph0">
    <w:name w:val="RPS PPA (a) paragraph"/>
    <w:basedOn w:val="Normal"/>
    <w:next w:val="Normal"/>
    <w:rsid w:val="00FA1ED9"/>
    <w:pPr>
      <w:widowControl/>
      <w:autoSpaceDE/>
      <w:autoSpaceDN/>
      <w:adjustRightInd/>
      <w:ind w:firstLine="1440"/>
      <w:jc w:val="left"/>
    </w:pPr>
    <w:rPr>
      <w:sz w:val="22"/>
      <w:szCs w:val="20"/>
    </w:rPr>
  </w:style>
  <w:style w:type="paragraph" w:customStyle="1" w:styleId="Level3withunderscore">
    <w:name w:val="Level 3 with underscore"/>
    <w:basedOn w:val="Normal"/>
    <w:rsid w:val="00FA1ED9"/>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FA1ED9"/>
    <w:pPr>
      <w:numPr>
        <w:ilvl w:val="3"/>
        <w:numId w:val="2"/>
      </w:numPr>
      <w:tabs>
        <w:tab w:val="num" w:pos="1440"/>
      </w:tabs>
      <w:spacing w:before="240" w:after="0"/>
      <w:ind w:left="1440"/>
      <w:jc w:val="left"/>
    </w:pPr>
    <w:rPr>
      <w:rFonts w:eastAsiaTheme="minorEastAsia"/>
    </w:rPr>
  </w:style>
  <w:style w:type="paragraph" w:customStyle="1" w:styleId="Level7nounderscore">
    <w:name w:val="Level 7 no underscore"/>
    <w:basedOn w:val="Normal"/>
    <w:rsid w:val="00FA1ED9"/>
    <w:pPr>
      <w:numPr>
        <w:numId w:val="5"/>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FA1ED9"/>
    <w:pPr>
      <w:widowControl/>
      <w:autoSpaceDE/>
      <w:autoSpaceDN/>
      <w:adjustRightInd/>
      <w:spacing w:after="0"/>
      <w:ind w:left="240" w:hanging="240"/>
      <w:jc w:val="left"/>
    </w:pPr>
    <w:rPr>
      <w:szCs w:val="20"/>
    </w:rPr>
  </w:style>
  <w:style w:type="paragraph" w:styleId="IndexHeading">
    <w:name w:val="index heading"/>
    <w:basedOn w:val="Normal"/>
    <w:next w:val="Index1"/>
    <w:rsid w:val="00FA1ED9"/>
    <w:pPr>
      <w:widowControl/>
      <w:autoSpaceDE/>
      <w:autoSpaceDN/>
      <w:adjustRightInd/>
      <w:spacing w:after="0"/>
      <w:jc w:val="left"/>
    </w:pPr>
    <w:rPr>
      <w:b/>
      <w:szCs w:val="20"/>
    </w:rPr>
  </w:style>
  <w:style w:type="paragraph" w:styleId="Subtitle">
    <w:name w:val="Subtitle"/>
    <w:basedOn w:val="Normal"/>
    <w:next w:val="BodyText"/>
    <w:link w:val="SubtitleChar"/>
    <w:qFormat/>
    <w:rsid w:val="00FA1ED9"/>
    <w:pPr>
      <w:widowControl/>
      <w:autoSpaceDE/>
      <w:autoSpaceDN/>
      <w:adjustRightInd/>
      <w:jc w:val="center"/>
      <w:outlineLvl w:val="1"/>
    </w:pPr>
    <w:rPr>
      <w:szCs w:val="20"/>
    </w:rPr>
  </w:style>
  <w:style w:type="character" w:customStyle="1" w:styleId="SubtitleChar">
    <w:name w:val="Subtitle Char"/>
    <w:basedOn w:val="DefaultParagraphFont"/>
    <w:link w:val="Subtitle"/>
    <w:rsid w:val="00FA1ED9"/>
    <w:rPr>
      <w:rFonts w:ascii="Times New Roman" w:eastAsia="Times New Roman" w:hAnsi="Times New Roman" w:cs="Times New Roman"/>
      <w:sz w:val="24"/>
      <w:szCs w:val="20"/>
    </w:rPr>
  </w:style>
  <w:style w:type="paragraph" w:styleId="Title">
    <w:name w:val="Title"/>
    <w:basedOn w:val="Normal"/>
    <w:next w:val="BodyText"/>
    <w:link w:val="TitleChar"/>
    <w:qFormat/>
    <w:rsid w:val="00FA1ED9"/>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FA1ED9"/>
    <w:rPr>
      <w:rFonts w:ascii="Times New Roman Bold" w:eastAsia="Times New Roman" w:hAnsi="Times New Roman Bold" w:cs="Times New Roman"/>
      <w:b/>
      <w:sz w:val="24"/>
      <w:szCs w:val="20"/>
    </w:rPr>
  </w:style>
  <w:style w:type="paragraph" w:styleId="BlockText">
    <w:name w:val="Block Text"/>
    <w:aliases w:val="blk"/>
    <w:basedOn w:val="Normal"/>
    <w:rsid w:val="00FA1ED9"/>
    <w:pPr>
      <w:widowControl/>
      <w:autoSpaceDE/>
      <w:autoSpaceDN/>
      <w:adjustRightInd/>
    </w:pPr>
    <w:rPr>
      <w:szCs w:val="20"/>
    </w:rPr>
  </w:style>
  <w:style w:type="paragraph" w:styleId="Index2">
    <w:name w:val="index 2"/>
    <w:basedOn w:val="Normal"/>
    <w:next w:val="Normal"/>
    <w:autoRedefine/>
    <w:rsid w:val="00FA1ED9"/>
    <w:pPr>
      <w:widowControl/>
      <w:autoSpaceDE/>
      <w:autoSpaceDN/>
      <w:adjustRightInd/>
      <w:spacing w:after="0"/>
      <w:ind w:left="480" w:hanging="240"/>
      <w:jc w:val="left"/>
    </w:pPr>
    <w:rPr>
      <w:szCs w:val="20"/>
    </w:rPr>
  </w:style>
  <w:style w:type="paragraph" w:styleId="Index3">
    <w:name w:val="index 3"/>
    <w:basedOn w:val="Normal"/>
    <w:next w:val="Normal"/>
    <w:autoRedefine/>
    <w:rsid w:val="00FA1ED9"/>
    <w:pPr>
      <w:widowControl/>
      <w:autoSpaceDE/>
      <w:autoSpaceDN/>
      <w:adjustRightInd/>
      <w:spacing w:after="0"/>
      <w:ind w:left="720" w:hanging="240"/>
      <w:jc w:val="left"/>
    </w:pPr>
    <w:rPr>
      <w:szCs w:val="20"/>
    </w:rPr>
  </w:style>
  <w:style w:type="paragraph" w:styleId="Index4">
    <w:name w:val="index 4"/>
    <w:basedOn w:val="Normal"/>
    <w:next w:val="Normal"/>
    <w:autoRedefine/>
    <w:rsid w:val="00FA1ED9"/>
    <w:pPr>
      <w:widowControl/>
      <w:autoSpaceDE/>
      <w:autoSpaceDN/>
      <w:adjustRightInd/>
      <w:spacing w:after="0"/>
      <w:ind w:left="960" w:hanging="240"/>
      <w:jc w:val="left"/>
    </w:pPr>
    <w:rPr>
      <w:szCs w:val="20"/>
    </w:rPr>
  </w:style>
  <w:style w:type="paragraph" w:styleId="Index5">
    <w:name w:val="index 5"/>
    <w:basedOn w:val="Normal"/>
    <w:next w:val="Normal"/>
    <w:autoRedefine/>
    <w:rsid w:val="00FA1ED9"/>
    <w:pPr>
      <w:widowControl/>
      <w:autoSpaceDE/>
      <w:autoSpaceDN/>
      <w:adjustRightInd/>
      <w:spacing w:after="0"/>
      <w:ind w:left="1200" w:hanging="240"/>
      <w:jc w:val="left"/>
    </w:pPr>
    <w:rPr>
      <w:szCs w:val="20"/>
    </w:rPr>
  </w:style>
  <w:style w:type="paragraph" w:styleId="Index6">
    <w:name w:val="index 6"/>
    <w:basedOn w:val="Normal"/>
    <w:next w:val="Normal"/>
    <w:autoRedefine/>
    <w:rsid w:val="00FA1ED9"/>
    <w:pPr>
      <w:widowControl/>
      <w:autoSpaceDE/>
      <w:autoSpaceDN/>
      <w:adjustRightInd/>
      <w:spacing w:after="0"/>
      <w:ind w:left="1440" w:hanging="240"/>
      <w:jc w:val="left"/>
    </w:pPr>
    <w:rPr>
      <w:szCs w:val="20"/>
    </w:rPr>
  </w:style>
  <w:style w:type="paragraph" w:styleId="Index7">
    <w:name w:val="index 7"/>
    <w:basedOn w:val="Normal"/>
    <w:next w:val="Normal"/>
    <w:autoRedefine/>
    <w:rsid w:val="00FA1ED9"/>
    <w:pPr>
      <w:widowControl/>
      <w:autoSpaceDE/>
      <w:autoSpaceDN/>
      <w:adjustRightInd/>
      <w:spacing w:after="0"/>
      <w:ind w:left="1680" w:hanging="240"/>
      <w:jc w:val="left"/>
    </w:pPr>
    <w:rPr>
      <w:szCs w:val="20"/>
    </w:rPr>
  </w:style>
  <w:style w:type="paragraph" w:styleId="Index8">
    <w:name w:val="index 8"/>
    <w:basedOn w:val="Normal"/>
    <w:next w:val="Normal"/>
    <w:autoRedefine/>
    <w:rsid w:val="00FA1ED9"/>
    <w:pPr>
      <w:widowControl/>
      <w:autoSpaceDE/>
      <w:autoSpaceDN/>
      <w:adjustRightInd/>
      <w:spacing w:after="0"/>
      <w:ind w:left="1920" w:hanging="240"/>
      <w:jc w:val="left"/>
    </w:pPr>
    <w:rPr>
      <w:szCs w:val="20"/>
    </w:rPr>
  </w:style>
  <w:style w:type="paragraph" w:styleId="Index9">
    <w:name w:val="index 9"/>
    <w:basedOn w:val="Normal"/>
    <w:next w:val="Normal"/>
    <w:autoRedefine/>
    <w:rsid w:val="00FA1ED9"/>
    <w:pPr>
      <w:widowControl/>
      <w:autoSpaceDE/>
      <w:autoSpaceDN/>
      <w:adjustRightInd/>
      <w:spacing w:after="0"/>
      <w:ind w:left="2160" w:hanging="240"/>
      <w:jc w:val="left"/>
    </w:pPr>
    <w:rPr>
      <w:szCs w:val="20"/>
    </w:rPr>
  </w:style>
  <w:style w:type="paragraph" w:styleId="ListNumber">
    <w:name w:val="List Number"/>
    <w:basedOn w:val="Normal"/>
    <w:rsid w:val="00FA1ED9"/>
    <w:pPr>
      <w:widowControl/>
      <w:numPr>
        <w:numId w:val="6"/>
      </w:numPr>
      <w:tabs>
        <w:tab w:val="clear" w:pos="360"/>
      </w:tabs>
      <w:autoSpaceDE/>
      <w:autoSpaceDN/>
      <w:adjustRightInd/>
      <w:spacing w:after="0"/>
      <w:jc w:val="left"/>
    </w:pPr>
    <w:rPr>
      <w:szCs w:val="20"/>
    </w:rPr>
  </w:style>
  <w:style w:type="paragraph" w:styleId="TableofAuthorities">
    <w:name w:val="table of authorities"/>
    <w:basedOn w:val="Normal"/>
    <w:next w:val="Normal"/>
    <w:rsid w:val="00FA1ED9"/>
    <w:pPr>
      <w:widowControl/>
      <w:autoSpaceDE/>
      <w:autoSpaceDN/>
      <w:adjustRightInd/>
      <w:spacing w:after="0"/>
      <w:ind w:left="240" w:hanging="240"/>
      <w:jc w:val="left"/>
    </w:pPr>
    <w:rPr>
      <w:szCs w:val="20"/>
    </w:rPr>
  </w:style>
  <w:style w:type="paragraph" w:styleId="TableofFigures">
    <w:name w:val="table of figures"/>
    <w:basedOn w:val="Normal"/>
    <w:next w:val="Normal"/>
    <w:rsid w:val="00FA1ED9"/>
    <w:pPr>
      <w:widowControl/>
      <w:autoSpaceDE/>
      <w:autoSpaceDN/>
      <w:adjustRightInd/>
      <w:spacing w:after="0"/>
      <w:ind w:left="480" w:hanging="480"/>
      <w:jc w:val="left"/>
    </w:pPr>
    <w:rPr>
      <w:szCs w:val="20"/>
    </w:rPr>
  </w:style>
  <w:style w:type="paragraph" w:styleId="TOAHeading">
    <w:name w:val="toa heading"/>
    <w:basedOn w:val="Normal"/>
    <w:next w:val="Normal"/>
    <w:rsid w:val="00FA1ED9"/>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FA1ED9"/>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FA1ED9"/>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FA1ED9"/>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FA1ED9"/>
    <w:pPr>
      <w:widowControl/>
      <w:autoSpaceDE/>
      <w:autoSpaceDN/>
      <w:adjustRightInd/>
      <w:spacing w:before="100" w:beforeAutospacing="1" w:after="100" w:afterAutospacing="1"/>
      <w:jc w:val="left"/>
    </w:pPr>
  </w:style>
  <w:style w:type="paragraph" w:customStyle="1" w:styleId="TOCHeader">
    <w:name w:val="TOC Header"/>
    <w:basedOn w:val="Normal"/>
    <w:rsid w:val="00FA1ED9"/>
    <w:pPr>
      <w:widowControl/>
      <w:autoSpaceDE/>
      <w:autoSpaceDN/>
      <w:adjustRightInd/>
      <w:spacing w:after="0"/>
      <w:ind w:left="115" w:right="115"/>
      <w:jc w:val="center"/>
    </w:pPr>
    <w:rPr>
      <w:szCs w:val="20"/>
    </w:rPr>
  </w:style>
  <w:style w:type="paragraph" w:customStyle="1" w:styleId="DraftStamp">
    <w:name w:val="Draft Stamp"/>
    <w:basedOn w:val="Normal"/>
    <w:rsid w:val="00FA1ED9"/>
    <w:pPr>
      <w:widowControl/>
      <w:autoSpaceDE/>
      <w:autoSpaceDN/>
      <w:adjustRightInd/>
      <w:spacing w:after="0"/>
      <w:jc w:val="left"/>
    </w:pPr>
    <w:rPr>
      <w:rFonts w:ascii="Arial" w:hAnsi="Arial" w:cs="Arial"/>
      <w:b/>
      <w:bCs/>
      <w:sz w:val="28"/>
    </w:rPr>
  </w:style>
  <w:style w:type="character" w:customStyle="1" w:styleId="Level2UnderscoreChar">
    <w:name w:val="Level 2 + Underscore Char"/>
    <w:link w:val="Level2Underscore"/>
    <w:rsid w:val="00FA1ED9"/>
    <w:rPr>
      <w:rFonts w:ascii="Times New Roman" w:eastAsia="Times New Roman" w:hAnsi="Times New Roman" w:cs="Times New Roman"/>
      <w:sz w:val="24"/>
      <w:szCs w:val="24"/>
      <w:u w:val="single"/>
    </w:rPr>
  </w:style>
  <w:style w:type="character" w:customStyle="1" w:styleId="apple-converted-space">
    <w:name w:val="apple-converted-space"/>
    <w:basedOn w:val="DefaultParagraphFont"/>
    <w:rsid w:val="00FA1ED9"/>
  </w:style>
  <w:style w:type="paragraph" w:customStyle="1" w:styleId="Number1">
    <w:name w:val="Number 1"/>
    <w:qFormat/>
    <w:rsid w:val="008B2ECD"/>
    <w:pPr>
      <w:widowControl w:val="0"/>
      <w:tabs>
        <w:tab w:val="left" w:pos="0"/>
        <w:tab w:val="left" w:pos="720"/>
      </w:tabs>
      <w:autoSpaceDE w:val="0"/>
      <w:autoSpaceDN w:val="0"/>
      <w:adjustRightInd w:val="0"/>
      <w:spacing w:after="240" w:line="240" w:lineRule="auto"/>
      <w:ind w:left="720" w:hanging="720"/>
    </w:pPr>
    <w:rPr>
      <w:rFonts w:ascii="Times New Roman" w:eastAsia="Times New Roman Bold" w:hAnsi="Times New Roman" w:cs="Times New Roman"/>
      <w:sz w:val="24"/>
      <w:szCs w:val="24"/>
      <w:lang w:eastAsia="zh-CN"/>
    </w:rPr>
  </w:style>
  <w:style w:type="paragraph" w:customStyle="1" w:styleId="Btext">
    <w:name w:val="Btext"/>
    <w:basedOn w:val="Normal"/>
    <w:uiPriority w:val="99"/>
    <w:rsid w:val="00FA1ED9"/>
    <w:pPr>
      <w:widowControl/>
      <w:adjustRightInd/>
      <w:ind w:firstLine="1440"/>
    </w:pPr>
    <w:rPr>
      <w:rFonts w:ascii="Calibri" w:eastAsiaTheme="minorHAnsi" w:hAnsi="Calibri"/>
      <w:sz w:val="22"/>
      <w:szCs w:val="22"/>
    </w:rPr>
  </w:style>
  <w:style w:type="character" w:customStyle="1" w:styleId="DocID">
    <w:name w:val="DocID"/>
    <w:basedOn w:val="DefaultParagraphFont"/>
    <w:uiPriority w:val="99"/>
    <w:rsid w:val="00FA1ED9"/>
    <w:rPr>
      <w:rFonts w:ascii="Times New Roman" w:hAnsi="Times New Roman" w:cs="Times New Roman"/>
      <w:b w:val="0"/>
      <w:bCs/>
      <w:i w:val="0"/>
      <w:caps w:val="0"/>
      <w:vanish w:val="0"/>
      <w:color w:val="000000"/>
      <w:sz w:val="16"/>
      <w:u w:val="none"/>
    </w:rPr>
  </w:style>
  <w:style w:type="paragraph" w:customStyle="1" w:styleId="Bullet9">
    <w:name w:val="Bullet 9"/>
    <w:basedOn w:val="Normal"/>
    <w:link w:val="Bullet9Char"/>
    <w:rsid w:val="00FA1ED9"/>
    <w:pPr>
      <w:widowControl/>
      <w:numPr>
        <w:ilvl w:val="8"/>
        <w:numId w:val="7"/>
      </w:numPr>
      <w:tabs>
        <w:tab w:val="left" w:pos="6480"/>
      </w:tabs>
      <w:autoSpaceDE/>
      <w:autoSpaceDN/>
      <w:adjustRightInd/>
      <w:jc w:val="left"/>
      <w:outlineLvl w:val="8"/>
    </w:pPr>
    <w:rPr>
      <w:szCs w:val="20"/>
    </w:rPr>
  </w:style>
  <w:style w:type="character" w:customStyle="1" w:styleId="Bullet9Char">
    <w:name w:val="Bullet 9 Char"/>
    <w:link w:val="Bullet9"/>
    <w:rsid w:val="00FA1ED9"/>
    <w:rPr>
      <w:rFonts w:ascii="Times New Roman" w:eastAsia="Times New Roman" w:hAnsi="Times New Roman" w:cs="Times New Roman"/>
      <w:sz w:val="24"/>
      <w:szCs w:val="20"/>
    </w:rPr>
  </w:style>
  <w:style w:type="paragraph" w:customStyle="1" w:styleId="Bullet8">
    <w:name w:val="Bullet 8"/>
    <w:basedOn w:val="Normal"/>
    <w:link w:val="Bullet8Char"/>
    <w:rsid w:val="00FA1ED9"/>
    <w:pPr>
      <w:widowControl/>
      <w:numPr>
        <w:ilvl w:val="7"/>
        <w:numId w:val="7"/>
      </w:numPr>
      <w:tabs>
        <w:tab w:val="left" w:pos="5760"/>
      </w:tabs>
      <w:autoSpaceDE/>
      <w:autoSpaceDN/>
      <w:adjustRightInd/>
      <w:jc w:val="left"/>
      <w:outlineLvl w:val="7"/>
    </w:pPr>
    <w:rPr>
      <w:szCs w:val="20"/>
    </w:rPr>
  </w:style>
  <w:style w:type="character" w:customStyle="1" w:styleId="Bullet8Char">
    <w:name w:val="Bullet 8 Char"/>
    <w:link w:val="Bullet8"/>
    <w:rsid w:val="00FA1ED9"/>
    <w:rPr>
      <w:rFonts w:ascii="Times New Roman" w:eastAsia="Times New Roman" w:hAnsi="Times New Roman" w:cs="Times New Roman"/>
      <w:sz w:val="24"/>
      <w:szCs w:val="20"/>
    </w:rPr>
  </w:style>
  <w:style w:type="paragraph" w:customStyle="1" w:styleId="Bullet7">
    <w:name w:val="Bullet 7"/>
    <w:basedOn w:val="Normal"/>
    <w:link w:val="Bullet7Char"/>
    <w:rsid w:val="00FA1ED9"/>
    <w:pPr>
      <w:widowControl/>
      <w:numPr>
        <w:ilvl w:val="6"/>
        <w:numId w:val="7"/>
      </w:numPr>
      <w:tabs>
        <w:tab w:val="clear" w:pos="5760"/>
        <w:tab w:val="num" w:pos="360"/>
        <w:tab w:val="left" w:pos="5040"/>
      </w:tabs>
      <w:autoSpaceDE/>
      <w:autoSpaceDN/>
      <w:adjustRightInd/>
      <w:ind w:left="0" w:firstLine="0"/>
      <w:jc w:val="left"/>
      <w:outlineLvl w:val="6"/>
    </w:pPr>
    <w:rPr>
      <w:szCs w:val="20"/>
    </w:rPr>
  </w:style>
  <w:style w:type="character" w:customStyle="1" w:styleId="Bullet7Char">
    <w:name w:val="Bullet 7 Char"/>
    <w:link w:val="Bullet7"/>
    <w:rsid w:val="00FA1ED9"/>
    <w:rPr>
      <w:rFonts w:ascii="Times New Roman" w:eastAsia="Times New Roman" w:hAnsi="Times New Roman" w:cs="Times New Roman"/>
      <w:sz w:val="24"/>
      <w:szCs w:val="20"/>
    </w:rPr>
  </w:style>
  <w:style w:type="paragraph" w:customStyle="1" w:styleId="Bullet6">
    <w:name w:val="Bullet 6"/>
    <w:basedOn w:val="Normal"/>
    <w:link w:val="Bullet6Char"/>
    <w:rsid w:val="00FA1ED9"/>
    <w:pPr>
      <w:widowControl/>
      <w:numPr>
        <w:ilvl w:val="5"/>
        <w:numId w:val="7"/>
      </w:numPr>
      <w:tabs>
        <w:tab w:val="left" w:pos="4320"/>
      </w:tabs>
      <w:autoSpaceDE/>
      <w:autoSpaceDN/>
      <w:adjustRightInd/>
      <w:jc w:val="left"/>
      <w:outlineLvl w:val="5"/>
    </w:pPr>
    <w:rPr>
      <w:szCs w:val="20"/>
    </w:rPr>
  </w:style>
  <w:style w:type="character" w:customStyle="1" w:styleId="Bullet6Char">
    <w:name w:val="Bullet 6 Char"/>
    <w:link w:val="Bullet6"/>
    <w:rsid w:val="00FA1ED9"/>
    <w:rPr>
      <w:rFonts w:ascii="Times New Roman" w:eastAsia="Times New Roman" w:hAnsi="Times New Roman" w:cs="Times New Roman"/>
      <w:sz w:val="24"/>
      <w:szCs w:val="20"/>
    </w:rPr>
  </w:style>
  <w:style w:type="paragraph" w:customStyle="1" w:styleId="Bullet5">
    <w:name w:val="Bullet 5"/>
    <w:basedOn w:val="Normal"/>
    <w:link w:val="Bullet5Char"/>
    <w:rsid w:val="00FA1ED9"/>
    <w:pPr>
      <w:widowControl/>
      <w:numPr>
        <w:ilvl w:val="4"/>
        <w:numId w:val="7"/>
      </w:numPr>
      <w:tabs>
        <w:tab w:val="left" w:pos="3600"/>
      </w:tabs>
      <w:autoSpaceDE/>
      <w:autoSpaceDN/>
      <w:adjustRightInd/>
      <w:jc w:val="left"/>
      <w:outlineLvl w:val="4"/>
    </w:pPr>
    <w:rPr>
      <w:szCs w:val="20"/>
    </w:rPr>
  </w:style>
  <w:style w:type="character" w:customStyle="1" w:styleId="Bullet5Char">
    <w:name w:val="Bullet 5 Char"/>
    <w:link w:val="Bullet5"/>
    <w:rsid w:val="00FA1ED9"/>
    <w:rPr>
      <w:rFonts w:ascii="Times New Roman" w:eastAsia="Times New Roman" w:hAnsi="Times New Roman" w:cs="Times New Roman"/>
      <w:sz w:val="24"/>
      <w:szCs w:val="20"/>
    </w:rPr>
  </w:style>
  <w:style w:type="paragraph" w:customStyle="1" w:styleId="Bullet4">
    <w:name w:val="Bullet 4"/>
    <w:basedOn w:val="Normal"/>
    <w:link w:val="Bullet4Char"/>
    <w:rsid w:val="00FA1ED9"/>
    <w:pPr>
      <w:widowControl/>
      <w:numPr>
        <w:ilvl w:val="3"/>
        <w:numId w:val="7"/>
      </w:numPr>
      <w:tabs>
        <w:tab w:val="left" w:pos="2880"/>
      </w:tabs>
      <w:autoSpaceDE/>
      <w:autoSpaceDN/>
      <w:adjustRightInd/>
      <w:jc w:val="left"/>
      <w:outlineLvl w:val="3"/>
    </w:pPr>
    <w:rPr>
      <w:szCs w:val="20"/>
    </w:rPr>
  </w:style>
  <w:style w:type="character" w:customStyle="1" w:styleId="Bullet4Char">
    <w:name w:val="Bullet 4 Char"/>
    <w:link w:val="Bullet4"/>
    <w:rsid w:val="00FA1ED9"/>
    <w:rPr>
      <w:rFonts w:ascii="Times New Roman" w:eastAsia="Times New Roman" w:hAnsi="Times New Roman" w:cs="Times New Roman"/>
      <w:sz w:val="24"/>
      <w:szCs w:val="20"/>
    </w:rPr>
  </w:style>
  <w:style w:type="paragraph" w:customStyle="1" w:styleId="Bullet3">
    <w:name w:val="Bullet 3"/>
    <w:basedOn w:val="Normal"/>
    <w:link w:val="Bullet3Char"/>
    <w:uiPriority w:val="1"/>
    <w:qFormat/>
    <w:rsid w:val="00FA1ED9"/>
    <w:pPr>
      <w:widowControl/>
      <w:numPr>
        <w:ilvl w:val="2"/>
        <w:numId w:val="7"/>
      </w:numPr>
      <w:tabs>
        <w:tab w:val="left" w:pos="2160"/>
      </w:tabs>
      <w:autoSpaceDE/>
      <w:autoSpaceDN/>
      <w:adjustRightInd/>
      <w:jc w:val="left"/>
    </w:pPr>
    <w:rPr>
      <w:szCs w:val="20"/>
    </w:rPr>
  </w:style>
  <w:style w:type="character" w:customStyle="1" w:styleId="Bullet3Char">
    <w:name w:val="Bullet 3 Char"/>
    <w:link w:val="Bullet3"/>
    <w:uiPriority w:val="1"/>
    <w:rsid w:val="00FA1ED9"/>
    <w:rPr>
      <w:rFonts w:ascii="Times New Roman" w:eastAsia="Times New Roman" w:hAnsi="Times New Roman" w:cs="Times New Roman"/>
      <w:sz w:val="24"/>
      <w:szCs w:val="20"/>
    </w:rPr>
  </w:style>
  <w:style w:type="paragraph" w:customStyle="1" w:styleId="Bullet2">
    <w:name w:val="Bullet 2"/>
    <w:basedOn w:val="Normal"/>
    <w:link w:val="Bullet2Char"/>
    <w:uiPriority w:val="1"/>
    <w:qFormat/>
    <w:rsid w:val="00FA1ED9"/>
    <w:pPr>
      <w:widowControl/>
      <w:numPr>
        <w:ilvl w:val="1"/>
        <w:numId w:val="7"/>
      </w:numPr>
      <w:autoSpaceDE/>
      <w:autoSpaceDN/>
      <w:adjustRightInd/>
      <w:jc w:val="left"/>
    </w:pPr>
    <w:rPr>
      <w:szCs w:val="20"/>
    </w:rPr>
  </w:style>
  <w:style w:type="character" w:customStyle="1" w:styleId="Bullet2Char">
    <w:name w:val="Bullet 2 Char"/>
    <w:link w:val="Bullet2"/>
    <w:uiPriority w:val="1"/>
    <w:rsid w:val="00FA1ED9"/>
    <w:rPr>
      <w:rFonts w:ascii="Times New Roman" w:eastAsia="Times New Roman" w:hAnsi="Times New Roman" w:cs="Times New Roman"/>
      <w:sz w:val="24"/>
      <w:szCs w:val="20"/>
    </w:rPr>
  </w:style>
  <w:style w:type="paragraph" w:customStyle="1" w:styleId="Bullet1">
    <w:name w:val="Bullet 1"/>
    <w:basedOn w:val="Normal"/>
    <w:link w:val="Bullet1Char"/>
    <w:uiPriority w:val="1"/>
    <w:qFormat/>
    <w:rsid w:val="00FA1ED9"/>
    <w:pPr>
      <w:widowControl/>
      <w:numPr>
        <w:numId w:val="7"/>
      </w:numPr>
      <w:tabs>
        <w:tab w:val="left" w:pos="720"/>
      </w:tabs>
      <w:autoSpaceDE/>
      <w:autoSpaceDN/>
      <w:adjustRightInd/>
      <w:jc w:val="left"/>
    </w:pPr>
    <w:rPr>
      <w:szCs w:val="20"/>
    </w:rPr>
  </w:style>
  <w:style w:type="character" w:customStyle="1" w:styleId="Bullet1Char">
    <w:name w:val="Bullet 1 Char"/>
    <w:link w:val="Bullet1"/>
    <w:uiPriority w:val="1"/>
    <w:rsid w:val="00FA1ED9"/>
    <w:rPr>
      <w:rFonts w:ascii="Times New Roman" w:eastAsia="Times New Roman" w:hAnsi="Times New Roman" w:cs="Times New Roman"/>
      <w:sz w:val="24"/>
      <w:szCs w:val="20"/>
    </w:rPr>
  </w:style>
  <w:style w:type="paragraph" w:customStyle="1" w:styleId="text">
    <w:name w:val="text"/>
    <w:basedOn w:val="Normal"/>
    <w:uiPriority w:val="99"/>
    <w:rsid w:val="00FA1ED9"/>
    <w:pPr>
      <w:widowControl/>
      <w:spacing w:after="0" w:line="240" w:lineRule="atLeast"/>
      <w:jc w:val="left"/>
    </w:pPr>
    <w:rPr>
      <w:rFonts w:ascii="Calibri" w:hAnsi="Calibri"/>
      <w:sz w:val="22"/>
      <w:szCs w:val="20"/>
    </w:rPr>
  </w:style>
  <w:style w:type="paragraph" w:customStyle="1" w:styleId="SigBlock">
    <w:name w:val="SigBlock"/>
    <w:basedOn w:val="BodyText"/>
    <w:uiPriority w:val="99"/>
    <w:rsid w:val="00FA1ED9"/>
    <w:pPr>
      <w:tabs>
        <w:tab w:val="left" w:pos="5390"/>
        <w:tab w:val="left" w:pos="5720"/>
        <w:tab w:val="left" w:pos="6050"/>
        <w:tab w:val="left" w:pos="6490"/>
      </w:tabs>
      <w:spacing w:after="0"/>
      <w:ind w:left="5390"/>
      <w:jc w:val="left"/>
    </w:pPr>
    <w:rPr>
      <w:color w:val="000000"/>
      <w:sz w:val="22"/>
      <w:szCs w:val="20"/>
    </w:rPr>
  </w:style>
  <w:style w:type="paragraph" w:styleId="BodyText2">
    <w:name w:val="Body Text 2"/>
    <w:basedOn w:val="Normal"/>
    <w:link w:val="BodyText2Char"/>
    <w:uiPriority w:val="99"/>
    <w:qFormat/>
    <w:rsid w:val="00FA1ED9"/>
    <w:pPr>
      <w:widowControl/>
      <w:autoSpaceDE/>
      <w:autoSpaceDN/>
      <w:adjustRightInd/>
    </w:pPr>
  </w:style>
  <w:style w:type="character" w:customStyle="1" w:styleId="BodyText2Char">
    <w:name w:val="Body Text 2 Char"/>
    <w:basedOn w:val="DefaultParagraphFont"/>
    <w:link w:val="BodyText2"/>
    <w:uiPriority w:val="99"/>
    <w:rsid w:val="00FA1ED9"/>
    <w:rPr>
      <w:rFonts w:ascii="Times New Roman" w:eastAsia="Times New Roman" w:hAnsi="Times New Roman" w:cs="Times New Roman"/>
      <w:sz w:val="24"/>
      <w:szCs w:val="24"/>
    </w:rPr>
  </w:style>
  <w:style w:type="paragraph" w:styleId="BodyText3">
    <w:name w:val="Body Text 3"/>
    <w:basedOn w:val="Normal"/>
    <w:link w:val="BodyText3Char"/>
    <w:uiPriority w:val="99"/>
    <w:rsid w:val="00FA1ED9"/>
    <w:pPr>
      <w:widowControl/>
      <w:autoSpaceDE/>
      <w:autoSpaceDN/>
      <w:adjustRightInd/>
      <w:ind w:firstLine="1440"/>
    </w:pPr>
    <w:rPr>
      <w:szCs w:val="16"/>
    </w:rPr>
  </w:style>
  <w:style w:type="character" w:customStyle="1" w:styleId="BodyText3Char">
    <w:name w:val="Body Text 3 Char"/>
    <w:basedOn w:val="DefaultParagraphFont"/>
    <w:link w:val="BodyText3"/>
    <w:uiPriority w:val="99"/>
    <w:rsid w:val="00FA1ED9"/>
    <w:rPr>
      <w:rFonts w:ascii="Times New Roman" w:eastAsia="Times New Roman" w:hAnsi="Times New Roman" w:cs="Times New Roman"/>
      <w:sz w:val="24"/>
      <w:szCs w:val="16"/>
    </w:rPr>
  </w:style>
  <w:style w:type="paragraph" w:customStyle="1" w:styleId="BodyTextContinued">
    <w:name w:val="Body Text Continued"/>
    <w:basedOn w:val="BodyText"/>
    <w:next w:val="BodyText"/>
    <w:rsid w:val="008B2ECD"/>
    <w:pPr>
      <w:widowControl/>
      <w:autoSpaceDE/>
      <w:autoSpaceDN/>
      <w:adjustRightInd/>
    </w:pPr>
    <w:rPr>
      <w:szCs w:val="20"/>
    </w:rPr>
  </w:style>
  <w:style w:type="paragraph" w:customStyle="1" w:styleId="BodyTextHang1">
    <w:name w:val="Body Text Hang 1"/>
    <w:basedOn w:val="Normal"/>
    <w:qFormat/>
    <w:rsid w:val="00FA1ED9"/>
    <w:pPr>
      <w:widowControl/>
      <w:autoSpaceDE/>
      <w:autoSpaceDN/>
      <w:adjustRightInd/>
      <w:ind w:firstLine="720"/>
    </w:pPr>
  </w:style>
  <w:style w:type="paragraph" w:customStyle="1" w:styleId="BodyTextHang2">
    <w:name w:val="Body Text Hang 2"/>
    <w:basedOn w:val="ListParagraph"/>
    <w:qFormat/>
    <w:rsid w:val="00FA1ED9"/>
    <w:pPr>
      <w:widowControl/>
      <w:numPr>
        <w:numId w:val="13"/>
      </w:numPr>
      <w:autoSpaceDE/>
      <w:autoSpaceDN/>
      <w:spacing w:before="120"/>
      <w:ind w:left="2160" w:hanging="720"/>
      <w:textAlignment w:val="baseline"/>
    </w:pPr>
    <w:rPr>
      <w:bCs/>
      <w:noProof/>
      <w:color w:val="000000"/>
    </w:rPr>
  </w:style>
  <w:style w:type="paragraph" w:styleId="BodyTextIndent2">
    <w:name w:val="Body Text Indent 2"/>
    <w:basedOn w:val="Normal"/>
    <w:link w:val="BodyTextIndent2Char"/>
    <w:uiPriority w:val="99"/>
    <w:rsid w:val="00FA1ED9"/>
    <w:pPr>
      <w:widowControl/>
      <w:autoSpaceDE/>
      <w:autoSpaceDN/>
      <w:adjustRightInd/>
      <w:ind w:left="1440"/>
    </w:pPr>
  </w:style>
  <w:style w:type="character" w:customStyle="1" w:styleId="BodyTextIndent2Char">
    <w:name w:val="Body Text Indent 2 Char"/>
    <w:basedOn w:val="DefaultParagraphFont"/>
    <w:link w:val="BodyTextIndent2"/>
    <w:uiPriority w:val="99"/>
    <w:rsid w:val="00FA1ED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FA1ED9"/>
    <w:pPr>
      <w:widowControl/>
      <w:autoSpaceDE/>
      <w:autoSpaceDN/>
      <w:adjustRightInd/>
      <w:ind w:left="2160"/>
      <w:jc w:val="left"/>
    </w:pPr>
    <w:rPr>
      <w:szCs w:val="16"/>
    </w:rPr>
  </w:style>
  <w:style w:type="character" w:customStyle="1" w:styleId="BodyTextIndent3Char">
    <w:name w:val="Body Text Indent 3 Char"/>
    <w:basedOn w:val="DefaultParagraphFont"/>
    <w:link w:val="BodyTextIndent3"/>
    <w:uiPriority w:val="99"/>
    <w:rsid w:val="00FA1ED9"/>
    <w:rPr>
      <w:rFonts w:ascii="Times New Roman" w:eastAsia="Times New Roman" w:hAnsi="Times New Roman" w:cs="Times New Roman"/>
      <w:sz w:val="24"/>
      <w:szCs w:val="16"/>
    </w:rPr>
  </w:style>
  <w:style w:type="paragraph" w:customStyle="1" w:styleId="Center">
    <w:name w:val="Center"/>
    <w:basedOn w:val="Normal"/>
    <w:qFormat/>
    <w:rsid w:val="00FA1ED9"/>
    <w:pPr>
      <w:widowControl/>
      <w:autoSpaceDE/>
      <w:autoSpaceDN/>
      <w:adjustRightInd/>
      <w:jc w:val="center"/>
    </w:pPr>
  </w:style>
  <w:style w:type="paragraph" w:styleId="ListBullet">
    <w:name w:val="List Bullet"/>
    <w:basedOn w:val="Normal"/>
    <w:uiPriority w:val="99"/>
    <w:qFormat/>
    <w:rsid w:val="00FA1ED9"/>
    <w:pPr>
      <w:widowControl/>
      <w:numPr>
        <w:numId w:val="14"/>
      </w:numPr>
      <w:autoSpaceDE/>
      <w:autoSpaceDN/>
      <w:adjustRightInd/>
    </w:pPr>
  </w:style>
  <w:style w:type="paragraph" w:styleId="ListBullet2">
    <w:name w:val="List Bullet 2"/>
    <w:basedOn w:val="Normal"/>
    <w:next w:val="ListBullet"/>
    <w:uiPriority w:val="99"/>
    <w:qFormat/>
    <w:rsid w:val="00FA1ED9"/>
    <w:pPr>
      <w:widowControl/>
      <w:numPr>
        <w:ilvl w:val="1"/>
        <w:numId w:val="14"/>
      </w:numPr>
      <w:autoSpaceDE/>
      <w:autoSpaceDN/>
      <w:adjustRightInd/>
    </w:pPr>
  </w:style>
  <w:style w:type="paragraph" w:styleId="ListBullet3">
    <w:name w:val="List Bullet 3"/>
    <w:basedOn w:val="Normal"/>
    <w:uiPriority w:val="99"/>
    <w:unhideWhenUsed/>
    <w:rsid w:val="00FA1ED9"/>
    <w:pPr>
      <w:widowControl/>
      <w:numPr>
        <w:numId w:val="8"/>
      </w:numPr>
      <w:tabs>
        <w:tab w:val="clear" w:pos="1080"/>
      </w:tabs>
      <w:autoSpaceDE/>
      <w:autoSpaceDN/>
      <w:adjustRightInd/>
      <w:spacing w:after="0"/>
      <w:contextualSpacing/>
      <w:jc w:val="left"/>
    </w:pPr>
  </w:style>
  <w:style w:type="paragraph" w:customStyle="1" w:styleId="Right">
    <w:name w:val="Right"/>
    <w:basedOn w:val="Normal"/>
    <w:qFormat/>
    <w:rsid w:val="00FA1ED9"/>
    <w:pPr>
      <w:widowControl/>
      <w:autoSpaceDE/>
      <w:autoSpaceDN/>
      <w:adjustRightInd/>
      <w:jc w:val="right"/>
    </w:pPr>
  </w:style>
  <w:style w:type="paragraph" w:styleId="Signature">
    <w:name w:val="Signature"/>
    <w:basedOn w:val="Normal"/>
    <w:link w:val="SignatureChar"/>
    <w:uiPriority w:val="97"/>
    <w:rsid w:val="00FA1ED9"/>
    <w:pPr>
      <w:widowControl/>
      <w:tabs>
        <w:tab w:val="left" w:pos="5400"/>
        <w:tab w:val="center" w:pos="7200"/>
        <w:tab w:val="right" w:pos="9360"/>
      </w:tabs>
      <w:autoSpaceDE/>
      <w:autoSpaceDN/>
      <w:adjustRightInd/>
      <w:spacing w:after="0"/>
      <w:ind w:left="5040"/>
      <w:jc w:val="left"/>
    </w:pPr>
  </w:style>
  <w:style w:type="character" w:customStyle="1" w:styleId="SignatureChar">
    <w:name w:val="Signature Char"/>
    <w:basedOn w:val="DefaultParagraphFont"/>
    <w:link w:val="Signature"/>
    <w:uiPriority w:val="97"/>
    <w:rsid w:val="00FA1ED9"/>
    <w:rPr>
      <w:rFonts w:ascii="Times New Roman" w:eastAsia="Times New Roman" w:hAnsi="Times New Roman" w:cs="Times New Roman"/>
      <w:sz w:val="24"/>
      <w:szCs w:val="24"/>
    </w:rPr>
  </w:style>
  <w:style w:type="paragraph" w:customStyle="1" w:styleId="SignatureL">
    <w:name w:val="Signature L"/>
    <w:basedOn w:val="Normal"/>
    <w:next w:val="Normal"/>
    <w:rsid w:val="00FA1ED9"/>
    <w:pPr>
      <w:widowControl/>
      <w:tabs>
        <w:tab w:val="left" w:pos="360"/>
        <w:tab w:val="center" w:pos="2340"/>
        <w:tab w:val="right" w:pos="4320"/>
      </w:tabs>
      <w:autoSpaceDE/>
      <w:autoSpaceDN/>
      <w:adjustRightInd/>
      <w:spacing w:after="0"/>
      <w:jc w:val="left"/>
    </w:pPr>
  </w:style>
  <w:style w:type="paragraph" w:styleId="Quote">
    <w:name w:val="Quote"/>
    <w:basedOn w:val="Normal"/>
    <w:next w:val="BodyTextContinued"/>
    <w:link w:val="QuoteChar"/>
    <w:qFormat/>
    <w:rsid w:val="008B2ECD"/>
    <w:pPr>
      <w:widowControl/>
      <w:autoSpaceDE/>
      <w:autoSpaceDN/>
      <w:adjustRightInd/>
      <w:ind w:left="1440" w:right="1440"/>
    </w:pPr>
    <w:rPr>
      <w:szCs w:val="20"/>
    </w:rPr>
  </w:style>
  <w:style w:type="character" w:customStyle="1" w:styleId="QuoteChar">
    <w:name w:val="Quote Char"/>
    <w:basedOn w:val="DefaultParagraphFont"/>
    <w:link w:val="Quote"/>
    <w:rsid w:val="00761CD2"/>
    <w:rPr>
      <w:rFonts w:ascii="Times New Roman" w:eastAsia="Times New Roman" w:hAnsi="Times New Roman" w:cs="Times New Roman"/>
      <w:sz w:val="24"/>
      <w:szCs w:val="20"/>
    </w:rPr>
  </w:style>
  <w:style w:type="paragraph" w:customStyle="1" w:styleId="ArticleCont1">
    <w:name w:val="Article Cont 1"/>
    <w:basedOn w:val="Normal"/>
    <w:link w:val="ArticleCont1Char"/>
    <w:rsid w:val="00FA1ED9"/>
    <w:pPr>
      <w:widowControl/>
      <w:autoSpaceDE/>
      <w:autoSpaceDN/>
      <w:adjustRightInd/>
      <w:jc w:val="left"/>
    </w:pPr>
    <w:rPr>
      <w:szCs w:val="20"/>
    </w:rPr>
  </w:style>
  <w:style w:type="character" w:customStyle="1" w:styleId="ArticleCont1Char">
    <w:name w:val="Article Cont 1 Char"/>
    <w:basedOn w:val="BodyText2Char"/>
    <w:link w:val="ArticleCont1"/>
    <w:rsid w:val="00FA1ED9"/>
    <w:rPr>
      <w:rFonts w:ascii="Times New Roman" w:eastAsia="Times New Roman" w:hAnsi="Times New Roman" w:cs="Times New Roman"/>
      <w:sz w:val="24"/>
      <w:szCs w:val="20"/>
    </w:rPr>
  </w:style>
  <w:style w:type="paragraph" w:customStyle="1" w:styleId="ArticleCont2">
    <w:name w:val="Article Cont 2"/>
    <w:basedOn w:val="ArticleCont1"/>
    <w:link w:val="ArticleCont2Char"/>
    <w:rsid w:val="00FA1ED9"/>
    <w:pPr>
      <w:ind w:firstLine="1440"/>
    </w:pPr>
  </w:style>
  <w:style w:type="character" w:customStyle="1" w:styleId="ArticleCont2Char">
    <w:name w:val="Article Cont 2 Char"/>
    <w:basedOn w:val="BodyText2Char"/>
    <w:link w:val="ArticleCont2"/>
    <w:rsid w:val="00FA1ED9"/>
    <w:rPr>
      <w:rFonts w:ascii="Times New Roman" w:eastAsia="Times New Roman" w:hAnsi="Times New Roman" w:cs="Times New Roman"/>
      <w:sz w:val="24"/>
      <w:szCs w:val="20"/>
    </w:rPr>
  </w:style>
  <w:style w:type="paragraph" w:customStyle="1" w:styleId="ArticleCont3">
    <w:name w:val="Article Cont 3"/>
    <w:basedOn w:val="ArticleCont2"/>
    <w:link w:val="ArticleCont3Char"/>
    <w:rsid w:val="00FA1ED9"/>
    <w:pPr>
      <w:ind w:firstLine="2160"/>
    </w:pPr>
  </w:style>
  <w:style w:type="character" w:customStyle="1" w:styleId="ArticleCont3Char">
    <w:name w:val="Article Cont 3 Char"/>
    <w:basedOn w:val="BodyText2Char"/>
    <w:link w:val="ArticleCont3"/>
    <w:rsid w:val="00FA1ED9"/>
    <w:rPr>
      <w:rFonts w:ascii="Times New Roman" w:eastAsia="Times New Roman" w:hAnsi="Times New Roman" w:cs="Times New Roman"/>
      <w:sz w:val="24"/>
      <w:szCs w:val="20"/>
    </w:rPr>
  </w:style>
  <w:style w:type="paragraph" w:customStyle="1" w:styleId="ArticleCont4">
    <w:name w:val="Article Cont 4"/>
    <w:basedOn w:val="ArticleCont3"/>
    <w:link w:val="ArticleCont4Char"/>
    <w:rsid w:val="00FA1ED9"/>
    <w:pPr>
      <w:ind w:firstLine="2880"/>
    </w:pPr>
  </w:style>
  <w:style w:type="character" w:customStyle="1" w:styleId="ArticleCont4Char">
    <w:name w:val="Article Cont 4 Char"/>
    <w:basedOn w:val="BodyText2Char"/>
    <w:link w:val="ArticleCont4"/>
    <w:rsid w:val="00FA1ED9"/>
    <w:rPr>
      <w:rFonts w:ascii="Times New Roman" w:eastAsia="Times New Roman" w:hAnsi="Times New Roman" w:cs="Times New Roman"/>
      <w:sz w:val="24"/>
      <w:szCs w:val="20"/>
    </w:rPr>
  </w:style>
  <w:style w:type="paragraph" w:customStyle="1" w:styleId="ArticleCont5">
    <w:name w:val="Article Cont 5"/>
    <w:basedOn w:val="ArticleCont4"/>
    <w:link w:val="ArticleCont5Char"/>
    <w:rsid w:val="00FA1ED9"/>
  </w:style>
  <w:style w:type="character" w:customStyle="1" w:styleId="ArticleCont5Char">
    <w:name w:val="Article Cont 5 Char"/>
    <w:basedOn w:val="BodyText2Char"/>
    <w:link w:val="ArticleCont5"/>
    <w:rsid w:val="00FA1ED9"/>
    <w:rPr>
      <w:rFonts w:ascii="Times New Roman" w:eastAsia="Times New Roman" w:hAnsi="Times New Roman" w:cs="Times New Roman"/>
      <w:sz w:val="24"/>
      <w:szCs w:val="20"/>
    </w:rPr>
  </w:style>
  <w:style w:type="paragraph" w:customStyle="1" w:styleId="ArticleCont6">
    <w:name w:val="Article Cont 6"/>
    <w:basedOn w:val="ArticleCont5"/>
    <w:link w:val="ArticleCont6Char"/>
    <w:rsid w:val="00FA1ED9"/>
  </w:style>
  <w:style w:type="character" w:customStyle="1" w:styleId="ArticleCont6Char">
    <w:name w:val="Article Cont 6 Char"/>
    <w:basedOn w:val="BodyText2Char"/>
    <w:link w:val="ArticleCont6"/>
    <w:rsid w:val="00FA1ED9"/>
    <w:rPr>
      <w:rFonts w:ascii="Times New Roman" w:eastAsia="Times New Roman" w:hAnsi="Times New Roman" w:cs="Times New Roman"/>
      <w:sz w:val="24"/>
      <w:szCs w:val="20"/>
    </w:rPr>
  </w:style>
  <w:style w:type="paragraph" w:customStyle="1" w:styleId="ArticleCont7">
    <w:name w:val="Article Cont 7"/>
    <w:basedOn w:val="ArticleCont6"/>
    <w:link w:val="ArticleCont7Char"/>
    <w:rsid w:val="00FA1ED9"/>
    <w:pPr>
      <w:ind w:firstLine="5040"/>
    </w:pPr>
  </w:style>
  <w:style w:type="character" w:customStyle="1" w:styleId="ArticleCont7Char">
    <w:name w:val="Article Cont 7 Char"/>
    <w:basedOn w:val="BodyText2Char"/>
    <w:link w:val="ArticleCont7"/>
    <w:rsid w:val="00FA1ED9"/>
    <w:rPr>
      <w:rFonts w:ascii="Times New Roman" w:eastAsia="Times New Roman" w:hAnsi="Times New Roman" w:cs="Times New Roman"/>
      <w:sz w:val="24"/>
      <w:szCs w:val="20"/>
    </w:rPr>
  </w:style>
  <w:style w:type="paragraph" w:customStyle="1" w:styleId="ArticleCont8">
    <w:name w:val="Article Cont 8"/>
    <w:basedOn w:val="ArticleCont7"/>
    <w:link w:val="ArticleCont8Char"/>
    <w:rsid w:val="00FA1ED9"/>
  </w:style>
  <w:style w:type="character" w:customStyle="1" w:styleId="ArticleCont8Char">
    <w:name w:val="Article Cont 8 Char"/>
    <w:basedOn w:val="BodyText2Char"/>
    <w:link w:val="ArticleCont8"/>
    <w:rsid w:val="00FA1ED9"/>
    <w:rPr>
      <w:rFonts w:ascii="Times New Roman" w:eastAsia="Times New Roman" w:hAnsi="Times New Roman" w:cs="Times New Roman"/>
      <w:sz w:val="24"/>
      <w:szCs w:val="20"/>
    </w:rPr>
  </w:style>
  <w:style w:type="paragraph" w:customStyle="1" w:styleId="ArticleCont9">
    <w:name w:val="Article Cont 9"/>
    <w:basedOn w:val="ArticleCont8"/>
    <w:link w:val="ArticleCont9Char"/>
    <w:rsid w:val="00FA1ED9"/>
    <w:pPr>
      <w:ind w:firstLine="6480"/>
    </w:pPr>
  </w:style>
  <w:style w:type="paragraph" w:styleId="DocumentMap">
    <w:name w:val="Document Map"/>
    <w:basedOn w:val="Normal"/>
    <w:link w:val="DocumentMapChar"/>
    <w:rsid w:val="00FA1ED9"/>
    <w:pPr>
      <w:spacing w:after="0"/>
    </w:pPr>
    <w:rPr>
      <w:rFonts w:ascii="Tahoma" w:hAnsi="Tahoma" w:cs="Tahoma"/>
      <w:sz w:val="16"/>
      <w:szCs w:val="16"/>
    </w:rPr>
  </w:style>
  <w:style w:type="character" w:customStyle="1" w:styleId="DocumentMapChar">
    <w:name w:val="Document Map Char"/>
    <w:basedOn w:val="DefaultParagraphFont"/>
    <w:link w:val="DocumentMap"/>
    <w:rsid w:val="00FA1ED9"/>
    <w:rPr>
      <w:rFonts w:ascii="Tahoma" w:eastAsia="Times New Roman" w:hAnsi="Tahoma" w:cs="Tahoma"/>
      <w:sz w:val="16"/>
      <w:szCs w:val="16"/>
    </w:rPr>
  </w:style>
  <w:style w:type="character" w:styleId="Strong">
    <w:name w:val="Strong"/>
    <w:uiPriority w:val="22"/>
    <w:qFormat/>
    <w:rsid w:val="00FA1ED9"/>
    <w:rPr>
      <w:b/>
      <w:bCs/>
    </w:rPr>
  </w:style>
  <w:style w:type="character" w:customStyle="1" w:styleId="ArticleCont9Char">
    <w:name w:val="Article Cont 9 Char"/>
    <w:basedOn w:val="BodyText2Char"/>
    <w:link w:val="ArticleCont9"/>
    <w:rsid w:val="00FA1ED9"/>
    <w:rPr>
      <w:rFonts w:ascii="Times New Roman" w:eastAsia="Times New Roman" w:hAnsi="Times New Roman" w:cs="Times New Roman"/>
      <w:sz w:val="24"/>
      <w:szCs w:val="20"/>
    </w:rPr>
  </w:style>
  <w:style w:type="paragraph" w:customStyle="1" w:styleId="ArticleL1">
    <w:name w:val="Article_L1"/>
    <w:basedOn w:val="Normal"/>
    <w:next w:val="BodyText"/>
    <w:link w:val="ArticleL1Char"/>
    <w:rsid w:val="00FA1ED9"/>
    <w:pPr>
      <w:keepNext/>
      <w:widowControl/>
      <w:numPr>
        <w:numId w:val="9"/>
      </w:numPr>
      <w:autoSpaceDE/>
      <w:autoSpaceDN/>
      <w:adjustRightInd/>
      <w:jc w:val="center"/>
      <w:outlineLvl w:val="0"/>
    </w:pPr>
    <w:rPr>
      <w:b/>
      <w:caps/>
      <w:szCs w:val="20"/>
    </w:rPr>
  </w:style>
  <w:style w:type="character" w:customStyle="1" w:styleId="ArticleL1Char">
    <w:name w:val="Article_L1 Char"/>
    <w:basedOn w:val="BodyText2Char"/>
    <w:link w:val="ArticleL1"/>
    <w:rsid w:val="00FA1ED9"/>
    <w:rPr>
      <w:rFonts w:ascii="Times New Roman" w:eastAsia="Times New Roman" w:hAnsi="Times New Roman" w:cs="Times New Roman"/>
      <w:b/>
      <w:caps/>
      <w:sz w:val="24"/>
      <w:szCs w:val="20"/>
    </w:rPr>
  </w:style>
  <w:style w:type="paragraph" w:customStyle="1" w:styleId="ArticleL2">
    <w:name w:val="Article_L2"/>
    <w:basedOn w:val="ArticleL1"/>
    <w:next w:val="BodyText"/>
    <w:link w:val="ArticleL2Char"/>
    <w:rsid w:val="00FA1ED9"/>
    <w:pPr>
      <w:keepNext w:val="0"/>
      <w:numPr>
        <w:ilvl w:val="1"/>
      </w:numPr>
      <w:jc w:val="both"/>
      <w:outlineLvl w:val="1"/>
    </w:pPr>
    <w:rPr>
      <w:b w:val="0"/>
      <w:caps w:val="0"/>
    </w:rPr>
  </w:style>
  <w:style w:type="character" w:customStyle="1" w:styleId="ArticleL2Char">
    <w:name w:val="Article_L2 Char"/>
    <w:basedOn w:val="BodyText2Char"/>
    <w:link w:val="ArticleL2"/>
    <w:rsid w:val="00FA1ED9"/>
    <w:rPr>
      <w:rFonts w:ascii="Times New Roman" w:eastAsia="Times New Roman" w:hAnsi="Times New Roman" w:cs="Times New Roman"/>
      <w:sz w:val="24"/>
      <w:szCs w:val="20"/>
    </w:rPr>
  </w:style>
  <w:style w:type="paragraph" w:customStyle="1" w:styleId="ArticleL3">
    <w:name w:val="Article_L3"/>
    <w:basedOn w:val="ArticleL2"/>
    <w:next w:val="BodyText"/>
    <w:link w:val="ArticleL3Char"/>
    <w:rsid w:val="00FA1ED9"/>
    <w:pPr>
      <w:numPr>
        <w:ilvl w:val="2"/>
      </w:numPr>
      <w:outlineLvl w:val="2"/>
    </w:pPr>
  </w:style>
  <w:style w:type="character" w:customStyle="1" w:styleId="ArticleL3Char">
    <w:name w:val="Article_L3 Char"/>
    <w:basedOn w:val="BodyText2Char"/>
    <w:link w:val="ArticleL3"/>
    <w:rsid w:val="00FA1ED9"/>
    <w:rPr>
      <w:rFonts w:ascii="Times New Roman" w:eastAsia="Times New Roman" w:hAnsi="Times New Roman" w:cs="Times New Roman"/>
      <w:sz w:val="24"/>
      <w:szCs w:val="20"/>
    </w:rPr>
  </w:style>
  <w:style w:type="paragraph" w:customStyle="1" w:styleId="ArticleL4">
    <w:name w:val="Article_L4"/>
    <w:basedOn w:val="ArticleL3"/>
    <w:next w:val="BodyText"/>
    <w:link w:val="ArticleL4Char"/>
    <w:rsid w:val="00FA1ED9"/>
    <w:pPr>
      <w:numPr>
        <w:ilvl w:val="3"/>
      </w:numPr>
      <w:outlineLvl w:val="3"/>
    </w:pPr>
  </w:style>
  <w:style w:type="character" w:customStyle="1" w:styleId="ArticleL4Char">
    <w:name w:val="Article_L4 Char"/>
    <w:basedOn w:val="BodyText2Char"/>
    <w:link w:val="ArticleL4"/>
    <w:rsid w:val="00FA1ED9"/>
    <w:rPr>
      <w:rFonts w:ascii="Times New Roman" w:eastAsia="Times New Roman" w:hAnsi="Times New Roman" w:cs="Times New Roman"/>
      <w:sz w:val="24"/>
      <w:szCs w:val="20"/>
    </w:rPr>
  </w:style>
  <w:style w:type="paragraph" w:customStyle="1" w:styleId="ArticleL5">
    <w:name w:val="Article_L5"/>
    <w:basedOn w:val="ArticleL4"/>
    <w:next w:val="BodyText"/>
    <w:link w:val="ArticleL5Char"/>
    <w:rsid w:val="00FA1ED9"/>
    <w:pPr>
      <w:numPr>
        <w:ilvl w:val="4"/>
      </w:numPr>
      <w:outlineLvl w:val="4"/>
    </w:pPr>
  </w:style>
  <w:style w:type="character" w:customStyle="1" w:styleId="ArticleL5Char">
    <w:name w:val="Article_L5 Char"/>
    <w:basedOn w:val="BodyText2Char"/>
    <w:link w:val="ArticleL5"/>
    <w:rsid w:val="00FA1ED9"/>
    <w:rPr>
      <w:rFonts w:ascii="Times New Roman" w:eastAsia="Times New Roman" w:hAnsi="Times New Roman" w:cs="Times New Roman"/>
      <w:sz w:val="24"/>
      <w:szCs w:val="20"/>
    </w:rPr>
  </w:style>
  <w:style w:type="paragraph" w:customStyle="1" w:styleId="ArticleL6">
    <w:name w:val="Article_L6"/>
    <w:basedOn w:val="ArticleL5"/>
    <w:next w:val="BodyText"/>
    <w:link w:val="ArticleL6Char"/>
    <w:rsid w:val="00FA1ED9"/>
    <w:pPr>
      <w:numPr>
        <w:ilvl w:val="5"/>
      </w:numPr>
      <w:jc w:val="left"/>
      <w:outlineLvl w:val="5"/>
    </w:pPr>
  </w:style>
  <w:style w:type="character" w:customStyle="1" w:styleId="ArticleL6Char">
    <w:name w:val="Article_L6 Char"/>
    <w:basedOn w:val="BodyText2Char"/>
    <w:link w:val="ArticleL6"/>
    <w:rsid w:val="00FA1ED9"/>
    <w:rPr>
      <w:rFonts w:ascii="Times New Roman" w:eastAsia="Times New Roman" w:hAnsi="Times New Roman" w:cs="Times New Roman"/>
      <w:sz w:val="24"/>
      <w:szCs w:val="20"/>
    </w:rPr>
  </w:style>
  <w:style w:type="paragraph" w:customStyle="1" w:styleId="ArticleL7">
    <w:name w:val="Article_L7"/>
    <w:basedOn w:val="ArticleL6"/>
    <w:next w:val="BodyText"/>
    <w:link w:val="ArticleL7Char"/>
    <w:rsid w:val="00FA1ED9"/>
    <w:pPr>
      <w:numPr>
        <w:ilvl w:val="6"/>
      </w:numPr>
      <w:outlineLvl w:val="6"/>
    </w:pPr>
  </w:style>
  <w:style w:type="character" w:customStyle="1" w:styleId="ArticleL7Char">
    <w:name w:val="Article_L7 Char"/>
    <w:basedOn w:val="BodyText2Char"/>
    <w:link w:val="ArticleL7"/>
    <w:rsid w:val="00FA1ED9"/>
    <w:rPr>
      <w:rFonts w:ascii="Times New Roman" w:eastAsia="Times New Roman" w:hAnsi="Times New Roman" w:cs="Times New Roman"/>
      <w:sz w:val="24"/>
      <w:szCs w:val="20"/>
    </w:rPr>
  </w:style>
  <w:style w:type="paragraph" w:customStyle="1" w:styleId="ArticleL8">
    <w:name w:val="Article_L8"/>
    <w:basedOn w:val="ArticleL7"/>
    <w:next w:val="BodyText"/>
    <w:link w:val="ArticleL8Char"/>
    <w:rsid w:val="00FA1ED9"/>
    <w:pPr>
      <w:numPr>
        <w:ilvl w:val="7"/>
      </w:numPr>
      <w:outlineLvl w:val="7"/>
    </w:pPr>
  </w:style>
  <w:style w:type="character" w:customStyle="1" w:styleId="ArticleL8Char">
    <w:name w:val="Article_L8 Char"/>
    <w:basedOn w:val="BodyText2Char"/>
    <w:link w:val="ArticleL8"/>
    <w:rsid w:val="00FA1ED9"/>
    <w:rPr>
      <w:rFonts w:ascii="Times New Roman" w:eastAsia="Times New Roman" w:hAnsi="Times New Roman" w:cs="Times New Roman"/>
      <w:sz w:val="24"/>
      <w:szCs w:val="20"/>
    </w:rPr>
  </w:style>
  <w:style w:type="paragraph" w:customStyle="1" w:styleId="ArticleL9">
    <w:name w:val="Article_L9"/>
    <w:basedOn w:val="ArticleL8"/>
    <w:next w:val="BodyText"/>
    <w:link w:val="ArticleL9Char"/>
    <w:rsid w:val="00FA1ED9"/>
    <w:pPr>
      <w:numPr>
        <w:ilvl w:val="8"/>
      </w:numPr>
      <w:outlineLvl w:val="8"/>
    </w:pPr>
  </w:style>
  <w:style w:type="character" w:customStyle="1" w:styleId="ArticleL9Char">
    <w:name w:val="Article_L9 Char"/>
    <w:basedOn w:val="BodyText2Char"/>
    <w:link w:val="ArticleL9"/>
    <w:rsid w:val="00FA1ED9"/>
    <w:rPr>
      <w:rFonts w:ascii="Times New Roman" w:eastAsia="Times New Roman" w:hAnsi="Times New Roman" w:cs="Times New Roman"/>
      <w:sz w:val="24"/>
      <w:szCs w:val="20"/>
    </w:rPr>
  </w:style>
  <w:style w:type="character" w:styleId="PlaceholderText">
    <w:name w:val="Placeholder Text"/>
    <w:basedOn w:val="DefaultParagraphFont"/>
    <w:uiPriority w:val="99"/>
    <w:rsid w:val="00FA1ED9"/>
    <w:rPr>
      <w:color w:val="808080"/>
    </w:rPr>
  </w:style>
  <w:style w:type="paragraph" w:customStyle="1" w:styleId="Heading2definitions0">
    <w:name w:val="Heading 2 definitions"/>
    <w:basedOn w:val="Heading2"/>
    <w:uiPriority w:val="99"/>
    <w:rsid w:val="00FA1ED9"/>
    <w:pPr>
      <w:keepNext/>
      <w:numPr>
        <w:ilvl w:val="0"/>
        <w:numId w:val="0"/>
      </w:numPr>
      <w:tabs>
        <w:tab w:val="clear" w:pos="1440"/>
      </w:tabs>
      <w:spacing w:after="120"/>
      <w:outlineLvl w:val="9"/>
    </w:pPr>
    <w:rPr>
      <w:rFonts w:ascii="Arial" w:hAnsi="Arial" w:cs="Arial"/>
      <w:i/>
      <w:iCs/>
      <w:sz w:val="28"/>
      <w:szCs w:val="28"/>
      <w:lang w:val="en-CA"/>
    </w:rPr>
  </w:style>
  <w:style w:type="paragraph" w:customStyle="1" w:styleId="Level1">
    <w:name w:val="Level 1"/>
    <w:basedOn w:val="Normal"/>
    <w:next w:val="Level2"/>
    <w:rsid w:val="00FA1ED9"/>
    <w:pPr>
      <w:keepNext/>
      <w:keepLines/>
      <w:widowControl/>
      <w:numPr>
        <w:numId w:val="10"/>
      </w:numPr>
      <w:suppressAutoHyphens/>
      <w:autoSpaceDE/>
      <w:autoSpaceDN/>
      <w:adjustRightInd/>
      <w:jc w:val="center"/>
      <w:outlineLvl w:val="0"/>
    </w:pPr>
    <w:rPr>
      <w:rFonts w:eastAsia="SimSun"/>
      <w:b/>
      <w:szCs w:val="20"/>
    </w:rPr>
  </w:style>
  <w:style w:type="paragraph" w:customStyle="1" w:styleId="Level2">
    <w:name w:val="Level 2"/>
    <w:basedOn w:val="Normal"/>
    <w:rsid w:val="00FA1ED9"/>
    <w:pPr>
      <w:widowControl/>
      <w:numPr>
        <w:ilvl w:val="1"/>
        <w:numId w:val="10"/>
      </w:numPr>
      <w:suppressAutoHyphens/>
      <w:autoSpaceDE/>
      <w:autoSpaceDN/>
      <w:adjustRightInd/>
      <w:outlineLvl w:val="1"/>
    </w:pPr>
    <w:rPr>
      <w:rFonts w:eastAsia="SimSun"/>
      <w:b/>
      <w:szCs w:val="20"/>
      <w:u w:val="single"/>
    </w:rPr>
  </w:style>
  <w:style w:type="paragraph" w:customStyle="1" w:styleId="Level3">
    <w:name w:val="Level 3"/>
    <w:basedOn w:val="Normal"/>
    <w:rsid w:val="00FA1ED9"/>
    <w:pPr>
      <w:widowControl/>
      <w:numPr>
        <w:ilvl w:val="2"/>
        <w:numId w:val="10"/>
      </w:numPr>
      <w:suppressAutoHyphens/>
      <w:autoSpaceDE/>
      <w:autoSpaceDN/>
      <w:adjustRightInd/>
      <w:outlineLvl w:val="2"/>
    </w:pPr>
    <w:rPr>
      <w:rFonts w:eastAsia="SimSun"/>
      <w:szCs w:val="20"/>
    </w:rPr>
  </w:style>
  <w:style w:type="paragraph" w:customStyle="1" w:styleId="Level4">
    <w:name w:val="Level 4"/>
    <w:basedOn w:val="Normal"/>
    <w:rsid w:val="00FA1ED9"/>
    <w:pPr>
      <w:widowControl/>
      <w:numPr>
        <w:ilvl w:val="3"/>
        <w:numId w:val="10"/>
      </w:numPr>
      <w:suppressAutoHyphens/>
      <w:autoSpaceDE/>
      <w:autoSpaceDN/>
      <w:adjustRightInd/>
      <w:outlineLvl w:val="3"/>
    </w:pPr>
    <w:rPr>
      <w:rFonts w:eastAsia="SimSun"/>
      <w:szCs w:val="20"/>
    </w:rPr>
  </w:style>
  <w:style w:type="paragraph" w:customStyle="1" w:styleId="Level5">
    <w:name w:val="Level 5"/>
    <w:basedOn w:val="Normal"/>
    <w:rsid w:val="00FA1ED9"/>
    <w:pPr>
      <w:widowControl/>
      <w:numPr>
        <w:ilvl w:val="4"/>
        <w:numId w:val="10"/>
      </w:numPr>
      <w:suppressAutoHyphens/>
      <w:autoSpaceDE/>
      <w:autoSpaceDN/>
      <w:adjustRightInd/>
      <w:outlineLvl w:val="4"/>
    </w:pPr>
    <w:rPr>
      <w:rFonts w:eastAsia="SimSun"/>
      <w:szCs w:val="20"/>
    </w:rPr>
  </w:style>
  <w:style w:type="paragraph" w:customStyle="1" w:styleId="Level6">
    <w:name w:val="Level 6"/>
    <w:basedOn w:val="Normal"/>
    <w:rsid w:val="00FA1ED9"/>
    <w:pPr>
      <w:widowControl/>
      <w:numPr>
        <w:ilvl w:val="5"/>
        <w:numId w:val="10"/>
      </w:numPr>
      <w:suppressAutoHyphens/>
      <w:autoSpaceDE/>
      <w:autoSpaceDN/>
      <w:adjustRightInd/>
      <w:outlineLvl w:val="5"/>
    </w:pPr>
    <w:rPr>
      <w:rFonts w:eastAsia="SimSun"/>
      <w:szCs w:val="20"/>
    </w:rPr>
  </w:style>
  <w:style w:type="paragraph" w:customStyle="1" w:styleId="Level7">
    <w:name w:val="Level 7"/>
    <w:basedOn w:val="Normal"/>
    <w:rsid w:val="00FA1ED9"/>
    <w:pPr>
      <w:widowControl/>
      <w:numPr>
        <w:ilvl w:val="6"/>
        <w:numId w:val="10"/>
      </w:numPr>
      <w:suppressAutoHyphens/>
      <w:autoSpaceDE/>
      <w:autoSpaceDN/>
      <w:adjustRightInd/>
      <w:outlineLvl w:val="6"/>
    </w:pPr>
    <w:rPr>
      <w:rFonts w:eastAsia="SimSun"/>
      <w:szCs w:val="20"/>
    </w:rPr>
  </w:style>
  <w:style w:type="paragraph" w:customStyle="1" w:styleId="Level8">
    <w:name w:val="Level 8"/>
    <w:basedOn w:val="Normal"/>
    <w:rsid w:val="00FA1ED9"/>
    <w:pPr>
      <w:widowControl/>
      <w:numPr>
        <w:ilvl w:val="7"/>
        <w:numId w:val="10"/>
      </w:numPr>
      <w:suppressAutoHyphens/>
      <w:autoSpaceDE/>
      <w:autoSpaceDN/>
      <w:adjustRightInd/>
      <w:outlineLvl w:val="7"/>
    </w:pPr>
    <w:rPr>
      <w:rFonts w:eastAsia="SimSun"/>
      <w:szCs w:val="20"/>
    </w:rPr>
  </w:style>
  <w:style w:type="paragraph" w:customStyle="1" w:styleId="Level9">
    <w:name w:val="Level 9"/>
    <w:basedOn w:val="Normal"/>
    <w:rsid w:val="00FA1ED9"/>
    <w:pPr>
      <w:widowControl/>
      <w:numPr>
        <w:ilvl w:val="8"/>
        <w:numId w:val="10"/>
      </w:numPr>
      <w:suppressAutoHyphens/>
      <w:autoSpaceDE/>
      <w:autoSpaceDN/>
      <w:adjustRightInd/>
      <w:outlineLvl w:val="8"/>
    </w:pPr>
    <w:rPr>
      <w:rFonts w:eastAsia="SimSun"/>
      <w:szCs w:val="20"/>
    </w:rPr>
  </w:style>
  <w:style w:type="paragraph" w:customStyle="1" w:styleId="10sp05">
    <w:name w:val="_1.0sp 0.5&quot;"/>
    <w:basedOn w:val="Normal"/>
    <w:rsid w:val="00FA1ED9"/>
    <w:pPr>
      <w:widowControl/>
      <w:suppressAutoHyphens/>
      <w:autoSpaceDE/>
      <w:autoSpaceDN/>
      <w:adjustRightInd/>
      <w:ind w:firstLine="720"/>
    </w:pPr>
    <w:rPr>
      <w:rFonts w:eastAsia="SimSun"/>
      <w:szCs w:val="20"/>
    </w:rPr>
  </w:style>
  <w:style w:type="paragraph" w:customStyle="1" w:styleId="Gbt">
    <w:name w:val="Gbt"/>
    <w:basedOn w:val="Normal"/>
    <w:uiPriority w:val="99"/>
    <w:rsid w:val="00FA1ED9"/>
    <w:pPr>
      <w:jc w:val="left"/>
    </w:pPr>
    <w:rPr>
      <w:rFonts w:eastAsia="MS Mincho"/>
    </w:rPr>
  </w:style>
  <w:style w:type="paragraph" w:customStyle="1" w:styleId="Gctr">
    <w:name w:val="Gctr"/>
    <w:basedOn w:val="Normal"/>
    <w:uiPriority w:val="99"/>
    <w:rsid w:val="00FA1ED9"/>
    <w:pPr>
      <w:jc w:val="center"/>
    </w:pPr>
    <w:rPr>
      <w:rFonts w:eastAsia="MS Mincho"/>
      <w:b/>
      <w:bCs/>
    </w:rPr>
  </w:style>
  <w:style w:type="paragraph" w:customStyle="1" w:styleId="RPSPPAi">
    <w:name w:val="RPS PPA (i)"/>
    <w:basedOn w:val="Normal"/>
    <w:next w:val="Normal"/>
    <w:qFormat/>
    <w:rsid w:val="00FA1ED9"/>
    <w:pPr>
      <w:widowControl/>
      <w:autoSpaceDE/>
      <w:autoSpaceDN/>
      <w:adjustRightInd/>
      <w:ind w:firstLine="2160"/>
      <w:jc w:val="left"/>
    </w:pPr>
    <w:rPr>
      <w:rFonts w:eastAsiaTheme="minorHAnsi" w:cstheme="minorBidi"/>
      <w:sz w:val="22"/>
      <w:szCs w:val="22"/>
    </w:rPr>
  </w:style>
  <w:style w:type="paragraph" w:customStyle="1" w:styleId="RPSPPAA">
    <w:name w:val="RPS PPA (A)"/>
    <w:basedOn w:val="Normal"/>
    <w:next w:val="Normal"/>
    <w:qFormat/>
    <w:rsid w:val="00FA1ED9"/>
    <w:pPr>
      <w:widowControl/>
      <w:autoSpaceDE/>
      <w:autoSpaceDN/>
      <w:adjustRightInd/>
      <w:ind w:firstLine="2880"/>
      <w:jc w:val="left"/>
    </w:pPr>
    <w:rPr>
      <w:rFonts w:eastAsiaTheme="minorHAnsi" w:cstheme="minorBidi"/>
      <w:sz w:val="22"/>
      <w:szCs w:val="22"/>
    </w:rPr>
  </w:style>
  <w:style w:type="paragraph" w:customStyle="1" w:styleId="ArticleL2RunIn">
    <w:name w:val="Article_L2_RunIn"/>
    <w:basedOn w:val="ArticleL2"/>
    <w:link w:val="ArticleL2RunInChar"/>
    <w:autoRedefine/>
    <w:rsid w:val="00FA1ED9"/>
    <w:pPr>
      <w:spacing w:after="0"/>
    </w:pPr>
    <w:rPr>
      <w:b/>
      <w:bCs/>
    </w:rPr>
  </w:style>
  <w:style w:type="character" w:customStyle="1" w:styleId="ArticleL2RunInChar">
    <w:name w:val="Article_L2_RunIn Char"/>
    <w:basedOn w:val="ArticleL2Char"/>
    <w:link w:val="ArticleL2RunIn"/>
    <w:rsid w:val="00FA1ED9"/>
    <w:rPr>
      <w:rFonts w:ascii="Times New Roman" w:eastAsia="Times New Roman" w:hAnsi="Times New Roman" w:cs="Times New Roman"/>
      <w:b/>
      <w:bCs/>
      <w:sz w:val="24"/>
      <w:szCs w:val="20"/>
    </w:rPr>
  </w:style>
  <w:style w:type="paragraph" w:customStyle="1" w:styleId="Heading2RunIn">
    <w:name w:val="Heading 2_RunIn"/>
    <w:basedOn w:val="Heading2"/>
    <w:link w:val="Heading2RunInChar"/>
    <w:autoRedefine/>
    <w:rsid w:val="00FA1ED9"/>
    <w:pPr>
      <w:adjustRightInd/>
      <w:spacing w:after="0"/>
    </w:pPr>
    <w:rPr>
      <w:b/>
      <w:bCs/>
      <w:u w:val="single"/>
    </w:rPr>
  </w:style>
  <w:style w:type="character" w:customStyle="1" w:styleId="Heading2RunInChar">
    <w:name w:val="Heading 2_RunIn Char"/>
    <w:basedOn w:val="Heading2Char"/>
    <w:link w:val="Heading2RunIn"/>
    <w:rsid w:val="00FA1ED9"/>
    <w:rPr>
      <w:rFonts w:ascii="Times New Roman" w:eastAsia="Times New Roman" w:hAnsi="Times New Roman" w:cs="Times New Roman"/>
      <w:b/>
      <w:bCs/>
      <w:sz w:val="24"/>
      <w:szCs w:val="24"/>
      <w:u w:val="single"/>
    </w:rPr>
  </w:style>
  <w:style w:type="character" w:customStyle="1" w:styleId="DeltaViewInsertion">
    <w:name w:val="DeltaView Insertion"/>
    <w:uiPriority w:val="99"/>
    <w:rsid w:val="00FA1ED9"/>
    <w:rPr>
      <w:color w:val="0000FF"/>
      <w:u w:val="double"/>
    </w:rPr>
  </w:style>
  <w:style w:type="paragraph" w:customStyle="1" w:styleId="Heading2Text">
    <w:name w:val="Heading 2 Text"/>
    <w:aliases w:val="h2t"/>
    <w:link w:val="Heading2TextChar"/>
    <w:qFormat/>
    <w:rsid w:val="008B2ECD"/>
    <w:pPr>
      <w:tabs>
        <w:tab w:val="left" w:pos="540"/>
      </w:tabs>
      <w:spacing w:after="240" w:line="240" w:lineRule="auto"/>
      <w:ind w:left="540"/>
      <w:jc w:val="both"/>
    </w:pPr>
    <w:rPr>
      <w:rFonts w:ascii="Times New Roman" w:eastAsia="Times New Roman" w:hAnsi="Times New Roman" w:cs="Times New Roman"/>
      <w:sz w:val="24"/>
      <w:szCs w:val="20"/>
    </w:rPr>
  </w:style>
  <w:style w:type="paragraph" w:customStyle="1" w:styleId="Outline0021Body">
    <w:name w:val="Outline002_1 Body"/>
    <w:basedOn w:val="Normal"/>
    <w:next w:val="Normal"/>
    <w:rsid w:val="00FA1ED9"/>
    <w:pPr>
      <w:widowControl/>
      <w:numPr>
        <w:ilvl w:val="1"/>
        <w:numId w:val="12"/>
      </w:numPr>
      <w:tabs>
        <w:tab w:val="left" w:pos="0"/>
      </w:tabs>
      <w:spacing w:after="0"/>
    </w:pPr>
    <w:rPr>
      <w:bCs/>
    </w:rPr>
  </w:style>
  <w:style w:type="paragraph" w:customStyle="1" w:styleId="Outline0022">
    <w:name w:val="Outline002_2"/>
    <w:basedOn w:val="Normal"/>
    <w:rsid w:val="00FA1ED9"/>
    <w:pPr>
      <w:widowControl/>
      <w:numPr>
        <w:ilvl w:val="2"/>
        <w:numId w:val="12"/>
      </w:numPr>
      <w:tabs>
        <w:tab w:val="left" w:pos="0"/>
      </w:tabs>
      <w:spacing w:after="0"/>
      <w:outlineLvl w:val="1"/>
    </w:pPr>
  </w:style>
  <w:style w:type="paragraph" w:customStyle="1" w:styleId="Outline0023">
    <w:name w:val="Outline002_3"/>
    <w:basedOn w:val="Normal"/>
    <w:rsid w:val="00FA1ED9"/>
    <w:pPr>
      <w:widowControl/>
      <w:numPr>
        <w:ilvl w:val="3"/>
        <w:numId w:val="12"/>
      </w:numPr>
      <w:tabs>
        <w:tab w:val="left" w:pos="0"/>
        <w:tab w:val="left" w:pos="1440"/>
      </w:tabs>
      <w:spacing w:after="0"/>
      <w:outlineLvl w:val="2"/>
    </w:pPr>
  </w:style>
  <w:style w:type="character" w:customStyle="1" w:styleId="Heading2TextChar">
    <w:name w:val="Heading 2 Text Char"/>
    <w:link w:val="Heading2Text"/>
    <w:rsid w:val="00FA1ED9"/>
    <w:rPr>
      <w:rFonts w:ascii="Times New Roman" w:eastAsia="Times New Roman" w:hAnsi="Times New Roman" w:cs="Times New Roman"/>
      <w:sz w:val="24"/>
      <w:szCs w:val="20"/>
    </w:rPr>
  </w:style>
  <w:style w:type="paragraph" w:customStyle="1" w:styleId="B2">
    <w:name w:val="B2"/>
    <w:basedOn w:val="Normal"/>
    <w:rsid w:val="00FA1ED9"/>
    <w:pPr>
      <w:widowControl/>
      <w:tabs>
        <w:tab w:val="left" w:pos="1440"/>
      </w:tabs>
      <w:adjustRightInd/>
    </w:pPr>
  </w:style>
  <w:style w:type="paragraph" w:customStyle="1" w:styleId="ListBulletRunIn">
    <w:name w:val="List Bullet_RunIn"/>
    <w:basedOn w:val="ListBullet"/>
    <w:link w:val="ListBulletRunInChar"/>
    <w:autoRedefine/>
    <w:rsid w:val="00FA1ED9"/>
    <w:pPr>
      <w:tabs>
        <w:tab w:val="left" w:pos="1800"/>
        <w:tab w:val="right" w:leader="dot" w:pos="9350"/>
      </w:tabs>
    </w:pPr>
    <w:rPr>
      <w:b/>
      <w:noProof/>
      <w:szCs w:val="20"/>
    </w:rPr>
  </w:style>
  <w:style w:type="character" w:customStyle="1" w:styleId="TOC2Char">
    <w:name w:val="TOC 2 Char"/>
    <w:basedOn w:val="DefaultParagraphFont"/>
    <w:link w:val="TOC2"/>
    <w:uiPriority w:val="39"/>
    <w:rsid w:val="00FA1ED9"/>
    <w:rPr>
      <w:rFonts w:ascii="Times New Roman" w:eastAsia="Times New Roman" w:hAnsi="Times New Roman" w:cs="Times New Roman"/>
      <w:sz w:val="24"/>
      <w:szCs w:val="20"/>
    </w:rPr>
  </w:style>
  <w:style w:type="character" w:customStyle="1" w:styleId="ListBulletRunInChar">
    <w:name w:val="List Bullet_RunIn Char"/>
    <w:basedOn w:val="TOC2Char"/>
    <w:link w:val="ListBulletRunIn"/>
    <w:rsid w:val="00FA1ED9"/>
    <w:rPr>
      <w:rFonts w:ascii="Times New Roman" w:eastAsia="Times New Roman" w:hAnsi="Times New Roman" w:cs="Times New Roman"/>
      <w:b/>
      <w:noProof/>
      <w:sz w:val="24"/>
      <w:szCs w:val="20"/>
    </w:rPr>
  </w:style>
  <w:style w:type="paragraph" w:customStyle="1" w:styleId="ListBullet2RunIn">
    <w:name w:val="List Bullet 2_RunIn"/>
    <w:basedOn w:val="ListBullet2"/>
    <w:link w:val="ListBullet2RunInChar"/>
    <w:autoRedefine/>
    <w:rsid w:val="00FA1ED9"/>
    <w:pPr>
      <w:tabs>
        <w:tab w:val="left" w:pos="1800"/>
        <w:tab w:val="right" w:leader="dot" w:pos="9350"/>
      </w:tabs>
    </w:pPr>
    <w:rPr>
      <w:b/>
      <w:noProof/>
      <w:szCs w:val="20"/>
    </w:rPr>
  </w:style>
  <w:style w:type="character" w:customStyle="1" w:styleId="ListBullet2RunInChar">
    <w:name w:val="List Bullet 2_RunIn Char"/>
    <w:basedOn w:val="TOC2Char"/>
    <w:link w:val="ListBullet2RunIn"/>
    <w:rsid w:val="00FA1ED9"/>
    <w:rPr>
      <w:rFonts w:ascii="Times New Roman" w:eastAsia="Times New Roman" w:hAnsi="Times New Roman" w:cs="Times New Roman"/>
      <w:b/>
      <w:noProof/>
      <w:sz w:val="24"/>
      <w:szCs w:val="20"/>
    </w:rPr>
  </w:style>
  <w:style w:type="paragraph" w:customStyle="1" w:styleId="TableParagraph">
    <w:name w:val="Table Paragraph"/>
    <w:basedOn w:val="Normal"/>
    <w:uiPriority w:val="1"/>
    <w:qFormat/>
    <w:rsid w:val="00FA1ED9"/>
    <w:pPr>
      <w:adjustRightInd/>
      <w:spacing w:after="0" w:line="278" w:lineRule="exact"/>
      <w:ind w:left="365"/>
      <w:jc w:val="left"/>
    </w:pPr>
    <w:rPr>
      <w:rFonts w:ascii="Book Antiqua" w:eastAsia="Book Antiqua" w:hAnsi="Book Antiqua" w:cs="Book Antiqua"/>
      <w:sz w:val="22"/>
      <w:szCs w:val="22"/>
    </w:rPr>
  </w:style>
  <w:style w:type="paragraph" w:customStyle="1" w:styleId="Default">
    <w:name w:val="Default"/>
    <w:rsid w:val="008B2ECD"/>
    <w:pPr>
      <w:autoSpaceDE w:val="0"/>
      <w:autoSpaceDN w:val="0"/>
      <w:adjustRightInd w:val="0"/>
      <w:spacing w:after="0" w:line="240" w:lineRule="auto"/>
    </w:pPr>
    <w:rPr>
      <w:rFonts w:ascii="Ubuntu" w:hAnsi="Ubuntu" w:cs="Ubuntu"/>
      <w:color w:val="000000"/>
      <w:sz w:val="24"/>
      <w:szCs w:val="24"/>
    </w:rPr>
  </w:style>
  <w:style w:type="character" w:styleId="UnresolvedMention">
    <w:name w:val="Unresolved Mention"/>
    <w:basedOn w:val="DefaultParagraphFont"/>
    <w:uiPriority w:val="99"/>
    <w:semiHidden/>
    <w:unhideWhenUsed/>
    <w:rsid w:val="00FA1ED9"/>
    <w:rPr>
      <w:color w:val="605E5C"/>
      <w:shd w:val="clear" w:color="auto" w:fill="E1DFDD"/>
    </w:rPr>
  </w:style>
  <w:style w:type="paragraph" w:customStyle="1" w:styleId="Body">
    <w:name w:val="Body"/>
    <w:basedOn w:val="Normal"/>
    <w:link w:val="BodyChar"/>
    <w:uiPriority w:val="99"/>
    <w:rsid w:val="00FA1ED9"/>
    <w:pPr>
      <w:widowControl/>
      <w:autoSpaceDE/>
      <w:autoSpaceDN/>
      <w:adjustRightInd/>
      <w:ind w:firstLine="720"/>
      <w:jc w:val="left"/>
    </w:pPr>
    <w:rPr>
      <w:szCs w:val="20"/>
    </w:rPr>
  </w:style>
  <w:style w:type="character" w:customStyle="1" w:styleId="BodyChar">
    <w:name w:val="Body Char"/>
    <w:link w:val="Body"/>
    <w:uiPriority w:val="99"/>
    <w:locked/>
    <w:rsid w:val="00FA1E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95">
      <w:bodyDiv w:val="1"/>
      <w:marLeft w:val="0"/>
      <w:marRight w:val="0"/>
      <w:marTop w:val="0"/>
      <w:marBottom w:val="0"/>
      <w:divBdr>
        <w:top w:val="none" w:sz="0" w:space="0" w:color="auto"/>
        <w:left w:val="none" w:sz="0" w:space="0" w:color="auto"/>
        <w:bottom w:val="none" w:sz="0" w:space="0" w:color="auto"/>
        <w:right w:val="none" w:sz="0" w:space="0" w:color="auto"/>
      </w:divBdr>
    </w:div>
    <w:div w:id="16975586">
      <w:bodyDiv w:val="1"/>
      <w:marLeft w:val="0"/>
      <w:marRight w:val="0"/>
      <w:marTop w:val="0"/>
      <w:marBottom w:val="0"/>
      <w:divBdr>
        <w:top w:val="none" w:sz="0" w:space="0" w:color="auto"/>
        <w:left w:val="none" w:sz="0" w:space="0" w:color="auto"/>
        <w:bottom w:val="none" w:sz="0" w:space="0" w:color="auto"/>
        <w:right w:val="none" w:sz="0" w:space="0" w:color="auto"/>
      </w:divBdr>
    </w:div>
    <w:div w:id="103504663">
      <w:bodyDiv w:val="1"/>
      <w:marLeft w:val="0"/>
      <w:marRight w:val="0"/>
      <w:marTop w:val="0"/>
      <w:marBottom w:val="0"/>
      <w:divBdr>
        <w:top w:val="none" w:sz="0" w:space="0" w:color="auto"/>
        <w:left w:val="none" w:sz="0" w:space="0" w:color="auto"/>
        <w:bottom w:val="none" w:sz="0" w:space="0" w:color="auto"/>
        <w:right w:val="none" w:sz="0" w:space="0" w:color="auto"/>
      </w:divBdr>
    </w:div>
    <w:div w:id="135269349">
      <w:bodyDiv w:val="1"/>
      <w:marLeft w:val="0"/>
      <w:marRight w:val="0"/>
      <w:marTop w:val="0"/>
      <w:marBottom w:val="0"/>
      <w:divBdr>
        <w:top w:val="none" w:sz="0" w:space="0" w:color="auto"/>
        <w:left w:val="none" w:sz="0" w:space="0" w:color="auto"/>
        <w:bottom w:val="none" w:sz="0" w:space="0" w:color="auto"/>
        <w:right w:val="none" w:sz="0" w:space="0" w:color="auto"/>
      </w:divBdr>
    </w:div>
    <w:div w:id="249042563">
      <w:bodyDiv w:val="1"/>
      <w:marLeft w:val="0"/>
      <w:marRight w:val="0"/>
      <w:marTop w:val="0"/>
      <w:marBottom w:val="0"/>
      <w:divBdr>
        <w:top w:val="none" w:sz="0" w:space="0" w:color="auto"/>
        <w:left w:val="none" w:sz="0" w:space="0" w:color="auto"/>
        <w:bottom w:val="none" w:sz="0" w:space="0" w:color="auto"/>
        <w:right w:val="none" w:sz="0" w:space="0" w:color="auto"/>
      </w:divBdr>
    </w:div>
    <w:div w:id="268392705">
      <w:bodyDiv w:val="1"/>
      <w:marLeft w:val="0"/>
      <w:marRight w:val="0"/>
      <w:marTop w:val="0"/>
      <w:marBottom w:val="0"/>
      <w:divBdr>
        <w:top w:val="none" w:sz="0" w:space="0" w:color="auto"/>
        <w:left w:val="none" w:sz="0" w:space="0" w:color="auto"/>
        <w:bottom w:val="none" w:sz="0" w:space="0" w:color="auto"/>
        <w:right w:val="none" w:sz="0" w:space="0" w:color="auto"/>
      </w:divBdr>
    </w:div>
    <w:div w:id="289558813">
      <w:bodyDiv w:val="1"/>
      <w:marLeft w:val="0"/>
      <w:marRight w:val="0"/>
      <w:marTop w:val="0"/>
      <w:marBottom w:val="0"/>
      <w:divBdr>
        <w:top w:val="none" w:sz="0" w:space="0" w:color="auto"/>
        <w:left w:val="none" w:sz="0" w:space="0" w:color="auto"/>
        <w:bottom w:val="none" w:sz="0" w:space="0" w:color="auto"/>
        <w:right w:val="none" w:sz="0" w:space="0" w:color="auto"/>
      </w:divBdr>
    </w:div>
    <w:div w:id="312560453">
      <w:bodyDiv w:val="1"/>
      <w:marLeft w:val="0"/>
      <w:marRight w:val="0"/>
      <w:marTop w:val="0"/>
      <w:marBottom w:val="0"/>
      <w:divBdr>
        <w:top w:val="none" w:sz="0" w:space="0" w:color="auto"/>
        <w:left w:val="none" w:sz="0" w:space="0" w:color="auto"/>
        <w:bottom w:val="none" w:sz="0" w:space="0" w:color="auto"/>
        <w:right w:val="none" w:sz="0" w:space="0" w:color="auto"/>
      </w:divBdr>
    </w:div>
    <w:div w:id="617488075">
      <w:bodyDiv w:val="1"/>
      <w:marLeft w:val="0"/>
      <w:marRight w:val="0"/>
      <w:marTop w:val="0"/>
      <w:marBottom w:val="0"/>
      <w:divBdr>
        <w:top w:val="none" w:sz="0" w:space="0" w:color="auto"/>
        <w:left w:val="none" w:sz="0" w:space="0" w:color="auto"/>
        <w:bottom w:val="none" w:sz="0" w:space="0" w:color="auto"/>
        <w:right w:val="none" w:sz="0" w:space="0" w:color="auto"/>
      </w:divBdr>
    </w:div>
    <w:div w:id="627784699">
      <w:bodyDiv w:val="1"/>
      <w:marLeft w:val="0"/>
      <w:marRight w:val="0"/>
      <w:marTop w:val="0"/>
      <w:marBottom w:val="0"/>
      <w:divBdr>
        <w:top w:val="none" w:sz="0" w:space="0" w:color="auto"/>
        <w:left w:val="none" w:sz="0" w:space="0" w:color="auto"/>
        <w:bottom w:val="none" w:sz="0" w:space="0" w:color="auto"/>
        <w:right w:val="none" w:sz="0" w:space="0" w:color="auto"/>
      </w:divBdr>
    </w:div>
    <w:div w:id="662393132">
      <w:bodyDiv w:val="1"/>
      <w:marLeft w:val="0"/>
      <w:marRight w:val="0"/>
      <w:marTop w:val="0"/>
      <w:marBottom w:val="0"/>
      <w:divBdr>
        <w:top w:val="none" w:sz="0" w:space="0" w:color="auto"/>
        <w:left w:val="none" w:sz="0" w:space="0" w:color="auto"/>
        <w:bottom w:val="none" w:sz="0" w:space="0" w:color="auto"/>
        <w:right w:val="none" w:sz="0" w:space="0" w:color="auto"/>
      </w:divBdr>
    </w:div>
    <w:div w:id="881945672">
      <w:bodyDiv w:val="1"/>
      <w:marLeft w:val="0"/>
      <w:marRight w:val="0"/>
      <w:marTop w:val="0"/>
      <w:marBottom w:val="0"/>
      <w:divBdr>
        <w:top w:val="none" w:sz="0" w:space="0" w:color="auto"/>
        <w:left w:val="none" w:sz="0" w:space="0" w:color="auto"/>
        <w:bottom w:val="none" w:sz="0" w:space="0" w:color="auto"/>
        <w:right w:val="none" w:sz="0" w:space="0" w:color="auto"/>
      </w:divBdr>
    </w:div>
    <w:div w:id="891576064">
      <w:bodyDiv w:val="1"/>
      <w:marLeft w:val="0"/>
      <w:marRight w:val="0"/>
      <w:marTop w:val="0"/>
      <w:marBottom w:val="0"/>
      <w:divBdr>
        <w:top w:val="none" w:sz="0" w:space="0" w:color="auto"/>
        <w:left w:val="none" w:sz="0" w:space="0" w:color="auto"/>
        <w:bottom w:val="none" w:sz="0" w:space="0" w:color="auto"/>
        <w:right w:val="none" w:sz="0" w:space="0" w:color="auto"/>
      </w:divBdr>
    </w:div>
    <w:div w:id="1016348731">
      <w:bodyDiv w:val="1"/>
      <w:marLeft w:val="0"/>
      <w:marRight w:val="0"/>
      <w:marTop w:val="0"/>
      <w:marBottom w:val="0"/>
      <w:divBdr>
        <w:top w:val="none" w:sz="0" w:space="0" w:color="auto"/>
        <w:left w:val="none" w:sz="0" w:space="0" w:color="auto"/>
        <w:bottom w:val="none" w:sz="0" w:space="0" w:color="auto"/>
        <w:right w:val="none" w:sz="0" w:space="0" w:color="auto"/>
      </w:divBdr>
    </w:div>
    <w:div w:id="1019964054">
      <w:bodyDiv w:val="1"/>
      <w:marLeft w:val="0"/>
      <w:marRight w:val="0"/>
      <w:marTop w:val="0"/>
      <w:marBottom w:val="0"/>
      <w:divBdr>
        <w:top w:val="none" w:sz="0" w:space="0" w:color="auto"/>
        <w:left w:val="none" w:sz="0" w:space="0" w:color="auto"/>
        <w:bottom w:val="none" w:sz="0" w:space="0" w:color="auto"/>
        <w:right w:val="none" w:sz="0" w:space="0" w:color="auto"/>
      </w:divBdr>
    </w:div>
    <w:div w:id="1047531989">
      <w:bodyDiv w:val="1"/>
      <w:marLeft w:val="0"/>
      <w:marRight w:val="0"/>
      <w:marTop w:val="0"/>
      <w:marBottom w:val="0"/>
      <w:divBdr>
        <w:top w:val="none" w:sz="0" w:space="0" w:color="auto"/>
        <w:left w:val="none" w:sz="0" w:space="0" w:color="auto"/>
        <w:bottom w:val="none" w:sz="0" w:space="0" w:color="auto"/>
        <w:right w:val="none" w:sz="0" w:space="0" w:color="auto"/>
      </w:divBdr>
    </w:div>
    <w:div w:id="1137262276">
      <w:bodyDiv w:val="1"/>
      <w:marLeft w:val="0"/>
      <w:marRight w:val="0"/>
      <w:marTop w:val="0"/>
      <w:marBottom w:val="0"/>
      <w:divBdr>
        <w:top w:val="none" w:sz="0" w:space="0" w:color="auto"/>
        <w:left w:val="none" w:sz="0" w:space="0" w:color="auto"/>
        <w:bottom w:val="none" w:sz="0" w:space="0" w:color="auto"/>
        <w:right w:val="none" w:sz="0" w:space="0" w:color="auto"/>
      </w:divBdr>
    </w:div>
    <w:div w:id="1196386083">
      <w:bodyDiv w:val="1"/>
      <w:marLeft w:val="0"/>
      <w:marRight w:val="0"/>
      <w:marTop w:val="0"/>
      <w:marBottom w:val="0"/>
      <w:divBdr>
        <w:top w:val="none" w:sz="0" w:space="0" w:color="auto"/>
        <w:left w:val="none" w:sz="0" w:space="0" w:color="auto"/>
        <w:bottom w:val="none" w:sz="0" w:space="0" w:color="auto"/>
        <w:right w:val="none" w:sz="0" w:space="0" w:color="auto"/>
      </w:divBdr>
    </w:div>
    <w:div w:id="1396121732">
      <w:bodyDiv w:val="1"/>
      <w:marLeft w:val="0"/>
      <w:marRight w:val="0"/>
      <w:marTop w:val="0"/>
      <w:marBottom w:val="0"/>
      <w:divBdr>
        <w:top w:val="none" w:sz="0" w:space="0" w:color="auto"/>
        <w:left w:val="none" w:sz="0" w:space="0" w:color="auto"/>
        <w:bottom w:val="none" w:sz="0" w:space="0" w:color="auto"/>
        <w:right w:val="none" w:sz="0" w:space="0" w:color="auto"/>
      </w:divBdr>
    </w:div>
    <w:div w:id="1639451678">
      <w:bodyDiv w:val="1"/>
      <w:marLeft w:val="0"/>
      <w:marRight w:val="0"/>
      <w:marTop w:val="0"/>
      <w:marBottom w:val="0"/>
      <w:divBdr>
        <w:top w:val="none" w:sz="0" w:space="0" w:color="auto"/>
        <w:left w:val="none" w:sz="0" w:space="0" w:color="auto"/>
        <w:bottom w:val="none" w:sz="0" w:space="0" w:color="auto"/>
        <w:right w:val="none" w:sz="0" w:space="0" w:color="auto"/>
      </w:divBdr>
    </w:div>
    <w:div w:id="1726441289">
      <w:bodyDiv w:val="1"/>
      <w:marLeft w:val="0"/>
      <w:marRight w:val="0"/>
      <w:marTop w:val="0"/>
      <w:marBottom w:val="0"/>
      <w:divBdr>
        <w:top w:val="none" w:sz="0" w:space="0" w:color="auto"/>
        <w:left w:val="none" w:sz="0" w:space="0" w:color="auto"/>
        <w:bottom w:val="none" w:sz="0" w:space="0" w:color="auto"/>
        <w:right w:val="none" w:sz="0" w:space="0" w:color="auto"/>
      </w:divBdr>
    </w:div>
    <w:div w:id="1751653408">
      <w:bodyDiv w:val="1"/>
      <w:marLeft w:val="0"/>
      <w:marRight w:val="0"/>
      <w:marTop w:val="0"/>
      <w:marBottom w:val="0"/>
      <w:divBdr>
        <w:top w:val="none" w:sz="0" w:space="0" w:color="auto"/>
        <w:left w:val="none" w:sz="0" w:space="0" w:color="auto"/>
        <w:bottom w:val="none" w:sz="0" w:space="0" w:color="auto"/>
        <w:right w:val="none" w:sz="0" w:space="0" w:color="auto"/>
      </w:divBdr>
    </w:div>
    <w:div w:id="1935892646">
      <w:bodyDiv w:val="1"/>
      <w:marLeft w:val="0"/>
      <w:marRight w:val="0"/>
      <w:marTop w:val="0"/>
      <w:marBottom w:val="0"/>
      <w:divBdr>
        <w:top w:val="none" w:sz="0" w:space="0" w:color="auto"/>
        <w:left w:val="none" w:sz="0" w:space="0" w:color="auto"/>
        <w:bottom w:val="none" w:sz="0" w:space="0" w:color="auto"/>
        <w:right w:val="none" w:sz="0" w:space="0" w:color="auto"/>
      </w:divBdr>
    </w:div>
    <w:div w:id="2013221141">
      <w:bodyDiv w:val="1"/>
      <w:marLeft w:val="0"/>
      <w:marRight w:val="0"/>
      <w:marTop w:val="0"/>
      <w:marBottom w:val="0"/>
      <w:divBdr>
        <w:top w:val="none" w:sz="0" w:space="0" w:color="auto"/>
        <w:left w:val="none" w:sz="0" w:space="0" w:color="auto"/>
        <w:bottom w:val="none" w:sz="0" w:space="0" w:color="auto"/>
        <w:right w:val="none" w:sz="0" w:space="0" w:color="auto"/>
      </w:divBdr>
    </w:div>
    <w:div w:id="21277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2.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header" Target="header13.xml"/><Relationship Id="rId47" Type="http://schemas.openxmlformats.org/officeDocument/2006/relationships/footer" Target="footer28.xml"/><Relationship Id="rId50" Type="http://schemas.openxmlformats.org/officeDocument/2006/relationships/footer" Target="footer31.xml"/><Relationship Id="rId55" Type="http://schemas.openxmlformats.org/officeDocument/2006/relationships/footer" Target="footer36.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2.xml"/><Relationship Id="rId45" Type="http://schemas.openxmlformats.org/officeDocument/2006/relationships/footer" Target="footer26.xml"/><Relationship Id="rId53" Type="http://schemas.openxmlformats.org/officeDocument/2006/relationships/footer" Target="footer34.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footer" Target="footer37.xml"/><Relationship Id="rId8" Type="http://schemas.openxmlformats.org/officeDocument/2006/relationships/header" Target="header2.xml"/><Relationship Id="rId51" Type="http://schemas.openxmlformats.org/officeDocument/2006/relationships/footer" Target="footer3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oter" Target="footer27.xml"/><Relationship Id="rId20" Type="http://schemas.openxmlformats.org/officeDocument/2006/relationships/header" Target="header8.xml"/><Relationship Id="rId41" Type="http://schemas.openxmlformats.org/officeDocument/2006/relationships/footer" Target="footer23.xml"/><Relationship Id="rId54"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footer" Target="footer30.xml"/><Relationship Id="rId57"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footer" Target="footer14.xml"/><Relationship Id="rId44" Type="http://schemas.openxmlformats.org/officeDocument/2006/relationships/footer" Target="footer25.xml"/><Relationship Id="rId52"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142</Pages>
  <Words>54221</Words>
  <Characters>309065</Characters>
  <Application>Microsoft Office Word</Application>
  <DocSecurity>0</DocSecurity>
  <Lines>2575</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Larsen</dc:creator>
  <cp:keywords/>
  <dc:description/>
  <cp:lastModifiedBy>Sara Maatta</cp:lastModifiedBy>
  <cp:revision>3</cp:revision>
  <dcterms:created xsi:type="dcterms:W3CDTF">2023-01-18T20:03:00Z</dcterms:created>
  <dcterms:modified xsi:type="dcterms:W3CDTF">2023-01-18T20:21:00Z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d20f8128c5798f92380616fcd5b406ee43165b67e9286f42473645579c1f7453</vt:lpwstr>
  </property>
</Properties>
</file>