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05D368" w14:textId="621F5B2C" w:rsidR="009A3E27" w:rsidRPr="004F37ED" w:rsidRDefault="00002B67" w:rsidP="005D2A99">
      <w:pPr>
        <w:jc w:val="center"/>
        <w:rPr>
          <w:b/>
          <w:bCs/>
        </w:rPr>
      </w:pPr>
      <w:r>
        <w:rPr>
          <w:b/>
          <w:bCs/>
        </w:rPr>
        <w:t>P</w:t>
      </w:r>
      <w:r w:rsidR="00734AEC" w:rsidRPr="004F37ED">
        <w:rPr>
          <w:b/>
          <w:bCs/>
        </w:rPr>
        <w:t xml:space="preserve">CE </w:t>
      </w:r>
      <w:r>
        <w:rPr>
          <w:b/>
          <w:bCs/>
        </w:rPr>
        <w:t>2024</w:t>
      </w:r>
      <w:r w:rsidR="003C60C7" w:rsidRPr="004F37ED">
        <w:rPr>
          <w:b/>
          <w:bCs/>
        </w:rPr>
        <w:t xml:space="preserve"> </w:t>
      </w:r>
      <w:r w:rsidR="00A53306">
        <w:rPr>
          <w:b/>
          <w:bCs/>
        </w:rPr>
        <w:t>RF</w:t>
      </w:r>
      <w:r w:rsidR="00C3085B">
        <w:rPr>
          <w:b/>
          <w:bCs/>
        </w:rPr>
        <w:t>I</w:t>
      </w:r>
    </w:p>
    <w:p w14:paraId="2F8C0F81" w14:textId="77777777" w:rsidR="009A3E27" w:rsidRPr="004F37ED" w:rsidRDefault="009A3E27" w:rsidP="005D2A99">
      <w:pPr>
        <w:jc w:val="center"/>
        <w:rPr>
          <w:b/>
          <w:bCs/>
        </w:rPr>
      </w:pPr>
    </w:p>
    <w:p w14:paraId="2705671A" w14:textId="4E80B148" w:rsidR="00F3434A" w:rsidRPr="00567D7E" w:rsidRDefault="00407724" w:rsidP="006B050B">
      <w:pPr>
        <w:pStyle w:val="Title"/>
        <w:rPr>
          <w:bCs/>
        </w:rPr>
      </w:pPr>
      <w:r w:rsidRPr="0072446A">
        <w:t>ENERGY STORAGE AND SERVICES AGREEMENT</w:t>
      </w:r>
      <w:r>
        <w:t xml:space="preserve"> </w:t>
      </w:r>
      <w:r w:rsidR="00734AEC" w:rsidRPr="004F37ED">
        <w:rPr>
          <w:bCs/>
        </w:rPr>
        <w:t>TERM SHEET</w:t>
      </w:r>
    </w:p>
    <w:p w14:paraId="15512172" w14:textId="39586729" w:rsidR="00005184" w:rsidRPr="004F37ED" w:rsidRDefault="00C026F1" w:rsidP="00005184">
      <w:pPr>
        <w:jc w:val="both"/>
        <w:rPr>
          <w:iCs/>
        </w:rPr>
      </w:pPr>
      <w:r w:rsidRPr="004F37ED">
        <w:rPr>
          <w:iCs/>
        </w:rPr>
        <w:t>This term sheet (“</w:t>
      </w:r>
      <w:r w:rsidRPr="004F37ED">
        <w:rPr>
          <w:b/>
          <w:bCs/>
          <w:iCs/>
          <w:u w:val="single"/>
        </w:rPr>
        <w:t>Term Sheet</w:t>
      </w:r>
      <w:r w:rsidRPr="004F37ED">
        <w:rPr>
          <w:iCs/>
        </w:rPr>
        <w:t xml:space="preserve">”) </w:t>
      </w:r>
      <w:r w:rsidR="00EA095E" w:rsidRPr="004F37ED">
        <w:rPr>
          <w:iCs/>
        </w:rPr>
        <w:t xml:space="preserve">is entered into between </w:t>
      </w:r>
      <w:r w:rsidR="00002B67" w:rsidRPr="0028308D">
        <w:t>Peninsula Clean Energy Authority</w:t>
      </w:r>
      <w:r w:rsidR="00EA095E" w:rsidRPr="004F37ED">
        <w:t>, a California joint powers authority (“</w:t>
      </w:r>
      <w:r w:rsidR="00002B67">
        <w:rPr>
          <w:b/>
          <w:bCs/>
          <w:u w:val="single"/>
        </w:rPr>
        <w:t>P</w:t>
      </w:r>
      <w:r w:rsidR="00EA095E" w:rsidRPr="004F37ED">
        <w:rPr>
          <w:b/>
          <w:bCs/>
          <w:u w:val="single"/>
        </w:rPr>
        <w:t>CE</w:t>
      </w:r>
      <w:r w:rsidR="00EA095E" w:rsidRPr="004F37ED">
        <w:t>” or “</w:t>
      </w:r>
      <w:r w:rsidR="00EA095E" w:rsidRPr="004F37ED">
        <w:rPr>
          <w:b/>
          <w:bCs/>
          <w:u w:val="single"/>
        </w:rPr>
        <w:t>Buyer</w:t>
      </w:r>
      <w:r w:rsidR="00EA095E" w:rsidRPr="004F37ED">
        <w:t>”)</w:t>
      </w:r>
      <w:r w:rsidR="00697F95" w:rsidRPr="004F37ED">
        <w:t xml:space="preserve"> and </w:t>
      </w:r>
      <w:r w:rsidR="00697F95" w:rsidRPr="004F37ED">
        <w:rPr>
          <w:iCs/>
        </w:rPr>
        <w:t>[</w:t>
      </w:r>
      <w:r w:rsidR="00697F95" w:rsidRPr="004F37ED">
        <w:rPr>
          <w:i/>
          <w:highlight w:val="lightGray"/>
        </w:rPr>
        <w:t>INSERT SELLER NAME</w:t>
      </w:r>
      <w:r w:rsidR="00697F95" w:rsidRPr="004F37ED">
        <w:rPr>
          <w:iCs/>
        </w:rPr>
        <w:t xml:space="preserve">] </w:t>
      </w:r>
      <w:r w:rsidR="00697F95" w:rsidRPr="004F37ED">
        <w:rPr>
          <w:lang w:eastAsia="ko-KR"/>
        </w:rPr>
        <w:t>(“</w:t>
      </w:r>
      <w:r w:rsidR="00697F95" w:rsidRPr="004F37ED">
        <w:rPr>
          <w:b/>
          <w:bCs/>
          <w:u w:val="single"/>
          <w:lang w:eastAsia="ko-KR"/>
        </w:rPr>
        <w:t>Seller</w:t>
      </w:r>
      <w:r w:rsidR="00697F95" w:rsidRPr="004F37ED">
        <w:rPr>
          <w:lang w:eastAsia="ko-KR"/>
        </w:rPr>
        <w:t>”)</w:t>
      </w:r>
      <w:r w:rsidR="00EA095E" w:rsidRPr="004F37ED">
        <w:t>, as of [</w:t>
      </w:r>
      <w:r w:rsidR="00EA095E" w:rsidRPr="004F37ED">
        <w:rPr>
          <w:i/>
          <w:iCs/>
          <w:highlight w:val="lightGray"/>
        </w:rPr>
        <w:t>mm/</w:t>
      </w:r>
      <w:r w:rsidR="00FF75FA" w:rsidRPr="004F37ED">
        <w:rPr>
          <w:i/>
          <w:iCs/>
          <w:highlight w:val="lightGray"/>
        </w:rPr>
        <w:t>dd/</w:t>
      </w:r>
      <w:proofErr w:type="spellStart"/>
      <w:r w:rsidR="00EA095E" w:rsidRPr="004F37ED">
        <w:rPr>
          <w:i/>
          <w:iCs/>
          <w:highlight w:val="lightGray"/>
        </w:rPr>
        <w:t>yyyy</w:t>
      </w:r>
      <w:proofErr w:type="spellEnd"/>
      <w:r w:rsidR="00EA095E" w:rsidRPr="004F37ED">
        <w:t>] (the “</w:t>
      </w:r>
      <w:r w:rsidR="00EA095E" w:rsidRPr="004F37ED">
        <w:rPr>
          <w:b/>
          <w:bCs/>
          <w:u w:val="single"/>
        </w:rPr>
        <w:t>Effective Date</w:t>
      </w:r>
      <w:r w:rsidR="00EA095E" w:rsidRPr="004F37ED">
        <w:t>”).</w:t>
      </w:r>
      <w:r w:rsidR="00BD4867">
        <w:t xml:space="preserve"> </w:t>
      </w:r>
      <w:r w:rsidR="00697F95" w:rsidRPr="004F37ED">
        <w:t>Buyer and Seller are each a “</w:t>
      </w:r>
      <w:r w:rsidR="00697F95" w:rsidRPr="004F37ED">
        <w:rPr>
          <w:b/>
          <w:bCs/>
          <w:u w:val="single"/>
        </w:rPr>
        <w:t>Party</w:t>
      </w:r>
      <w:r w:rsidR="00697F95" w:rsidRPr="004F37ED">
        <w:t>” and, collectively, the “</w:t>
      </w:r>
      <w:r w:rsidR="00697F95" w:rsidRPr="004F37ED">
        <w:rPr>
          <w:b/>
          <w:bCs/>
          <w:u w:val="single"/>
        </w:rPr>
        <w:t>Parties</w:t>
      </w:r>
      <w:r w:rsidR="00697F95" w:rsidRPr="004F37ED">
        <w:t>.”</w:t>
      </w:r>
      <w:r w:rsidR="00BD4867">
        <w:t xml:space="preserve"> </w:t>
      </w:r>
      <w:r w:rsidR="00EA095E" w:rsidRPr="004F37ED">
        <w:t>This Term Sheet i</w:t>
      </w:r>
      <w:r w:rsidRPr="004F37ED">
        <w:rPr>
          <w:iCs/>
        </w:rPr>
        <w:t xml:space="preserve">ncludes the </w:t>
      </w:r>
      <w:r w:rsidRPr="004F37ED">
        <w:t xml:space="preserve">key commercial terms and conditions to be included in a proposed </w:t>
      </w:r>
      <w:r w:rsidR="009B14C8" w:rsidRPr="004F37ED">
        <w:t>power purchase</w:t>
      </w:r>
      <w:r w:rsidRPr="004F37ED">
        <w:t xml:space="preserve"> agreement </w:t>
      </w:r>
      <w:r w:rsidRPr="004F37ED">
        <w:rPr>
          <w:iCs/>
        </w:rPr>
        <w:t>(the “</w:t>
      </w:r>
      <w:r w:rsidR="00407724">
        <w:rPr>
          <w:b/>
          <w:bCs/>
          <w:iCs/>
          <w:u w:val="single"/>
        </w:rPr>
        <w:t>ESA</w:t>
      </w:r>
      <w:r w:rsidRPr="004F37ED">
        <w:rPr>
          <w:iCs/>
        </w:rPr>
        <w:t xml:space="preserve">”) </w:t>
      </w:r>
      <w:r w:rsidRPr="004F37ED">
        <w:t>for energy storage services (</w:t>
      </w:r>
      <w:r w:rsidR="00A1174F" w:rsidRPr="004F37ED">
        <w:t xml:space="preserve">the </w:t>
      </w:r>
      <w:r w:rsidRPr="004F37ED">
        <w:t>“</w:t>
      </w:r>
      <w:r w:rsidRPr="004F37ED">
        <w:rPr>
          <w:b/>
          <w:bCs/>
          <w:u w:val="single"/>
        </w:rPr>
        <w:t>Proposed Transaction</w:t>
      </w:r>
      <w:r w:rsidRPr="004F37ED">
        <w:t xml:space="preserve">”) </w:t>
      </w:r>
      <w:r w:rsidRPr="004F37ED">
        <w:rPr>
          <w:iCs/>
        </w:rPr>
        <w:t>to be negotiated between Seller and Buyer.</w:t>
      </w:r>
      <w:r w:rsidR="00BD4867">
        <w:rPr>
          <w:iCs/>
        </w:rPr>
        <w:t xml:space="preserve"> </w:t>
      </w:r>
      <w:r w:rsidR="0075360A" w:rsidRPr="004F37ED">
        <w:t>Negotiation of the</w:t>
      </w:r>
      <w:r w:rsidR="00B20CE2" w:rsidRPr="004F37ED">
        <w:t xml:space="preserve"> </w:t>
      </w:r>
      <w:r w:rsidR="00407724">
        <w:t>ESA</w:t>
      </w:r>
      <w:r w:rsidR="00407724" w:rsidRPr="004F37ED">
        <w:t xml:space="preserve"> </w:t>
      </w:r>
      <w:r w:rsidR="0075360A" w:rsidRPr="004F37ED">
        <w:t>is subject to</w:t>
      </w:r>
      <w:r w:rsidR="001558F3" w:rsidRPr="004F37ED">
        <w:t xml:space="preserve"> Seller’s </w:t>
      </w:r>
      <w:r w:rsidR="00567D7E">
        <w:t xml:space="preserve">shortlist </w:t>
      </w:r>
      <w:r w:rsidR="001558F3" w:rsidRPr="004F37ED">
        <w:t xml:space="preserve">selection by Buyer, </w:t>
      </w:r>
      <w:r w:rsidR="006C211B" w:rsidRPr="004F37ED">
        <w:rPr>
          <w:iCs/>
        </w:rPr>
        <w:t xml:space="preserve">timely execution of the </w:t>
      </w:r>
      <w:r w:rsidR="0054674B" w:rsidRPr="004F37ED">
        <w:rPr>
          <w:iCs/>
        </w:rPr>
        <w:t xml:space="preserve">Exclusive Negotiating </w:t>
      </w:r>
      <w:r w:rsidR="00AF593A" w:rsidRPr="004F37ED">
        <w:rPr>
          <w:iCs/>
        </w:rPr>
        <w:t>A</w:t>
      </w:r>
      <w:r w:rsidR="0054674B" w:rsidRPr="004F37ED">
        <w:rPr>
          <w:iCs/>
        </w:rPr>
        <w:t>greement (as defined below)</w:t>
      </w:r>
      <w:r w:rsidR="006C211B" w:rsidRPr="004F37ED">
        <w:rPr>
          <w:iCs/>
        </w:rPr>
        <w:t xml:space="preserve"> and </w:t>
      </w:r>
      <w:r w:rsidR="00A1174F" w:rsidRPr="004F37ED">
        <w:rPr>
          <w:iCs/>
        </w:rPr>
        <w:t xml:space="preserve">delivery </w:t>
      </w:r>
      <w:r w:rsidR="006C211B" w:rsidRPr="004F37ED">
        <w:rPr>
          <w:iCs/>
        </w:rPr>
        <w:t>of the Shortlist Deposit</w:t>
      </w:r>
      <w:r w:rsidR="00A1174F" w:rsidRPr="004F37ED">
        <w:rPr>
          <w:iCs/>
        </w:rPr>
        <w:t xml:space="preserve"> </w:t>
      </w:r>
      <w:r w:rsidR="00697F95" w:rsidRPr="004F37ED">
        <w:rPr>
          <w:iCs/>
        </w:rPr>
        <w:t xml:space="preserve">(as defined below) </w:t>
      </w:r>
      <w:r w:rsidR="00A1174F" w:rsidRPr="004F37ED">
        <w:rPr>
          <w:iCs/>
        </w:rPr>
        <w:t>to Buyer</w:t>
      </w:r>
      <w:r w:rsidR="0054674B" w:rsidRPr="004F37ED">
        <w:rPr>
          <w:iCs/>
        </w:rPr>
        <w:t>.</w:t>
      </w:r>
      <w:r w:rsidR="00BD4867">
        <w:rPr>
          <w:iCs/>
        </w:rPr>
        <w:t xml:space="preserve"> </w:t>
      </w:r>
      <w:r w:rsidR="00E5534B" w:rsidRPr="004F37ED">
        <w:rPr>
          <w:iCs/>
        </w:rPr>
        <w:t xml:space="preserve">Until a definitive agreement </w:t>
      </w:r>
      <w:r w:rsidR="00331144" w:rsidRPr="004F37ED">
        <w:rPr>
          <w:iCs/>
        </w:rPr>
        <w:t xml:space="preserve">is </w:t>
      </w:r>
      <w:r w:rsidR="00E5534B" w:rsidRPr="004F37ED">
        <w:rPr>
          <w:iCs/>
        </w:rPr>
        <w:t xml:space="preserve">approved by </w:t>
      </w:r>
      <w:r w:rsidR="00002B67">
        <w:rPr>
          <w:iCs/>
        </w:rPr>
        <w:t>P</w:t>
      </w:r>
      <w:r w:rsidR="00A9011A" w:rsidRPr="004F37ED">
        <w:rPr>
          <w:iCs/>
        </w:rPr>
        <w:t>CE’s</w:t>
      </w:r>
      <w:r w:rsidR="008F4EDC" w:rsidRPr="004F37ED">
        <w:rPr>
          <w:iCs/>
        </w:rPr>
        <w:t xml:space="preserve"> </w:t>
      </w:r>
      <w:r w:rsidR="00E5534B" w:rsidRPr="004F37ED">
        <w:rPr>
          <w:iCs/>
        </w:rPr>
        <w:t xml:space="preserve">management and Board of Directors, and signed and delivered, no party shall have any legal obligations, expressed or implied, or arising in any other manner, </w:t>
      </w:r>
      <w:r w:rsidR="00697F95" w:rsidRPr="004F37ED">
        <w:rPr>
          <w:iCs/>
        </w:rPr>
        <w:t xml:space="preserve">to proceed with the Proposed Transaction or the </w:t>
      </w:r>
      <w:r w:rsidR="00407724">
        <w:t>ESA</w:t>
      </w:r>
      <w:r w:rsidR="00456957" w:rsidRPr="004F37ED">
        <w:rPr>
          <w:iCs/>
        </w:rPr>
        <w:t>.</w:t>
      </w:r>
      <w:r w:rsidR="00BD4867">
        <w:rPr>
          <w:iCs/>
        </w:rPr>
        <w:t xml:space="preserve"> </w:t>
      </w:r>
    </w:p>
    <w:p w14:paraId="647CD373" w14:textId="77777777" w:rsidR="00697F95" w:rsidRPr="004F37ED" w:rsidRDefault="00697F95" w:rsidP="00005184">
      <w:pPr>
        <w:jc w:val="both"/>
        <w:rPr>
          <w:iCs/>
        </w:rPr>
      </w:pPr>
    </w:p>
    <w:p w14:paraId="23C8D618" w14:textId="77777777" w:rsidR="00697F95" w:rsidRPr="004F37ED" w:rsidRDefault="00697F95" w:rsidP="00C26A98">
      <w:pPr>
        <w:tabs>
          <w:tab w:val="left" w:pos="720"/>
        </w:tabs>
        <w:jc w:val="both"/>
        <w:rPr>
          <w:iCs/>
        </w:rPr>
      </w:pPr>
      <w:r w:rsidRPr="004F37ED">
        <w:rPr>
          <w:b/>
          <w:bCs/>
          <w:lang w:eastAsia="ko-KR"/>
        </w:rPr>
        <w:t>1.</w:t>
      </w:r>
      <w:r w:rsidRPr="004F37ED">
        <w:rPr>
          <w:b/>
          <w:bCs/>
          <w:lang w:eastAsia="ko-KR"/>
        </w:rPr>
        <w:tab/>
      </w:r>
      <w:r w:rsidR="00EC0074" w:rsidRPr="004F37ED">
        <w:rPr>
          <w:b/>
          <w:bCs/>
          <w:u w:val="single"/>
          <w:lang w:eastAsia="ko-KR"/>
        </w:rPr>
        <w:t>Power Purchase</w:t>
      </w:r>
      <w:r w:rsidRPr="004F37ED">
        <w:rPr>
          <w:b/>
          <w:bCs/>
          <w:u w:val="single"/>
          <w:lang w:eastAsia="ko-KR"/>
        </w:rPr>
        <w:t xml:space="preserve"> Agreement Terms and Conditions</w:t>
      </w:r>
    </w:p>
    <w:p w14:paraId="6ACA1F19" w14:textId="77777777" w:rsidR="00367A2D" w:rsidRPr="004F37ED" w:rsidRDefault="00367A2D" w:rsidP="00F3434A"/>
    <w:tbl>
      <w:tblPr>
        <w:tblStyle w:val="TableGrid"/>
        <w:tblW w:w="0" w:type="auto"/>
        <w:tblCellMar>
          <w:top w:w="58" w:type="dxa"/>
          <w:left w:w="115" w:type="dxa"/>
          <w:bottom w:w="58" w:type="dxa"/>
          <w:right w:w="115" w:type="dxa"/>
        </w:tblCellMar>
        <w:tblLook w:val="04A0" w:firstRow="1" w:lastRow="0" w:firstColumn="1" w:lastColumn="0" w:noHBand="0" w:noVBand="1"/>
      </w:tblPr>
      <w:tblGrid>
        <w:gridCol w:w="3055"/>
        <w:gridCol w:w="6295"/>
      </w:tblGrid>
      <w:tr w:rsidR="00F3434A" w:rsidRPr="004F37ED" w14:paraId="5031E15C" w14:textId="77777777" w:rsidTr="0F9E0A25">
        <w:tc>
          <w:tcPr>
            <w:tcW w:w="3055" w:type="dxa"/>
          </w:tcPr>
          <w:p w14:paraId="6717EDC0" w14:textId="77777777" w:rsidR="00F3434A" w:rsidRPr="004F37ED" w:rsidRDefault="002B043C" w:rsidP="0060307C">
            <w:pPr>
              <w:spacing w:before="120"/>
              <w:rPr>
                <w:b/>
              </w:rPr>
            </w:pPr>
            <w:r w:rsidRPr="004F37ED">
              <w:rPr>
                <w:b/>
              </w:rPr>
              <w:t xml:space="preserve">Description of </w:t>
            </w:r>
            <w:r w:rsidR="00D7172B" w:rsidRPr="004F37ED">
              <w:rPr>
                <w:b/>
              </w:rPr>
              <w:t>Facility</w:t>
            </w:r>
            <w:r w:rsidR="00F3434A" w:rsidRPr="004F37ED">
              <w:rPr>
                <w:b/>
              </w:rPr>
              <w:t>:</w:t>
            </w:r>
          </w:p>
        </w:tc>
        <w:tc>
          <w:tcPr>
            <w:tcW w:w="6295" w:type="dxa"/>
          </w:tcPr>
          <w:p w14:paraId="1B7AC706" w14:textId="091EF682" w:rsidR="00F3434A" w:rsidRPr="004F37ED" w:rsidRDefault="002B043C" w:rsidP="006B050B">
            <w:pPr>
              <w:spacing w:before="120" w:after="120"/>
              <w:jc w:val="both"/>
            </w:pPr>
            <w:r w:rsidRPr="004F37ED">
              <w:rPr>
                <w:bCs/>
              </w:rPr>
              <w:t xml:space="preserve">A </w:t>
            </w:r>
            <w:r w:rsidR="00BD7A1E" w:rsidRPr="004F37ED">
              <w:rPr>
                <w:bCs/>
              </w:rPr>
              <w:t>[</w:t>
            </w:r>
            <w:r w:rsidR="00BD7A1E" w:rsidRPr="004F37ED">
              <w:rPr>
                <w:bCs/>
                <w:highlight w:val="lightGray"/>
              </w:rPr>
              <w:t>XX</w:t>
            </w:r>
            <w:r w:rsidR="00BD7A1E" w:rsidRPr="004F37ED">
              <w:rPr>
                <w:bCs/>
              </w:rPr>
              <w:t>]</w:t>
            </w:r>
            <w:r w:rsidR="00CC0F8D" w:rsidRPr="004F37ED">
              <w:rPr>
                <w:bCs/>
              </w:rPr>
              <w:t xml:space="preserve"> </w:t>
            </w:r>
            <w:r w:rsidRPr="004F37ED">
              <w:rPr>
                <w:bCs/>
              </w:rPr>
              <w:t>MW</w:t>
            </w:r>
            <w:r w:rsidRPr="004F37ED">
              <w:rPr>
                <w:bCs/>
                <w:highlight w:val="lightGray"/>
              </w:rPr>
              <w:t>/</w:t>
            </w:r>
            <w:r w:rsidR="00BD7A1E" w:rsidRPr="004F37ED">
              <w:rPr>
                <w:bCs/>
              </w:rPr>
              <w:t>[</w:t>
            </w:r>
            <w:r w:rsidR="00BD7A1E" w:rsidRPr="004F37ED">
              <w:rPr>
                <w:bCs/>
                <w:highlight w:val="lightGray"/>
              </w:rPr>
              <w:t>XX</w:t>
            </w:r>
            <w:r w:rsidR="00BD7A1E" w:rsidRPr="004F37ED">
              <w:rPr>
                <w:bCs/>
              </w:rPr>
              <w:t>]</w:t>
            </w:r>
            <w:r w:rsidR="00CC0F8D" w:rsidRPr="004F37ED">
              <w:rPr>
                <w:bCs/>
              </w:rPr>
              <w:t xml:space="preserve"> </w:t>
            </w:r>
            <w:r w:rsidRPr="004F37ED">
              <w:rPr>
                <w:bCs/>
              </w:rPr>
              <w:t>MWh battery energy storage facility</w:t>
            </w:r>
            <w:r w:rsidR="0084468C" w:rsidRPr="004F37ED">
              <w:rPr>
                <w:bCs/>
              </w:rPr>
              <w:t xml:space="preserve"> (the </w:t>
            </w:r>
            <w:r w:rsidR="0084468C" w:rsidRPr="004F37ED">
              <w:t>“</w:t>
            </w:r>
            <w:r w:rsidR="0084468C" w:rsidRPr="004F37ED">
              <w:rPr>
                <w:b/>
                <w:bCs/>
                <w:u w:val="single"/>
              </w:rPr>
              <w:t>Facility</w:t>
            </w:r>
            <w:r w:rsidR="0084468C" w:rsidRPr="004F37ED">
              <w:t>”)</w:t>
            </w:r>
            <w:r w:rsidRPr="004F37ED">
              <w:rPr>
                <w:bCs/>
              </w:rPr>
              <w:t xml:space="preserve">, located in </w:t>
            </w:r>
            <w:r w:rsidRPr="004F37ED">
              <w:rPr>
                <w:bCs/>
                <w:highlight w:val="lightGray"/>
              </w:rPr>
              <w:t>___________</w:t>
            </w:r>
            <w:r w:rsidRPr="004F37ED">
              <w:rPr>
                <w:bCs/>
              </w:rPr>
              <w:t xml:space="preserve"> County, in the State of </w:t>
            </w:r>
            <w:r w:rsidRPr="004F37ED">
              <w:rPr>
                <w:bCs/>
                <w:highlight w:val="lightGray"/>
              </w:rPr>
              <w:t>___________</w:t>
            </w:r>
            <w:r w:rsidRPr="004F37ED">
              <w:t>.</w:t>
            </w:r>
            <w:r w:rsidRPr="004F37ED">
              <w:rPr>
                <w:color w:val="000000" w:themeColor="text1"/>
              </w:rPr>
              <w:t xml:space="preserve"> </w:t>
            </w:r>
          </w:p>
        </w:tc>
      </w:tr>
      <w:tr w:rsidR="009E199C" w:rsidRPr="004F37ED" w14:paraId="3259EBB9" w14:textId="77777777" w:rsidTr="0F9E0A25">
        <w:tc>
          <w:tcPr>
            <w:tcW w:w="3055" w:type="dxa"/>
          </w:tcPr>
          <w:p w14:paraId="249F5865" w14:textId="77777777" w:rsidR="009E199C" w:rsidRPr="004F37ED" w:rsidRDefault="009E199C" w:rsidP="009E199C">
            <w:pPr>
              <w:spacing w:before="120"/>
              <w:rPr>
                <w:b/>
              </w:rPr>
            </w:pPr>
            <w:r w:rsidRPr="004F37ED">
              <w:rPr>
                <w:b/>
              </w:rPr>
              <w:t xml:space="preserve">Product: </w:t>
            </w:r>
          </w:p>
        </w:tc>
        <w:tc>
          <w:tcPr>
            <w:tcW w:w="6295" w:type="dxa"/>
          </w:tcPr>
          <w:p w14:paraId="100EE998" w14:textId="77777777" w:rsidR="009E199C" w:rsidRPr="004F37ED" w:rsidRDefault="009E199C" w:rsidP="009E199C">
            <w:pPr>
              <w:spacing w:before="120" w:after="120"/>
              <w:jc w:val="both"/>
            </w:pPr>
            <w:r w:rsidRPr="004F37ED">
              <w:t>The “</w:t>
            </w:r>
            <w:r w:rsidRPr="004F37ED">
              <w:rPr>
                <w:b/>
                <w:u w:val="single"/>
              </w:rPr>
              <w:t>Product</w:t>
            </w:r>
            <w:r w:rsidRPr="004F37ED">
              <w:t xml:space="preserve">” shall meet the Portfolio Content Category 1 specifications, and includes </w:t>
            </w:r>
            <w:proofErr w:type="gramStart"/>
            <w:r w:rsidRPr="004F37ED">
              <w:t>all of</w:t>
            </w:r>
            <w:proofErr w:type="gramEnd"/>
            <w:r w:rsidRPr="004F37ED">
              <w:t xml:space="preserve"> the following:</w:t>
            </w:r>
          </w:p>
          <w:p w14:paraId="316A8F9F" w14:textId="77777777" w:rsidR="004A5A72" w:rsidRDefault="004A5A72" w:rsidP="00D94B37">
            <w:pPr>
              <w:pStyle w:val="ListParagraph"/>
              <w:numPr>
                <w:ilvl w:val="0"/>
                <w:numId w:val="22"/>
              </w:numPr>
              <w:spacing w:before="120" w:after="120"/>
              <w:ind w:hanging="564"/>
              <w:contextualSpacing w:val="0"/>
              <w:jc w:val="both"/>
            </w:pPr>
            <w:r>
              <w:t xml:space="preserve">Discharging </w:t>
            </w:r>
            <w:proofErr w:type="gramStart"/>
            <w:r>
              <w:t>Energy;</w:t>
            </w:r>
            <w:proofErr w:type="gramEnd"/>
            <w:r>
              <w:t xml:space="preserve"> </w:t>
            </w:r>
          </w:p>
          <w:p w14:paraId="1CC9D2FB" w14:textId="77777777" w:rsidR="009E199C" w:rsidRPr="004F37ED" w:rsidRDefault="009E199C" w:rsidP="00D94B37">
            <w:pPr>
              <w:pStyle w:val="ListParagraph"/>
              <w:numPr>
                <w:ilvl w:val="0"/>
                <w:numId w:val="22"/>
              </w:numPr>
              <w:spacing w:before="120" w:after="120"/>
              <w:ind w:hanging="564"/>
              <w:contextualSpacing w:val="0"/>
              <w:jc w:val="both"/>
            </w:pPr>
            <w:r w:rsidRPr="004F37ED">
              <w:t xml:space="preserve">Capacity Attributes: All </w:t>
            </w:r>
            <w:r w:rsidR="00002B67" w:rsidRPr="00E41D99">
              <w:t xml:space="preserve">current or future </w:t>
            </w:r>
            <w:r w:rsidRPr="004F37ED">
              <w:t xml:space="preserve">capacity rights, including resource adequacy benefits, if any, associated with the </w:t>
            </w:r>
            <w:proofErr w:type="gramStart"/>
            <w:r w:rsidRPr="004F37ED">
              <w:t>Facility;</w:t>
            </w:r>
            <w:proofErr w:type="gramEnd"/>
            <w:r w:rsidRPr="004F37ED">
              <w:t xml:space="preserve"> </w:t>
            </w:r>
          </w:p>
          <w:p w14:paraId="2319DDAD" w14:textId="75F23B09" w:rsidR="009E199C" w:rsidRPr="004F37ED" w:rsidRDefault="00407724" w:rsidP="00567D7E">
            <w:pPr>
              <w:pStyle w:val="ListParagraph"/>
              <w:numPr>
                <w:ilvl w:val="0"/>
                <w:numId w:val="22"/>
              </w:numPr>
              <w:spacing w:before="120" w:after="120"/>
              <w:ind w:hanging="564"/>
              <w:contextualSpacing w:val="0"/>
              <w:jc w:val="both"/>
            </w:pPr>
            <w:r>
              <w:t>Ancillary Services</w:t>
            </w:r>
            <w:r w:rsidR="009E199C" w:rsidRPr="004F37ED">
              <w:t xml:space="preserve">: </w:t>
            </w:r>
            <w:r w:rsidRPr="0072446A">
              <w:t xml:space="preserve"> </w:t>
            </w:r>
            <w:r>
              <w:t>A</w:t>
            </w:r>
            <w:r w:rsidRPr="0072446A">
              <w:t>ncillary services as defined in the CAISO Tariff that are associated with the Facility</w:t>
            </w:r>
            <w:r>
              <w:t>.</w:t>
            </w:r>
          </w:p>
        </w:tc>
      </w:tr>
      <w:tr w:rsidR="009E199C" w:rsidRPr="004F37ED" w14:paraId="2BEC4328" w14:textId="77777777" w:rsidTr="0F9E0A25">
        <w:tc>
          <w:tcPr>
            <w:tcW w:w="3055" w:type="dxa"/>
          </w:tcPr>
          <w:p w14:paraId="58971C44" w14:textId="77777777" w:rsidR="009E199C" w:rsidRPr="00937983" w:rsidRDefault="009E199C" w:rsidP="009E199C">
            <w:pPr>
              <w:spacing w:before="120"/>
              <w:rPr>
                <w:b/>
                <w:highlight w:val="cyan"/>
              </w:rPr>
            </w:pPr>
            <w:r w:rsidRPr="00E848D0">
              <w:rPr>
                <w:b/>
              </w:rPr>
              <w:t>Storage Rate:</w:t>
            </w:r>
          </w:p>
        </w:tc>
        <w:tc>
          <w:tcPr>
            <w:tcW w:w="6295" w:type="dxa"/>
          </w:tcPr>
          <w:p w14:paraId="382447DA" w14:textId="77777777" w:rsidR="00B77933" w:rsidRDefault="009E199C" w:rsidP="009E199C">
            <w:pPr>
              <w:spacing w:before="120" w:after="120"/>
              <w:jc w:val="both"/>
            </w:pPr>
            <w:r w:rsidRPr="00B77933">
              <w:t>The Storage Rate shall be $[</w:t>
            </w:r>
            <w:r w:rsidRPr="00B77933">
              <w:rPr>
                <w:highlight w:val="lightGray"/>
                <w:lang w:eastAsia="ko-KR"/>
              </w:rPr>
              <w:t>XX</w:t>
            </w:r>
            <w:r w:rsidRPr="00B77933">
              <w:t xml:space="preserve">]/kW-month </w:t>
            </w:r>
            <w:r w:rsidR="00B77933">
              <w:t xml:space="preserve">(with no escalation). </w:t>
            </w:r>
          </w:p>
          <w:p w14:paraId="62E5464B" w14:textId="3FC5FC4E" w:rsidR="00470300" w:rsidRDefault="00736FB0" w:rsidP="009E199C">
            <w:pPr>
              <w:spacing w:before="120" w:after="120"/>
              <w:jc w:val="both"/>
              <w:rPr>
                <w:color w:val="000000" w:themeColor="text1"/>
              </w:rPr>
            </w:pPr>
            <w:r>
              <w:t xml:space="preserve">From the period from CAISO Commercial Operation until the Commercial Operation Date, Buyer shall pay to Seller fifty percent (50%) of the Storage Rate, pro-rated </w:t>
            </w:r>
            <w:proofErr w:type="gramStart"/>
            <w:r>
              <w:t>on a daily basis</w:t>
            </w:r>
            <w:proofErr w:type="gramEnd"/>
            <w:r>
              <w:t xml:space="preserve">.  </w:t>
            </w:r>
            <w:r w:rsidR="00C874F9">
              <w:t xml:space="preserve">Commencing on CAISO Commercial Operation, </w:t>
            </w:r>
            <w:r w:rsidR="75A67F13">
              <w:t xml:space="preserve">Seller shall be paid </w:t>
            </w:r>
            <w:proofErr w:type="gramStart"/>
            <w:r w:rsidR="75A67F13">
              <w:t>on a monthly basis</w:t>
            </w:r>
            <w:proofErr w:type="gramEnd"/>
            <w:r w:rsidR="75A67F13">
              <w:t xml:space="preserve"> at the Storage Rate</w:t>
            </w:r>
            <w:r w:rsidR="75A67F13" w:rsidRPr="75A67F13">
              <w:rPr>
                <w:i/>
                <w:iCs/>
              </w:rPr>
              <w:t xml:space="preserve"> </w:t>
            </w:r>
            <w:r w:rsidR="75A67F13">
              <w:t xml:space="preserve">multiplied by current Storage Capacity as adjusted for the Storage Capacity Test (set forth in the </w:t>
            </w:r>
            <w:r w:rsidR="00407724">
              <w:t>ESA</w:t>
            </w:r>
            <w:r w:rsidR="75A67F13">
              <w:t xml:space="preserve">), </w:t>
            </w:r>
            <w:r w:rsidR="75A67F13" w:rsidRPr="75A67F13">
              <w:rPr>
                <w:i/>
                <w:iCs/>
                <w:color w:val="000000" w:themeColor="text1"/>
              </w:rPr>
              <w:t xml:space="preserve">multiplied </w:t>
            </w:r>
            <w:r w:rsidR="75A67F13" w:rsidRPr="75A67F13">
              <w:rPr>
                <w:color w:val="000000" w:themeColor="text1"/>
              </w:rPr>
              <w:t xml:space="preserve">by the monthly Availability Adjustment, and net of any </w:t>
            </w:r>
            <w:r w:rsidR="00AD5427" w:rsidRPr="75A67F13">
              <w:rPr>
                <w:color w:val="000000" w:themeColor="text1"/>
              </w:rPr>
              <w:t>Round-Trip</w:t>
            </w:r>
            <w:r w:rsidR="75A67F13" w:rsidRPr="75A67F13">
              <w:rPr>
                <w:color w:val="000000" w:themeColor="text1"/>
              </w:rPr>
              <w:t xml:space="preserve"> Efficiency penalties, imbalance charges, or reimbursable Station Use energy costs.</w:t>
            </w:r>
          </w:p>
          <w:p w14:paraId="10C68BC2" w14:textId="26F2660C" w:rsidR="00BA04A0" w:rsidRPr="00937983" w:rsidRDefault="009E199C" w:rsidP="009E199C">
            <w:pPr>
              <w:spacing w:before="120" w:after="120"/>
              <w:jc w:val="both"/>
              <w:rPr>
                <w:highlight w:val="cyan"/>
              </w:rPr>
            </w:pPr>
            <w:r w:rsidRPr="00B77933">
              <w:rPr>
                <w:color w:val="000000" w:themeColor="text1"/>
              </w:rPr>
              <w:lastRenderedPageBreak/>
              <w:t>Such payment constitutes the entirety of the amount due to Seller from Buyer for the Storage</w:t>
            </w:r>
            <w:r w:rsidR="00C874F9">
              <w:rPr>
                <w:color w:val="000000" w:themeColor="text1"/>
              </w:rPr>
              <w:t xml:space="preserve"> Product</w:t>
            </w:r>
            <w:r w:rsidRPr="00B77933">
              <w:t>.</w:t>
            </w:r>
            <w:r w:rsidR="00BD4867">
              <w:t xml:space="preserve"> </w:t>
            </w:r>
            <w:r w:rsidRPr="00B77933">
              <w:t>The Storage Rate shall allow for a minimum of 365 cycles per Contract Year.</w:t>
            </w:r>
          </w:p>
        </w:tc>
      </w:tr>
      <w:tr w:rsidR="009E199C" w:rsidRPr="004F37ED" w14:paraId="3D9DAF80" w14:textId="77777777" w:rsidTr="0F9E0A25">
        <w:tc>
          <w:tcPr>
            <w:tcW w:w="3055" w:type="dxa"/>
          </w:tcPr>
          <w:p w14:paraId="21D9196B" w14:textId="77777777" w:rsidR="009E199C" w:rsidRPr="004F37ED" w:rsidRDefault="009E199C" w:rsidP="009E199C">
            <w:pPr>
              <w:spacing w:before="120"/>
              <w:rPr>
                <w:b/>
              </w:rPr>
            </w:pPr>
            <w:r w:rsidRPr="004F37ED">
              <w:rPr>
                <w:b/>
              </w:rPr>
              <w:lastRenderedPageBreak/>
              <w:t>Delivery Term:</w:t>
            </w:r>
          </w:p>
        </w:tc>
        <w:tc>
          <w:tcPr>
            <w:tcW w:w="6295" w:type="dxa"/>
          </w:tcPr>
          <w:p w14:paraId="20B0E714" w14:textId="3B2D0DEE" w:rsidR="009E199C" w:rsidRPr="004F37ED" w:rsidRDefault="009E199C" w:rsidP="009E199C">
            <w:pPr>
              <w:spacing w:before="120" w:after="120"/>
              <w:jc w:val="both"/>
            </w:pPr>
            <w:r w:rsidRPr="004F37ED">
              <w:t>“</w:t>
            </w:r>
            <w:r w:rsidRPr="004F37ED">
              <w:rPr>
                <w:b/>
                <w:bCs/>
                <w:u w:val="single"/>
              </w:rPr>
              <w:t>Delivery Term</w:t>
            </w:r>
            <w:r w:rsidRPr="004F37ED">
              <w:t xml:space="preserve">” means </w:t>
            </w:r>
            <w:r w:rsidRPr="004F37ED">
              <w:rPr>
                <w:bCs/>
              </w:rPr>
              <w:t>[</w:t>
            </w:r>
            <w:r w:rsidRPr="004F37ED">
              <w:rPr>
                <w:bCs/>
                <w:highlight w:val="lightGray"/>
              </w:rPr>
              <w:t>XX</w:t>
            </w:r>
            <w:r w:rsidRPr="004F37ED">
              <w:rPr>
                <w:bCs/>
              </w:rPr>
              <w:t>]</w:t>
            </w:r>
            <w:r w:rsidRPr="004F37ED">
              <w:t xml:space="preserve"> Contract Years</w:t>
            </w:r>
            <w:r w:rsidR="00413AAE">
              <w:t>, beginning on the Commercial Operation Date</w:t>
            </w:r>
            <w:r w:rsidRPr="004F37ED">
              <w:t>.</w:t>
            </w:r>
            <w:r w:rsidR="00BD4867">
              <w:t xml:space="preserve"> </w:t>
            </w:r>
            <w:r w:rsidRPr="004F37ED">
              <w:t>“</w:t>
            </w:r>
            <w:r w:rsidRPr="004F37ED">
              <w:rPr>
                <w:b/>
                <w:bCs/>
                <w:u w:val="single"/>
              </w:rPr>
              <w:t>Contract Year</w:t>
            </w:r>
            <w:r w:rsidRPr="004F37ED">
              <w:t>” means a period of twelve (12) consecutive months</w:t>
            </w:r>
            <w:r w:rsidR="00413AAE">
              <w:t xml:space="preserve">. </w:t>
            </w:r>
            <w:r w:rsidR="00413AAE" w:rsidRPr="00E41D99">
              <w:rPr>
                <w:szCs w:val="22"/>
              </w:rPr>
              <w:t xml:space="preserve">The </w:t>
            </w:r>
            <w:r w:rsidR="00413AAE" w:rsidRPr="00E41D99">
              <w:t xml:space="preserve">first Contract Year shall </w:t>
            </w:r>
            <w:r w:rsidR="00413AAE" w:rsidRPr="00E41D99">
              <w:rPr>
                <w:szCs w:val="22"/>
              </w:rPr>
              <w:t>commence</w:t>
            </w:r>
            <w:r w:rsidR="00413AAE" w:rsidRPr="00E41D99">
              <w:t xml:space="preserve"> on the Commercial Operation Date, and </w:t>
            </w:r>
            <w:r w:rsidR="00413AAE" w:rsidRPr="00E41D99">
              <w:rPr>
                <w:szCs w:val="22"/>
              </w:rPr>
              <w:t>each subsequent</w:t>
            </w:r>
            <w:r w:rsidR="00413AAE" w:rsidRPr="00E41D99">
              <w:t xml:space="preserve"> Contract Year shall </w:t>
            </w:r>
            <w:r w:rsidR="00413AAE" w:rsidRPr="00E41D99">
              <w:rPr>
                <w:szCs w:val="22"/>
              </w:rPr>
              <w:t>commence on</w:t>
            </w:r>
            <w:r w:rsidR="00413AAE" w:rsidRPr="00E41D99">
              <w:t xml:space="preserve"> the </w:t>
            </w:r>
            <w:r w:rsidR="00413AAE" w:rsidRPr="00E41D99">
              <w:rPr>
                <w:szCs w:val="22"/>
              </w:rPr>
              <w:t>anniversary</w:t>
            </w:r>
            <w:r w:rsidR="00413AAE" w:rsidRPr="00E41D99">
              <w:t xml:space="preserve"> of the Commercial Operation Date</w:t>
            </w:r>
            <w:r w:rsidR="00413AAE">
              <w:t>.</w:t>
            </w:r>
          </w:p>
        </w:tc>
      </w:tr>
      <w:tr w:rsidR="00005184" w:rsidRPr="004F37ED" w14:paraId="0E4DB469" w14:textId="77777777" w:rsidTr="0F9E0A25">
        <w:tc>
          <w:tcPr>
            <w:tcW w:w="3055" w:type="dxa"/>
          </w:tcPr>
          <w:p w14:paraId="6220EB44" w14:textId="77777777" w:rsidR="00005184" w:rsidRPr="00413AAE" w:rsidRDefault="00413AAE" w:rsidP="0060307C">
            <w:pPr>
              <w:spacing w:before="120"/>
              <w:rPr>
                <w:b/>
              </w:rPr>
            </w:pPr>
            <w:r w:rsidRPr="00937983">
              <w:rPr>
                <w:b/>
                <w:bCs/>
              </w:rPr>
              <w:t>Guaranteed Storage Capacity</w:t>
            </w:r>
            <w:r w:rsidR="00005184" w:rsidRPr="00413AAE">
              <w:rPr>
                <w:b/>
              </w:rPr>
              <w:t>:</w:t>
            </w:r>
          </w:p>
        </w:tc>
        <w:tc>
          <w:tcPr>
            <w:tcW w:w="6295" w:type="dxa"/>
          </w:tcPr>
          <w:p w14:paraId="23EE76BB" w14:textId="344B7D47" w:rsidR="00005184" w:rsidRPr="004F37ED" w:rsidRDefault="004A5E68" w:rsidP="0098039F">
            <w:pPr>
              <w:spacing w:before="120" w:after="120"/>
              <w:jc w:val="both"/>
            </w:pPr>
            <w:r w:rsidRPr="004F37ED">
              <w:t xml:space="preserve">The Facility </w:t>
            </w:r>
            <w:r w:rsidR="003C1788" w:rsidRPr="004F37ED">
              <w:t>will have</w:t>
            </w:r>
            <w:r w:rsidRPr="004F37ED">
              <w:t xml:space="preserve"> a</w:t>
            </w:r>
            <w:r w:rsidR="003C1788" w:rsidRPr="004F37ED">
              <w:t>n initial</w:t>
            </w:r>
            <w:r w:rsidRPr="004F37ED">
              <w:t xml:space="preserve"> </w:t>
            </w:r>
            <w:r w:rsidR="00723434" w:rsidRPr="004F37ED">
              <w:t xml:space="preserve">Storage </w:t>
            </w:r>
            <w:r w:rsidRPr="004F37ED">
              <w:t xml:space="preserve">Capacity of </w:t>
            </w:r>
            <w:r w:rsidR="00BD7A1E" w:rsidRPr="004F37ED">
              <w:rPr>
                <w:bCs/>
              </w:rPr>
              <w:t>[</w:t>
            </w:r>
            <w:r w:rsidR="00BD7A1E" w:rsidRPr="004F37ED">
              <w:rPr>
                <w:bCs/>
                <w:highlight w:val="lightGray"/>
              </w:rPr>
              <w:t>XX</w:t>
            </w:r>
            <w:r w:rsidR="00BD7A1E" w:rsidRPr="004F37ED">
              <w:rPr>
                <w:bCs/>
              </w:rPr>
              <w:t>]</w:t>
            </w:r>
            <w:r w:rsidR="00005184" w:rsidRPr="004F37ED">
              <w:t xml:space="preserve"> MW</w:t>
            </w:r>
            <w:r w:rsidR="00C51177" w:rsidRPr="004F37ED">
              <w:rPr>
                <w:vertAlign w:val="subscript"/>
              </w:rPr>
              <w:t>AC</w:t>
            </w:r>
            <w:r w:rsidR="00C51177" w:rsidRPr="004F37ED">
              <w:t xml:space="preserve"> for </w:t>
            </w:r>
            <w:r w:rsidR="008B64A5">
              <w:t>[duration]</w:t>
            </w:r>
            <w:r w:rsidR="00C51177" w:rsidRPr="004F37ED">
              <w:t xml:space="preserve"> hour discharge</w:t>
            </w:r>
            <w:r w:rsidR="00E429F6" w:rsidRPr="004F37ED">
              <w:t>.</w:t>
            </w:r>
          </w:p>
        </w:tc>
      </w:tr>
      <w:tr w:rsidR="00267633" w:rsidRPr="004F37ED" w14:paraId="025D5D05" w14:textId="77777777" w:rsidTr="0F9E0A25">
        <w:tc>
          <w:tcPr>
            <w:tcW w:w="3055" w:type="dxa"/>
          </w:tcPr>
          <w:p w14:paraId="045DBE3A" w14:textId="77777777" w:rsidR="00267633" w:rsidRPr="004F37ED" w:rsidRDefault="00267633" w:rsidP="00267633">
            <w:pPr>
              <w:spacing w:before="120"/>
              <w:rPr>
                <w:b/>
              </w:rPr>
            </w:pPr>
            <w:r w:rsidRPr="004F37ED">
              <w:rPr>
                <w:b/>
              </w:rPr>
              <w:t>Delivery Point:</w:t>
            </w:r>
          </w:p>
        </w:tc>
        <w:tc>
          <w:tcPr>
            <w:tcW w:w="6295" w:type="dxa"/>
          </w:tcPr>
          <w:p w14:paraId="1B576228" w14:textId="77777777" w:rsidR="00267633" w:rsidRPr="004F37ED" w:rsidRDefault="00267633" w:rsidP="0098039F">
            <w:pPr>
              <w:spacing w:before="120" w:after="120"/>
              <w:jc w:val="both"/>
            </w:pPr>
            <w:r w:rsidRPr="004F37ED">
              <w:t>“</w:t>
            </w:r>
            <w:r w:rsidRPr="004F37ED">
              <w:rPr>
                <w:b/>
                <w:u w:val="single"/>
              </w:rPr>
              <w:t>Delivery Point</w:t>
            </w:r>
            <w:r w:rsidRPr="004F37ED">
              <w:t xml:space="preserve">” means the Facility </w:t>
            </w:r>
            <w:proofErr w:type="spellStart"/>
            <w:r w:rsidRPr="004F37ED">
              <w:t>Pnode</w:t>
            </w:r>
            <w:proofErr w:type="spellEnd"/>
            <w:r w:rsidRPr="004F37ED">
              <w:t xml:space="preserve"> on the CAISO</w:t>
            </w:r>
            <w:r w:rsidR="00CD2087" w:rsidRPr="004F37ED">
              <w:t>-Controlled Grid</w:t>
            </w:r>
            <w:r w:rsidR="00413AAE">
              <w:t xml:space="preserve"> </w:t>
            </w:r>
            <w:r w:rsidR="00413AAE" w:rsidRPr="00E41D99">
              <w:t xml:space="preserve">at the </w:t>
            </w:r>
            <w:r w:rsidR="00413AAE" w:rsidRPr="00E41D99">
              <w:rPr>
                <w:b/>
              </w:rPr>
              <w:t>[____________]</w:t>
            </w:r>
            <w:r w:rsidR="00413AAE" w:rsidRPr="00E41D99">
              <w:t xml:space="preserve"> Substation</w:t>
            </w:r>
            <w:r w:rsidRPr="004F37ED">
              <w:t>.</w:t>
            </w:r>
          </w:p>
        </w:tc>
      </w:tr>
      <w:tr w:rsidR="00C2274B" w:rsidRPr="004F37ED" w14:paraId="376D8F7C" w14:textId="77777777" w:rsidTr="0F9E0A25">
        <w:tc>
          <w:tcPr>
            <w:tcW w:w="3055" w:type="dxa"/>
          </w:tcPr>
          <w:p w14:paraId="0349FB3E" w14:textId="77777777" w:rsidR="00C2274B" w:rsidRPr="004F37ED" w:rsidDel="00C2274B" w:rsidRDefault="00C2274B" w:rsidP="000469C3">
            <w:pPr>
              <w:spacing w:before="120"/>
              <w:rPr>
                <w:b/>
              </w:rPr>
            </w:pPr>
            <w:r w:rsidRPr="004F37ED">
              <w:rPr>
                <w:b/>
              </w:rPr>
              <w:t xml:space="preserve">Performance </w:t>
            </w:r>
            <w:r w:rsidR="00B959A7">
              <w:rPr>
                <w:b/>
              </w:rPr>
              <w:t>Events of Default</w:t>
            </w:r>
            <w:r w:rsidRPr="004F37ED">
              <w:rPr>
                <w:b/>
              </w:rPr>
              <w:t>:</w:t>
            </w:r>
          </w:p>
        </w:tc>
        <w:tc>
          <w:tcPr>
            <w:tcW w:w="6295" w:type="dxa"/>
          </w:tcPr>
          <w:p w14:paraId="48383A90" w14:textId="77777777" w:rsidR="00D537D1" w:rsidRPr="004F37ED" w:rsidRDefault="00D537D1" w:rsidP="002139E9">
            <w:pPr>
              <w:pStyle w:val="Heading4"/>
              <w:numPr>
                <w:ilvl w:val="0"/>
                <w:numId w:val="0"/>
              </w:numPr>
              <w:spacing w:before="120" w:after="120"/>
              <w:ind w:right="-28"/>
              <w:rPr>
                <w:color w:val="000000" w:themeColor="text1"/>
                <w:szCs w:val="24"/>
              </w:rPr>
            </w:pPr>
            <w:r w:rsidRPr="004F37ED">
              <w:rPr>
                <w:color w:val="000000" w:themeColor="text1"/>
                <w:szCs w:val="24"/>
              </w:rPr>
              <w:t>The occurrence of any of the following shall constitute an Event of Default:</w:t>
            </w:r>
          </w:p>
          <w:p w14:paraId="302B7344" w14:textId="1B09477E" w:rsidR="00D537D1" w:rsidRPr="004F37ED" w:rsidRDefault="00D537D1" w:rsidP="005C54BE">
            <w:pPr>
              <w:pStyle w:val="Heading4"/>
              <w:numPr>
                <w:ilvl w:val="0"/>
                <w:numId w:val="13"/>
              </w:numPr>
              <w:spacing w:before="120" w:after="120"/>
              <w:ind w:right="-28" w:hanging="562"/>
              <w:rPr>
                <w:color w:val="000000" w:themeColor="text1"/>
                <w:szCs w:val="24"/>
              </w:rPr>
            </w:pPr>
            <w:r w:rsidRPr="004F37ED">
              <w:rPr>
                <w:szCs w:val="24"/>
              </w:rPr>
              <w:t xml:space="preserve">if, </w:t>
            </w:r>
            <w:r w:rsidR="00DF5A6A">
              <w:rPr>
                <w:szCs w:val="24"/>
              </w:rPr>
              <w:t>in the first Contract Year, the average Monthly Storage Availability is not at least fifty percent (50%)</w:t>
            </w:r>
            <w:r w:rsidR="004000DA">
              <w:rPr>
                <w:szCs w:val="24"/>
              </w:rPr>
              <w:t>, or for any</w:t>
            </w:r>
            <w:r w:rsidR="00BD4867">
              <w:rPr>
                <w:szCs w:val="24"/>
              </w:rPr>
              <w:t xml:space="preserve"> </w:t>
            </w:r>
            <w:r w:rsidRPr="004F37ED">
              <w:rPr>
                <w:szCs w:val="24"/>
              </w:rPr>
              <w:t xml:space="preserve">Contract Year </w:t>
            </w:r>
            <w:r w:rsidR="004000DA">
              <w:rPr>
                <w:szCs w:val="24"/>
              </w:rPr>
              <w:t>thereafter</w:t>
            </w:r>
            <w:r w:rsidRPr="004F37ED">
              <w:rPr>
                <w:szCs w:val="24"/>
              </w:rPr>
              <w:t xml:space="preserve">, the average Monthly Storage Availability </w:t>
            </w:r>
            <w:bookmarkStart w:id="0" w:name="_Hlk524532143"/>
            <w:r w:rsidRPr="004F37ED">
              <w:rPr>
                <w:szCs w:val="24"/>
              </w:rPr>
              <w:t>is</w:t>
            </w:r>
            <w:r w:rsidR="004000DA">
              <w:rPr>
                <w:szCs w:val="24"/>
              </w:rPr>
              <w:t xml:space="preserve"> </w:t>
            </w:r>
            <w:r w:rsidRPr="004F37ED">
              <w:rPr>
                <w:szCs w:val="24"/>
              </w:rPr>
              <w:t>less than seventy percent (70%</w:t>
            </w:r>
            <w:proofErr w:type="gramStart"/>
            <w:r w:rsidRPr="004F37ED">
              <w:rPr>
                <w:szCs w:val="24"/>
              </w:rPr>
              <w:t>)</w:t>
            </w:r>
            <w:bookmarkEnd w:id="0"/>
            <w:r w:rsidRPr="004F37ED">
              <w:rPr>
                <w:szCs w:val="24"/>
              </w:rPr>
              <w:t>;</w:t>
            </w:r>
            <w:proofErr w:type="gramEnd"/>
          </w:p>
          <w:p w14:paraId="3E754DEC" w14:textId="77777777" w:rsidR="00CD2087" w:rsidRPr="00407724" w:rsidRDefault="00CD2087" w:rsidP="00407724">
            <w:pPr>
              <w:pStyle w:val="Heading4"/>
              <w:numPr>
                <w:ilvl w:val="0"/>
                <w:numId w:val="13"/>
              </w:numPr>
              <w:spacing w:before="120" w:after="120"/>
              <w:ind w:hanging="562"/>
              <w:rPr>
                <w:szCs w:val="24"/>
              </w:rPr>
            </w:pPr>
            <w:r w:rsidRPr="00407724">
              <w:rPr>
                <w:szCs w:val="24"/>
              </w:rPr>
              <w:t xml:space="preserve">if, </w:t>
            </w:r>
            <w:r w:rsidR="00DE795B" w:rsidRPr="00407724">
              <w:rPr>
                <w:szCs w:val="24"/>
              </w:rPr>
              <w:t xml:space="preserve">for any two (2) consecutive Contract Years, </w:t>
            </w:r>
            <w:r w:rsidRPr="00407724">
              <w:rPr>
                <w:szCs w:val="24"/>
              </w:rPr>
              <w:t xml:space="preserve">Seller fails to maintain an </w:t>
            </w:r>
            <w:r w:rsidR="006827D1" w:rsidRPr="00407724">
              <w:rPr>
                <w:szCs w:val="24"/>
              </w:rPr>
              <w:t xml:space="preserve">annual </w:t>
            </w:r>
            <w:r w:rsidRPr="00407724">
              <w:rPr>
                <w:szCs w:val="24"/>
              </w:rPr>
              <w:t>average Round</w:t>
            </w:r>
            <w:r w:rsidR="00EB638D" w:rsidRPr="00407724">
              <w:rPr>
                <w:szCs w:val="24"/>
              </w:rPr>
              <w:t>-</w:t>
            </w:r>
            <w:r w:rsidRPr="00407724">
              <w:rPr>
                <w:szCs w:val="24"/>
              </w:rPr>
              <w:t>Trip Efficiency of at least seventy</w:t>
            </w:r>
            <w:r w:rsidR="00DE795B" w:rsidRPr="00407724">
              <w:rPr>
                <w:szCs w:val="24"/>
              </w:rPr>
              <w:t>-five</w:t>
            </w:r>
            <w:r w:rsidRPr="00407724">
              <w:rPr>
                <w:szCs w:val="24"/>
              </w:rPr>
              <w:t xml:space="preserve"> percent (7</w:t>
            </w:r>
            <w:r w:rsidR="00DE795B" w:rsidRPr="00407724">
              <w:rPr>
                <w:szCs w:val="24"/>
              </w:rPr>
              <w:t>5</w:t>
            </w:r>
            <w:r w:rsidRPr="00407724">
              <w:rPr>
                <w:szCs w:val="24"/>
              </w:rPr>
              <w:t>%); or</w:t>
            </w:r>
          </w:p>
          <w:p w14:paraId="353B1A52" w14:textId="2DE43491" w:rsidR="00C2274B" w:rsidRPr="004F37ED" w:rsidDel="00C2274B" w:rsidRDefault="00CD2087" w:rsidP="005C54BE">
            <w:pPr>
              <w:pStyle w:val="Heading4"/>
              <w:numPr>
                <w:ilvl w:val="0"/>
                <w:numId w:val="13"/>
              </w:numPr>
              <w:spacing w:before="120" w:after="120"/>
              <w:ind w:right="-28" w:hanging="562"/>
              <w:rPr>
                <w:szCs w:val="24"/>
              </w:rPr>
            </w:pPr>
            <w:r w:rsidRPr="004F37ED">
              <w:rPr>
                <w:szCs w:val="24"/>
              </w:rPr>
              <w:t>if,</w:t>
            </w:r>
            <w:r w:rsidR="00C874F9">
              <w:rPr>
                <w:szCs w:val="24"/>
              </w:rPr>
              <w:t xml:space="preserve"> in any Contract Year,</w:t>
            </w:r>
            <w:r w:rsidRPr="004F37ED">
              <w:rPr>
                <w:szCs w:val="24"/>
              </w:rPr>
              <w:t xml:space="preserve"> Seller fails to maintain a</w:t>
            </w:r>
            <w:r w:rsidR="00C874F9">
              <w:rPr>
                <w:szCs w:val="24"/>
              </w:rPr>
              <w:t>n average</w:t>
            </w:r>
            <w:r w:rsidRPr="004F37ED">
              <w:rPr>
                <w:szCs w:val="24"/>
              </w:rPr>
              <w:t xml:space="preserve"> Storage Capacity</w:t>
            </w:r>
            <w:r w:rsidR="00797158">
              <w:rPr>
                <w:szCs w:val="24"/>
              </w:rPr>
              <w:t xml:space="preserve"> determined pursuant to</w:t>
            </w:r>
            <w:r w:rsidR="00C874F9">
              <w:rPr>
                <w:szCs w:val="24"/>
              </w:rPr>
              <w:t xml:space="preserve"> one or more</w:t>
            </w:r>
            <w:r w:rsidR="00797158">
              <w:rPr>
                <w:szCs w:val="24"/>
              </w:rPr>
              <w:t xml:space="preserve"> Storage Capacity Test</w:t>
            </w:r>
            <w:r w:rsidR="00C874F9">
              <w:rPr>
                <w:szCs w:val="24"/>
              </w:rPr>
              <w:t>s</w:t>
            </w:r>
            <w:r w:rsidRPr="004F37ED">
              <w:rPr>
                <w:szCs w:val="24"/>
              </w:rPr>
              <w:t xml:space="preserve"> equal to at least seventy-five percent (75%) of the </w:t>
            </w:r>
            <w:r w:rsidR="00C874F9">
              <w:rPr>
                <w:szCs w:val="24"/>
              </w:rPr>
              <w:t xml:space="preserve">Installed </w:t>
            </w:r>
            <w:r w:rsidRPr="004F37ED">
              <w:rPr>
                <w:szCs w:val="24"/>
              </w:rPr>
              <w:t>Storage Capacity</w:t>
            </w:r>
            <w:r w:rsidR="00D537D1" w:rsidRPr="004F37ED">
              <w:rPr>
                <w:szCs w:val="24"/>
              </w:rPr>
              <w:t>.</w:t>
            </w:r>
          </w:p>
        </w:tc>
      </w:tr>
      <w:tr w:rsidR="00C2274B" w:rsidRPr="004F37ED" w14:paraId="15B5A917" w14:textId="77777777" w:rsidTr="0F9E0A25">
        <w:tc>
          <w:tcPr>
            <w:tcW w:w="3055" w:type="dxa"/>
          </w:tcPr>
          <w:p w14:paraId="1ADFC9A3" w14:textId="77777777" w:rsidR="00C2274B" w:rsidRPr="004F37ED" w:rsidDel="00C2274B" w:rsidRDefault="00C2274B" w:rsidP="00C2274B">
            <w:pPr>
              <w:spacing w:before="120"/>
              <w:rPr>
                <w:b/>
              </w:rPr>
            </w:pPr>
            <w:r w:rsidRPr="004F37ED">
              <w:rPr>
                <w:b/>
              </w:rPr>
              <w:t>Progress Reporting:</w:t>
            </w:r>
          </w:p>
        </w:tc>
        <w:tc>
          <w:tcPr>
            <w:tcW w:w="6295" w:type="dxa"/>
          </w:tcPr>
          <w:p w14:paraId="16472FCF" w14:textId="55331B6A" w:rsidR="00934CEC" w:rsidRPr="00937983" w:rsidRDefault="00934CEC" w:rsidP="00934CEC">
            <w:pPr>
              <w:spacing w:before="80" w:after="80"/>
              <w:jc w:val="both"/>
            </w:pPr>
            <w:r w:rsidRPr="00937983">
              <w:t xml:space="preserve">Within </w:t>
            </w:r>
            <w:bookmarkStart w:id="1" w:name="_Hlk521599341"/>
            <w:r w:rsidRPr="00937983">
              <w:t xml:space="preserve">fifteen (15) days </w:t>
            </w:r>
            <w:bookmarkEnd w:id="1"/>
            <w:r w:rsidRPr="00937983">
              <w:t>after the close of (a) each calendar quarter from the first calendar quarter following the Effective Date until the Construction Start Date, and (b) each calendar month from the first calendar month following the Construction Start Date until the Commercial Operation Date, Seller shall provide to Buyer a</w:t>
            </w:r>
            <w:r w:rsidR="009579F3" w:rsidRPr="00937983">
              <w:t xml:space="preserve"> written</w:t>
            </w:r>
            <w:r w:rsidR="00BD4867">
              <w:t xml:space="preserve"> </w:t>
            </w:r>
            <w:r w:rsidRPr="00937983">
              <w:t>Progress Report and shall hold regularly scheduled meetings between representatives of Buyer and Seller to review such monthly reports and discuss Seller’s construction progress.</w:t>
            </w:r>
            <w:r w:rsidR="00BD4867">
              <w:t xml:space="preserve"> </w:t>
            </w:r>
          </w:p>
          <w:p w14:paraId="4401D784" w14:textId="7537CA4E" w:rsidR="00C2274B" w:rsidRPr="004F37ED" w:rsidDel="00C2274B" w:rsidRDefault="00B82C86" w:rsidP="00B82C86">
            <w:pPr>
              <w:spacing w:before="120" w:after="120"/>
              <w:jc w:val="both"/>
            </w:pPr>
            <w:r w:rsidRPr="00B82C86">
              <w:t>If Seller misses two (2) or more Milestones, or misses any one (1) by more than thirty (30) days, Seller shall submit to Buyer, within ten (10) Business Days of such</w:t>
            </w:r>
            <w:r w:rsidR="0099314F">
              <w:t xml:space="preserve"> second</w:t>
            </w:r>
            <w:r w:rsidRPr="00B82C86">
              <w:t xml:space="preserve"> missed Milestone </w:t>
            </w:r>
            <w:r w:rsidRPr="00B82C86">
              <w:lastRenderedPageBreak/>
              <w:t xml:space="preserve">completion date (or the </w:t>
            </w:r>
            <w:r w:rsidR="0099314F">
              <w:t xml:space="preserve">thirtieth </w:t>
            </w:r>
            <w:r w:rsidRPr="00B82C86">
              <w:t>(</w:t>
            </w:r>
            <w:r w:rsidR="0099314F">
              <w:t>3</w:t>
            </w:r>
            <w:r w:rsidRPr="00B82C86">
              <w:t>0</w:t>
            </w:r>
            <w:r w:rsidRPr="00B82C86">
              <w:rPr>
                <w:vertAlign w:val="superscript"/>
              </w:rPr>
              <w:t>th</w:t>
            </w:r>
            <w:r w:rsidRPr="00B82C86">
              <w:t>) day after the missed Milestone completion date, as applicable), a remedial action plan (“</w:t>
            </w:r>
            <w:r w:rsidRPr="00B82C86">
              <w:rPr>
                <w:b/>
                <w:u w:val="single"/>
              </w:rPr>
              <w:t>Remedial Action Plan</w:t>
            </w:r>
            <w:r w:rsidRPr="00B82C86">
              <w:t xml:space="preserve">”), which will </w:t>
            </w:r>
            <w:r w:rsidRPr="00B82C86">
              <w:rPr>
                <w:rFonts w:eastAsia="Batang"/>
                <w:color w:val="000000"/>
              </w:rPr>
              <w:t xml:space="preserve">describe in detail any delays (actual or anticipated) beyond the scheduled Milestone dates, including the cause of the delay (e.g., governmental approvals, financing, property acquisition, design activities, equipment procurement, project construction, interconnection, or any other factor), and Seller’s </w:t>
            </w:r>
            <w:r w:rsidRPr="00B82C86">
              <w:t>detailed description of its proposed course of action to achieve the missed Milestones and all subsequent Milestones by the Guaranteed Commercial Operation Date</w:t>
            </w:r>
            <w:r>
              <w:t>.</w:t>
            </w:r>
          </w:p>
        </w:tc>
      </w:tr>
      <w:tr w:rsidR="00B3650F" w:rsidRPr="004F37ED" w14:paraId="7A231E62" w14:textId="77777777" w:rsidTr="0F9E0A25">
        <w:tc>
          <w:tcPr>
            <w:tcW w:w="3055" w:type="dxa"/>
          </w:tcPr>
          <w:p w14:paraId="75248B6D" w14:textId="77777777" w:rsidR="00B3650F" w:rsidRPr="004F37ED" w:rsidRDefault="00B3650F" w:rsidP="00B3650F">
            <w:pPr>
              <w:spacing w:before="120"/>
              <w:rPr>
                <w:b/>
              </w:rPr>
            </w:pPr>
            <w:r w:rsidRPr="004F37ED">
              <w:rPr>
                <w:b/>
              </w:rPr>
              <w:lastRenderedPageBreak/>
              <w:t>RA Capacity:</w:t>
            </w:r>
          </w:p>
        </w:tc>
        <w:tc>
          <w:tcPr>
            <w:tcW w:w="6295" w:type="dxa"/>
          </w:tcPr>
          <w:p w14:paraId="1605DE05" w14:textId="6AAA9100" w:rsidR="00B3650F" w:rsidRPr="004F37ED" w:rsidRDefault="1D096EB2" w:rsidP="00B3650F">
            <w:pPr>
              <w:spacing w:before="120" w:after="120"/>
              <w:jc w:val="both"/>
            </w:pPr>
            <w:r>
              <w:t xml:space="preserve">The Guaranteed RA Amount shall be the Qualifying Capacity (QC) of the </w:t>
            </w:r>
            <w:r w:rsidR="0099314F">
              <w:t>F</w:t>
            </w:r>
            <w:r>
              <w:t xml:space="preserve">acility. </w:t>
            </w:r>
            <w:proofErr w:type="gramStart"/>
            <w:r>
              <w:t>Buyer</w:t>
            </w:r>
            <w:proofErr w:type="gramEnd"/>
            <w:r>
              <w:t xml:space="preserve"> will take ELCC risk over the term of the contract. Seller will take UCAP risk. </w:t>
            </w:r>
          </w:p>
        </w:tc>
      </w:tr>
      <w:tr w:rsidR="00C2274B" w:rsidRPr="004F37ED" w14:paraId="61BB5F98" w14:textId="77777777" w:rsidTr="0F9E0A25">
        <w:tc>
          <w:tcPr>
            <w:tcW w:w="3055" w:type="dxa"/>
          </w:tcPr>
          <w:p w14:paraId="30519B20" w14:textId="77777777" w:rsidR="00C2274B" w:rsidRPr="004F37ED" w:rsidDel="00C2274B" w:rsidRDefault="00C2274B" w:rsidP="00C2274B">
            <w:pPr>
              <w:spacing w:before="120"/>
              <w:rPr>
                <w:b/>
              </w:rPr>
            </w:pPr>
            <w:r w:rsidRPr="004F37ED">
              <w:rPr>
                <w:b/>
              </w:rPr>
              <w:t>R</w:t>
            </w:r>
            <w:r w:rsidR="002C23F0" w:rsidRPr="004F37ED">
              <w:rPr>
                <w:b/>
              </w:rPr>
              <w:t>esource Adequacy Failure:</w:t>
            </w:r>
          </w:p>
        </w:tc>
        <w:tc>
          <w:tcPr>
            <w:tcW w:w="6295" w:type="dxa"/>
          </w:tcPr>
          <w:p w14:paraId="45B8E87A" w14:textId="4932442B" w:rsidR="00C2274B" w:rsidRPr="004F37ED" w:rsidDel="00C2274B" w:rsidRDefault="6156D858" w:rsidP="005C3687">
            <w:pPr>
              <w:spacing w:before="120" w:after="120"/>
              <w:jc w:val="both"/>
            </w:pPr>
            <w:r w:rsidRPr="6156D858">
              <w:rPr>
                <w:color w:val="000000" w:themeColor="text1"/>
              </w:rPr>
              <w:t>For each RA Shortfall Month occurring after the RA Guarantee Date, Seller shall pay to Buyer an amount (the “</w:t>
            </w:r>
            <w:r w:rsidRPr="6156D858">
              <w:rPr>
                <w:b/>
                <w:bCs/>
                <w:color w:val="000000" w:themeColor="text1"/>
                <w:u w:val="single"/>
              </w:rPr>
              <w:t>RA Deficiency Amount</w:t>
            </w:r>
            <w:r w:rsidRPr="6156D858">
              <w:rPr>
                <w:color w:val="000000" w:themeColor="text1"/>
              </w:rPr>
              <w:t>”) equal to the product of the difference, expressed in kW, of (</w:t>
            </w:r>
            <w:proofErr w:type="spellStart"/>
            <w:r w:rsidRPr="6156D858">
              <w:rPr>
                <w:color w:val="000000" w:themeColor="text1"/>
              </w:rPr>
              <w:t>i</w:t>
            </w:r>
            <w:proofErr w:type="spellEnd"/>
            <w:r w:rsidRPr="6156D858">
              <w:rPr>
                <w:color w:val="000000" w:themeColor="text1"/>
              </w:rPr>
              <w:t xml:space="preserve">) </w:t>
            </w:r>
            <w:r>
              <w:t xml:space="preserve">the </w:t>
            </w:r>
            <w:bookmarkStart w:id="2" w:name="_Hlk124528833"/>
            <w:r>
              <w:t>Facility’s Qualifying Capacity</w:t>
            </w:r>
            <w:bookmarkEnd w:id="2"/>
            <w:r>
              <w:t xml:space="preserve"> and (ii) the Resource Adequacy Benefits of the Facility for such month able to be shown on Buyer’s monthly or annual RA Plan to the CAISO and CPUC and counted as Resource Adequacy Benefits</w:t>
            </w:r>
            <w:r w:rsidRPr="6156D858">
              <w:rPr>
                <w:color w:val="000000" w:themeColor="text1"/>
              </w:rPr>
              <w:t>, (such difference, the “</w:t>
            </w:r>
            <w:r w:rsidRPr="6156D858">
              <w:rPr>
                <w:b/>
                <w:bCs/>
                <w:color w:val="000000" w:themeColor="text1"/>
                <w:u w:val="single"/>
              </w:rPr>
              <w:t>RA Shortfall</w:t>
            </w:r>
            <w:r w:rsidRPr="6156D858">
              <w:rPr>
                <w:color w:val="000000" w:themeColor="text1"/>
              </w:rPr>
              <w:t xml:space="preserve">”), multiplied by the sum of (a) the CPUC System RA Penalty </w:t>
            </w:r>
            <w:r>
              <w:t>(a “</w:t>
            </w:r>
            <w:r w:rsidRPr="6156D858">
              <w:rPr>
                <w:b/>
                <w:bCs/>
                <w:u w:val="single"/>
              </w:rPr>
              <w:t>CPUC-Penalized Shortfall</w:t>
            </w:r>
            <w:r>
              <w:t xml:space="preserve">”), </w:t>
            </w:r>
            <w:r w:rsidRPr="6156D858">
              <w:rPr>
                <w:color w:val="000000" w:themeColor="text1"/>
              </w:rPr>
              <w:t>(b) the CAISO costs, charges or penalties associated with the shortfall (the “</w:t>
            </w:r>
            <w:r w:rsidRPr="6156D858">
              <w:rPr>
                <w:b/>
                <w:bCs/>
                <w:color w:val="000000" w:themeColor="text1"/>
                <w:u w:val="single"/>
              </w:rPr>
              <w:t>CAISO-Penalized Shortfall</w:t>
            </w:r>
            <w:r w:rsidRPr="6156D858">
              <w:rPr>
                <w:color w:val="000000" w:themeColor="text1"/>
              </w:rPr>
              <w:t xml:space="preserve">”), (c) and for any RA Shortfall which is not a CPUC-Penalized Shortfall and/or CAISO-Penalized Shortfall, and </w:t>
            </w:r>
            <w:r>
              <w:t>for which Buyer purchased replacement Resource Adequacy Benefits, the amount of Buyer’s cost of such replacement Resource Adequacy Benefits and (d) for any RA Shortfall which is not CPUC-Penalized Shortfall and/or CAISO-Penalized Shortfall, and for which Buyer did not purchase replacement Resource Adequacy Benefits, the greater of (A) the product of (1) such portion of the RA Shortfall multiplied by (y) the CPM Soft Offer Cap, and (B) the prevailing market value of such RA Shortfall, as reasonably determined by Buyer.</w:t>
            </w:r>
          </w:p>
        </w:tc>
      </w:tr>
      <w:tr w:rsidR="000516C8" w:rsidRPr="004F37ED" w14:paraId="1856D1CB" w14:textId="77777777" w:rsidTr="0F9E0A25">
        <w:tc>
          <w:tcPr>
            <w:tcW w:w="3055" w:type="dxa"/>
          </w:tcPr>
          <w:p w14:paraId="6C4F2ACD" w14:textId="77777777" w:rsidR="000516C8" w:rsidRPr="004F37ED" w:rsidRDefault="000516C8" w:rsidP="000516C8">
            <w:pPr>
              <w:spacing w:before="120"/>
              <w:rPr>
                <w:b/>
              </w:rPr>
            </w:pPr>
            <w:r>
              <w:rPr>
                <w:b/>
              </w:rPr>
              <w:t>Operating Limitations</w:t>
            </w:r>
            <w:r w:rsidR="0099314F">
              <w:rPr>
                <w:b/>
              </w:rPr>
              <w:t>:</w:t>
            </w:r>
          </w:p>
        </w:tc>
        <w:tc>
          <w:tcPr>
            <w:tcW w:w="6295" w:type="dxa"/>
          </w:tcPr>
          <w:p w14:paraId="3429D97C" w14:textId="0501F0D7"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 xml:space="preserve">Maximum Stored Energy Level: </w:t>
            </w:r>
            <w:r w:rsidRPr="000516C8">
              <w:rPr>
                <w:bCs/>
              </w:rPr>
              <w:t>[</w:t>
            </w:r>
            <w:r w:rsidRPr="000516C8">
              <w:rPr>
                <w:bCs/>
                <w:highlight w:val="lightGray"/>
                <w:lang w:eastAsia="ko-KR"/>
              </w:rPr>
              <w:t>XX</w:t>
            </w:r>
            <w:r w:rsidRPr="000516C8">
              <w:rPr>
                <w:bCs/>
              </w:rPr>
              <w:t>] MWh [number in MWh representing maximum amount of energy that may be charged to the Facility]</w:t>
            </w:r>
          </w:p>
          <w:p w14:paraId="448929D0" w14:textId="057D2506"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lastRenderedPageBreak/>
              <w:t xml:space="preserve">Minimum Stored Energy Level: </w:t>
            </w:r>
            <w:r w:rsidRPr="000516C8">
              <w:rPr>
                <w:bCs/>
              </w:rPr>
              <w:t>[</w:t>
            </w:r>
            <w:r w:rsidRPr="000516C8">
              <w:rPr>
                <w:bCs/>
                <w:highlight w:val="lightGray"/>
                <w:lang w:eastAsia="ko-KR"/>
              </w:rPr>
              <w:t>XX</w:t>
            </w:r>
            <w:r w:rsidRPr="000516C8">
              <w:rPr>
                <w:bCs/>
              </w:rPr>
              <w:t>] MWh [number in MWh representing the lowest level to which the Facility may be discharged]</w:t>
            </w:r>
          </w:p>
          <w:p w14:paraId="5D15DA24" w14:textId="2D01F826"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Maximum Charging Capacity:</w:t>
            </w:r>
            <w:r w:rsidRPr="000516C8">
              <w:rPr>
                <w:bCs/>
              </w:rPr>
              <w:t xml:space="preserve"> [</w:t>
            </w:r>
            <w:r w:rsidRPr="000516C8">
              <w:rPr>
                <w:bCs/>
                <w:highlight w:val="lightGray"/>
                <w:lang w:eastAsia="ko-KR"/>
              </w:rPr>
              <w:t>XX</w:t>
            </w:r>
            <w:r w:rsidRPr="000516C8">
              <w:rPr>
                <w:bCs/>
              </w:rPr>
              <w:t>] MW [number in MW representing the highest level to which the Facility may be charged]</w:t>
            </w:r>
          </w:p>
          <w:p w14:paraId="2A5E7F28" w14:textId="3F99A0A6"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Minimum Charging Capacity:</w:t>
            </w:r>
            <w:r w:rsidRPr="000516C8">
              <w:rPr>
                <w:bCs/>
              </w:rPr>
              <w:t xml:space="preserve"> [</w:t>
            </w:r>
            <w:r w:rsidRPr="000516C8">
              <w:rPr>
                <w:bCs/>
                <w:highlight w:val="lightGray"/>
                <w:lang w:eastAsia="ko-KR"/>
              </w:rPr>
              <w:t>XX</w:t>
            </w:r>
            <w:r w:rsidRPr="000516C8">
              <w:rPr>
                <w:bCs/>
              </w:rPr>
              <w:t>] MW [number in MW representing the lowest level at which the Facility may be charged]</w:t>
            </w:r>
          </w:p>
          <w:p w14:paraId="0640E07A" w14:textId="03B4C7CA"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Maximum Discharging Capacity:</w:t>
            </w:r>
            <w:r w:rsidRPr="000516C8">
              <w:rPr>
                <w:bCs/>
              </w:rPr>
              <w:t xml:space="preserve"> [</w:t>
            </w:r>
            <w:r w:rsidRPr="000516C8">
              <w:rPr>
                <w:bCs/>
                <w:highlight w:val="lightGray"/>
                <w:lang w:eastAsia="ko-KR"/>
              </w:rPr>
              <w:t>XX</w:t>
            </w:r>
            <w:r w:rsidRPr="000516C8">
              <w:rPr>
                <w:bCs/>
              </w:rPr>
              <w:t>] MW [number in MW representing the highest level at which the Facility may be discharged]</w:t>
            </w:r>
          </w:p>
          <w:p w14:paraId="01F04B9E" w14:textId="49614ECC"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Minimum Discharging Capacity:</w:t>
            </w:r>
            <w:r w:rsidRPr="000516C8">
              <w:rPr>
                <w:bCs/>
              </w:rPr>
              <w:t xml:space="preserve"> [</w:t>
            </w:r>
            <w:r w:rsidRPr="000516C8">
              <w:rPr>
                <w:bCs/>
                <w:highlight w:val="lightGray"/>
                <w:lang w:eastAsia="ko-KR"/>
              </w:rPr>
              <w:t>XX</w:t>
            </w:r>
            <w:r w:rsidRPr="000516C8">
              <w:rPr>
                <w:bCs/>
              </w:rPr>
              <w:t>] MW [number in MW representing the lowest level at which the Facility may be discharged]</w:t>
            </w:r>
          </w:p>
          <w:p w14:paraId="7A918EB6" w14:textId="77777777" w:rsidR="000516C8" w:rsidRPr="000516C8" w:rsidRDefault="000516C8" w:rsidP="000516C8">
            <w:pPr>
              <w:pStyle w:val="ListParagraph"/>
              <w:numPr>
                <w:ilvl w:val="0"/>
                <w:numId w:val="27"/>
              </w:numPr>
              <w:spacing w:before="120" w:after="120"/>
              <w:ind w:hanging="569"/>
              <w:contextualSpacing w:val="0"/>
              <w:jc w:val="both"/>
              <w:rPr>
                <w:bCs/>
              </w:rPr>
            </w:pPr>
            <w:r w:rsidRPr="00A53306">
              <w:rPr>
                <w:bCs/>
              </w:rPr>
              <w:t xml:space="preserve">Maximum State of Charge (SOC) during Charging: </w:t>
            </w:r>
            <w:r w:rsidRPr="000516C8">
              <w:rPr>
                <w:bCs/>
                <w:lang w:eastAsia="ko-KR"/>
              </w:rPr>
              <w:t>100</w:t>
            </w:r>
            <w:r w:rsidRPr="000516C8">
              <w:rPr>
                <w:bCs/>
              </w:rPr>
              <w:t>%</w:t>
            </w:r>
          </w:p>
          <w:p w14:paraId="3D1CE3AA" w14:textId="77777777" w:rsidR="0099314F" w:rsidRPr="0099314F" w:rsidRDefault="000516C8" w:rsidP="0099314F">
            <w:pPr>
              <w:pStyle w:val="ListParagraph"/>
              <w:numPr>
                <w:ilvl w:val="0"/>
                <w:numId w:val="27"/>
              </w:numPr>
              <w:spacing w:before="120" w:after="120"/>
              <w:ind w:hanging="569"/>
              <w:contextualSpacing w:val="0"/>
              <w:jc w:val="both"/>
              <w:rPr>
                <w:bCs/>
              </w:rPr>
            </w:pPr>
            <w:r w:rsidRPr="00A53306">
              <w:rPr>
                <w:bCs/>
              </w:rPr>
              <w:t>Minimum State of Charge (SOC) during Discharging:</w:t>
            </w:r>
            <w:r w:rsidRPr="000516C8">
              <w:rPr>
                <w:bCs/>
                <w:lang w:eastAsia="ko-KR"/>
              </w:rPr>
              <w:t xml:space="preserve"> 0</w:t>
            </w:r>
            <w:r w:rsidRPr="000516C8">
              <w:rPr>
                <w:bCs/>
              </w:rPr>
              <w:t>%</w:t>
            </w:r>
          </w:p>
        </w:tc>
      </w:tr>
      <w:tr w:rsidR="000516C8" w:rsidRPr="004F37ED" w14:paraId="06ED589F" w14:textId="77777777" w:rsidTr="0F9E0A25">
        <w:trPr>
          <w:trHeight w:val="2002"/>
        </w:trPr>
        <w:tc>
          <w:tcPr>
            <w:tcW w:w="3055" w:type="dxa"/>
          </w:tcPr>
          <w:p w14:paraId="55BB14D6" w14:textId="77777777" w:rsidR="000516C8" w:rsidRPr="004F37ED" w:rsidRDefault="000516C8" w:rsidP="000516C8">
            <w:pPr>
              <w:spacing w:before="120"/>
              <w:rPr>
                <w:b/>
              </w:rPr>
            </w:pPr>
            <w:r w:rsidRPr="004F37ED">
              <w:rPr>
                <w:b/>
              </w:rPr>
              <w:lastRenderedPageBreak/>
              <w:t>Guaranteed Round-Trip Efficiency:</w:t>
            </w:r>
          </w:p>
        </w:tc>
        <w:tc>
          <w:tcPr>
            <w:tcW w:w="6295" w:type="dxa"/>
          </w:tcPr>
          <w:p w14:paraId="051B4983" w14:textId="77777777" w:rsidR="000516C8" w:rsidRPr="004F37ED" w:rsidRDefault="000516C8" w:rsidP="000516C8">
            <w:pPr>
              <w:spacing w:before="120" w:after="120"/>
              <w:jc w:val="both"/>
            </w:pPr>
            <w:r w:rsidRPr="004F37ED">
              <w:t>“</w:t>
            </w:r>
            <w:r w:rsidRPr="004F37ED">
              <w:rPr>
                <w:b/>
                <w:bCs/>
                <w:u w:val="single"/>
              </w:rPr>
              <w:t>Guaranteed Round-Trip Efficiency</w:t>
            </w:r>
            <w:r w:rsidRPr="004F37ED">
              <w:t>” means</w:t>
            </w:r>
            <w:r>
              <w:t>:</w:t>
            </w:r>
          </w:p>
          <w:tbl>
            <w:tblPr>
              <w:tblStyle w:val="TableGrid"/>
              <w:tblW w:w="0" w:type="auto"/>
              <w:jc w:val="center"/>
              <w:tblLook w:val="04A0" w:firstRow="1" w:lastRow="0" w:firstColumn="1" w:lastColumn="0" w:noHBand="0" w:noVBand="1"/>
            </w:tblPr>
            <w:tblGrid>
              <w:gridCol w:w="1797"/>
              <w:gridCol w:w="2430"/>
            </w:tblGrid>
            <w:tr w:rsidR="000516C8" w:rsidRPr="004F37ED" w14:paraId="55D4F7AB" w14:textId="77777777" w:rsidTr="002A5A96">
              <w:trPr>
                <w:jc w:val="center"/>
              </w:trPr>
              <w:tc>
                <w:tcPr>
                  <w:tcW w:w="1797" w:type="dxa"/>
                  <w:shd w:val="clear" w:color="auto" w:fill="D9D9D9" w:themeFill="background1" w:themeFillShade="D9"/>
                  <w:vAlign w:val="center"/>
                </w:tcPr>
                <w:p w14:paraId="02DFCC0F" w14:textId="77777777" w:rsidR="000516C8" w:rsidRPr="004F37ED" w:rsidRDefault="000516C8" w:rsidP="000516C8">
                  <w:pPr>
                    <w:pStyle w:val="Specs-Inside"/>
                    <w:tabs>
                      <w:tab w:val="clear" w:pos="950"/>
                    </w:tabs>
                    <w:ind w:left="0" w:firstLine="0"/>
                    <w:jc w:val="center"/>
                    <w:rPr>
                      <w:noProof w:val="0"/>
                      <w:sz w:val="24"/>
                      <w:szCs w:val="24"/>
                    </w:rPr>
                  </w:pPr>
                  <w:r w:rsidRPr="004F37ED">
                    <w:rPr>
                      <w:noProof w:val="0"/>
                      <w:sz w:val="24"/>
                      <w:szCs w:val="24"/>
                    </w:rPr>
                    <w:t>Contract Year</w:t>
                  </w:r>
                </w:p>
              </w:tc>
              <w:tc>
                <w:tcPr>
                  <w:tcW w:w="2430" w:type="dxa"/>
                  <w:shd w:val="clear" w:color="auto" w:fill="D9D9D9" w:themeFill="background1" w:themeFillShade="D9"/>
                  <w:vAlign w:val="center"/>
                </w:tcPr>
                <w:p w14:paraId="5EA40808" w14:textId="77777777" w:rsidR="000516C8" w:rsidRPr="004F37ED" w:rsidRDefault="000516C8" w:rsidP="000516C8">
                  <w:pPr>
                    <w:pStyle w:val="Specs-Inside"/>
                    <w:tabs>
                      <w:tab w:val="clear" w:pos="950"/>
                    </w:tabs>
                    <w:ind w:left="0" w:firstLine="0"/>
                    <w:jc w:val="center"/>
                    <w:rPr>
                      <w:noProof w:val="0"/>
                      <w:sz w:val="24"/>
                      <w:szCs w:val="24"/>
                    </w:rPr>
                  </w:pPr>
                  <w:r w:rsidRPr="004F37ED">
                    <w:rPr>
                      <w:noProof w:val="0"/>
                      <w:sz w:val="24"/>
                      <w:szCs w:val="24"/>
                    </w:rPr>
                    <w:t xml:space="preserve">Guaranteed Round-Trip Efficiency </w:t>
                  </w:r>
                </w:p>
              </w:tc>
            </w:tr>
            <w:tr w:rsidR="000516C8" w:rsidRPr="004F37ED" w14:paraId="4F096FAC" w14:textId="77777777" w:rsidTr="002A5A96">
              <w:trPr>
                <w:jc w:val="center"/>
              </w:trPr>
              <w:tc>
                <w:tcPr>
                  <w:tcW w:w="1797" w:type="dxa"/>
                  <w:vAlign w:val="center"/>
                </w:tcPr>
                <w:p w14:paraId="662E4704" w14:textId="77777777" w:rsidR="000516C8" w:rsidRPr="004F37ED" w:rsidRDefault="000516C8" w:rsidP="000516C8">
                  <w:pPr>
                    <w:pStyle w:val="Specs-Inside"/>
                    <w:tabs>
                      <w:tab w:val="clear" w:pos="950"/>
                    </w:tabs>
                    <w:spacing w:before="40" w:after="40"/>
                    <w:ind w:left="0" w:firstLine="0"/>
                    <w:jc w:val="center"/>
                    <w:rPr>
                      <w:noProof w:val="0"/>
                      <w:sz w:val="24"/>
                      <w:szCs w:val="24"/>
                    </w:rPr>
                  </w:pPr>
                  <w:r w:rsidRPr="004F37ED">
                    <w:rPr>
                      <w:noProof w:val="0"/>
                      <w:sz w:val="24"/>
                      <w:szCs w:val="24"/>
                    </w:rPr>
                    <w:t>1</w:t>
                  </w:r>
                </w:p>
              </w:tc>
              <w:tc>
                <w:tcPr>
                  <w:tcW w:w="2430" w:type="dxa"/>
                  <w:vAlign w:val="center"/>
                </w:tcPr>
                <w:p w14:paraId="186753E0" w14:textId="0AA71994" w:rsidR="000516C8" w:rsidRPr="004F37ED" w:rsidRDefault="000516C8" w:rsidP="000516C8">
                  <w:pPr>
                    <w:pStyle w:val="Specs-Inside"/>
                    <w:tabs>
                      <w:tab w:val="clear" w:pos="950"/>
                    </w:tabs>
                    <w:spacing w:before="40" w:after="40"/>
                    <w:ind w:left="0" w:firstLine="0"/>
                    <w:jc w:val="center"/>
                    <w:rPr>
                      <w:noProof w:val="0"/>
                      <w:sz w:val="24"/>
                      <w:szCs w:val="24"/>
                    </w:rPr>
                  </w:pPr>
                  <w:r>
                    <w:rPr>
                      <w:noProof w:val="0"/>
                      <w:sz w:val="24"/>
                      <w:szCs w:val="24"/>
                    </w:rPr>
                    <w:t>[</w:t>
                  </w:r>
                  <w:r w:rsidR="00BD4867">
                    <w:rPr>
                      <w:noProof w:val="0"/>
                      <w:sz w:val="24"/>
                      <w:szCs w:val="24"/>
                    </w:rPr>
                    <w:t xml:space="preserve">  </w:t>
                  </w:r>
                  <w:r>
                    <w:rPr>
                      <w:noProof w:val="0"/>
                      <w:sz w:val="24"/>
                      <w:szCs w:val="24"/>
                    </w:rPr>
                    <w:t xml:space="preserve"> ]</w:t>
                  </w:r>
                  <w:r w:rsidRPr="004F37ED">
                    <w:rPr>
                      <w:noProof w:val="0"/>
                      <w:sz w:val="24"/>
                      <w:szCs w:val="24"/>
                    </w:rPr>
                    <w:t>%</w:t>
                  </w:r>
                </w:p>
              </w:tc>
            </w:tr>
            <w:tr w:rsidR="000516C8" w:rsidRPr="004F37ED" w14:paraId="0280A134" w14:textId="77777777" w:rsidTr="002A5A96">
              <w:trPr>
                <w:jc w:val="center"/>
              </w:trPr>
              <w:tc>
                <w:tcPr>
                  <w:tcW w:w="1797" w:type="dxa"/>
                  <w:vAlign w:val="center"/>
                </w:tcPr>
                <w:p w14:paraId="380DF546" w14:textId="77777777" w:rsidR="000516C8" w:rsidRPr="004F37ED" w:rsidRDefault="000516C8" w:rsidP="000516C8">
                  <w:pPr>
                    <w:pStyle w:val="Specs-Inside"/>
                    <w:tabs>
                      <w:tab w:val="clear" w:pos="950"/>
                    </w:tabs>
                    <w:spacing w:before="40" w:after="40"/>
                    <w:ind w:left="0" w:firstLine="0"/>
                    <w:jc w:val="center"/>
                    <w:rPr>
                      <w:noProof w:val="0"/>
                      <w:sz w:val="24"/>
                      <w:szCs w:val="24"/>
                    </w:rPr>
                  </w:pPr>
                  <w:r w:rsidRPr="004F37ED">
                    <w:rPr>
                      <w:noProof w:val="0"/>
                      <w:sz w:val="24"/>
                      <w:szCs w:val="24"/>
                    </w:rPr>
                    <w:t xml:space="preserve">2 - </w:t>
                  </w:r>
                  <w:r w:rsidRPr="004F37ED">
                    <w:rPr>
                      <w:noProof w:val="0"/>
                      <w:sz w:val="24"/>
                      <w:szCs w:val="24"/>
                      <w:highlight w:val="lightGray"/>
                    </w:rPr>
                    <w:t>XX</w:t>
                  </w:r>
                </w:p>
              </w:tc>
              <w:tc>
                <w:tcPr>
                  <w:tcW w:w="2430" w:type="dxa"/>
                  <w:vAlign w:val="center"/>
                </w:tcPr>
                <w:p w14:paraId="0A874577" w14:textId="77777777" w:rsidR="000516C8" w:rsidRPr="004F37ED" w:rsidRDefault="000516C8" w:rsidP="000516C8">
                  <w:pPr>
                    <w:pStyle w:val="Specs-Inside"/>
                    <w:tabs>
                      <w:tab w:val="clear" w:pos="950"/>
                    </w:tabs>
                    <w:spacing w:before="40" w:after="40"/>
                    <w:ind w:left="0" w:firstLine="0"/>
                    <w:jc w:val="center"/>
                    <w:rPr>
                      <w:noProof w:val="0"/>
                      <w:sz w:val="24"/>
                      <w:szCs w:val="24"/>
                    </w:rPr>
                  </w:pPr>
                  <w:r w:rsidRPr="004F37ED">
                    <w:rPr>
                      <w:noProof w:val="0"/>
                      <w:sz w:val="24"/>
                      <w:szCs w:val="24"/>
                    </w:rPr>
                    <w:t>[</w:t>
                  </w:r>
                  <w:r w:rsidRPr="004F37ED">
                    <w:rPr>
                      <w:i/>
                      <w:iCs/>
                      <w:noProof w:val="0"/>
                      <w:sz w:val="24"/>
                      <w:szCs w:val="24"/>
                      <w:highlight w:val="lightGray"/>
                    </w:rPr>
                    <w:t>Seller to fill out rest of table</w:t>
                  </w:r>
                  <w:r w:rsidRPr="004F37ED">
                    <w:rPr>
                      <w:noProof w:val="0"/>
                      <w:sz w:val="24"/>
                      <w:szCs w:val="24"/>
                    </w:rPr>
                    <w:t>]</w:t>
                  </w:r>
                </w:p>
              </w:tc>
            </w:tr>
          </w:tbl>
          <w:p w14:paraId="1BB4F97F" w14:textId="77777777" w:rsidR="000516C8" w:rsidRDefault="000516C8" w:rsidP="000516C8">
            <w:pPr>
              <w:spacing w:before="120" w:after="120"/>
              <w:jc w:val="both"/>
            </w:pPr>
            <w:r w:rsidRPr="009910A4">
              <w:rPr>
                <w:u w:val="single"/>
              </w:rPr>
              <w:t>Liquidated Damages for Failure to Achieve Guaranteed Round-Trip Efficiency</w:t>
            </w:r>
            <w:r w:rsidRPr="001E42FB">
              <w:t xml:space="preserve"> (“</w:t>
            </w:r>
            <w:r w:rsidRPr="001E42FB">
              <w:rPr>
                <w:b/>
                <w:bCs/>
                <w:u w:val="single"/>
              </w:rPr>
              <w:t>RTE Shortfall Payment</w:t>
            </w:r>
            <w:r w:rsidRPr="001E42FB">
              <w:t>”)</w:t>
            </w:r>
            <w:r w:rsidRPr="009910A4">
              <w:t>:</w:t>
            </w:r>
            <w:r w:rsidRPr="004F37ED">
              <w:t xml:space="preserve"> If during any month during the Delivery Term, the </w:t>
            </w:r>
            <w:r w:rsidRPr="004F37ED">
              <w:rPr>
                <w:color w:val="000000" w:themeColor="text1"/>
              </w:rPr>
              <w:t>Actual Round-Trip Efficiency</w:t>
            </w:r>
            <w:r w:rsidRPr="004F37ED">
              <w:t xml:space="preserve"> for such month is less than the Guaranteed </w:t>
            </w:r>
            <w:r w:rsidRPr="004F37ED">
              <w:rPr>
                <w:color w:val="000000" w:themeColor="text1"/>
              </w:rPr>
              <w:t>Round-Trip Efficiency</w:t>
            </w:r>
            <w:r w:rsidRPr="004F37ED">
              <w:t xml:space="preserve">, Seller shall owe liquidated damages to Buyer, which damages shall be calculated by </w:t>
            </w:r>
            <w:r w:rsidRPr="004F37ED">
              <w:rPr>
                <w:u w:val="single"/>
              </w:rPr>
              <w:t>multiplying</w:t>
            </w:r>
            <w:r>
              <w:rPr>
                <w:u w:val="single"/>
              </w:rPr>
              <w:t>:</w:t>
            </w:r>
          </w:p>
          <w:p w14:paraId="08D43A0F" w14:textId="77777777" w:rsidR="000516C8" w:rsidRDefault="63F72536" w:rsidP="000516C8">
            <w:pPr>
              <w:pStyle w:val="ListParagraph"/>
              <w:numPr>
                <w:ilvl w:val="0"/>
                <w:numId w:val="25"/>
              </w:numPr>
              <w:spacing w:before="120" w:after="120"/>
              <w:jc w:val="both"/>
            </w:pPr>
            <w:r>
              <w:t xml:space="preserve">the difference between the Guaranteed Round-Trip Efficiency by the Actual Round-Trip </w:t>
            </w:r>
            <w:proofErr w:type="gramStart"/>
            <w:r>
              <w:t>Efficiency;</w:t>
            </w:r>
            <w:proofErr w:type="gramEnd"/>
            <w:r>
              <w:t xml:space="preserve"> </w:t>
            </w:r>
          </w:p>
          <w:p w14:paraId="50C40F6A" w14:textId="77777777" w:rsidR="000516C8" w:rsidRDefault="000516C8" w:rsidP="000516C8">
            <w:pPr>
              <w:pStyle w:val="ListParagraph"/>
              <w:numPr>
                <w:ilvl w:val="0"/>
                <w:numId w:val="25"/>
              </w:numPr>
              <w:spacing w:before="120" w:after="120"/>
              <w:jc w:val="both"/>
            </w:pPr>
            <w:r>
              <w:t xml:space="preserve">the </w:t>
            </w:r>
            <w:r w:rsidRPr="0028308D">
              <w:t>average of the four (4) highest hourly average Day-Ahead Market LMPs and the five (5) lowest hourly average Day-Ahead Market LMPs, in each case in the applicable month</w:t>
            </w:r>
            <w:r>
              <w:t xml:space="preserve"> (the “</w:t>
            </w:r>
            <w:r w:rsidRPr="006951E0">
              <w:rPr>
                <w:b/>
                <w:bCs/>
                <w:u w:val="single"/>
              </w:rPr>
              <w:t>Average Monthly T4B5 Price</w:t>
            </w:r>
            <w:r>
              <w:t>”</w:t>
            </w:r>
            <w:proofErr w:type="gramStart"/>
            <w:r>
              <w:t>);</w:t>
            </w:r>
            <w:proofErr w:type="gramEnd"/>
            <w:r>
              <w:t xml:space="preserve"> </w:t>
            </w:r>
          </w:p>
          <w:p w14:paraId="0C9037AB" w14:textId="22A81337" w:rsidR="000516C8" w:rsidRDefault="000516C8" w:rsidP="000516C8">
            <w:pPr>
              <w:pStyle w:val="ListParagraph"/>
              <w:numPr>
                <w:ilvl w:val="0"/>
                <w:numId w:val="25"/>
              </w:numPr>
              <w:spacing w:before="120" w:after="120"/>
              <w:jc w:val="both"/>
            </w:pPr>
            <w:r>
              <w:lastRenderedPageBreak/>
              <w:t>the “</w:t>
            </w:r>
            <w:r w:rsidRPr="00D061B8">
              <w:rPr>
                <w:b/>
                <w:bCs/>
                <w:u w:val="single"/>
              </w:rPr>
              <w:t>Round-Trip Efficiency Factor</w:t>
            </w:r>
            <w:r>
              <w:t xml:space="preserve">”, which accounts for the difference between the </w:t>
            </w:r>
            <w:r w:rsidRPr="001E42FB">
              <w:t>amount by which the Actual Round-Trip Efficiency is less than the Guaranteed Round-Trip Efficiency</w:t>
            </w:r>
            <w:r>
              <w:t xml:space="preserve"> (further defined in the </w:t>
            </w:r>
            <w:r w:rsidR="00407724">
              <w:t>ESA</w:t>
            </w:r>
            <w:r>
              <w:t xml:space="preserve">) </w:t>
            </w:r>
            <w:proofErr w:type="gramStart"/>
            <w:r>
              <w:t>and;</w:t>
            </w:r>
            <w:proofErr w:type="gramEnd"/>
            <w:r>
              <w:t xml:space="preserve"> </w:t>
            </w:r>
          </w:p>
          <w:p w14:paraId="13B44CA7" w14:textId="77777777" w:rsidR="000516C8" w:rsidRPr="004F37ED" w:rsidRDefault="000516C8" w:rsidP="000516C8">
            <w:pPr>
              <w:pStyle w:val="ListParagraph"/>
              <w:numPr>
                <w:ilvl w:val="0"/>
                <w:numId w:val="25"/>
              </w:numPr>
              <w:spacing w:before="120" w:after="120"/>
              <w:jc w:val="both"/>
            </w:pPr>
            <w:r>
              <w:t xml:space="preserve">the total Charging Energy for such </w:t>
            </w:r>
            <w:proofErr w:type="gramStart"/>
            <w:r>
              <w:t>month</w:t>
            </w:r>
            <w:proofErr w:type="gramEnd"/>
            <w:r w:rsidRPr="0028308D">
              <w:t>.</w:t>
            </w:r>
            <w:r>
              <w:t xml:space="preserve"> </w:t>
            </w:r>
          </w:p>
        </w:tc>
      </w:tr>
      <w:tr w:rsidR="000516C8" w:rsidRPr="004F37ED" w14:paraId="0D722904" w14:textId="77777777" w:rsidTr="0F9E0A25">
        <w:tc>
          <w:tcPr>
            <w:tcW w:w="3055" w:type="dxa"/>
          </w:tcPr>
          <w:p w14:paraId="5A6D76D8" w14:textId="77777777" w:rsidR="000516C8" w:rsidRPr="004F37ED" w:rsidRDefault="000516C8" w:rsidP="000516C8">
            <w:pPr>
              <w:spacing w:before="120"/>
              <w:rPr>
                <w:b/>
              </w:rPr>
            </w:pPr>
            <w:r w:rsidRPr="004F37ED">
              <w:rPr>
                <w:b/>
              </w:rPr>
              <w:lastRenderedPageBreak/>
              <w:t>Ramp Rate:</w:t>
            </w:r>
          </w:p>
        </w:tc>
        <w:tc>
          <w:tcPr>
            <w:tcW w:w="6295" w:type="dxa"/>
          </w:tcPr>
          <w:p w14:paraId="34752751" w14:textId="77777777" w:rsidR="000516C8" w:rsidRPr="004F37ED" w:rsidRDefault="000516C8" w:rsidP="000516C8">
            <w:pPr>
              <w:spacing w:before="120" w:after="120"/>
              <w:jc w:val="both"/>
            </w:pPr>
            <w:r w:rsidRPr="004F37ED">
              <w:t>[</w:t>
            </w:r>
            <w:r w:rsidRPr="004F37ED">
              <w:rPr>
                <w:highlight w:val="lightGray"/>
                <w:lang w:eastAsia="ko-KR"/>
              </w:rPr>
              <w:t>XX</w:t>
            </w:r>
            <w:r w:rsidRPr="004F37ED">
              <w:t>] MW/minute</w:t>
            </w:r>
          </w:p>
        </w:tc>
      </w:tr>
      <w:tr w:rsidR="000516C8" w:rsidRPr="004F37ED" w14:paraId="49E44708" w14:textId="77777777" w:rsidTr="0F9E0A25">
        <w:tc>
          <w:tcPr>
            <w:tcW w:w="3055" w:type="dxa"/>
          </w:tcPr>
          <w:p w14:paraId="6F9C4914" w14:textId="77777777" w:rsidR="000516C8" w:rsidRPr="004F37ED" w:rsidRDefault="000516C8" w:rsidP="000516C8">
            <w:pPr>
              <w:spacing w:before="120"/>
              <w:rPr>
                <w:b/>
              </w:rPr>
            </w:pPr>
            <w:r>
              <w:rPr>
                <w:b/>
              </w:rPr>
              <w:t>Annual</w:t>
            </w:r>
            <w:r w:rsidRPr="004F37ED">
              <w:rPr>
                <w:b/>
              </w:rPr>
              <w:t xml:space="preserve"> Cycle</w:t>
            </w:r>
            <w:r>
              <w:rPr>
                <w:b/>
              </w:rPr>
              <w:t xml:space="preserve"> Limit</w:t>
            </w:r>
            <w:r w:rsidRPr="004F37ED">
              <w:rPr>
                <w:b/>
              </w:rPr>
              <w:t>s:</w:t>
            </w:r>
          </w:p>
        </w:tc>
        <w:tc>
          <w:tcPr>
            <w:tcW w:w="6295" w:type="dxa"/>
          </w:tcPr>
          <w:p w14:paraId="59AC812B" w14:textId="77777777" w:rsidR="000516C8" w:rsidRPr="004F37ED" w:rsidRDefault="000516C8" w:rsidP="000516C8">
            <w:pPr>
              <w:spacing w:before="120" w:after="120"/>
              <w:jc w:val="both"/>
            </w:pPr>
            <w:r w:rsidRPr="004F37ED">
              <w:t>3</w:t>
            </w:r>
            <w:r>
              <w:t>65</w:t>
            </w:r>
            <w:r w:rsidRPr="004F37ED">
              <w:t xml:space="preserve"> </w:t>
            </w:r>
            <w:r w:rsidRPr="004F37ED">
              <w:rPr>
                <w:lang w:eastAsia="ko-KR"/>
              </w:rPr>
              <w:t xml:space="preserve">cycles per </w:t>
            </w:r>
            <w:r>
              <w:rPr>
                <w:lang w:eastAsia="ko-KR"/>
              </w:rPr>
              <w:t>Contract Year</w:t>
            </w:r>
            <w:r w:rsidRPr="004F37ED">
              <w:t xml:space="preserve"> </w:t>
            </w:r>
          </w:p>
        </w:tc>
      </w:tr>
      <w:tr w:rsidR="000516C8" w:rsidRPr="004F37ED" w14:paraId="29F80F96" w14:textId="77777777" w:rsidTr="0F9E0A25">
        <w:tc>
          <w:tcPr>
            <w:tcW w:w="3055" w:type="dxa"/>
          </w:tcPr>
          <w:p w14:paraId="5585D3C6" w14:textId="77777777" w:rsidR="000516C8" w:rsidRPr="004F37ED" w:rsidRDefault="000516C8" w:rsidP="000516C8">
            <w:pPr>
              <w:spacing w:before="120"/>
              <w:rPr>
                <w:b/>
              </w:rPr>
            </w:pPr>
            <w:r w:rsidRPr="004F37ED">
              <w:rPr>
                <w:b/>
              </w:rPr>
              <w:t>Ancillary Services Capability:</w:t>
            </w:r>
          </w:p>
        </w:tc>
        <w:tc>
          <w:tcPr>
            <w:tcW w:w="6295" w:type="dxa"/>
          </w:tcPr>
          <w:p w14:paraId="2A2008A3" w14:textId="135EC0CF" w:rsidR="000516C8" w:rsidRPr="004F37ED" w:rsidRDefault="0F9E0A25" w:rsidP="00407724">
            <w:pPr>
              <w:spacing w:before="120" w:after="120"/>
              <w:jc w:val="both"/>
              <w:rPr>
                <w:rStyle w:val="CommentReference"/>
                <w:sz w:val="24"/>
                <w:szCs w:val="24"/>
              </w:rPr>
            </w:pPr>
            <w:r>
              <w:t>[</w:t>
            </w:r>
            <w:r w:rsidRPr="0F9E0A25">
              <w:rPr>
                <w:highlight w:val="lightGray"/>
              </w:rPr>
              <w:t>Seller to describe capability of Facility to provide Ancillary Services.]</w:t>
            </w:r>
            <w:r w:rsidRPr="0F9E0A25">
              <w:rPr>
                <w:rStyle w:val="CommentReference"/>
                <w:sz w:val="24"/>
                <w:szCs w:val="24"/>
              </w:rPr>
              <w:t xml:space="preserve"> Any Ancillary Services that the Facility can provide will be included in the Storage Product and for the sole use by Buyer. Seller to maintain CAISO qualification of the Facility to provide Ancillary Services. If the Facility is decertified by CAISO to provide Ancillary Services, then for any applicable Calculation Interval, the Available Storage Capability shall be reduced </w:t>
            </w:r>
            <w:r w:rsidRPr="0F9E0A25">
              <w:rPr>
                <w:rFonts w:eastAsia="SimSun" w:cs="Calibri"/>
              </w:rPr>
              <w:t>for purposes of calculating the YTD Annual Storage Capacity Availability to the extent of such inability or failure multiplied by thirty percent (30%)</w:t>
            </w:r>
            <w:r>
              <w:t>. Seller shall reimburse Buyer for any CAISO charges, penalties and lost revenue arising from the failure to provide Ancillary Services</w:t>
            </w:r>
            <w:r w:rsidRPr="0F9E0A25">
              <w:rPr>
                <w:rFonts w:eastAsia="SimSun" w:cs="Calibri"/>
              </w:rPr>
              <w:t>.</w:t>
            </w:r>
          </w:p>
        </w:tc>
      </w:tr>
      <w:tr w:rsidR="000516C8" w:rsidRPr="004F37ED" w14:paraId="0119A7DB" w14:textId="77777777" w:rsidTr="0F9E0A25">
        <w:tc>
          <w:tcPr>
            <w:tcW w:w="3055" w:type="dxa"/>
          </w:tcPr>
          <w:p w14:paraId="17C00427" w14:textId="77777777" w:rsidR="000516C8" w:rsidRPr="004F37ED" w:rsidRDefault="000516C8" w:rsidP="000516C8">
            <w:pPr>
              <w:spacing w:before="120"/>
              <w:rPr>
                <w:b/>
              </w:rPr>
            </w:pPr>
            <w:r w:rsidRPr="004F37ED">
              <w:rPr>
                <w:b/>
              </w:rPr>
              <w:t>Station Use:</w:t>
            </w:r>
          </w:p>
        </w:tc>
        <w:tc>
          <w:tcPr>
            <w:tcW w:w="6295" w:type="dxa"/>
          </w:tcPr>
          <w:p w14:paraId="3C6C0843" w14:textId="38CC3CC1" w:rsidR="000516C8" w:rsidRPr="004F37ED" w:rsidRDefault="63F72536" w:rsidP="000516C8">
            <w:pPr>
              <w:spacing w:before="120" w:after="120"/>
              <w:jc w:val="both"/>
            </w:pPr>
            <w:r>
              <w:t xml:space="preserve">Seller is responsible for providing all Energy to serve Station Use (including paying the cost of any Energy used to serve Station Use and the cost of energy provided by third parties used to serve Station Use) and will be responsible for reimbursement to Buyer for any Station Use provided by the Facility. </w:t>
            </w:r>
          </w:p>
          <w:p w14:paraId="1785BFBE" w14:textId="77777777" w:rsidR="000516C8" w:rsidRPr="004F37ED" w:rsidRDefault="63F72536" w:rsidP="63F72536">
            <w:pPr>
              <w:spacing w:before="120" w:after="120"/>
              <w:jc w:val="both"/>
            </w:pPr>
            <w:r>
              <w:t>Station Use will be separately metered.</w:t>
            </w:r>
          </w:p>
        </w:tc>
      </w:tr>
      <w:tr w:rsidR="000516C8" w:rsidRPr="004F37ED" w14:paraId="4A2AE677" w14:textId="77777777" w:rsidTr="0F9E0A25">
        <w:tc>
          <w:tcPr>
            <w:tcW w:w="3055" w:type="dxa"/>
          </w:tcPr>
          <w:p w14:paraId="50492924" w14:textId="77777777" w:rsidR="000516C8" w:rsidRPr="004F37ED" w:rsidRDefault="000516C8" w:rsidP="000516C8">
            <w:pPr>
              <w:spacing w:before="120" w:after="120"/>
              <w:rPr>
                <w:b/>
              </w:rPr>
            </w:pPr>
            <w:r w:rsidRPr="004F37ED">
              <w:rPr>
                <w:b/>
              </w:rPr>
              <w:t>Guaranteed Storage Availability:</w:t>
            </w:r>
          </w:p>
        </w:tc>
        <w:tc>
          <w:tcPr>
            <w:tcW w:w="6295" w:type="dxa"/>
          </w:tcPr>
          <w:p w14:paraId="21BC26D8" w14:textId="77777777" w:rsidR="000516C8" w:rsidRPr="004F37ED" w:rsidRDefault="63F72536" w:rsidP="000516C8">
            <w:pPr>
              <w:spacing w:before="120" w:after="120"/>
              <w:jc w:val="both"/>
            </w:pPr>
            <w:r>
              <w:t>Ninety-eight percent (98%) monthly</w:t>
            </w:r>
            <w:r w:rsidR="00715D7A">
              <w:t>.</w:t>
            </w:r>
          </w:p>
        </w:tc>
      </w:tr>
      <w:tr w:rsidR="000516C8" w:rsidRPr="004F37ED" w14:paraId="03BFD96D" w14:textId="77777777" w:rsidTr="0F9E0A25">
        <w:tc>
          <w:tcPr>
            <w:tcW w:w="3055" w:type="dxa"/>
          </w:tcPr>
          <w:p w14:paraId="6AD82D55" w14:textId="77777777" w:rsidR="000516C8" w:rsidRPr="004F37ED" w:rsidRDefault="000516C8" w:rsidP="000516C8">
            <w:pPr>
              <w:spacing w:before="120"/>
              <w:rPr>
                <w:b/>
              </w:rPr>
            </w:pPr>
            <w:r>
              <w:rPr>
                <w:b/>
              </w:rPr>
              <w:t xml:space="preserve">Storage </w:t>
            </w:r>
            <w:r w:rsidRPr="004F37ED">
              <w:rPr>
                <w:b/>
              </w:rPr>
              <w:t>Availability Adjustment:</w:t>
            </w:r>
          </w:p>
        </w:tc>
        <w:tc>
          <w:tcPr>
            <w:tcW w:w="6295" w:type="dxa"/>
          </w:tcPr>
          <w:p w14:paraId="02500860" w14:textId="19C38350" w:rsidR="000516C8" w:rsidRPr="004F37ED" w:rsidRDefault="000516C8" w:rsidP="000516C8">
            <w:pPr>
              <w:spacing w:before="120" w:after="120"/>
              <w:jc w:val="both"/>
            </w:pPr>
            <w:r w:rsidRPr="004F37ED">
              <w:rPr>
                <w:color w:val="000000" w:themeColor="text1"/>
              </w:rPr>
              <w:t xml:space="preserve">If the Monthly Storage Availability (as defined in the </w:t>
            </w:r>
            <w:r w:rsidR="00407724">
              <w:t>ESA</w:t>
            </w:r>
            <w:r w:rsidRPr="004F37ED">
              <w:rPr>
                <w:color w:val="000000" w:themeColor="text1"/>
              </w:rPr>
              <w:t xml:space="preserve">) during any month is less than the Guaranteed Storage Availability, Buyer’s payment for the Storage Product shall be calculated by reference to the </w:t>
            </w:r>
            <w:r w:rsidRPr="004F37ED">
              <w:rPr>
                <w:rFonts w:eastAsia="Calibri"/>
                <w:color w:val="000000" w:themeColor="text1"/>
              </w:rPr>
              <w:t>Availability Adjustment (“</w:t>
            </w:r>
            <w:r w:rsidRPr="00715D7A">
              <w:rPr>
                <w:rFonts w:eastAsia="Calibri"/>
                <w:b/>
                <w:bCs/>
                <w:color w:val="000000" w:themeColor="text1"/>
                <w:u w:val="single"/>
              </w:rPr>
              <w:t>Storage</w:t>
            </w:r>
            <w:r w:rsidRPr="00567D7E">
              <w:rPr>
                <w:rFonts w:eastAsia="Calibri"/>
                <w:color w:val="000000" w:themeColor="text1"/>
                <w:u w:val="single"/>
              </w:rPr>
              <w:t xml:space="preserve"> </w:t>
            </w:r>
            <w:r w:rsidRPr="00715D7A">
              <w:rPr>
                <w:rFonts w:eastAsia="Calibri"/>
                <w:b/>
                <w:color w:val="000000" w:themeColor="text1"/>
                <w:u w:val="single"/>
              </w:rPr>
              <w:t>Availability Adjustment</w:t>
            </w:r>
            <w:r w:rsidRPr="004F37ED">
              <w:rPr>
                <w:rFonts w:eastAsia="Calibri"/>
                <w:color w:val="000000" w:themeColor="text1"/>
              </w:rPr>
              <w:t>” or “</w:t>
            </w:r>
            <w:r w:rsidRPr="00567D7E">
              <w:rPr>
                <w:rFonts w:eastAsia="Calibri"/>
                <w:b/>
                <w:bCs/>
                <w:color w:val="000000" w:themeColor="text1"/>
                <w:u w:val="single"/>
              </w:rPr>
              <w:t>S</w:t>
            </w:r>
            <w:r w:rsidRPr="004F37ED">
              <w:rPr>
                <w:rFonts w:eastAsia="Calibri"/>
                <w:b/>
                <w:color w:val="000000" w:themeColor="text1"/>
                <w:u w:val="single"/>
              </w:rPr>
              <w:t>AA</w:t>
            </w:r>
            <w:r w:rsidRPr="004F37ED">
              <w:rPr>
                <w:rFonts w:eastAsia="Calibri"/>
                <w:color w:val="000000" w:themeColor="text1"/>
              </w:rPr>
              <w:t>”), which is calculated as follows</w:t>
            </w:r>
            <w:r w:rsidRPr="004F37ED">
              <w:t>:</w:t>
            </w:r>
          </w:p>
          <w:p w14:paraId="535DECF7" w14:textId="77777777" w:rsidR="000516C8" w:rsidRPr="004F37ED" w:rsidRDefault="000516C8" w:rsidP="000516C8">
            <w:pPr>
              <w:pStyle w:val="ListParagraph"/>
              <w:widowControl w:val="0"/>
              <w:numPr>
                <w:ilvl w:val="0"/>
                <w:numId w:val="10"/>
              </w:numPr>
              <w:spacing w:before="120" w:after="120"/>
              <w:ind w:left="698" w:hanging="540"/>
              <w:contextualSpacing w:val="0"/>
              <w:jc w:val="both"/>
            </w:pPr>
            <w:r w:rsidRPr="004F37ED">
              <w:t xml:space="preserve">If the monthly storage availability is greater than or equal to the Guaranteed Storage Availability, then: </w:t>
            </w:r>
          </w:p>
          <w:p w14:paraId="5558B25F" w14:textId="77777777" w:rsidR="000516C8" w:rsidRPr="004F37ED" w:rsidRDefault="000516C8" w:rsidP="000516C8">
            <w:pPr>
              <w:pStyle w:val="ListParagraph"/>
              <w:spacing w:before="120" w:after="120"/>
              <w:ind w:left="698"/>
              <w:contextualSpacing w:val="0"/>
              <w:jc w:val="both"/>
            </w:pPr>
            <w:r>
              <w:lastRenderedPageBreak/>
              <w:t>S</w:t>
            </w:r>
            <w:r w:rsidRPr="004F37ED">
              <w:t>AA = 100%</w:t>
            </w:r>
          </w:p>
          <w:p w14:paraId="46BFD3E8" w14:textId="77777777" w:rsidR="000516C8" w:rsidRPr="004F37ED" w:rsidRDefault="000516C8" w:rsidP="000516C8">
            <w:pPr>
              <w:pStyle w:val="ListParagraph"/>
              <w:widowControl w:val="0"/>
              <w:numPr>
                <w:ilvl w:val="0"/>
                <w:numId w:val="10"/>
              </w:numPr>
              <w:spacing w:before="120" w:after="120"/>
              <w:ind w:left="698" w:hanging="540"/>
              <w:contextualSpacing w:val="0"/>
              <w:jc w:val="both"/>
            </w:pPr>
            <w:r w:rsidRPr="004F37ED">
              <w:t xml:space="preserve">If the monthly storage availability is less than the Guaranteed Storage Availability, but greater than or equal to 70%, then: </w:t>
            </w:r>
          </w:p>
          <w:p w14:paraId="48314C9D" w14:textId="0662139A" w:rsidR="000516C8" w:rsidRDefault="000516C8" w:rsidP="000516C8">
            <w:pPr>
              <w:pStyle w:val="ListParagraph"/>
              <w:spacing w:before="120" w:after="120"/>
              <w:ind w:left="698"/>
              <w:contextualSpacing w:val="0"/>
              <w:jc w:val="both"/>
            </w:pPr>
            <w:r>
              <w:t>S</w:t>
            </w:r>
            <w:r w:rsidRPr="004F37ED">
              <w:t xml:space="preserve">AA = 100% - [(98% - </w:t>
            </w:r>
            <w:r>
              <w:t>M</w:t>
            </w:r>
            <w:r w:rsidRPr="004F37ED">
              <w:t xml:space="preserve">onthly </w:t>
            </w:r>
            <w:r>
              <w:t>S</w:t>
            </w:r>
            <w:r w:rsidRPr="004F37ED">
              <w:t xml:space="preserve">torage </w:t>
            </w:r>
            <w:r>
              <w:t>A</w:t>
            </w:r>
            <w:r w:rsidRPr="004F37ED">
              <w:t>vailability) × 2]</w:t>
            </w:r>
            <w:r>
              <w:t xml:space="preserve"> + Secondary Unavailability</w:t>
            </w:r>
            <w:r w:rsidR="00BD4867">
              <w:t xml:space="preserve"> </w:t>
            </w:r>
          </w:p>
          <w:p w14:paraId="2654FB01" w14:textId="77777777" w:rsidR="000516C8" w:rsidRPr="0028308D" w:rsidRDefault="000516C8" w:rsidP="000516C8">
            <w:pPr>
              <w:pStyle w:val="Gbt"/>
              <w:spacing w:before="120"/>
              <w:ind w:left="1440"/>
              <w:rPr>
                <w:bCs/>
              </w:rPr>
            </w:pPr>
            <w:r w:rsidRPr="0028308D">
              <w:rPr>
                <w:bCs/>
              </w:rPr>
              <w:t>where:</w:t>
            </w:r>
          </w:p>
          <w:p w14:paraId="252E1248" w14:textId="77777777" w:rsidR="000516C8" w:rsidRPr="004F37ED" w:rsidRDefault="000516C8" w:rsidP="000516C8">
            <w:pPr>
              <w:pStyle w:val="Gbt"/>
              <w:spacing w:before="120"/>
              <w:ind w:left="1440"/>
              <w:jc w:val="both"/>
            </w:pPr>
            <w:r w:rsidRPr="0028308D">
              <w:rPr>
                <w:b/>
              </w:rPr>
              <w:t xml:space="preserve">Secondary Unavailability </w:t>
            </w:r>
            <w:r w:rsidRPr="0028308D">
              <w:rPr>
                <w:bCs/>
              </w:rPr>
              <w:t>= the sum of all Unavailable Calculation Intervals in the applicable month that resulted from either (</w:t>
            </w:r>
            <w:proofErr w:type="spellStart"/>
            <w:r w:rsidRPr="0028308D">
              <w:rPr>
                <w:bCs/>
              </w:rPr>
              <w:t>i</w:t>
            </w:r>
            <w:proofErr w:type="spellEnd"/>
            <w:r w:rsidRPr="0028308D">
              <w:rPr>
                <w:bCs/>
              </w:rPr>
              <w:t>) a Force Majeure Event for which Seller is the claiming party, or (ii) a Curtailment order, divided by the Total Calculation Intervals for the month</w:t>
            </w:r>
          </w:p>
          <w:p w14:paraId="7380217B" w14:textId="77777777" w:rsidR="000516C8" w:rsidRPr="004F37ED" w:rsidRDefault="000516C8" w:rsidP="000516C8">
            <w:pPr>
              <w:pStyle w:val="ListParagraph"/>
              <w:widowControl w:val="0"/>
              <w:numPr>
                <w:ilvl w:val="0"/>
                <w:numId w:val="10"/>
              </w:numPr>
              <w:spacing w:before="120" w:after="120"/>
              <w:ind w:left="698" w:hanging="540"/>
              <w:contextualSpacing w:val="0"/>
              <w:jc w:val="both"/>
            </w:pPr>
            <w:r w:rsidRPr="004F37ED">
              <w:t>If the Monthly Storage Availability is less than 70%, then:</w:t>
            </w:r>
          </w:p>
          <w:p w14:paraId="159156E9" w14:textId="77777777" w:rsidR="000516C8" w:rsidRPr="004F37ED" w:rsidRDefault="000516C8" w:rsidP="000516C8">
            <w:pPr>
              <w:spacing w:before="120" w:after="120"/>
              <w:ind w:firstLine="698"/>
              <w:jc w:val="both"/>
            </w:pPr>
            <w:r>
              <w:t>S</w:t>
            </w:r>
            <w:r w:rsidRPr="004F37ED">
              <w:t>AA = 0</w:t>
            </w:r>
          </w:p>
        </w:tc>
      </w:tr>
      <w:tr w:rsidR="000516C8" w:rsidRPr="004F37ED" w14:paraId="30E501FE" w14:textId="77777777" w:rsidTr="0F9E0A25">
        <w:tc>
          <w:tcPr>
            <w:tcW w:w="3055" w:type="dxa"/>
          </w:tcPr>
          <w:p w14:paraId="7204E796" w14:textId="77777777" w:rsidR="000516C8" w:rsidRPr="004F37ED" w:rsidRDefault="000516C8" w:rsidP="000516C8">
            <w:pPr>
              <w:spacing w:before="120"/>
              <w:rPr>
                <w:b/>
              </w:rPr>
            </w:pPr>
            <w:r w:rsidRPr="004F37ED">
              <w:rPr>
                <w:b/>
              </w:rPr>
              <w:lastRenderedPageBreak/>
              <w:t>Guaranteed Construction Start Date:</w:t>
            </w:r>
          </w:p>
        </w:tc>
        <w:tc>
          <w:tcPr>
            <w:tcW w:w="6295" w:type="dxa"/>
          </w:tcPr>
          <w:p w14:paraId="2B05B1E2" w14:textId="598658F6" w:rsidR="00736FB0" w:rsidRPr="008A633C" w:rsidRDefault="00736FB0" w:rsidP="00736FB0">
            <w:pPr>
              <w:spacing w:before="80" w:after="80"/>
              <w:jc w:val="both"/>
              <w:rPr>
                <w:sz w:val="22"/>
                <w:szCs w:val="22"/>
              </w:rPr>
            </w:pPr>
            <w:r>
              <w:t xml:space="preserve">The </w:t>
            </w:r>
            <w:r w:rsidRPr="004F37ED">
              <w:t>“</w:t>
            </w:r>
            <w:r w:rsidRPr="004F37ED">
              <w:rPr>
                <w:b/>
                <w:u w:val="single"/>
              </w:rPr>
              <w:t xml:space="preserve">Guaranteed </w:t>
            </w:r>
            <w:r w:rsidRPr="00A63B06">
              <w:rPr>
                <w:b/>
                <w:u w:val="single"/>
              </w:rPr>
              <w:t>Construction Start Date</w:t>
            </w:r>
            <w:r w:rsidRPr="00A63B06">
              <w:t xml:space="preserve">” means </w:t>
            </w:r>
            <w:r w:rsidRPr="00A63B06">
              <w:rPr>
                <w:b/>
              </w:rPr>
              <w:t>[_____________]</w:t>
            </w:r>
            <w:r w:rsidRPr="00A63B06">
              <w:t>,</w:t>
            </w:r>
            <w:r>
              <w:t xml:space="preserve"> </w:t>
            </w:r>
            <w:r w:rsidRPr="00081DD4">
              <w:t xml:space="preserve">subject to extensions due to </w:t>
            </w:r>
            <w:r>
              <w:t xml:space="preserve">a Development Cure Period. </w:t>
            </w:r>
            <w:r w:rsidRPr="00081DD4">
              <w:rPr>
                <w:rFonts w:eastAsia="Times New Roman"/>
                <w:color w:val="000000" w:themeColor="text1"/>
              </w:rPr>
              <w:t>“</w:t>
            </w:r>
            <w:r w:rsidRPr="00081DD4">
              <w:rPr>
                <w:rFonts w:eastAsia="Times New Roman"/>
                <w:b/>
                <w:bCs/>
                <w:color w:val="000000" w:themeColor="text1"/>
                <w:u w:val="single"/>
              </w:rPr>
              <w:t>Development Cure Period</w:t>
            </w:r>
            <w:r w:rsidRPr="00081DD4">
              <w:rPr>
                <w:rFonts w:eastAsia="Times New Roman"/>
                <w:color w:val="000000" w:themeColor="text1"/>
              </w:rPr>
              <w:t>”</w:t>
            </w:r>
            <w:r>
              <w:rPr>
                <w:rFonts w:eastAsia="Times New Roman"/>
                <w:color w:val="000000" w:themeColor="text1"/>
              </w:rPr>
              <w:t xml:space="preserve"> means </w:t>
            </w:r>
            <w:r w:rsidRPr="00081DD4">
              <w:t xml:space="preserve">day-for-day </w:t>
            </w:r>
            <w:r>
              <w:t xml:space="preserve">extensions to either or both, as applicable, the </w:t>
            </w:r>
            <w:r w:rsidRPr="00081DD4">
              <w:rPr>
                <w:rFonts w:eastAsia="Times New Roman"/>
                <w:color w:val="000000" w:themeColor="text1"/>
              </w:rPr>
              <w:t xml:space="preserve">Guaranteed Construction Start Date and the Guaranteed </w:t>
            </w:r>
            <w:r>
              <w:rPr>
                <w:rFonts w:eastAsia="Times New Roman"/>
                <w:color w:val="000000" w:themeColor="text1"/>
              </w:rPr>
              <w:t>Commercial Operation Date due to</w:t>
            </w:r>
            <w:r w:rsidRPr="00081DD4">
              <w:t xml:space="preserve"> Force Majeure or </w:t>
            </w:r>
            <w:r>
              <w:t xml:space="preserve">(in case of the Guaranteed Commercial Operation Date) </w:t>
            </w:r>
            <w:r w:rsidRPr="00081DD4">
              <w:t xml:space="preserve">delays caused </w:t>
            </w:r>
            <w:r>
              <w:t xml:space="preserve">by Buyer’s failure to make the </w:t>
            </w:r>
            <w:r w:rsidRPr="00E41D99">
              <w:t>necessary arrangements to receive the Energy at the Delivery Point by the Guaranteed Commercial Operation Date</w:t>
            </w:r>
            <w:r w:rsidRPr="00081DD4">
              <w:rPr>
                <w:rFonts w:eastAsia="Times New Roman"/>
                <w:color w:val="000000" w:themeColor="text1"/>
              </w:rPr>
              <w:t xml:space="preserve">. The Development Cure Period shall be no longer than one-hundred </w:t>
            </w:r>
            <w:r>
              <w:rPr>
                <w:rFonts w:eastAsia="Times New Roman"/>
                <w:color w:val="000000" w:themeColor="text1"/>
              </w:rPr>
              <w:t>eighty</w:t>
            </w:r>
            <w:r w:rsidRPr="00081DD4">
              <w:rPr>
                <w:rFonts w:eastAsia="Times New Roman"/>
                <w:color w:val="000000" w:themeColor="text1"/>
              </w:rPr>
              <w:t xml:space="preserve"> (1</w:t>
            </w:r>
            <w:r>
              <w:rPr>
                <w:rFonts w:eastAsia="Times New Roman"/>
                <w:color w:val="000000" w:themeColor="text1"/>
              </w:rPr>
              <w:t>8</w:t>
            </w:r>
            <w:r w:rsidRPr="00081DD4">
              <w:rPr>
                <w:rFonts w:eastAsia="Times New Roman"/>
                <w:color w:val="000000" w:themeColor="text1"/>
              </w:rPr>
              <w:t xml:space="preserve">0) days on a cumulative </w:t>
            </w:r>
            <w:r w:rsidRPr="00A40070">
              <w:rPr>
                <w:rFonts w:eastAsia="Times New Roman"/>
                <w:color w:val="000000" w:themeColor="text1"/>
              </w:rPr>
              <w:t>basis (other than due to Buyer’s failure as described above).</w:t>
            </w:r>
          </w:p>
          <w:p w14:paraId="37B678FB" w14:textId="41FEF9C3" w:rsidR="000516C8" w:rsidRPr="00B959A7" w:rsidRDefault="000516C8" w:rsidP="000516C8">
            <w:pPr>
              <w:spacing w:before="120" w:after="120"/>
              <w:jc w:val="both"/>
            </w:pPr>
            <w:r w:rsidRPr="004F37ED">
              <w:rPr>
                <w:rFonts w:eastAsia="MS Mincho"/>
              </w:rPr>
              <w:t>Notwithstanding anything to the contrary, no extension shall be given if (</w:t>
            </w:r>
            <w:proofErr w:type="spellStart"/>
            <w:r w:rsidRPr="004F37ED">
              <w:rPr>
                <w:rFonts w:eastAsia="MS Mincho"/>
              </w:rPr>
              <w:t>i</w:t>
            </w:r>
            <w:proofErr w:type="spellEnd"/>
            <w:r w:rsidRPr="004F37ED">
              <w:rPr>
                <w:rFonts w:eastAsia="MS Mincho"/>
              </w:rPr>
              <w:t xml:space="preserve">) the delay was the result of Seller’s failure to take all commercially reasonable actions to meet its requirements and deadlines, </w:t>
            </w:r>
            <w:r w:rsidRPr="00E41D99">
              <w:t xml:space="preserve">(ii) Seller failed to provide prompt written notice to Buyer of a delay due to a Force Majeure Event, but in no case more than thirty (30) days after Seller became aware of an actual delay (not including Seller’s receipt of generic notices of potential delays due to a Force Majeure Event) affecting the Facility, except that in the case of a delay occurring within sixty (60) days of the Guaranteed </w:t>
            </w:r>
            <w:r w:rsidR="00A31CEC">
              <w:t>Commercial Operation</w:t>
            </w:r>
            <w:r w:rsidRPr="00E41D99">
              <w:t xml:space="preserve"> Date, or after such date, Seller must provide written notice within seven (7) Business Days of Seller becoming aware of such delay; or </w:t>
            </w:r>
            <w:r w:rsidRPr="00E41D99">
              <w:lastRenderedPageBreak/>
              <w:t>(iii) Seller failed, upon written request from Buyer, to provide documentation demonstrating to Buyer’s reasonable satisfaction that the delay was a result of a Force Majeure Event and did not result from Seller’s actions or failure to take commercially reasonable actions</w:t>
            </w:r>
            <w:r>
              <w:t xml:space="preserve">. </w:t>
            </w:r>
          </w:p>
          <w:p w14:paraId="6E4C1397" w14:textId="619C7527" w:rsidR="000516C8" w:rsidRPr="004F37ED" w:rsidRDefault="000516C8" w:rsidP="000516C8">
            <w:pPr>
              <w:spacing w:before="120" w:after="120"/>
              <w:jc w:val="both"/>
            </w:pPr>
            <w:proofErr w:type="gramStart"/>
            <w:r w:rsidRPr="004F37ED">
              <w:t>In the event that</w:t>
            </w:r>
            <w:proofErr w:type="gramEnd"/>
            <w:r w:rsidRPr="004F37ED">
              <w:t xml:space="preserve"> Seller fails to achieve</w:t>
            </w:r>
            <w:r>
              <w:t xml:space="preserve"> </w:t>
            </w:r>
            <w:r w:rsidRPr="00E41D99">
              <w:t>Construction Start</w:t>
            </w:r>
            <w:r>
              <w:t xml:space="preserve"> by</w:t>
            </w:r>
            <w:r w:rsidRPr="004F37ED">
              <w:t xml:space="preserve"> the Guaranteed Construction Start Date, Seller shall pay delay damages to Buyer, (the “</w:t>
            </w:r>
            <w:r>
              <w:rPr>
                <w:b/>
                <w:u w:val="single"/>
              </w:rPr>
              <w:t>Daily</w:t>
            </w:r>
            <w:r w:rsidRPr="004F37ED">
              <w:rPr>
                <w:b/>
                <w:u w:val="single"/>
              </w:rPr>
              <w:t xml:space="preserve"> Delay Damages</w:t>
            </w:r>
            <w:r w:rsidRPr="004F37ED">
              <w:t xml:space="preserve">”) for each day of delay, in the amount equal to </w:t>
            </w:r>
            <w:r w:rsidRPr="004F37ED">
              <w:rPr>
                <w:highlight w:val="lightGray"/>
              </w:rPr>
              <w:t>[$XXX/day, which is equal to the Development Security divided by 120</w:t>
            </w:r>
            <w:r w:rsidRPr="004F37ED">
              <w:t xml:space="preserve">]. </w:t>
            </w:r>
            <w:r w:rsidRPr="00E41D99">
              <w:t xml:space="preserve">Daily Delay Damages shall be payable to </w:t>
            </w:r>
            <w:proofErr w:type="gramStart"/>
            <w:r w:rsidRPr="00E41D99">
              <w:t>Buyer</w:t>
            </w:r>
            <w:proofErr w:type="gramEnd"/>
            <w:r w:rsidRPr="00E41D99">
              <w:t xml:space="preserve"> by Seller until the earlier of one hundred twenty (120) days after the Guaranteed Construction Start Date, or the date on which Seller reaches Construction Start of the Facility.</w:t>
            </w:r>
            <w:r w:rsidR="00BD4867">
              <w:t xml:space="preserve"> </w:t>
            </w:r>
            <w:r w:rsidRPr="004F37ED">
              <w:t xml:space="preserve">The Construction Delay Damages shall be refundable to Seller if, and only if, Seller achieves </w:t>
            </w:r>
            <w:r w:rsidRPr="00E41D99">
              <w:t>Commercial Operation by the Guaranteed Commercial Operation Date</w:t>
            </w:r>
            <w:r>
              <w:t xml:space="preserve">. </w:t>
            </w:r>
          </w:p>
          <w:p w14:paraId="779882F6" w14:textId="67149A69" w:rsidR="000516C8" w:rsidRPr="004F37ED" w:rsidRDefault="000516C8" w:rsidP="000516C8">
            <w:pPr>
              <w:spacing w:before="120" w:after="120"/>
              <w:jc w:val="both"/>
            </w:pPr>
            <w:r w:rsidRPr="004F37ED">
              <w:t xml:space="preserve">Failure to achieve Construction Start within </w:t>
            </w:r>
            <w:r>
              <w:t xml:space="preserve">one hundred </w:t>
            </w:r>
            <w:r w:rsidR="00A31CEC">
              <w:t>twenty</w:t>
            </w:r>
            <w:r>
              <w:t xml:space="preserve"> (</w:t>
            </w:r>
            <w:r w:rsidRPr="004F37ED">
              <w:t>1</w:t>
            </w:r>
            <w:r>
              <w:t>2</w:t>
            </w:r>
            <w:r w:rsidRPr="004F37ED">
              <w:t>0</w:t>
            </w:r>
            <w:r>
              <w:t>)</w:t>
            </w:r>
            <w:r w:rsidRPr="004F37ED">
              <w:t xml:space="preserve"> days of the Guaranteed Construction Start Date shall constitute an Event of Default, and Buyer shall have the right, in its sole discretion, to terminate the </w:t>
            </w:r>
            <w:r w:rsidR="00407724">
              <w:t>ESA</w:t>
            </w:r>
            <w:r w:rsidR="00407724" w:rsidRPr="004F37ED">
              <w:t xml:space="preserve"> </w:t>
            </w:r>
            <w:r w:rsidRPr="004F37ED">
              <w:t>and retain a damage payment in the amount of the Development Security.</w:t>
            </w:r>
            <w:r w:rsidR="00BD4867">
              <w:t xml:space="preserve"> </w:t>
            </w:r>
          </w:p>
        </w:tc>
      </w:tr>
      <w:tr w:rsidR="000516C8" w:rsidRPr="004F37ED" w14:paraId="7D410BEC" w14:textId="77777777" w:rsidTr="0F9E0A25">
        <w:tc>
          <w:tcPr>
            <w:tcW w:w="3055" w:type="dxa"/>
          </w:tcPr>
          <w:p w14:paraId="5C8A3308" w14:textId="77777777" w:rsidR="000516C8" w:rsidRPr="004F37ED" w:rsidRDefault="000516C8" w:rsidP="000516C8">
            <w:pPr>
              <w:spacing w:before="120"/>
              <w:rPr>
                <w:b/>
              </w:rPr>
            </w:pPr>
            <w:r w:rsidRPr="004F37ED">
              <w:rPr>
                <w:b/>
              </w:rPr>
              <w:lastRenderedPageBreak/>
              <w:t>Guaranteed Commercial Operation Date:</w:t>
            </w:r>
          </w:p>
        </w:tc>
        <w:tc>
          <w:tcPr>
            <w:tcW w:w="6295" w:type="dxa"/>
          </w:tcPr>
          <w:p w14:paraId="3CD497DE" w14:textId="3CE945C6" w:rsidR="000516C8" w:rsidRPr="004F37ED" w:rsidRDefault="000516C8" w:rsidP="000516C8">
            <w:pPr>
              <w:spacing w:before="120" w:after="120"/>
              <w:jc w:val="both"/>
            </w:pPr>
            <w:r w:rsidRPr="004F37ED">
              <w:t>The “</w:t>
            </w:r>
            <w:r w:rsidRPr="004F37ED">
              <w:rPr>
                <w:b/>
                <w:u w:val="single"/>
              </w:rPr>
              <w:t>Guaranteed Commercial Operation Date</w:t>
            </w:r>
            <w:r w:rsidRPr="004F37ED">
              <w:t>” or “</w:t>
            </w:r>
            <w:r w:rsidRPr="004F37ED">
              <w:rPr>
                <w:b/>
                <w:u w:val="single"/>
              </w:rPr>
              <w:t>Guaranteed COD</w:t>
            </w:r>
            <w:r w:rsidRPr="004F37ED">
              <w:t>” means the Expected Commercial Operation Date, subject to extensions on a day-for-day basis under the Development Cure Period.</w:t>
            </w:r>
            <w:r w:rsidR="00BD4867">
              <w:t xml:space="preserve"> </w:t>
            </w:r>
          </w:p>
          <w:p w14:paraId="42D2F0F2" w14:textId="77777777" w:rsidR="000516C8" w:rsidRPr="004F37ED" w:rsidRDefault="000516C8" w:rsidP="000516C8">
            <w:pPr>
              <w:spacing w:before="120" w:after="120"/>
              <w:jc w:val="both"/>
            </w:pPr>
            <w:r w:rsidRPr="004F37ED">
              <w:t xml:space="preserve">If </w:t>
            </w:r>
            <w:proofErr w:type="gramStart"/>
            <w:r w:rsidRPr="004F37ED">
              <w:t>Seller</w:t>
            </w:r>
            <w:proofErr w:type="gramEnd"/>
            <w:r w:rsidRPr="004F37ED">
              <w:t xml:space="preserve"> does not achieve COD of the Facility by the Guaranteed COD, Seller shall </w:t>
            </w:r>
            <w:r>
              <w:t xml:space="preserve">retain any Daily Delay Damages paid and shall </w:t>
            </w:r>
            <w:r w:rsidRPr="004F37ED">
              <w:t xml:space="preserve">pay </w:t>
            </w:r>
            <w:r>
              <w:t>Commercial Operation</w:t>
            </w:r>
            <w:r w:rsidRPr="004F37ED">
              <w:t xml:space="preserve"> Delay Damages to the Buyer for each day of delay until Seller achieves COD.</w:t>
            </w:r>
          </w:p>
          <w:p w14:paraId="317250D4" w14:textId="4E81601A" w:rsidR="000516C8" w:rsidRPr="004F37ED" w:rsidRDefault="000516C8" w:rsidP="000516C8">
            <w:pPr>
              <w:spacing w:before="120" w:after="120"/>
              <w:jc w:val="both"/>
            </w:pPr>
            <w:r w:rsidRPr="004F37ED">
              <w:t>“</w:t>
            </w:r>
            <w:r w:rsidRPr="008A633C">
              <w:rPr>
                <w:b/>
                <w:bCs/>
                <w:u w:val="single"/>
              </w:rPr>
              <w:t>Commercial Operation Delay Damages</w:t>
            </w:r>
            <w:r w:rsidRPr="004F37ED">
              <w:t xml:space="preserve">” are equal to </w:t>
            </w:r>
            <w:r w:rsidRPr="004F37ED">
              <w:rPr>
                <w:highlight w:val="lightGray"/>
              </w:rPr>
              <w:t xml:space="preserve">[$XXX/day, which is equal to the Development Security divided </w:t>
            </w:r>
            <w:r w:rsidRPr="00407724">
              <w:rPr>
                <w:highlight w:val="lightGray"/>
              </w:rPr>
              <w:t xml:space="preserve">by </w:t>
            </w:r>
            <w:r w:rsidRPr="00567D7E">
              <w:rPr>
                <w:highlight w:val="lightGray"/>
              </w:rPr>
              <w:t>90</w:t>
            </w:r>
            <w:r w:rsidRPr="004F37ED">
              <w:t>].</w:t>
            </w:r>
            <w:r w:rsidR="00BD4867">
              <w:t xml:space="preserve"> </w:t>
            </w:r>
            <w:r>
              <w:t>Commercial Operation</w:t>
            </w:r>
            <w:r w:rsidRPr="004F37ED">
              <w:t xml:space="preserve"> Delay Damages shall be paid for each day of delay and shall be paid to Buyer in advance </w:t>
            </w:r>
            <w:proofErr w:type="gramStart"/>
            <w:r w:rsidRPr="004F37ED">
              <w:t>on a monthly basis</w:t>
            </w:r>
            <w:proofErr w:type="gramEnd"/>
            <w:r w:rsidRPr="004F37ED">
              <w:t xml:space="preserve">. A prorated amount will be returned to Seller if </w:t>
            </w:r>
            <w:r>
              <w:t>Commercial Operation</w:t>
            </w:r>
            <w:r w:rsidRPr="004F37ED">
              <w:t xml:space="preserve"> is achieved during the month for which </w:t>
            </w:r>
            <w:r>
              <w:t>Commercial Operation</w:t>
            </w:r>
            <w:r w:rsidRPr="004F37ED">
              <w:t xml:space="preserve"> Delay Damages were paid in advance.</w:t>
            </w:r>
          </w:p>
          <w:p w14:paraId="0993917D" w14:textId="67FE6EFB" w:rsidR="000516C8" w:rsidRPr="004F37ED" w:rsidRDefault="000516C8" w:rsidP="000516C8">
            <w:pPr>
              <w:spacing w:before="120" w:after="120"/>
              <w:jc w:val="both"/>
            </w:pPr>
            <w:r w:rsidRPr="004F37ED">
              <w:t xml:space="preserve">Failure to achieve COD within </w:t>
            </w:r>
            <w:r>
              <w:t>ninety (90)</w:t>
            </w:r>
            <w:r w:rsidRPr="004F37ED">
              <w:t xml:space="preserve"> days of the Guaranteed </w:t>
            </w:r>
            <w:r>
              <w:t>Commercial Operation Date</w:t>
            </w:r>
            <w:r w:rsidRPr="004F37ED">
              <w:t xml:space="preserve"> shall constitute an Event of Default, and Buyer shall have the right, in its sole </w:t>
            </w:r>
            <w:r w:rsidRPr="004F37ED">
              <w:lastRenderedPageBreak/>
              <w:t xml:space="preserve">discretion, to terminate the </w:t>
            </w:r>
            <w:r w:rsidR="00407724">
              <w:t>ESA</w:t>
            </w:r>
            <w:r w:rsidR="00407724" w:rsidRPr="004F37ED">
              <w:t xml:space="preserve"> </w:t>
            </w:r>
            <w:r w:rsidRPr="004F37ED">
              <w:t>and retain the Development Security.</w:t>
            </w:r>
            <w:r w:rsidR="00BD4867">
              <w:t xml:space="preserve"> </w:t>
            </w:r>
          </w:p>
        </w:tc>
      </w:tr>
      <w:tr w:rsidR="000516C8" w:rsidRPr="004F37ED" w14:paraId="79BAC56A" w14:textId="77777777" w:rsidTr="0F9E0A25">
        <w:tc>
          <w:tcPr>
            <w:tcW w:w="3055" w:type="dxa"/>
          </w:tcPr>
          <w:p w14:paraId="437360AF" w14:textId="77777777" w:rsidR="000516C8" w:rsidRPr="004F37ED" w:rsidRDefault="000516C8" w:rsidP="000516C8">
            <w:pPr>
              <w:spacing w:before="120"/>
              <w:rPr>
                <w:b/>
              </w:rPr>
            </w:pPr>
            <w:r w:rsidRPr="004F37ED">
              <w:rPr>
                <w:b/>
              </w:rPr>
              <w:lastRenderedPageBreak/>
              <w:t>Commercial Operation Date (“</w:t>
            </w:r>
            <w:r w:rsidRPr="006B050B">
              <w:rPr>
                <w:b/>
              </w:rPr>
              <w:t>COD</w:t>
            </w:r>
            <w:r w:rsidRPr="004F37ED">
              <w:rPr>
                <w:b/>
              </w:rPr>
              <w:t>”):</w:t>
            </w:r>
          </w:p>
        </w:tc>
        <w:tc>
          <w:tcPr>
            <w:tcW w:w="6295" w:type="dxa"/>
          </w:tcPr>
          <w:p w14:paraId="3C50EE78" w14:textId="120FB5F4" w:rsidR="000516C8" w:rsidRPr="004F37ED" w:rsidRDefault="000516C8" w:rsidP="000516C8">
            <w:pPr>
              <w:spacing w:before="120" w:after="120"/>
              <w:jc w:val="both"/>
            </w:pPr>
            <w:r w:rsidRPr="004F37ED">
              <w:t xml:space="preserve">The COD shall be the date when </w:t>
            </w:r>
            <w:proofErr w:type="gramStart"/>
            <w:r w:rsidRPr="004F37ED">
              <w:t>all of</w:t>
            </w:r>
            <w:proofErr w:type="gramEnd"/>
            <w:r w:rsidRPr="004F37ED">
              <w:t xml:space="preserve"> the following requirements have been met to Buyer’s reasonable satisfaction including Seller providing a certificate from an independent engineer to Buyer with respect to subparts (</w:t>
            </w:r>
            <w:proofErr w:type="spellStart"/>
            <w:r w:rsidRPr="004F37ED">
              <w:t>i</w:t>
            </w:r>
            <w:proofErr w:type="spellEnd"/>
            <w:r w:rsidRPr="004F37ED">
              <w:t xml:space="preserve">) through (vi)): </w:t>
            </w:r>
          </w:p>
          <w:p w14:paraId="3507A051" w14:textId="54F22CAF" w:rsidR="000516C8" w:rsidRPr="004F37ED" w:rsidRDefault="000516C8" w:rsidP="000516C8">
            <w:pPr>
              <w:pStyle w:val="ListParagraph"/>
              <w:numPr>
                <w:ilvl w:val="0"/>
                <w:numId w:val="3"/>
              </w:numPr>
              <w:spacing w:before="120" w:after="120"/>
              <w:ind w:left="700" w:hanging="630"/>
              <w:contextualSpacing w:val="0"/>
              <w:jc w:val="both"/>
            </w:pPr>
            <w:proofErr w:type="gramStart"/>
            <w:r w:rsidRPr="004F37ED">
              <w:t>Seller</w:t>
            </w:r>
            <w:proofErr w:type="gramEnd"/>
            <w:r w:rsidRPr="004F37ED">
              <w:t xml:space="preserve"> has installed equipment for the Facility with a nameplate capacity of no less than ninety-five percent (95%) of the </w:t>
            </w:r>
            <w:r w:rsidRPr="00E41D99">
              <w:t>Guaranteed Storage Capacity</w:t>
            </w:r>
            <w:r w:rsidRPr="004F37ED">
              <w:t>.</w:t>
            </w:r>
          </w:p>
          <w:p w14:paraId="009E1F4B" w14:textId="6C2D77BD" w:rsidR="000516C8" w:rsidRPr="004F37ED" w:rsidRDefault="000516C8" w:rsidP="000516C8">
            <w:pPr>
              <w:pStyle w:val="ListParagraph"/>
              <w:numPr>
                <w:ilvl w:val="0"/>
                <w:numId w:val="3"/>
              </w:numPr>
              <w:spacing w:before="120" w:after="120"/>
              <w:ind w:left="700" w:hanging="630"/>
              <w:contextualSpacing w:val="0"/>
              <w:jc w:val="both"/>
            </w:pPr>
            <w:r w:rsidRPr="004F37ED">
              <w:rPr>
                <w:color w:val="000000" w:themeColor="text1"/>
              </w:rPr>
              <w:t xml:space="preserve">The </w:t>
            </w:r>
            <w:r w:rsidRPr="00E41D99">
              <w:t xml:space="preserve">Facility </w:t>
            </w:r>
            <w:proofErr w:type="gramStart"/>
            <w:r w:rsidRPr="00E41D99">
              <w:t>is capable of receiving</w:t>
            </w:r>
            <w:proofErr w:type="gramEnd"/>
            <w:r w:rsidRPr="00E41D99">
              <w:t xml:space="preserve"> Charging Energy and delivering Discharging Energy to the Delivery Point and commissioning of equipment at the Facility has been completed in accordance with the manufacturer’s specifications</w:t>
            </w:r>
            <w:r w:rsidRPr="004F37ED">
              <w:rPr>
                <w:color w:val="000000" w:themeColor="text1"/>
              </w:rPr>
              <w:t>.</w:t>
            </w:r>
          </w:p>
          <w:p w14:paraId="58BDE650" w14:textId="77777777" w:rsidR="000516C8" w:rsidRPr="004F37ED" w:rsidRDefault="000516C8" w:rsidP="000516C8">
            <w:pPr>
              <w:pStyle w:val="ListParagraph"/>
              <w:numPr>
                <w:ilvl w:val="0"/>
                <w:numId w:val="3"/>
              </w:numPr>
              <w:spacing w:before="120" w:after="120"/>
              <w:ind w:left="700" w:hanging="630"/>
              <w:contextualSpacing w:val="0"/>
              <w:jc w:val="both"/>
            </w:pPr>
            <w:r w:rsidRPr="00E41D99">
              <w:t>Authorization to parallel the Facility was obtained by the Participating Transmission Owner</w:t>
            </w:r>
            <w:r w:rsidRPr="004F37ED">
              <w:rPr>
                <w:color w:val="000000" w:themeColor="text1"/>
              </w:rPr>
              <w:t>.</w:t>
            </w:r>
          </w:p>
          <w:p w14:paraId="08396EDF" w14:textId="5E6B7C81" w:rsidR="000516C8" w:rsidRPr="008A633C" w:rsidRDefault="000516C8" w:rsidP="000516C8">
            <w:pPr>
              <w:pStyle w:val="ListParagraph"/>
              <w:numPr>
                <w:ilvl w:val="0"/>
                <w:numId w:val="3"/>
              </w:numPr>
              <w:spacing w:before="120" w:after="120"/>
              <w:ind w:left="700" w:hanging="630"/>
              <w:contextualSpacing w:val="0"/>
              <w:jc w:val="both"/>
              <w:rPr>
                <w:color w:val="000000" w:themeColor="text1"/>
              </w:rPr>
            </w:pPr>
            <w:r w:rsidRPr="00E41D99">
              <w:t xml:space="preserve">The </w:t>
            </w:r>
            <w:r w:rsidR="00407724" w:rsidRPr="00E41D99">
              <w:t xml:space="preserve">Participating </w:t>
            </w:r>
            <w:r w:rsidRPr="00E41D99">
              <w:t>Transmission Owner or Distribution Provider has provided documentation supporting full unrestricted release for Commercial Operation</w:t>
            </w:r>
            <w:r>
              <w:t xml:space="preserve">. </w:t>
            </w:r>
          </w:p>
          <w:p w14:paraId="1E5F1264" w14:textId="07C574E2" w:rsidR="000516C8" w:rsidRPr="00567D7E" w:rsidRDefault="000516C8" w:rsidP="00B959A7">
            <w:pPr>
              <w:pStyle w:val="ListParagraph"/>
              <w:numPr>
                <w:ilvl w:val="0"/>
                <w:numId w:val="3"/>
              </w:numPr>
              <w:spacing w:before="120" w:after="120"/>
              <w:ind w:left="700" w:hanging="630"/>
              <w:contextualSpacing w:val="0"/>
              <w:jc w:val="both"/>
              <w:rPr>
                <w:color w:val="000000" w:themeColor="text1"/>
              </w:rPr>
            </w:pPr>
            <w:r w:rsidRPr="00E41D99">
              <w:t>CAISO has provided notification supporting the Facility’s Commercial Operation, inclusion in the Full Network Model and authorization to provide Ancillary Services</w:t>
            </w:r>
            <w:r w:rsidR="00F438C2">
              <w:t xml:space="preserve"> from the Facility</w:t>
            </w:r>
            <w:r w:rsidRPr="00E41D99">
              <w:t>, all in accordance with the CAISO tariff</w:t>
            </w:r>
            <w:r>
              <w:t xml:space="preserve">. </w:t>
            </w:r>
          </w:p>
          <w:p w14:paraId="1FA75E7E" w14:textId="2FFDC728" w:rsidR="00567D7E" w:rsidRPr="002E270D" w:rsidRDefault="00567D7E" w:rsidP="00B959A7">
            <w:pPr>
              <w:pStyle w:val="ListParagraph"/>
              <w:numPr>
                <w:ilvl w:val="0"/>
                <w:numId w:val="3"/>
              </w:numPr>
              <w:spacing w:before="120" w:after="120"/>
              <w:ind w:left="700" w:hanging="630"/>
              <w:contextualSpacing w:val="0"/>
              <w:jc w:val="both"/>
              <w:rPr>
                <w:color w:val="000000" w:themeColor="text1"/>
              </w:rPr>
            </w:pPr>
            <w:r>
              <w:rPr>
                <w:rFonts w:eastAsia="SimSun" w:cs="Calibri"/>
              </w:rPr>
              <w:t xml:space="preserve">Seller </w:t>
            </w:r>
            <w:r w:rsidRPr="00427D47">
              <w:rPr>
                <w:rFonts w:eastAsia="SimSun" w:cs="Calibri"/>
              </w:rPr>
              <w:t>has segregated and separately metered Station Use to the extent reasonably possible in accordance with Prudent Operating Practice, and any such meter(s) have the same or greater level of accuracy as is required</w:t>
            </w:r>
            <w:r w:rsidRPr="00060B4D">
              <w:rPr>
                <w:rFonts w:cs="Calibri"/>
              </w:rPr>
              <w:t xml:space="preserve"> for CAISO certified meters used for settlement purposes</w:t>
            </w:r>
            <w:r>
              <w:rPr>
                <w:rFonts w:cs="Calibri"/>
              </w:rPr>
              <w:t>.</w:t>
            </w:r>
          </w:p>
          <w:p w14:paraId="260F3D7C" w14:textId="77777777" w:rsidR="002E270D" w:rsidRDefault="002E270D" w:rsidP="002E270D">
            <w:pPr>
              <w:pStyle w:val="ListParagraph"/>
              <w:numPr>
                <w:ilvl w:val="0"/>
                <w:numId w:val="3"/>
              </w:numPr>
              <w:spacing w:before="120" w:after="120"/>
              <w:ind w:left="700" w:hanging="630"/>
              <w:contextualSpacing w:val="0"/>
              <w:jc w:val="both"/>
              <w:rPr>
                <w:color w:val="000000" w:themeColor="text1"/>
              </w:rPr>
            </w:pPr>
            <w:r>
              <w:rPr>
                <w:color w:val="000000" w:themeColor="text1"/>
              </w:rPr>
              <w:t>The Facility is an ISO metered entity with a valid Meter Service Agreement.</w:t>
            </w:r>
          </w:p>
          <w:p w14:paraId="31B68B4D" w14:textId="77777777" w:rsidR="002E270D" w:rsidRPr="00415DC5" w:rsidRDefault="002E270D" w:rsidP="002E270D">
            <w:pPr>
              <w:pStyle w:val="ListParagraph"/>
              <w:numPr>
                <w:ilvl w:val="0"/>
                <w:numId w:val="3"/>
              </w:numPr>
              <w:spacing w:before="120" w:after="120"/>
              <w:ind w:left="700" w:hanging="630"/>
              <w:contextualSpacing w:val="0"/>
              <w:jc w:val="both"/>
              <w:rPr>
                <w:color w:val="000000" w:themeColor="text1"/>
              </w:rPr>
            </w:pPr>
            <w:r w:rsidRPr="00E41D99">
              <w:t xml:space="preserve">The Facility is providing Resource Adequacy Benefits to </w:t>
            </w:r>
            <w:r>
              <w:t xml:space="preserve">be included in </w:t>
            </w:r>
            <w:r w:rsidRPr="00E41D99">
              <w:t>Buyer</w:t>
            </w:r>
            <w:r>
              <w:t>’s Supply Plan</w:t>
            </w:r>
            <w:r w:rsidRPr="00E41D99">
              <w:t xml:space="preserve"> for the </w:t>
            </w:r>
            <w:r>
              <w:t>Showing M</w:t>
            </w:r>
            <w:r w:rsidRPr="00E41D99">
              <w:t xml:space="preserve">onth in which </w:t>
            </w:r>
            <w:r>
              <w:t>Commercial Operation occurs (e.g. if Commercial Operation is in May, the Facility must be included in Buyer’s Supply Plan filed in March).</w:t>
            </w:r>
          </w:p>
          <w:p w14:paraId="6E7F55E6" w14:textId="77777777" w:rsidR="002E270D" w:rsidRPr="00B959A7" w:rsidRDefault="002E270D" w:rsidP="00B959A7">
            <w:pPr>
              <w:pStyle w:val="ListParagraph"/>
              <w:numPr>
                <w:ilvl w:val="0"/>
                <w:numId w:val="3"/>
              </w:numPr>
              <w:spacing w:before="120" w:after="120"/>
              <w:ind w:left="700" w:hanging="630"/>
              <w:contextualSpacing w:val="0"/>
              <w:jc w:val="both"/>
              <w:rPr>
                <w:color w:val="000000" w:themeColor="text1"/>
              </w:rPr>
            </w:pPr>
          </w:p>
          <w:p w14:paraId="54E47236" w14:textId="28F3560C" w:rsidR="00567D7E" w:rsidRDefault="00567D7E" w:rsidP="000516C8">
            <w:pPr>
              <w:spacing w:before="120" w:after="120"/>
              <w:jc w:val="both"/>
            </w:pPr>
            <w:r>
              <w:t xml:space="preserve">Other typical conditions precedent to Commercial Operation shall be included in the ESA. </w:t>
            </w:r>
          </w:p>
          <w:p w14:paraId="405154B4" w14:textId="3924D3F7" w:rsidR="000516C8" w:rsidRPr="008A633C" w:rsidRDefault="000516C8" w:rsidP="000516C8">
            <w:pPr>
              <w:spacing w:before="120" w:after="120"/>
              <w:jc w:val="both"/>
            </w:pPr>
            <w:r w:rsidRPr="008A633C">
              <w:lastRenderedPageBreak/>
              <w:t>Seller shall provide notice of expected COD to Buyer in writing no less than sixty (60) days in advance of such date.</w:t>
            </w:r>
          </w:p>
          <w:p w14:paraId="0B2B5715" w14:textId="019B92A3" w:rsidR="000516C8" w:rsidRPr="004F37ED" w:rsidRDefault="000516C8" w:rsidP="000516C8">
            <w:pPr>
              <w:spacing w:before="120" w:after="120"/>
              <w:jc w:val="both"/>
            </w:pPr>
            <w:r w:rsidRPr="004F37ED">
              <w:rPr>
                <w:color w:val="000000" w:themeColor="text1"/>
              </w:rPr>
              <w:t xml:space="preserve">If Seller has not installed one hundred percent (100%) of </w:t>
            </w:r>
            <w:bookmarkStart w:id="3" w:name="_Hlk521597472"/>
            <w:proofErr w:type="gramStart"/>
            <w:r w:rsidRPr="004F37ED">
              <w:rPr>
                <w:color w:val="000000" w:themeColor="text1"/>
              </w:rPr>
              <w:t xml:space="preserve">the </w:t>
            </w:r>
            <w:r w:rsidR="00BD4867">
              <w:rPr>
                <w:color w:val="000000" w:themeColor="text1"/>
              </w:rPr>
              <w:t xml:space="preserve"> </w:t>
            </w:r>
            <w:r w:rsidRPr="00E41D99">
              <w:t>Guaranteed</w:t>
            </w:r>
            <w:proofErr w:type="gramEnd"/>
            <w:r w:rsidRPr="00E41D99">
              <w:t xml:space="preserve"> Storage Capacity</w:t>
            </w:r>
            <w:r w:rsidRPr="004F37ED">
              <w:rPr>
                <w:color w:val="000000" w:themeColor="text1"/>
              </w:rPr>
              <w:t xml:space="preserve"> within </w:t>
            </w:r>
            <w:r w:rsidRPr="00E41D99">
              <w:t xml:space="preserve">ninety (90) </w:t>
            </w:r>
            <w:r w:rsidRPr="004F37ED">
              <w:rPr>
                <w:color w:val="000000" w:themeColor="text1"/>
              </w:rPr>
              <w:t>days after the Commercial Operation Date, Seller shall pay Capacity Damages to Buyer for each MW</w:t>
            </w:r>
            <w:r w:rsidR="00BD4867">
              <w:rPr>
                <w:color w:val="000000" w:themeColor="text1"/>
              </w:rPr>
              <w:t xml:space="preserve"> </w:t>
            </w:r>
            <w:r w:rsidRPr="00E41D99">
              <w:t>that the Guaranteed Storage Capacity exceeds the Installed Storage Capacity</w:t>
            </w:r>
            <w:r w:rsidRPr="004F37ED">
              <w:rPr>
                <w:color w:val="000000" w:themeColor="text1"/>
              </w:rPr>
              <w:t>, and</w:t>
            </w:r>
            <w:r w:rsidR="00BD4867">
              <w:rPr>
                <w:color w:val="000000" w:themeColor="text1"/>
              </w:rPr>
              <w:t xml:space="preserve"> </w:t>
            </w:r>
            <w:r w:rsidR="00407724">
              <w:t xml:space="preserve"> the</w:t>
            </w:r>
            <w:r w:rsidR="00BD4867">
              <w:t xml:space="preserve"> </w:t>
            </w:r>
            <w:r w:rsidRPr="00E41D99">
              <w:t xml:space="preserve">Guaranteed Storage Capacity, and other applicable portions of </w:t>
            </w:r>
            <w:r w:rsidRPr="004F37ED">
              <w:rPr>
                <w:color w:val="000000" w:themeColor="text1"/>
              </w:rPr>
              <w:t xml:space="preserve">the </w:t>
            </w:r>
            <w:r w:rsidR="00407724">
              <w:t>ESA</w:t>
            </w:r>
            <w:r w:rsidR="00407724" w:rsidRPr="004F37ED">
              <w:t xml:space="preserve"> </w:t>
            </w:r>
            <w:r w:rsidRPr="004F37ED">
              <w:rPr>
                <w:color w:val="000000" w:themeColor="text1"/>
              </w:rPr>
              <w:t>shall be adjusted accordingly</w:t>
            </w:r>
            <w:bookmarkEnd w:id="3"/>
            <w:r w:rsidRPr="004F37ED">
              <w:rPr>
                <w:color w:val="000000" w:themeColor="text1"/>
              </w:rPr>
              <w:t>.</w:t>
            </w:r>
          </w:p>
          <w:p w14:paraId="18B8845E" w14:textId="7C25C6A6" w:rsidR="000516C8" w:rsidRPr="004F37ED" w:rsidRDefault="000516C8" w:rsidP="000516C8">
            <w:pPr>
              <w:spacing w:before="120" w:after="120"/>
              <w:jc w:val="both"/>
            </w:pPr>
            <w:r w:rsidRPr="004F37ED">
              <w:rPr>
                <w:color w:val="000000" w:themeColor="text1"/>
              </w:rPr>
              <w:t>“</w:t>
            </w:r>
            <w:r w:rsidRPr="004F37ED">
              <w:rPr>
                <w:b/>
                <w:color w:val="000000" w:themeColor="text1"/>
                <w:u w:val="single"/>
              </w:rPr>
              <w:t>Capacity Damages</w:t>
            </w:r>
            <w:r w:rsidRPr="004F37ED">
              <w:rPr>
                <w:color w:val="000000" w:themeColor="text1"/>
              </w:rPr>
              <w:t xml:space="preserve">” means an amount equal to </w:t>
            </w:r>
            <w:r w:rsidR="00407724">
              <w:rPr>
                <w:color w:val="000000" w:themeColor="text1"/>
              </w:rPr>
              <w:t>Five</w:t>
            </w:r>
            <w:r w:rsidR="00F438C2" w:rsidRPr="004F37ED">
              <w:rPr>
                <w:color w:val="000000" w:themeColor="text1"/>
              </w:rPr>
              <w:t xml:space="preserve"> </w:t>
            </w:r>
            <w:r w:rsidRPr="004F37ED">
              <w:rPr>
                <w:color w:val="000000" w:themeColor="text1"/>
              </w:rPr>
              <w:t>Hundred Thousand Dollars ($5</w:t>
            </w:r>
            <w:r w:rsidR="00407724">
              <w:rPr>
                <w:color w:val="000000" w:themeColor="text1"/>
              </w:rPr>
              <w:t>0</w:t>
            </w:r>
            <w:r w:rsidRPr="004F37ED">
              <w:rPr>
                <w:color w:val="000000" w:themeColor="text1"/>
              </w:rPr>
              <w:t>0,000) per MW.</w:t>
            </w:r>
            <w:r w:rsidRPr="004F37ED">
              <w:t xml:space="preserve"> </w:t>
            </w:r>
          </w:p>
        </w:tc>
      </w:tr>
      <w:tr w:rsidR="000516C8" w:rsidRPr="004F37ED" w14:paraId="032A9C20" w14:textId="77777777" w:rsidTr="0F9E0A25">
        <w:tc>
          <w:tcPr>
            <w:tcW w:w="3055" w:type="dxa"/>
          </w:tcPr>
          <w:p w14:paraId="0D34675A" w14:textId="77777777" w:rsidR="000516C8" w:rsidRPr="004F37ED" w:rsidRDefault="000516C8" w:rsidP="000516C8">
            <w:pPr>
              <w:spacing w:before="120"/>
              <w:rPr>
                <w:b/>
              </w:rPr>
            </w:pPr>
            <w:r w:rsidRPr="004F37ED">
              <w:rPr>
                <w:b/>
              </w:rPr>
              <w:lastRenderedPageBreak/>
              <w:t>Facility Development Milestones:</w:t>
            </w:r>
          </w:p>
        </w:tc>
        <w:tc>
          <w:tcPr>
            <w:tcW w:w="6295" w:type="dxa"/>
            <w:shd w:val="clear" w:color="auto" w:fill="auto"/>
          </w:tcPr>
          <w:p w14:paraId="2E6D9447"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Site Control </w:t>
            </w:r>
          </w:p>
          <w:p w14:paraId="3CDE448E"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Conditional Use Permit </w:t>
            </w:r>
          </w:p>
          <w:p w14:paraId="35F8D07B"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Phase II Interconnection Study Results </w:t>
            </w:r>
          </w:p>
          <w:p w14:paraId="2562D0CF"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Execute Interconnection Agreement</w:t>
            </w:r>
          </w:p>
          <w:p w14:paraId="5AF14BAC"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 xml:space="preserve">] – Procure </w:t>
            </w:r>
            <w:r>
              <w:rPr>
                <w:rFonts w:ascii="Times New Roman" w:hAnsi="Times New Roman" w:cs="Times New Roman"/>
                <w:sz w:val="24"/>
                <w:szCs w:val="24"/>
              </w:rPr>
              <w:t>M</w:t>
            </w:r>
            <w:r w:rsidRPr="004F37ED">
              <w:rPr>
                <w:rFonts w:ascii="Times New Roman" w:hAnsi="Times New Roman" w:cs="Times New Roman"/>
                <w:sz w:val="24"/>
                <w:szCs w:val="24"/>
              </w:rPr>
              <w:t xml:space="preserve">ajor </w:t>
            </w:r>
            <w:r>
              <w:rPr>
                <w:rFonts w:ascii="Times New Roman" w:hAnsi="Times New Roman" w:cs="Times New Roman"/>
                <w:sz w:val="24"/>
                <w:szCs w:val="24"/>
              </w:rPr>
              <w:t>E</w:t>
            </w:r>
            <w:r w:rsidRPr="004F37ED">
              <w:rPr>
                <w:rFonts w:ascii="Times New Roman" w:hAnsi="Times New Roman" w:cs="Times New Roman"/>
                <w:sz w:val="24"/>
                <w:szCs w:val="24"/>
              </w:rPr>
              <w:t>quipment</w:t>
            </w:r>
          </w:p>
          <w:p w14:paraId="75F0E158"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Financial Close </w:t>
            </w:r>
          </w:p>
          <w:p w14:paraId="3501E155"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 xml:space="preserve">Construction Start </w:t>
            </w:r>
          </w:p>
          <w:p w14:paraId="242E572B" w14:textId="24F31BCF"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 xml:space="preserve">– </w:t>
            </w:r>
            <w:r>
              <w:rPr>
                <w:rFonts w:ascii="Times New Roman" w:hAnsi="Times New Roman" w:cs="Times New Roman"/>
                <w:sz w:val="24"/>
                <w:szCs w:val="24"/>
              </w:rPr>
              <w:t>Initial Synchronization</w:t>
            </w:r>
            <w:r w:rsidR="00BD4867">
              <w:rPr>
                <w:rFonts w:ascii="Times New Roman" w:hAnsi="Times New Roman" w:cs="Times New Roman"/>
                <w:sz w:val="24"/>
                <w:szCs w:val="24"/>
              </w:rPr>
              <w:t xml:space="preserve"> </w:t>
            </w:r>
          </w:p>
          <w:p w14:paraId="20D2C592" w14:textId="1AB7830E" w:rsidR="000516C8" w:rsidRPr="004F37ED" w:rsidRDefault="000516C8" w:rsidP="000516C8">
            <w:pPr>
              <w:pStyle w:val="JeffsPreferredBullets"/>
              <w:numPr>
                <w:ilvl w:val="0"/>
                <w:numId w:val="5"/>
              </w:numPr>
              <w:spacing w:before="120" w:after="120" w:line="240" w:lineRule="auto"/>
              <w:ind w:left="432"/>
              <w:contextualSpacing w:val="0"/>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w:t>
            </w:r>
            <w:r w:rsidR="00BD4867">
              <w:rPr>
                <w:rFonts w:ascii="Times New Roman" w:hAnsi="Times New Roman" w:cs="Times New Roman"/>
                <w:sz w:val="24"/>
                <w:szCs w:val="24"/>
              </w:rPr>
              <w:t xml:space="preserve"> </w:t>
            </w:r>
            <w:r>
              <w:rPr>
                <w:rFonts w:ascii="Times New Roman" w:hAnsi="Times New Roman" w:cs="Times New Roman"/>
                <w:sz w:val="24"/>
                <w:szCs w:val="24"/>
              </w:rPr>
              <w:t xml:space="preserve">Deliverability Network Upgrades completed </w:t>
            </w:r>
          </w:p>
          <w:p w14:paraId="50F22750" w14:textId="77777777" w:rsidR="000516C8"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 xml:space="preserve">] – </w:t>
            </w:r>
            <w:r>
              <w:rPr>
                <w:rFonts w:ascii="Times New Roman" w:hAnsi="Times New Roman" w:cs="Times New Roman"/>
                <w:sz w:val="24"/>
                <w:szCs w:val="24"/>
              </w:rPr>
              <w:t xml:space="preserve">CAISO Commercial Operation </w:t>
            </w:r>
          </w:p>
          <w:p w14:paraId="11BC62E5" w14:textId="77777777" w:rsidR="000516C8" w:rsidRPr="004F37ED" w:rsidRDefault="000516C8" w:rsidP="000516C8">
            <w:pPr>
              <w:pStyle w:val="JeffsPreferredBullets"/>
              <w:numPr>
                <w:ilvl w:val="0"/>
                <w:numId w:val="5"/>
              </w:numPr>
              <w:spacing w:before="120" w:after="120" w:line="240" w:lineRule="auto"/>
              <w:ind w:left="432"/>
              <w:contextualSpacing w:val="0"/>
              <w:jc w:val="both"/>
              <w:rPr>
                <w:rFonts w:ascii="Times New Roman" w:hAnsi="Times New Roman" w:cs="Times New Roman"/>
                <w:sz w:val="24"/>
                <w:szCs w:val="24"/>
              </w:rPr>
            </w:pPr>
            <w:r w:rsidRPr="004F37ED">
              <w:rPr>
                <w:rFonts w:ascii="Times New Roman" w:hAnsi="Times New Roman" w:cs="Times New Roman"/>
                <w:sz w:val="24"/>
                <w:szCs w:val="24"/>
              </w:rPr>
              <w:t>[</w:t>
            </w:r>
            <w:r w:rsidRPr="004F37ED">
              <w:rPr>
                <w:rFonts w:ascii="Times New Roman" w:hAnsi="Times New Roman" w:cs="Times New Roman"/>
                <w:i/>
                <w:iCs/>
                <w:sz w:val="24"/>
                <w:szCs w:val="24"/>
                <w:highlight w:val="lightGray"/>
              </w:rPr>
              <w:t>mm/dd/</w:t>
            </w:r>
            <w:proofErr w:type="spellStart"/>
            <w:r w:rsidRPr="004F37ED">
              <w:rPr>
                <w:rFonts w:ascii="Times New Roman" w:hAnsi="Times New Roman" w:cs="Times New Roman"/>
                <w:i/>
                <w:iCs/>
                <w:sz w:val="24"/>
                <w:szCs w:val="24"/>
                <w:highlight w:val="lightGray"/>
              </w:rPr>
              <w:t>yyyy</w:t>
            </w:r>
            <w:proofErr w:type="spellEnd"/>
            <w:r w:rsidRPr="004F37ED">
              <w:rPr>
                <w:rFonts w:ascii="Times New Roman" w:hAnsi="Times New Roman" w:cs="Times New Roman"/>
                <w:sz w:val="24"/>
                <w:szCs w:val="24"/>
              </w:rPr>
              <w:t>]</w:t>
            </w:r>
            <w:r>
              <w:rPr>
                <w:rFonts w:ascii="Times New Roman" w:hAnsi="Times New Roman" w:cs="Times New Roman"/>
                <w:sz w:val="24"/>
                <w:szCs w:val="24"/>
              </w:rPr>
              <w:t xml:space="preserve"> </w:t>
            </w:r>
            <w:r w:rsidRPr="004F37ED">
              <w:rPr>
                <w:rFonts w:ascii="Times New Roman" w:hAnsi="Times New Roman" w:cs="Times New Roman"/>
                <w:sz w:val="24"/>
                <w:szCs w:val="24"/>
              </w:rPr>
              <w:t>–</w:t>
            </w:r>
            <w:r>
              <w:rPr>
                <w:rFonts w:ascii="Times New Roman" w:hAnsi="Times New Roman" w:cs="Times New Roman"/>
                <w:sz w:val="24"/>
                <w:szCs w:val="24"/>
              </w:rPr>
              <w:t xml:space="preserve"> Expected </w:t>
            </w:r>
            <w:r w:rsidRPr="004F37ED">
              <w:rPr>
                <w:rFonts w:ascii="Times New Roman" w:hAnsi="Times New Roman" w:cs="Times New Roman"/>
                <w:sz w:val="24"/>
                <w:szCs w:val="24"/>
              </w:rPr>
              <w:t xml:space="preserve">Commercial Operation Date </w:t>
            </w:r>
          </w:p>
        </w:tc>
      </w:tr>
      <w:tr w:rsidR="000516C8" w:rsidRPr="004F37ED" w14:paraId="0CC65D0D" w14:textId="77777777" w:rsidTr="0F9E0A25">
        <w:tc>
          <w:tcPr>
            <w:tcW w:w="3055" w:type="dxa"/>
          </w:tcPr>
          <w:p w14:paraId="14B41C31" w14:textId="77777777" w:rsidR="000516C8" w:rsidRPr="004F37ED" w:rsidRDefault="000516C8" w:rsidP="000516C8">
            <w:pPr>
              <w:spacing w:before="120"/>
              <w:rPr>
                <w:b/>
              </w:rPr>
            </w:pPr>
            <w:r w:rsidRPr="004F37ED">
              <w:rPr>
                <w:b/>
              </w:rPr>
              <w:t>Deliverability:</w:t>
            </w:r>
          </w:p>
        </w:tc>
        <w:tc>
          <w:tcPr>
            <w:tcW w:w="6295" w:type="dxa"/>
            <w:shd w:val="clear" w:color="auto" w:fill="auto"/>
          </w:tcPr>
          <w:p w14:paraId="5CAA4FDB" w14:textId="77777777" w:rsidR="000516C8" w:rsidRPr="004F37ED" w:rsidRDefault="000516C8" w:rsidP="000516C8">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4F37ED">
              <w:rPr>
                <w:rFonts w:ascii="Times New Roman" w:hAnsi="Times New Roman" w:cs="Times New Roman"/>
                <w:sz w:val="24"/>
                <w:szCs w:val="24"/>
              </w:rPr>
              <w:t xml:space="preserve">The Facility will have Full Capacity Deliverability Status </w:t>
            </w:r>
            <w:r>
              <w:rPr>
                <w:rFonts w:ascii="Times New Roman" w:hAnsi="Times New Roman" w:cs="Times New Roman"/>
                <w:sz w:val="24"/>
                <w:szCs w:val="24"/>
              </w:rPr>
              <w:t xml:space="preserve">and be providing Resource Adequacy Benefits from the Facility </w:t>
            </w:r>
            <w:r w:rsidRPr="004F37ED">
              <w:rPr>
                <w:rFonts w:ascii="Times New Roman" w:hAnsi="Times New Roman" w:cs="Times New Roman"/>
                <w:sz w:val="24"/>
                <w:szCs w:val="24"/>
              </w:rPr>
              <w:t>by the Commercial Operation Date.</w:t>
            </w:r>
          </w:p>
        </w:tc>
      </w:tr>
      <w:tr w:rsidR="000516C8" w:rsidRPr="004F37ED" w14:paraId="76B3457A" w14:textId="77777777" w:rsidTr="0F9E0A25">
        <w:tc>
          <w:tcPr>
            <w:tcW w:w="3055" w:type="dxa"/>
          </w:tcPr>
          <w:p w14:paraId="30EC830E" w14:textId="77777777" w:rsidR="000516C8" w:rsidRPr="004F37ED" w:rsidRDefault="000516C8" w:rsidP="000516C8">
            <w:pPr>
              <w:spacing w:before="120"/>
              <w:rPr>
                <w:b/>
              </w:rPr>
            </w:pPr>
            <w:r>
              <w:rPr>
                <w:b/>
              </w:rPr>
              <w:t>Guaranteed</w:t>
            </w:r>
            <w:r w:rsidRPr="004F37ED">
              <w:rPr>
                <w:b/>
              </w:rPr>
              <w:t xml:space="preserve"> Interconnection Capacity</w:t>
            </w:r>
            <w:r w:rsidRPr="004F37ED">
              <w:rPr>
                <w:bCs/>
              </w:rPr>
              <w:t>:</w:t>
            </w:r>
          </w:p>
        </w:tc>
        <w:tc>
          <w:tcPr>
            <w:tcW w:w="6295" w:type="dxa"/>
            <w:shd w:val="clear" w:color="auto" w:fill="auto"/>
          </w:tcPr>
          <w:p w14:paraId="6A811FF1" w14:textId="7FC40A48" w:rsidR="000516C8" w:rsidRPr="004F37ED" w:rsidRDefault="000516C8" w:rsidP="00B959A7">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045F9C">
              <w:rPr>
                <w:rFonts w:ascii="Times New Roman" w:hAnsi="Times New Roman" w:cs="Times New Roman"/>
                <w:sz w:val="24"/>
                <w:szCs w:val="24"/>
              </w:rPr>
              <w:t xml:space="preserve">For the duration of the Delivery Term, </w:t>
            </w:r>
            <w:proofErr w:type="gramStart"/>
            <w:r w:rsidRPr="00045F9C">
              <w:rPr>
                <w:rFonts w:ascii="Times New Roman" w:hAnsi="Times New Roman" w:cs="Times New Roman"/>
                <w:sz w:val="24"/>
                <w:szCs w:val="24"/>
              </w:rPr>
              <w:t>Seller</w:t>
            </w:r>
            <w:proofErr w:type="gramEnd"/>
            <w:r w:rsidRPr="00045F9C">
              <w:rPr>
                <w:rFonts w:ascii="Times New Roman" w:hAnsi="Times New Roman" w:cs="Times New Roman"/>
                <w:sz w:val="24"/>
                <w:szCs w:val="24"/>
              </w:rPr>
              <w:t xml:space="preserve"> shall maintain an interconnection capacity under its Interconnection Agreement of at least the amount of the Guaranteed Interconnection Capacity. The Guaranteed Interconnection Capacity shall be equal to </w:t>
            </w:r>
            <w:r w:rsidRPr="00045F9C">
              <w:rPr>
                <w:rFonts w:ascii="Times New Roman" w:hAnsi="Times New Roman" w:cs="Times New Roman"/>
                <w:b/>
                <w:bCs/>
                <w:sz w:val="24"/>
                <w:szCs w:val="24"/>
              </w:rPr>
              <w:t>[</w:t>
            </w:r>
            <w:r w:rsidRPr="00045F9C">
              <w:rPr>
                <w:rFonts w:ascii="Times New Roman" w:hAnsi="Times New Roman" w:cs="Times New Roman"/>
                <w:sz w:val="24"/>
                <w:szCs w:val="24"/>
              </w:rPr>
              <w:t>__</w:t>
            </w:r>
            <w:r w:rsidRPr="00045F9C">
              <w:rPr>
                <w:rFonts w:ascii="Times New Roman" w:hAnsi="Times New Roman" w:cs="Times New Roman"/>
                <w:b/>
                <w:bCs/>
                <w:sz w:val="24"/>
                <w:szCs w:val="24"/>
              </w:rPr>
              <w:t>]</w:t>
            </w:r>
            <w:r w:rsidRPr="00045F9C">
              <w:rPr>
                <w:rFonts w:ascii="Times New Roman" w:hAnsi="Times New Roman" w:cs="Times New Roman"/>
                <w:sz w:val="24"/>
                <w:szCs w:val="24"/>
              </w:rPr>
              <w:t xml:space="preserve"> MW. </w:t>
            </w:r>
          </w:p>
        </w:tc>
      </w:tr>
      <w:tr w:rsidR="000516C8" w:rsidRPr="004F37ED" w14:paraId="352E8CBB" w14:textId="77777777" w:rsidTr="0F9E0A25">
        <w:tc>
          <w:tcPr>
            <w:tcW w:w="3055" w:type="dxa"/>
          </w:tcPr>
          <w:p w14:paraId="567D4CDC" w14:textId="77777777" w:rsidR="000516C8" w:rsidRPr="004F37ED" w:rsidRDefault="000516C8" w:rsidP="000516C8">
            <w:pPr>
              <w:spacing w:before="120"/>
            </w:pPr>
            <w:r w:rsidRPr="004F37ED">
              <w:rPr>
                <w:b/>
              </w:rPr>
              <w:t>Scheduling Requirements and CAISO Settlements:</w:t>
            </w:r>
          </w:p>
        </w:tc>
        <w:tc>
          <w:tcPr>
            <w:tcW w:w="6295" w:type="dxa"/>
          </w:tcPr>
          <w:p w14:paraId="1FFA715C" w14:textId="04DB3711" w:rsidR="000516C8" w:rsidRPr="004F37ED" w:rsidRDefault="000516C8" w:rsidP="000516C8">
            <w:pPr>
              <w:spacing w:before="120" w:after="120"/>
              <w:jc w:val="both"/>
            </w:pPr>
            <w:r w:rsidRPr="004F37ED">
              <w:t xml:space="preserve">Buyer or Buyer’s agent shall act as Scheduling Coordinator for the Facility. Buyer shall be financially responsible for such services and shall pay for all CAISO charges and retain all CAISO payments; provided however, that notwithstanding the </w:t>
            </w:r>
            <w:r w:rsidRPr="004F37ED">
              <w:lastRenderedPageBreak/>
              <w:t>foregoing, Seller shall assume all liability and reimburse Buyer for any and all costs or charges (</w:t>
            </w:r>
            <w:proofErr w:type="spellStart"/>
            <w:r w:rsidRPr="004F37ED">
              <w:t>i</w:t>
            </w:r>
            <w:proofErr w:type="spellEnd"/>
            <w:r w:rsidRPr="004F37ED">
              <w:t>) incurred by Buyer because of Seller’s failure to perform</w:t>
            </w:r>
            <w:r w:rsidR="00567D7E">
              <w:t xml:space="preserve"> (including deviations from the charging or discharging instructions which results in Imbalance Energy)</w:t>
            </w:r>
            <w:r w:rsidRPr="004F37ED">
              <w:t xml:space="preserve">, (ii) incurred by Buyer because of any outages for which notice has not been provided as required, (iii) associated with Resource Adequacy Capacity (as defined by the CAISO) from the Facility (including RAIMM and other Non-Availability Charges (as defined by the CAISO)), if applicable or (iv) to the extent arising as a result of Seller’s failure to comply with a timely Buyer Curtailment Order if such failure results in incremental costs to Buyer. </w:t>
            </w:r>
          </w:p>
          <w:p w14:paraId="65DB9D4D" w14:textId="5CFA1FBE" w:rsidR="000516C8" w:rsidRPr="004F37ED" w:rsidRDefault="000516C8" w:rsidP="000516C8">
            <w:pPr>
              <w:spacing w:before="120" w:after="120"/>
              <w:jc w:val="both"/>
            </w:pPr>
            <w:r w:rsidRPr="004F37ED">
              <w:t xml:space="preserve">Seller shall provide to Buyer non-binding annual, monthly and day-ahead forecasts of </w:t>
            </w:r>
            <w:r w:rsidR="00407724">
              <w:t>the</w:t>
            </w:r>
            <w:r w:rsidR="00407724" w:rsidRPr="004F37ED">
              <w:t xml:space="preserve"> </w:t>
            </w:r>
            <w:r w:rsidRPr="004F37ED">
              <w:t xml:space="preserve">Facility energy within a timeline that allows Buyer’s Scheduling Coordinator to meet the CAISO day-ahead scheduling protocols and deadlines. </w:t>
            </w:r>
          </w:p>
        </w:tc>
      </w:tr>
      <w:tr w:rsidR="000516C8" w:rsidRPr="004F37ED" w14:paraId="42A937B4" w14:textId="77777777" w:rsidTr="0F9E0A25">
        <w:tc>
          <w:tcPr>
            <w:tcW w:w="3055" w:type="dxa"/>
          </w:tcPr>
          <w:p w14:paraId="55D9C224" w14:textId="77777777" w:rsidR="000516C8" w:rsidRPr="004F37ED" w:rsidRDefault="000516C8" w:rsidP="000516C8">
            <w:pPr>
              <w:spacing w:before="120"/>
              <w:rPr>
                <w:b/>
              </w:rPr>
            </w:pPr>
            <w:r w:rsidRPr="004F37ED">
              <w:rPr>
                <w:b/>
              </w:rPr>
              <w:lastRenderedPageBreak/>
              <w:t>Monthly Settlement and Invoice:</w:t>
            </w:r>
          </w:p>
        </w:tc>
        <w:tc>
          <w:tcPr>
            <w:tcW w:w="6295" w:type="dxa"/>
          </w:tcPr>
          <w:p w14:paraId="1DF9C19C" w14:textId="77777777" w:rsidR="000516C8" w:rsidRPr="004F37ED" w:rsidRDefault="000516C8" w:rsidP="000516C8">
            <w:pPr>
              <w:spacing w:before="120" w:after="120"/>
              <w:jc w:val="both"/>
              <w:outlineLvl w:val="3"/>
            </w:pPr>
            <w:r w:rsidRPr="004F37ED">
              <w:t xml:space="preserve">Within ten (10) days after the end of each month of the Delivery Term, </w:t>
            </w:r>
            <w:proofErr w:type="gramStart"/>
            <w:r w:rsidRPr="004F37ED">
              <w:t>Seller</w:t>
            </w:r>
            <w:proofErr w:type="gramEnd"/>
            <w:r w:rsidRPr="004F37ED">
              <w:t xml:space="preserve"> shall send a detailed invoice to Buyer for the amount due for Product delivered during such month. The invoice shall include all information necessary to confirm the amount due.</w:t>
            </w:r>
          </w:p>
          <w:p w14:paraId="1185520B" w14:textId="77777777" w:rsidR="000516C8" w:rsidRPr="004F37ED" w:rsidRDefault="000516C8" w:rsidP="000516C8">
            <w:pPr>
              <w:spacing w:before="120" w:after="120"/>
              <w:jc w:val="both"/>
              <w:outlineLvl w:val="3"/>
            </w:pPr>
            <w:r w:rsidRPr="004F37ED">
              <w:t xml:space="preserve">Payment for undisputed amounts shall be due to the applicable party </w:t>
            </w:r>
            <w:r>
              <w:t>forty-five</w:t>
            </w:r>
            <w:r w:rsidRPr="004F37ED">
              <w:t xml:space="preserve"> (</w:t>
            </w:r>
            <w:r>
              <w:t>45</w:t>
            </w:r>
            <w:r w:rsidRPr="004F37ED">
              <w:t>) days from the invoice date, with disputed payments subject to Buyer’s billing dispute process.</w:t>
            </w:r>
          </w:p>
        </w:tc>
      </w:tr>
      <w:tr w:rsidR="000516C8" w:rsidRPr="004F37ED" w14:paraId="2A690BC9" w14:textId="77777777" w:rsidTr="0F9E0A25">
        <w:tc>
          <w:tcPr>
            <w:tcW w:w="3055" w:type="dxa"/>
          </w:tcPr>
          <w:p w14:paraId="70CAC7B5" w14:textId="77777777" w:rsidR="000516C8" w:rsidRPr="004F37ED" w:rsidRDefault="000516C8" w:rsidP="000516C8">
            <w:pPr>
              <w:spacing w:before="120"/>
              <w:rPr>
                <w:b/>
              </w:rPr>
            </w:pPr>
            <w:r w:rsidRPr="004F37ED">
              <w:rPr>
                <w:b/>
              </w:rPr>
              <w:t xml:space="preserve">Operations and Maintenance: </w:t>
            </w:r>
          </w:p>
        </w:tc>
        <w:tc>
          <w:tcPr>
            <w:tcW w:w="6295" w:type="dxa"/>
          </w:tcPr>
          <w:p w14:paraId="2E5C6A5C" w14:textId="005870C1" w:rsidR="000516C8" w:rsidRPr="004F37ED" w:rsidRDefault="0F9E0A25" w:rsidP="000516C8">
            <w:pPr>
              <w:spacing w:before="120" w:after="120"/>
              <w:jc w:val="both"/>
            </w:pPr>
            <w:r>
              <w:t>Seller shall not during the months of June through September inclusive schedule any non-emergency maintenance that reduces the Available Storage Capacity of the Facility by more than ten percent (10%), unless (</w:t>
            </w:r>
            <w:proofErr w:type="spellStart"/>
            <w:r>
              <w:t>i</w:t>
            </w:r>
            <w:proofErr w:type="spellEnd"/>
            <w:r>
              <w:t>) such outage is required to avoid damage to the Facility, (ii) such maintenance is necessary to maintain equipment warranties and cannot be scheduled outside the months of June through October, or (iii) the Parties agree otherwise in writing.</w:t>
            </w:r>
          </w:p>
        </w:tc>
      </w:tr>
      <w:tr w:rsidR="000516C8" w:rsidRPr="004F37ED" w14:paraId="0785884E" w14:textId="77777777" w:rsidTr="0F9E0A25">
        <w:tc>
          <w:tcPr>
            <w:tcW w:w="3055" w:type="dxa"/>
          </w:tcPr>
          <w:p w14:paraId="1AF5F8FC" w14:textId="77777777" w:rsidR="000516C8" w:rsidRPr="004F37ED" w:rsidRDefault="000516C8" w:rsidP="000516C8">
            <w:pPr>
              <w:spacing w:before="120"/>
              <w:rPr>
                <w:b/>
              </w:rPr>
            </w:pPr>
            <w:r w:rsidRPr="004F37ED">
              <w:rPr>
                <w:b/>
              </w:rPr>
              <w:t>Credit Requirements:</w:t>
            </w:r>
          </w:p>
        </w:tc>
        <w:tc>
          <w:tcPr>
            <w:tcW w:w="6295" w:type="dxa"/>
            <w:shd w:val="clear" w:color="auto" w:fill="auto"/>
          </w:tcPr>
          <w:p w14:paraId="695DA2A7" w14:textId="77777777" w:rsidR="000516C8" w:rsidRPr="004F37ED" w:rsidRDefault="000516C8" w:rsidP="000516C8">
            <w:pPr>
              <w:spacing w:before="120" w:after="120"/>
              <w:jc w:val="both"/>
            </w:pPr>
            <w:r w:rsidRPr="004F37ED">
              <w:t>Seller shall post security as follows:</w:t>
            </w:r>
          </w:p>
          <w:p w14:paraId="4835C8F8" w14:textId="6821E119" w:rsidR="000516C8" w:rsidRPr="004F37ED" w:rsidRDefault="000516C8" w:rsidP="000516C8">
            <w:pPr>
              <w:spacing w:before="120" w:after="120"/>
              <w:jc w:val="both"/>
              <w:rPr>
                <w:u w:val="single"/>
              </w:rPr>
            </w:pPr>
            <w:r w:rsidRPr="004F37ED">
              <w:rPr>
                <w:b/>
                <w:bCs/>
                <w:u w:val="single"/>
              </w:rPr>
              <w:t>Development Security</w:t>
            </w:r>
            <w:r w:rsidRPr="004F37ED">
              <w:t xml:space="preserve"> – $</w:t>
            </w:r>
            <w:r>
              <w:t>[</w:t>
            </w:r>
            <w:r w:rsidRPr="00E33B8A">
              <w:rPr>
                <w:b/>
                <w:bCs/>
                <w:i/>
                <w:iCs/>
              </w:rPr>
              <w:t>To equal $10</w:t>
            </w:r>
            <w:r w:rsidR="00F438C2">
              <w:rPr>
                <w:b/>
                <w:bCs/>
                <w:i/>
                <w:iCs/>
              </w:rPr>
              <w:t>5</w:t>
            </w:r>
            <w:r w:rsidRPr="00E33B8A">
              <w:rPr>
                <w:b/>
                <w:bCs/>
                <w:i/>
                <w:iCs/>
              </w:rPr>
              <w:t xml:space="preserve">/kW of Guaranteed </w:t>
            </w:r>
            <w:r w:rsidR="00407724">
              <w:rPr>
                <w:b/>
                <w:bCs/>
                <w:i/>
                <w:iCs/>
              </w:rPr>
              <w:t>Storage</w:t>
            </w:r>
            <w:r w:rsidR="00407724" w:rsidRPr="00E33B8A">
              <w:rPr>
                <w:b/>
                <w:bCs/>
                <w:i/>
                <w:iCs/>
              </w:rPr>
              <w:t xml:space="preserve"> </w:t>
            </w:r>
            <w:r w:rsidR="00F438C2">
              <w:rPr>
                <w:b/>
                <w:bCs/>
                <w:i/>
                <w:iCs/>
              </w:rPr>
              <w:t>Capacity</w:t>
            </w:r>
            <w:r>
              <w:t>]</w:t>
            </w:r>
            <w:r w:rsidRPr="004F37ED">
              <w:t xml:space="preserve"> </w:t>
            </w:r>
          </w:p>
          <w:p w14:paraId="526BA5F0" w14:textId="76C56B46" w:rsidR="000516C8" w:rsidRPr="004F37ED" w:rsidRDefault="000516C8" w:rsidP="000516C8">
            <w:pPr>
              <w:spacing w:before="120" w:after="120"/>
              <w:jc w:val="both"/>
              <w:rPr>
                <w:i/>
              </w:rPr>
            </w:pPr>
            <w:r w:rsidRPr="004F37ED">
              <w:rPr>
                <w:b/>
                <w:bCs/>
                <w:u w:val="single"/>
              </w:rPr>
              <w:t>Performance Security</w:t>
            </w:r>
            <w:r w:rsidRPr="004F37ED">
              <w:t xml:space="preserve"> – $</w:t>
            </w:r>
            <w:r>
              <w:t>[</w:t>
            </w:r>
            <w:r w:rsidRPr="00E41D99">
              <w:rPr>
                <w:b/>
                <w:i/>
                <w:iCs/>
              </w:rPr>
              <w:t xml:space="preserve">To equal </w:t>
            </w:r>
            <w:r w:rsidR="00F438C2" w:rsidRPr="00E33B8A">
              <w:rPr>
                <w:b/>
                <w:bCs/>
                <w:i/>
                <w:iCs/>
              </w:rPr>
              <w:t>10</w:t>
            </w:r>
            <w:r w:rsidR="00F438C2">
              <w:rPr>
                <w:b/>
                <w:bCs/>
                <w:i/>
                <w:iCs/>
              </w:rPr>
              <w:t>5</w:t>
            </w:r>
            <w:r w:rsidR="00F438C2" w:rsidRPr="00E33B8A">
              <w:rPr>
                <w:b/>
                <w:bCs/>
                <w:i/>
                <w:iCs/>
              </w:rPr>
              <w:t xml:space="preserve">/kW of </w:t>
            </w:r>
            <w:r w:rsidR="00F438C2">
              <w:rPr>
                <w:b/>
                <w:bCs/>
                <w:i/>
                <w:iCs/>
              </w:rPr>
              <w:t>Installed</w:t>
            </w:r>
            <w:r w:rsidR="00F438C2" w:rsidRPr="00E33B8A">
              <w:rPr>
                <w:b/>
                <w:bCs/>
                <w:i/>
                <w:iCs/>
              </w:rPr>
              <w:t xml:space="preserve"> Storage Capacity</w:t>
            </w:r>
            <w:r>
              <w:t>]</w:t>
            </w:r>
            <w:r w:rsidRPr="004F37ED">
              <w:t xml:space="preserve"> </w:t>
            </w:r>
          </w:p>
          <w:p w14:paraId="06C9CBD9" w14:textId="5845A051" w:rsidR="000516C8" w:rsidRPr="004F37ED" w:rsidRDefault="000516C8" w:rsidP="000516C8">
            <w:pPr>
              <w:spacing w:before="120" w:after="120"/>
              <w:jc w:val="both"/>
              <w:rPr>
                <w:color w:val="000000"/>
              </w:rPr>
            </w:pPr>
            <w:r w:rsidRPr="004F37ED">
              <w:rPr>
                <w:color w:val="000000"/>
              </w:rPr>
              <w:t xml:space="preserve">To secure its obligations under this </w:t>
            </w:r>
            <w:r w:rsidR="00407724">
              <w:t>ESA</w:t>
            </w:r>
            <w:r w:rsidRPr="004F37ED">
              <w:rPr>
                <w:color w:val="000000"/>
              </w:rPr>
              <w:t xml:space="preserve">, Seller shall deliver the Development Security to Buyer within </w:t>
            </w:r>
            <w:r>
              <w:rPr>
                <w:color w:val="000000"/>
              </w:rPr>
              <w:t>five</w:t>
            </w:r>
            <w:r w:rsidRPr="004F37ED">
              <w:rPr>
                <w:color w:val="000000"/>
              </w:rPr>
              <w:t xml:space="preserve"> (</w:t>
            </w:r>
            <w:r>
              <w:rPr>
                <w:color w:val="000000"/>
              </w:rPr>
              <w:t>5</w:t>
            </w:r>
            <w:r w:rsidRPr="004F37ED">
              <w:rPr>
                <w:color w:val="000000"/>
              </w:rPr>
              <w:t>)</w:t>
            </w:r>
            <w:r w:rsidR="00F438C2">
              <w:rPr>
                <w:color w:val="000000"/>
              </w:rPr>
              <w:t xml:space="preserve"> Business</w:t>
            </w:r>
            <w:r w:rsidR="00BD4867">
              <w:rPr>
                <w:color w:val="000000"/>
              </w:rPr>
              <w:t xml:space="preserve"> </w:t>
            </w:r>
            <w:r w:rsidR="00F438C2">
              <w:rPr>
                <w:color w:val="000000"/>
              </w:rPr>
              <w:t>D</w:t>
            </w:r>
            <w:r w:rsidRPr="004F37ED">
              <w:rPr>
                <w:color w:val="000000"/>
              </w:rPr>
              <w:t xml:space="preserve">ays </w:t>
            </w:r>
            <w:r w:rsidRPr="004F37ED">
              <w:rPr>
                <w:color w:val="000000"/>
              </w:rPr>
              <w:lastRenderedPageBreak/>
              <w:t>of the Effective Date.</w:t>
            </w:r>
            <w:r w:rsidR="00BD4867">
              <w:rPr>
                <w:color w:val="000000"/>
              </w:rPr>
              <w:t xml:space="preserve"> </w:t>
            </w:r>
            <w:r w:rsidRPr="004F37ED">
              <w:rPr>
                <w:color w:val="000000"/>
              </w:rPr>
              <w:t>Development Security shall be in the form of cash or a Letter of Credit.</w:t>
            </w:r>
          </w:p>
          <w:p w14:paraId="069DE747" w14:textId="02241B78" w:rsidR="000516C8" w:rsidRPr="004F37ED" w:rsidRDefault="000516C8" w:rsidP="000516C8">
            <w:pPr>
              <w:spacing w:before="120" w:after="120"/>
              <w:jc w:val="both"/>
              <w:rPr>
                <w:color w:val="000000"/>
              </w:rPr>
            </w:pPr>
            <w:r w:rsidRPr="004F37ED">
              <w:rPr>
                <w:color w:val="000000"/>
              </w:rPr>
              <w:t xml:space="preserve">To secure its obligations under this </w:t>
            </w:r>
            <w:r w:rsidR="00407724">
              <w:t>ESA</w:t>
            </w:r>
            <w:r w:rsidRPr="004F37ED">
              <w:rPr>
                <w:color w:val="000000"/>
              </w:rPr>
              <w:t>, Seller shall deliver Performance Security to Buyer on or before the Commercial Operation Date.</w:t>
            </w:r>
          </w:p>
          <w:p w14:paraId="72BE3F0B" w14:textId="77777777" w:rsidR="000516C8" w:rsidRPr="004F37ED" w:rsidRDefault="000516C8" w:rsidP="000516C8">
            <w:pPr>
              <w:spacing w:before="120" w:after="120"/>
              <w:jc w:val="both"/>
              <w:rPr>
                <w:color w:val="000000"/>
              </w:rPr>
            </w:pPr>
            <w:r w:rsidRPr="004F37ED">
              <w:rPr>
                <w:color w:val="000000"/>
              </w:rPr>
              <w:t>Within five (5) Business Days following any draw by Buyer on the Development Security or the Performance Security, Seller shall replenish the amount drawn such that the security is restored to the applicable amount.</w:t>
            </w:r>
          </w:p>
        </w:tc>
      </w:tr>
      <w:tr w:rsidR="000516C8" w:rsidRPr="004F37ED" w14:paraId="6813D0AA" w14:textId="77777777" w:rsidTr="0F9E0A25">
        <w:tc>
          <w:tcPr>
            <w:tcW w:w="3055" w:type="dxa"/>
          </w:tcPr>
          <w:p w14:paraId="28CABCD4" w14:textId="18B741AF" w:rsidR="000516C8" w:rsidRPr="004F37ED" w:rsidRDefault="00567D7E" w:rsidP="000516C8">
            <w:pPr>
              <w:spacing w:before="120"/>
              <w:rPr>
                <w:b/>
              </w:rPr>
            </w:pPr>
            <w:r>
              <w:rPr>
                <w:b/>
              </w:rPr>
              <w:lastRenderedPageBreak/>
              <w:t>Workforce Agreement</w:t>
            </w:r>
            <w:r w:rsidR="000516C8" w:rsidRPr="004F37ED">
              <w:rPr>
                <w:b/>
              </w:rPr>
              <w:t>:</w:t>
            </w:r>
          </w:p>
        </w:tc>
        <w:tc>
          <w:tcPr>
            <w:tcW w:w="6295" w:type="dxa"/>
          </w:tcPr>
          <w:p w14:paraId="04BAD61A" w14:textId="77777777" w:rsidR="000516C8" w:rsidRDefault="000516C8" w:rsidP="000516C8">
            <w:pPr>
              <w:spacing w:before="120" w:after="120"/>
              <w:jc w:val="both"/>
            </w:pPr>
            <w:r w:rsidRPr="004F37ED">
              <w:t xml:space="preserve">Seller shall comply with all federal, state and local laws, statutes, ordinances, rules and regulations, and the orders and decrees of any courts or administrative bodies or tribunals, including, </w:t>
            </w:r>
            <w:r w:rsidRPr="00297F57">
              <w:t>without limitation employment discrimination laws and prevailing wage laws.</w:t>
            </w:r>
          </w:p>
          <w:p w14:paraId="0EB4690F" w14:textId="77777777" w:rsidR="00462D73" w:rsidRDefault="00462D73" w:rsidP="000516C8">
            <w:pPr>
              <w:spacing w:before="120" w:after="120"/>
              <w:jc w:val="both"/>
            </w:pPr>
            <w:r>
              <w:t>P</w:t>
            </w:r>
            <w:r w:rsidRPr="00E41D99">
              <w:t>rior to the Guaranteed Construction Start Date, Seller shall ensure that work performed in connection with construction of the Facility will be conducted using a project labor agreement, or similar agreement, providing for terms and conditions of employment with applicable labor organizations, and shall remain compliant with such agreement in accordance with the terms thereof.</w:t>
            </w:r>
          </w:p>
          <w:p w14:paraId="56431F47" w14:textId="2D4F627D" w:rsidR="000516C8" w:rsidRPr="004F37ED" w:rsidRDefault="00462D73" w:rsidP="000516C8">
            <w:pPr>
              <w:spacing w:before="120" w:after="120"/>
              <w:jc w:val="both"/>
              <w:rPr>
                <w:color w:val="000000"/>
              </w:rPr>
            </w:pPr>
            <w:bookmarkStart w:id="4" w:name="_Hlk83151680"/>
            <w:r w:rsidRPr="00E41D99">
              <w:rPr>
                <w:rFonts w:eastAsia="MS Mincho" w:cs="Calibri"/>
              </w:rPr>
              <w:t>Seller shall provide documentation reasonably satisfactory to Buyer demonstrating Seller’s compliance with</w:t>
            </w:r>
            <w:bookmarkEnd w:id="4"/>
            <w:r>
              <w:rPr>
                <w:rFonts w:eastAsia="MS Mincho" w:cs="Calibri"/>
              </w:rPr>
              <w:t xml:space="preserve"> such agreement(s), and Seller shall provide to Buyer copies of any reports, certifications or similar communications with the IRS regarding labor information applicable to Seller, its Affiliates or suppliers and vendors in connection with any obtaining or substantiating tax incentives pursuant to the</w:t>
            </w:r>
            <w:r w:rsidRPr="001565FB">
              <w:rPr>
                <w:rFonts w:eastAsia="MS Mincho" w:cs="Calibri"/>
              </w:rPr>
              <w:t xml:space="preserve"> </w:t>
            </w:r>
            <w:r w:rsidRPr="00F51F6D">
              <w:t>Internal Revenue Service Requirements</w:t>
            </w:r>
            <w:r>
              <w:rPr>
                <w:rFonts w:eastAsia="MS Mincho" w:cs="Calibri"/>
              </w:rPr>
              <w:t>.</w:t>
            </w:r>
          </w:p>
        </w:tc>
      </w:tr>
      <w:tr w:rsidR="000516C8" w:rsidRPr="004F37ED" w14:paraId="2AA9C9EC" w14:textId="77777777" w:rsidTr="0F9E0A25">
        <w:tc>
          <w:tcPr>
            <w:tcW w:w="3055" w:type="dxa"/>
          </w:tcPr>
          <w:p w14:paraId="5B38FCD9" w14:textId="7397E548" w:rsidR="000516C8" w:rsidRPr="004F37ED" w:rsidRDefault="000516C8" w:rsidP="000516C8">
            <w:pPr>
              <w:spacing w:before="120"/>
              <w:rPr>
                <w:b/>
              </w:rPr>
            </w:pPr>
            <w:r w:rsidRPr="004F37ED">
              <w:rPr>
                <w:b/>
              </w:rPr>
              <w:t>Divers</w:t>
            </w:r>
            <w:r w:rsidR="00567D7E">
              <w:rPr>
                <w:b/>
              </w:rPr>
              <w:t>e</w:t>
            </w:r>
            <w:r w:rsidRPr="004F37ED">
              <w:rPr>
                <w:b/>
              </w:rPr>
              <w:t xml:space="preserve"> </w:t>
            </w:r>
            <w:r w:rsidR="00462D73">
              <w:rPr>
                <w:b/>
              </w:rPr>
              <w:t>Business Enterprises</w:t>
            </w:r>
            <w:r w:rsidRPr="004F37ED">
              <w:rPr>
                <w:b/>
              </w:rPr>
              <w:t>:</w:t>
            </w:r>
          </w:p>
        </w:tc>
        <w:tc>
          <w:tcPr>
            <w:tcW w:w="6295" w:type="dxa"/>
          </w:tcPr>
          <w:p w14:paraId="3448EAAC" w14:textId="191D5D44" w:rsidR="000516C8" w:rsidRDefault="000516C8" w:rsidP="000516C8">
            <w:pPr>
              <w:spacing w:before="120" w:after="120"/>
              <w:jc w:val="both"/>
            </w:pPr>
            <w:r w:rsidRPr="004F37ED">
              <w:t xml:space="preserve">Seller shall be required under the </w:t>
            </w:r>
            <w:r w:rsidR="00407724">
              <w:t>ESA</w:t>
            </w:r>
            <w:r w:rsidR="00407724" w:rsidRPr="004F37ED">
              <w:t xml:space="preserve"> </w:t>
            </w:r>
            <w:r w:rsidRPr="004F37ED">
              <w:t xml:space="preserve">to complete the </w:t>
            </w:r>
            <w:r>
              <w:t xml:space="preserve">Workforce Development or Supplier Diversity Reporting as part of its progress reporting </w:t>
            </w:r>
            <w:proofErr w:type="gramStart"/>
            <w:r>
              <w:t>obligations</w:t>
            </w:r>
            <w:r w:rsidRPr="004F37ED">
              <w:t>, and</w:t>
            </w:r>
            <w:proofErr w:type="gramEnd"/>
            <w:r w:rsidRPr="004F37ED">
              <w:t xml:space="preserve"> agrees to comply with similar regular reporting requirements related to diversity and labor practices.</w:t>
            </w:r>
            <w:r w:rsidR="00BD4867">
              <w:t xml:space="preserve"> </w:t>
            </w:r>
          </w:p>
          <w:p w14:paraId="6C5F9A27" w14:textId="360E8AAD" w:rsidR="000516C8" w:rsidRPr="004F37ED" w:rsidRDefault="0F9E0A25" w:rsidP="000516C8">
            <w:pPr>
              <w:pStyle w:val="Heading2"/>
              <w:numPr>
                <w:ilvl w:val="1"/>
                <w:numId w:val="0"/>
              </w:numPr>
            </w:pPr>
            <w:r w:rsidRPr="0F9E0A25">
              <w:rPr>
                <w:rStyle w:val="Heading2RunInChar"/>
                <w:b w:val="0"/>
                <w:bCs w:val="0"/>
                <w:u w:val="none"/>
              </w:rPr>
              <w:t xml:space="preserve">Semi-annually during the Delivery Term, Seller shall provide to Buyer a report listing all Diverse Business Enterprises that supplied goods or services to Seller during such period, including any certifications or other documentation of such Diverse Business Enterprises status as such and the aggregate </w:t>
            </w:r>
            <w:r w:rsidRPr="0F9E0A25">
              <w:rPr>
                <w:rStyle w:val="Heading2RunInChar"/>
                <w:b w:val="0"/>
                <w:bCs w:val="0"/>
                <w:u w:val="none"/>
              </w:rPr>
              <w:lastRenderedPageBreak/>
              <w:t>amount paid to Diverse Business Enterprises during such period.</w:t>
            </w:r>
          </w:p>
        </w:tc>
      </w:tr>
      <w:tr w:rsidR="000516C8" w:rsidRPr="004F37ED" w14:paraId="6C61F021" w14:textId="77777777" w:rsidTr="0F9E0A25">
        <w:tc>
          <w:tcPr>
            <w:tcW w:w="3055" w:type="dxa"/>
          </w:tcPr>
          <w:p w14:paraId="4EB43109" w14:textId="2CA2E8F5" w:rsidR="000516C8" w:rsidRPr="004F37ED" w:rsidRDefault="00BD4867" w:rsidP="000516C8">
            <w:pPr>
              <w:spacing w:before="120"/>
              <w:rPr>
                <w:b/>
              </w:rPr>
            </w:pPr>
            <w:bookmarkStart w:id="5" w:name="_Hlk168310731"/>
            <w:r>
              <w:rPr>
                <w:b/>
              </w:rPr>
              <w:lastRenderedPageBreak/>
              <w:t>Supply Chain Code of Conduct</w:t>
            </w:r>
            <w:r w:rsidRPr="004F37ED">
              <w:rPr>
                <w:b/>
              </w:rPr>
              <w:t>:</w:t>
            </w:r>
          </w:p>
        </w:tc>
        <w:tc>
          <w:tcPr>
            <w:tcW w:w="6295" w:type="dxa"/>
          </w:tcPr>
          <w:p w14:paraId="71C9F8FD" w14:textId="55C8125B" w:rsidR="000516C8" w:rsidRPr="004F37ED" w:rsidRDefault="00EC9652" w:rsidP="000516C8">
            <w:pPr>
              <w:spacing w:before="120" w:after="120"/>
              <w:jc w:val="both"/>
            </w:pPr>
            <w:r>
              <w:t xml:space="preserve">Buyer will not accept any proposals for storage facilities that rely on equipment or resources built with forced labor or that are non-compliant with Buyer’s Supply Chain Code of Conduct (see </w:t>
            </w:r>
            <w:hyperlink r:id="rId11" w:history="1">
              <w:r w:rsidRPr="00EC9652">
                <w:rPr>
                  <w:rStyle w:val="Hyperlink"/>
                </w:rPr>
                <w:t>Policy</w:t>
              </w:r>
            </w:hyperlink>
            <w:r>
              <w:t xml:space="preserve"> 10). Consistent with the business advisory jointly issued by the U.S. Departments of State, Treasury, Commerce and Homeland Security on July 1, 2020, equipment or resources sourced from the Xinjiang region of China are presumed to involve forced labor.</w:t>
            </w:r>
            <w:r w:rsidR="00BD4867">
              <w:t xml:space="preserve"> </w:t>
            </w:r>
            <w:r>
              <w:t>Seller must certify that it will not utilize such equipment or resources in connection with the construction, operation or maintenance of the Facility.</w:t>
            </w:r>
          </w:p>
        </w:tc>
      </w:tr>
      <w:bookmarkEnd w:id="5"/>
      <w:tr w:rsidR="000516C8" w:rsidRPr="004F37ED" w14:paraId="76630743" w14:textId="77777777" w:rsidTr="0F9E0A25">
        <w:tc>
          <w:tcPr>
            <w:tcW w:w="3055" w:type="dxa"/>
          </w:tcPr>
          <w:p w14:paraId="04460353" w14:textId="77777777" w:rsidR="000516C8" w:rsidRPr="004F37ED" w:rsidRDefault="000516C8" w:rsidP="000516C8">
            <w:pPr>
              <w:spacing w:before="120"/>
              <w:rPr>
                <w:b/>
              </w:rPr>
            </w:pPr>
            <w:r w:rsidRPr="004F37ED">
              <w:rPr>
                <w:b/>
              </w:rPr>
              <w:t>Site Control:</w:t>
            </w:r>
          </w:p>
        </w:tc>
        <w:tc>
          <w:tcPr>
            <w:tcW w:w="6295" w:type="dxa"/>
          </w:tcPr>
          <w:p w14:paraId="0CFA38D5" w14:textId="77777777" w:rsidR="000516C8" w:rsidRPr="004F37ED" w:rsidRDefault="000516C8" w:rsidP="000516C8">
            <w:pPr>
              <w:spacing w:before="120" w:after="120"/>
              <w:jc w:val="both"/>
            </w:pPr>
            <w:r w:rsidRPr="004F37ED">
              <w:t>Seller shall maintain site control of the Facility throughout the Delivery Term.</w:t>
            </w:r>
          </w:p>
        </w:tc>
      </w:tr>
      <w:tr w:rsidR="000516C8" w:rsidRPr="00112821" w14:paraId="198B4A71" w14:textId="77777777" w:rsidTr="0F9E0A25">
        <w:tc>
          <w:tcPr>
            <w:tcW w:w="3055" w:type="dxa"/>
            <w:tcBorders>
              <w:bottom w:val="single" w:sz="4" w:space="0" w:color="auto"/>
            </w:tcBorders>
          </w:tcPr>
          <w:p w14:paraId="501A84E8" w14:textId="77777777" w:rsidR="000516C8" w:rsidRPr="007D42BC" w:rsidRDefault="000516C8" w:rsidP="000516C8">
            <w:pPr>
              <w:spacing w:before="120"/>
              <w:rPr>
                <w:b/>
              </w:rPr>
            </w:pPr>
            <w:r w:rsidRPr="007D42BC">
              <w:rPr>
                <w:b/>
              </w:rPr>
              <w:t>Assignment:</w:t>
            </w:r>
          </w:p>
          <w:p w14:paraId="2469A3F5" w14:textId="77777777" w:rsidR="000516C8" w:rsidRPr="007D42BC" w:rsidRDefault="000516C8" w:rsidP="000516C8">
            <w:pPr>
              <w:spacing w:before="120"/>
              <w:rPr>
                <w:b/>
              </w:rPr>
            </w:pPr>
          </w:p>
        </w:tc>
        <w:tc>
          <w:tcPr>
            <w:tcW w:w="6295" w:type="dxa"/>
            <w:tcBorders>
              <w:bottom w:val="single" w:sz="4" w:space="0" w:color="auto"/>
            </w:tcBorders>
          </w:tcPr>
          <w:p w14:paraId="03C3A228" w14:textId="1EC7B026" w:rsidR="000516C8" w:rsidRPr="007D42BC" w:rsidRDefault="000516C8" w:rsidP="000516C8">
            <w:pPr>
              <w:spacing w:before="120" w:after="120"/>
              <w:jc w:val="both"/>
            </w:pPr>
            <w:r w:rsidRPr="007D42BC">
              <w:t xml:space="preserve">Neither Party may assign the </w:t>
            </w:r>
            <w:r w:rsidR="00407724">
              <w:t>ESA</w:t>
            </w:r>
            <w:r w:rsidR="00407724" w:rsidRPr="004F37ED">
              <w:t xml:space="preserve"> </w:t>
            </w:r>
            <w:r w:rsidRPr="007D42BC">
              <w:t xml:space="preserve">without prior written consent of the other Party, which shall not be unreasonably withheld. </w:t>
            </w:r>
          </w:p>
          <w:p w14:paraId="03309C32" w14:textId="77777777" w:rsidR="000516C8" w:rsidRPr="007D42BC" w:rsidRDefault="000516C8" w:rsidP="000516C8">
            <w:pPr>
              <w:spacing w:before="120" w:after="120"/>
              <w:jc w:val="both"/>
            </w:pPr>
            <w:r w:rsidRPr="007D42BC">
              <w:t xml:space="preserve">Notwithstanding the foregoing, Seller may, without the prior written consent of Buyer, transfer or assign this Agreement to: </w:t>
            </w:r>
            <w:bookmarkStart w:id="6" w:name="DocXTextRef258"/>
            <w:r w:rsidRPr="007D42BC">
              <w:t>(a)</w:t>
            </w:r>
            <w:bookmarkEnd w:id="6"/>
            <w:r w:rsidRPr="007D42BC">
              <w:t xml:space="preserve"> an Affiliate of Seller or (b) to a Lender as collateral. </w:t>
            </w:r>
          </w:p>
          <w:p w14:paraId="7AE4DE76" w14:textId="764EDE8E" w:rsidR="000516C8" w:rsidRDefault="000516C8" w:rsidP="000516C8">
            <w:pPr>
              <w:spacing w:before="120" w:after="120"/>
              <w:jc w:val="both"/>
            </w:pPr>
            <w:r w:rsidRPr="007D42BC">
              <w:t>Any direct or indirect change of control of Seller (whether voluntary or by operation of law) will be deemed an assignment and will require the prior written consent of Buyer, which shall not be unreasonably withheld</w:t>
            </w:r>
            <w:r w:rsidR="00736FB0">
              <w:t>, unless such change in control is to a Qualified Transferee</w:t>
            </w:r>
            <w:r w:rsidRPr="007D42BC">
              <w:t>.</w:t>
            </w:r>
            <w:r w:rsidRPr="007D42BC" w:rsidDel="006A3E3C">
              <w:t xml:space="preserve"> </w:t>
            </w:r>
          </w:p>
          <w:p w14:paraId="5BC5BD85" w14:textId="77777777" w:rsidR="00736FB0" w:rsidRPr="0072446A" w:rsidRDefault="00736FB0" w:rsidP="006B050B">
            <w:pPr>
              <w:pStyle w:val="BodyTextHang1"/>
              <w:ind w:firstLine="0"/>
            </w:pPr>
            <w:r w:rsidRPr="0072446A">
              <w:t>“</w:t>
            </w:r>
            <w:r w:rsidRPr="0072446A">
              <w:rPr>
                <w:b/>
                <w:bCs/>
                <w:u w:val="single"/>
              </w:rPr>
              <w:t>Qualified Transferee</w:t>
            </w:r>
            <w:r w:rsidRPr="0072446A">
              <w:t>” means an entity that (a) has a Tangible Net Worth of one hundred fifty million dollars ($150,000,000) or (b) has (</w:t>
            </w:r>
            <w:proofErr w:type="spellStart"/>
            <w:r w:rsidRPr="0072446A">
              <w:t>i</w:t>
            </w:r>
            <w:proofErr w:type="spellEnd"/>
            <w:r w:rsidRPr="0072446A">
              <w:t>) a Tangible Net Worth of fifty million dollars ($50,000,000) and (ii) a Credit Rating of A2 or higher by Moody’s or A- or higher by S&amp;P, if rated by only one such entity, or a Credit Rating of A2 or higher by Moody’s and A- or higher by S&amp;P, if rated by both such entities, and, in any case, (c) is not a public utility regulated by the CPUC or an Affiliate thereof, and (d) has, or retains to operate the Facility a Person that has, at least three (3) years of experience operating at least two (2) or more storage facilities of the same technology and with at least as much Installed Storage Capacity as the Facility.</w:t>
            </w:r>
          </w:p>
          <w:p w14:paraId="39374CD5" w14:textId="77777777" w:rsidR="000516C8" w:rsidRPr="007D42BC" w:rsidRDefault="00B959A7" w:rsidP="000516C8">
            <w:pPr>
              <w:spacing w:before="120" w:after="120"/>
              <w:jc w:val="both"/>
            </w:pPr>
            <w:r w:rsidRPr="007D42BC">
              <w:t xml:space="preserve">Notwithstanding the foregoing, </w:t>
            </w:r>
            <w:r>
              <w:t>Buyer</w:t>
            </w:r>
            <w:r w:rsidRPr="007D42BC">
              <w:t xml:space="preserve"> may, without the prior written consent of </w:t>
            </w:r>
            <w:r>
              <w:t>Seller</w:t>
            </w:r>
            <w:r w:rsidRPr="007D42BC">
              <w:t xml:space="preserve">, transfer or assign this Agreement to: (a) an Affiliate of </w:t>
            </w:r>
            <w:r>
              <w:t>Buyer</w:t>
            </w:r>
            <w:r w:rsidRPr="007D42BC">
              <w:t xml:space="preserve"> or (b) to a Lender as collateral</w:t>
            </w:r>
            <w:r>
              <w:t xml:space="preserve"> in </w:t>
            </w:r>
            <w:r>
              <w:lastRenderedPageBreak/>
              <w:t>connection with a pre-pay financing transaction</w:t>
            </w:r>
            <w:r w:rsidRPr="007D42BC">
              <w:t>.</w:t>
            </w:r>
            <w:r>
              <w:t xml:space="preserve"> Seller shall reasonably cooperate with Buyer to execute a limited assignment agreement in which Seller agrees to accept payment from a financing party in connection with such prepay financing transaction.</w:t>
            </w:r>
          </w:p>
        </w:tc>
      </w:tr>
      <w:tr w:rsidR="000516C8" w:rsidRPr="00112821" w14:paraId="1062A40E" w14:textId="77777777" w:rsidTr="0F9E0A25">
        <w:tc>
          <w:tcPr>
            <w:tcW w:w="3055" w:type="dxa"/>
            <w:tcBorders>
              <w:bottom w:val="single" w:sz="4" w:space="0" w:color="auto"/>
            </w:tcBorders>
          </w:tcPr>
          <w:p w14:paraId="0FB39A55" w14:textId="77777777" w:rsidR="000516C8" w:rsidRPr="002036EE" w:rsidRDefault="000516C8" w:rsidP="000516C8">
            <w:pPr>
              <w:spacing w:before="120"/>
              <w:rPr>
                <w:b/>
              </w:rPr>
            </w:pPr>
            <w:r w:rsidRPr="002036EE">
              <w:rPr>
                <w:b/>
                <w:bCs/>
              </w:rPr>
              <w:lastRenderedPageBreak/>
              <w:t>Dispute Resolution:</w:t>
            </w:r>
          </w:p>
        </w:tc>
        <w:tc>
          <w:tcPr>
            <w:tcW w:w="6295" w:type="dxa"/>
            <w:tcBorders>
              <w:bottom w:val="single" w:sz="4" w:space="0" w:color="auto"/>
            </w:tcBorders>
          </w:tcPr>
          <w:p w14:paraId="78347B14" w14:textId="1D3FD7EF" w:rsidR="000516C8" w:rsidRPr="002036EE" w:rsidRDefault="000516C8" w:rsidP="000516C8">
            <w:pPr>
              <w:spacing w:before="120" w:after="120"/>
              <w:jc w:val="both"/>
            </w:pPr>
            <w:r w:rsidRPr="002036EE">
              <w:rPr>
                <w:w w:val="0"/>
              </w:rPr>
              <w:t xml:space="preserve">In the event of any dispute arising under the </w:t>
            </w:r>
            <w:r w:rsidR="00407724">
              <w:t>ESA</w:t>
            </w:r>
            <w:r w:rsidRPr="002036EE">
              <w:rPr>
                <w:w w:val="0"/>
              </w:rPr>
              <w:t xml:space="preserve">, within ten (10) days following the receipt of a written notice from either Party identifying such dispute, the authorized members of the Parties’ senior management shall meet, negotiate and attempt, in good faith, to resolve the dispute quickly, informally and inexpensively. If the Parties are unable to resolve a dispute arising hereunder within thirty (30) days of initiating such discussions, the Parties shall submit the dispute to mediation prior to seeking </w:t>
            </w:r>
            <w:proofErr w:type="gramStart"/>
            <w:r w:rsidRPr="002036EE">
              <w:rPr>
                <w:w w:val="0"/>
              </w:rPr>
              <w:t>any and all</w:t>
            </w:r>
            <w:proofErr w:type="gramEnd"/>
            <w:r w:rsidRPr="002036EE">
              <w:rPr>
                <w:w w:val="0"/>
              </w:rPr>
              <w:t xml:space="preserve"> remedies available to it at Law in or equity. </w:t>
            </w:r>
          </w:p>
        </w:tc>
      </w:tr>
    </w:tbl>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55"/>
        <w:gridCol w:w="6300"/>
      </w:tblGrid>
      <w:tr w:rsidR="00112821" w:rsidRPr="00112821" w14:paraId="62E0D7C2" w14:textId="77777777" w:rsidTr="0F9E0A25">
        <w:tc>
          <w:tcPr>
            <w:tcW w:w="3055" w:type="dxa"/>
            <w:tcBorders>
              <w:top w:val="nil"/>
              <w:left w:val="single" w:sz="4" w:space="0" w:color="auto"/>
              <w:bottom w:val="single" w:sz="4" w:space="0" w:color="auto"/>
              <w:right w:val="single" w:sz="4" w:space="0" w:color="auto"/>
            </w:tcBorders>
          </w:tcPr>
          <w:p w14:paraId="333C753E" w14:textId="77777777" w:rsidR="00E87731" w:rsidRPr="00FA481F" w:rsidRDefault="00E87731" w:rsidP="00A6184C">
            <w:pPr>
              <w:keepNext/>
              <w:keepLines/>
              <w:spacing w:before="120"/>
              <w:rPr>
                <w:b/>
                <w:bCs/>
              </w:rPr>
            </w:pPr>
            <w:r w:rsidRPr="00FA481F">
              <w:rPr>
                <w:b/>
                <w:bCs/>
              </w:rPr>
              <w:t>Confidentiality</w:t>
            </w:r>
            <w:r w:rsidR="004C21D8" w:rsidRPr="00FA481F">
              <w:rPr>
                <w:b/>
                <w:bCs/>
              </w:rPr>
              <w:t>:</w:t>
            </w:r>
          </w:p>
        </w:tc>
        <w:tc>
          <w:tcPr>
            <w:tcW w:w="6300" w:type="dxa"/>
            <w:tcBorders>
              <w:top w:val="nil"/>
              <w:left w:val="single" w:sz="4" w:space="0" w:color="auto"/>
              <w:bottom w:val="single" w:sz="4" w:space="0" w:color="auto"/>
              <w:right w:val="single" w:sz="4" w:space="0" w:color="auto"/>
            </w:tcBorders>
          </w:tcPr>
          <w:p w14:paraId="316AA24B" w14:textId="04C30209" w:rsidR="00E87731" w:rsidRPr="00FA481F" w:rsidRDefault="002F0E60" w:rsidP="00106528">
            <w:pPr>
              <w:keepLines/>
              <w:spacing w:before="120" w:after="120"/>
              <w:jc w:val="both"/>
            </w:pPr>
            <w:r w:rsidRPr="00FA481F">
              <w:t xml:space="preserve">Upon shortlisting, Seller shall execute a Mutual Non-Disclosure Agreement with </w:t>
            </w:r>
            <w:r w:rsidR="00826AE6" w:rsidRPr="00FA481F">
              <w:t>Buyer</w:t>
            </w:r>
            <w:r w:rsidRPr="00FA481F">
              <w:t>.</w:t>
            </w:r>
            <w:r w:rsidR="00BD4867">
              <w:t xml:space="preserve"> </w:t>
            </w:r>
          </w:p>
        </w:tc>
      </w:tr>
      <w:tr w:rsidR="00112821" w:rsidRPr="00112821" w14:paraId="634B3C7E" w14:textId="77777777" w:rsidTr="0F9E0A25">
        <w:tc>
          <w:tcPr>
            <w:tcW w:w="3055" w:type="dxa"/>
            <w:tcBorders>
              <w:top w:val="single" w:sz="4" w:space="0" w:color="auto"/>
              <w:left w:val="single" w:sz="4" w:space="0" w:color="auto"/>
              <w:bottom w:val="single" w:sz="4" w:space="0" w:color="auto"/>
              <w:right w:val="single" w:sz="4" w:space="0" w:color="auto"/>
            </w:tcBorders>
          </w:tcPr>
          <w:p w14:paraId="66C21660" w14:textId="77777777" w:rsidR="00E87731" w:rsidRPr="00FA481F" w:rsidRDefault="00E87731" w:rsidP="00A6184C">
            <w:pPr>
              <w:spacing w:before="120"/>
              <w:rPr>
                <w:b/>
                <w:bCs/>
              </w:rPr>
            </w:pPr>
            <w:bookmarkStart w:id="7" w:name="_DV_M5"/>
            <w:bookmarkEnd w:id="7"/>
            <w:r w:rsidRPr="00FA481F">
              <w:rPr>
                <w:b/>
                <w:bCs/>
              </w:rPr>
              <w:t>Exclusivity</w:t>
            </w:r>
            <w:r w:rsidR="004C21D8" w:rsidRPr="00FA481F">
              <w:rPr>
                <w:b/>
                <w:bCs/>
              </w:rPr>
              <w:t>:</w:t>
            </w:r>
          </w:p>
        </w:tc>
        <w:tc>
          <w:tcPr>
            <w:tcW w:w="6300" w:type="dxa"/>
            <w:tcBorders>
              <w:top w:val="single" w:sz="4" w:space="0" w:color="auto"/>
              <w:left w:val="single" w:sz="4" w:space="0" w:color="auto"/>
              <w:bottom w:val="single" w:sz="4" w:space="0" w:color="auto"/>
              <w:right w:val="single" w:sz="4" w:space="0" w:color="auto"/>
            </w:tcBorders>
          </w:tcPr>
          <w:p w14:paraId="3EE1461A" w14:textId="77777777" w:rsidR="00E87731" w:rsidRPr="00FA481F" w:rsidRDefault="002F0E60" w:rsidP="00106528">
            <w:pPr>
              <w:keepLines/>
              <w:spacing w:before="120" w:after="120"/>
              <w:jc w:val="both"/>
            </w:pPr>
            <w:r w:rsidRPr="00FA481F">
              <w:t xml:space="preserve">Upon shortlisting, Seller shall execute an Exclusive Negotiating Agreement with </w:t>
            </w:r>
            <w:r w:rsidR="00826AE6" w:rsidRPr="00FA481F">
              <w:t>Buyer</w:t>
            </w:r>
            <w:r w:rsidRPr="00FA481F">
              <w:t xml:space="preserve">. </w:t>
            </w:r>
          </w:p>
        </w:tc>
      </w:tr>
      <w:tr w:rsidR="00112821" w:rsidRPr="00112821" w14:paraId="5EB4BF30" w14:textId="77777777" w:rsidTr="0F9E0A25">
        <w:tc>
          <w:tcPr>
            <w:tcW w:w="3055" w:type="dxa"/>
            <w:tcBorders>
              <w:top w:val="single" w:sz="4" w:space="0" w:color="auto"/>
              <w:left w:val="single" w:sz="4" w:space="0" w:color="auto"/>
              <w:bottom w:val="single" w:sz="4" w:space="0" w:color="auto"/>
              <w:right w:val="single" w:sz="4" w:space="0" w:color="auto"/>
            </w:tcBorders>
          </w:tcPr>
          <w:p w14:paraId="585CA0F0" w14:textId="77777777" w:rsidR="00D30F3E" w:rsidRPr="007D42BC" w:rsidRDefault="00D30F3E" w:rsidP="00A6184C">
            <w:pPr>
              <w:spacing w:before="120"/>
              <w:rPr>
                <w:b/>
                <w:bCs/>
              </w:rPr>
            </w:pPr>
            <w:r w:rsidRPr="007D42BC">
              <w:rPr>
                <w:b/>
              </w:rPr>
              <w:t>No Recourse to Members of Buyer</w:t>
            </w:r>
            <w:r w:rsidR="004C21D8" w:rsidRPr="007D42BC">
              <w:rPr>
                <w:b/>
              </w:rPr>
              <w:t>:</w:t>
            </w:r>
          </w:p>
        </w:tc>
        <w:tc>
          <w:tcPr>
            <w:tcW w:w="6300" w:type="dxa"/>
            <w:tcBorders>
              <w:top w:val="single" w:sz="4" w:space="0" w:color="auto"/>
              <w:left w:val="single" w:sz="4" w:space="0" w:color="auto"/>
              <w:bottom w:val="single" w:sz="4" w:space="0" w:color="auto"/>
              <w:right w:val="single" w:sz="4" w:space="0" w:color="auto"/>
            </w:tcBorders>
          </w:tcPr>
          <w:p w14:paraId="7496F7FE" w14:textId="77777777" w:rsidR="00D30F3E" w:rsidRPr="007D42BC" w:rsidRDefault="00D30F3E" w:rsidP="00106528">
            <w:pPr>
              <w:keepLines/>
              <w:spacing w:before="120" w:after="120"/>
              <w:jc w:val="both"/>
            </w:pPr>
            <w:r w:rsidRPr="007D42BC">
              <w:t>Buyer</w:t>
            </w:r>
            <w:r w:rsidR="00826AE6" w:rsidRPr="007D42BC">
              <w:t xml:space="preserve"> is</w:t>
            </w:r>
            <w:r w:rsidRPr="007D42BC">
              <w:t xml:space="preserve"> organized as a Joint Powers Authorit</w:t>
            </w:r>
            <w:r w:rsidR="000D50B2" w:rsidRPr="007D42BC">
              <w:t xml:space="preserve">ies </w:t>
            </w:r>
            <w:r w:rsidRPr="007D42BC">
              <w:t xml:space="preserve">in accordance with the Joint Exercise of Powers Act of the State of California (Government Code Section 6500, et seq.) pursuant to </w:t>
            </w:r>
            <w:r w:rsidR="00826AE6" w:rsidRPr="007D42BC">
              <w:t>its</w:t>
            </w:r>
            <w:r w:rsidRPr="007D42BC">
              <w:t xml:space="preserve"> Joint Powers Agreement and </w:t>
            </w:r>
            <w:r w:rsidR="00826AE6" w:rsidRPr="007D42BC">
              <w:t>is a</w:t>
            </w:r>
            <w:r w:rsidRPr="007D42BC">
              <w:t xml:space="preserve"> public entit</w:t>
            </w:r>
            <w:r w:rsidR="00826AE6" w:rsidRPr="007D42BC">
              <w:t>y</w:t>
            </w:r>
            <w:r w:rsidRPr="007D42BC">
              <w:t xml:space="preserve"> separate from </w:t>
            </w:r>
            <w:r w:rsidR="00826AE6" w:rsidRPr="007D42BC">
              <w:t>its</w:t>
            </w:r>
            <w:r w:rsidRPr="007D42BC">
              <w:t xml:space="preserve"> constituent members.</w:t>
            </w:r>
            <w:r w:rsidR="008E6DC1" w:rsidRPr="007D42BC">
              <w:t xml:space="preserve"> </w:t>
            </w:r>
            <w:r w:rsidRPr="007D42BC">
              <w:t>Buyer shall solely be responsible for all debts, obligations and liabilities accruing and arising out of this Agreement.</w:t>
            </w:r>
            <w:r w:rsidR="008E6DC1" w:rsidRPr="007D42BC">
              <w:t xml:space="preserve"> </w:t>
            </w:r>
            <w:r w:rsidRPr="007D42BC">
              <w:t xml:space="preserve">Seller shall have no rights and shall not make any claims, take any actions or assert any remedies against any of </w:t>
            </w:r>
            <w:r w:rsidR="00A9011A" w:rsidRPr="007D42BC">
              <w:t>Buyer’s</w:t>
            </w:r>
            <w:r w:rsidRPr="007D42BC">
              <w:t xml:space="preserve"> constituent members in connection with this Agreement.</w:t>
            </w:r>
          </w:p>
        </w:tc>
      </w:tr>
      <w:tr w:rsidR="00112821" w:rsidRPr="00112821" w14:paraId="3C33E7AA" w14:textId="77777777" w:rsidTr="0F9E0A25">
        <w:tc>
          <w:tcPr>
            <w:tcW w:w="3055" w:type="dxa"/>
            <w:tcBorders>
              <w:top w:val="single" w:sz="4" w:space="0" w:color="auto"/>
              <w:left w:val="single" w:sz="4" w:space="0" w:color="auto"/>
              <w:bottom w:val="single" w:sz="4" w:space="0" w:color="auto"/>
              <w:right w:val="single" w:sz="4" w:space="0" w:color="auto"/>
            </w:tcBorders>
          </w:tcPr>
          <w:p w14:paraId="57176E47" w14:textId="77777777" w:rsidR="00D30F3E" w:rsidRPr="008A633C" w:rsidRDefault="00D30F3E" w:rsidP="00A6184C">
            <w:pPr>
              <w:spacing w:before="120"/>
              <w:rPr>
                <w:b/>
                <w:color w:val="0070C0"/>
              </w:rPr>
            </w:pPr>
            <w:r w:rsidRPr="00C3641F">
              <w:rPr>
                <w:b/>
              </w:rPr>
              <w:t>Force Majeure</w:t>
            </w:r>
            <w:r w:rsidR="004C21D8" w:rsidRPr="00C3641F">
              <w:rPr>
                <w:b/>
              </w:rPr>
              <w:t>:</w:t>
            </w:r>
          </w:p>
        </w:tc>
        <w:tc>
          <w:tcPr>
            <w:tcW w:w="6300" w:type="dxa"/>
            <w:tcBorders>
              <w:top w:val="single" w:sz="4" w:space="0" w:color="auto"/>
              <w:left w:val="single" w:sz="4" w:space="0" w:color="auto"/>
              <w:bottom w:val="single" w:sz="4" w:space="0" w:color="auto"/>
              <w:right w:val="single" w:sz="4" w:space="0" w:color="auto"/>
            </w:tcBorders>
          </w:tcPr>
          <w:p w14:paraId="38EE6B77" w14:textId="77777777" w:rsidR="00D30F3E" w:rsidRPr="00C3641F" w:rsidRDefault="00D30F3E" w:rsidP="00B52B33">
            <w:pPr>
              <w:pStyle w:val="ArticleL3"/>
              <w:numPr>
                <w:ilvl w:val="0"/>
                <w:numId w:val="0"/>
              </w:numPr>
              <w:spacing w:before="120" w:after="120"/>
              <w:rPr>
                <w:szCs w:val="24"/>
              </w:rPr>
            </w:pPr>
            <w:r w:rsidRPr="00C3641F">
              <w:rPr>
                <w:szCs w:val="24"/>
              </w:rPr>
              <w:t>“</w:t>
            </w:r>
            <w:r w:rsidRPr="00C3641F">
              <w:rPr>
                <w:b/>
                <w:bCs/>
                <w:szCs w:val="24"/>
                <w:u w:val="single"/>
              </w:rPr>
              <w:t>Force Majeure Event</w:t>
            </w:r>
            <w:r w:rsidRPr="00C3641F">
              <w:rPr>
                <w:szCs w:val="24"/>
              </w:rPr>
              <w:t>” means any act or event that delays or prevents a Party from timely performing all or a portion of its obligations under this Agreement or from complying with all or a portion of the conditions under this Agreement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2D9D8D9F" w14:textId="41C5EE48" w:rsidR="00D30F3E" w:rsidRPr="00A53306" w:rsidRDefault="00D30F3E" w:rsidP="0098039F">
            <w:pPr>
              <w:pStyle w:val="Heading2"/>
              <w:numPr>
                <w:ilvl w:val="0"/>
                <w:numId w:val="0"/>
              </w:numPr>
              <w:tabs>
                <w:tab w:val="left" w:pos="1440"/>
              </w:tabs>
              <w:autoSpaceDE w:val="0"/>
              <w:autoSpaceDN w:val="0"/>
              <w:spacing w:before="120" w:after="120"/>
              <w:rPr>
                <w:szCs w:val="24"/>
              </w:rPr>
            </w:pPr>
            <w:r w:rsidRPr="00C3641F">
              <w:rPr>
                <w:szCs w:val="24"/>
              </w:rPr>
              <w:t>Notwithstanding the foregoing, the term “</w:t>
            </w:r>
            <w:r w:rsidRPr="00C3641F">
              <w:rPr>
                <w:b/>
                <w:szCs w:val="24"/>
                <w:u w:val="single"/>
              </w:rPr>
              <w:t>Force Majeure Event</w:t>
            </w:r>
            <w:r w:rsidRPr="00C3641F">
              <w:rPr>
                <w:szCs w:val="24"/>
              </w:rPr>
              <w:t>” does not include (</w:t>
            </w:r>
            <w:proofErr w:type="spellStart"/>
            <w:r w:rsidRPr="00C3641F">
              <w:rPr>
                <w:szCs w:val="24"/>
              </w:rPr>
              <w:t>i</w:t>
            </w:r>
            <w:proofErr w:type="spellEnd"/>
            <w:r w:rsidRPr="00C3641F">
              <w:rPr>
                <w:szCs w:val="24"/>
              </w:rPr>
              <w:t xml:space="preserve">) economic conditions that render a Party’s performance of this Agreement at the </w:t>
            </w:r>
            <w:r w:rsidR="00AE020A" w:rsidRPr="00C3641F">
              <w:rPr>
                <w:szCs w:val="24"/>
              </w:rPr>
              <w:t xml:space="preserve">Storage Rate </w:t>
            </w:r>
            <w:r w:rsidRPr="00C3641F">
              <w:rPr>
                <w:szCs w:val="24"/>
              </w:rPr>
              <w:lastRenderedPageBreak/>
              <w:t xml:space="preserve">unprofitable or otherwise uneconomic (including Buyer’s ability to buy </w:t>
            </w:r>
            <w:r w:rsidR="005A5B1F" w:rsidRPr="00C3641F">
              <w:rPr>
                <w:szCs w:val="24"/>
              </w:rPr>
              <w:t>the Product</w:t>
            </w:r>
            <w:r w:rsidRPr="00C3641F">
              <w:rPr>
                <w:szCs w:val="24"/>
              </w:rPr>
              <w:t xml:space="preserve"> at a lower price, or Seller’s ability to sell </w:t>
            </w:r>
            <w:r w:rsidR="005A5B1F" w:rsidRPr="00C3641F">
              <w:rPr>
                <w:szCs w:val="24"/>
              </w:rPr>
              <w:t>Product</w:t>
            </w:r>
            <w:r w:rsidRPr="00C3641F">
              <w:rPr>
                <w:szCs w:val="24"/>
              </w:rPr>
              <w:t xml:space="preserve"> at a higher price, than the </w:t>
            </w:r>
            <w:r w:rsidR="00AE020A" w:rsidRPr="00C3641F">
              <w:rPr>
                <w:szCs w:val="24"/>
              </w:rPr>
              <w:t>Storage Rate</w:t>
            </w:r>
            <w:r w:rsidRPr="00C3641F">
              <w:rPr>
                <w:szCs w:val="24"/>
              </w:rPr>
              <w:t xml:space="preserve">); (ii) Seller’s inability to obtain permits or approvals of any type for the construction, operation, or maintenance of </w:t>
            </w:r>
            <w:r w:rsidR="002B3AD3" w:rsidRPr="00C3641F">
              <w:rPr>
                <w:szCs w:val="24"/>
              </w:rPr>
              <w:t xml:space="preserve">the </w:t>
            </w:r>
            <w:r w:rsidR="00D7172B" w:rsidRPr="00C3641F">
              <w:rPr>
                <w:szCs w:val="24"/>
              </w:rPr>
              <w:t>Facility</w:t>
            </w:r>
            <w:r w:rsidRPr="00C3641F">
              <w:rPr>
                <w:szCs w:val="24"/>
              </w:rPr>
              <w:t xml:space="preserve">; (iii) the inability of a Party to make payments when due under this Agreement, unless the cause of such inability is an event that would otherwise constitute a Force Majeure Event as described above that disables physical or electronic facilities necessary to transfer funds to the payee Party; (iv) a Curtailment Period, except to the extent such Curtailment Period is caused by a Force Majeure Event; (v) Seller’s inability to obtain sufficient labor, equipment, materials, or other resources to build or operate the </w:t>
            </w:r>
            <w:r w:rsidR="00D7172B" w:rsidRPr="00C3641F">
              <w:rPr>
                <w:szCs w:val="24"/>
              </w:rPr>
              <w:t>Facility</w:t>
            </w:r>
            <w:r w:rsidRPr="00C3641F">
              <w:rPr>
                <w:szCs w:val="24"/>
              </w:rPr>
              <w:t xml:space="preserve">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w:t>
            </w:r>
            <w:r w:rsidR="002B3AD3" w:rsidRPr="00C3641F">
              <w:rPr>
                <w:szCs w:val="24"/>
              </w:rPr>
              <w:t>Facility</w:t>
            </w:r>
            <w:r w:rsidRPr="00C3641F">
              <w:rPr>
                <w:szCs w:val="24"/>
              </w:rPr>
              <w:t xml:space="preserve">; (vii) any equipment failure except if such equipment failure is caused by a Force Majeure Event; (viii) </w:t>
            </w:r>
            <w:r w:rsidR="00C3641F" w:rsidRPr="00C3641F">
              <w:t xml:space="preserve">variations in weather, including wind, rain and insolation, within one in fifty (1 in </w:t>
            </w:r>
            <w:bookmarkStart w:id="8" w:name="_9kR3WTr2CC45EKD"/>
            <w:r w:rsidR="00C3641F" w:rsidRPr="00C3641F">
              <w:t>50</w:t>
            </w:r>
            <w:bookmarkEnd w:id="8"/>
            <w:r w:rsidR="00C3641F" w:rsidRPr="00C3641F">
              <w:t>) year occurrence; or (ix) failure to complete the interconnection facilities or network upgrades required to connect the Facility and to deliver Product to the Delivery Point by the Guaranteed Commercial Operation Date except to the extent such inability is caused by a Force Majeure Event; or (x) Seller’s inability to achieve Construction Start of the Facility following the Guaranteed Construction Start Date or achieve Commercial Operation following the Guaranteed Commercial Operation Date</w:t>
            </w:r>
            <w:r w:rsidR="00865D23" w:rsidRPr="00A53306">
              <w:rPr>
                <w:szCs w:val="24"/>
              </w:rPr>
              <w:t xml:space="preserve">, except to the extent expressly permitted as an extension under the </w:t>
            </w:r>
            <w:r w:rsidR="00407724">
              <w:t>ESA</w:t>
            </w:r>
            <w:r w:rsidRPr="00A53306">
              <w:rPr>
                <w:szCs w:val="24"/>
              </w:rPr>
              <w:t>.</w:t>
            </w:r>
          </w:p>
          <w:p w14:paraId="104EDAFD" w14:textId="38438354" w:rsidR="00563DAF" w:rsidRPr="00A53306" w:rsidRDefault="004A3664" w:rsidP="002B5BE8">
            <w:pPr>
              <w:pStyle w:val="BodyText"/>
              <w:jc w:val="both"/>
            </w:pPr>
            <w:r w:rsidRPr="00E41D99">
              <w:t xml:space="preserve">In the event of any delay or nonperformance resulting from a Force Majeure Event, the Party suffering the Force Majeure Event shall </w:t>
            </w:r>
            <w:bookmarkStart w:id="9" w:name="DocXTextRef218"/>
            <w:r w:rsidRPr="00E41D99">
              <w:t>(a)</w:t>
            </w:r>
            <w:bookmarkEnd w:id="9"/>
            <w:r w:rsidRPr="00E41D99">
              <w:t xml:space="preserve"> as soon as practicable, notify the other Party in writing of the nature, cause, estimated date of commencement thereof, and the anticipated extent of any delay or interruption in performance, and </w:t>
            </w:r>
            <w:bookmarkStart w:id="10" w:name="DocXTextRef219"/>
            <w:r w:rsidRPr="00E41D99">
              <w:t>(b)</w:t>
            </w:r>
            <w:bookmarkEnd w:id="10"/>
            <w:r w:rsidRPr="00E41D99">
              <w:t xml:space="preserve"> notify the other Party in writing of the cessation or termination of such Force Majeure Event, all as known or estimated in good faith by the affected Party</w:t>
            </w:r>
            <w:r w:rsidR="00563DAF" w:rsidRPr="00A53306">
              <w:t>.</w:t>
            </w:r>
            <w:r w:rsidR="00BD4867">
              <w:t xml:space="preserve"> </w:t>
            </w:r>
            <w:r w:rsidR="00563DAF" w:rsidRPr="00A53306">
              <w:t>The suspension of performance due to a claim of Force Majeure must be of no greater scope and of no longer duration than is required by the Force Majeure</w:t>
            </w:r>
            <w:r w:rsidR="002227F7" w:rsidRPr="00A53306">
              <w:t>.</w:t>
            </w:r>
          </w:p>
        </w:tc>
      </w:tr>
      <w:tr w:rsidR="00112821" w:rsidRPr="00112821" w14:paraId="0E14EAF6" w14:textId="77777777" w:rsidTr="0F9E0A25">
        <w:tc>
          <w:tcPr>
            <w:tcW w:w="3055" w:type="dxa"/>
            <w:tcBorders>
              <w:top w:val="single" w:sz="4" w:space="0" w:color="auto"/>
              <w:left w:val="single" w:sz="4" w:space="0" w:color="auto"/>
              <w:bottom w:val="single" w:sz="4" w:space="0" w:color="auto"/>
              <w:right w:val="single" w:sz="4" w:space="0" w:color="auto"/>
            </w:tcBorders>
          </w:tcPr>
          <w:p w14:paraId="2E4B30BD" w14:textId="6840BF53" w:rsidR="00D30F3E" w:rsidRPr="00FA481F" w:rsidRDefault="00D30F3E" w:rsidP="00A6184C">
            <w:pPr>
              <w:spacing w:before="120"/>
              <w:rPr>
                <w:b/>
              </w:rPr>
            </w:pPr>
            <w:r w:rsidRPr="00FA481F">
              <w:rPr>
                <w:b/>
              </w:rPr>
              <w:lastRenderedPageBreak/>
              <w:t>Other Standard Contract Terms to be included in the</w:t>
            </w:r>
            <w:r w:rsidR="00826AE6" w:rsidRPr="00FA481F">
              <w:rPr>
                <w:b/>
              </w:rPr>
              <w:t xml:space="preserve"> </w:t>
            </w:r>
            <w:r w:rsidR="00407724" w:rsidRPr="00814046">
              <w:rPr>
                <w:b/>
                <w:bCs/>
              </w:rPr>
              <w:t>ESA</w:t>
            </w:r>
            <w:r w:rsidR="00653749" w:rsidRPr="00FA481F">
              <w:rPr>
                <w:b/>
              </w:rPr>
              <w:t>:</w:t>
            </w:r>
          </w:p>
        </w:tc>
        <w:tc>
          <w:tcPr>
            <w:tcW w:w="6300" w:type="dxa"/>
            <w:tcBorders>
              <w:top w:val="single" w:sz="4" w:space="0" w:color="auto"/>
              <w:left w:val="single" w:sz="4" w:space="0" w:color="auto"/>
              <w:bottom w:val="single" w:sz="4" w:space="0" w:color="auto"/>
              <w:right w:val="single" w:sz="4" w:space="0" w:color="auto"/>
            </w:tcBorders>
          </w:tcPr>
          <w:p w14:paraId="15997D2F" w14:textId="5A6A7B45"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Event of Default</w:t>
            </w:r>
            <w:r w:rsidRPr="00FA481F">
              <w:t xml:space="preserve">: Events of Default shall include, but not be limited to, failure to pay any amounts when due, breach of representations and warranties, failure to perform covenants </w:t>
            </w:r>
            <w:r w:rsidRPr="00FA481F">
              <w:lastRenderedPageBreak/>
              <w:t xml:space="preserve">and material obligations in the </w:t>
            </w:r>
            <w:r w:rsidR="00407724">
              <w:t>ESA</w:t>
            </w:r>
            <w:r w:rsidRPr="00FA481F">
              <w:t xml:space="preserve">, bankruptcy, </w:t>
            </w:r>
            <w:r w:rsidR="00B52B33" w:rsidRPr="00FA481F">
              <w:t xml:space="preserve">and </w:t>
            </w:r>
            <w:r w:rsidRPr="00FA481F">
              <w:t xml:space="preserve">assignment </w:t>
            </w:r>
            <w:r w:rsidR="00826AE6" w:rsidRPr="00FA481F">
              <w:t xml:space="preserve">other than as </w:t>
            </w:r>
            <w:r w:rsidRPr="00FA481F">
              <w:t xml:space="preserve">permitted by the </w:t>
            </w:r>
            <w:r w:rsidR="00407724">
              <w:t>ESA</w:t>
            </w:r>
            <w:r w:rsidR="005A5B1F" w:rsidRPr="00FA481F">
              <w:t>.</w:t>
            </w:r>
            <w:r w:rsidR="00BD4867">
              <w:t xml:space="preserve"> </w:t>
            </w:r>
          </w:p>
          <w:p w14:paraId="3C64223B" w14:textId="591574C4"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Indemnification</w:t>
            </w:r>
            <w:r w:rsidRPr="00FA481F">
              <w:t>:</w:t>
            </w:r>
            <w:r w:rsidR="00006EEE" w:rsidRPr="00FA481F">
              <w:t xml:space="preserve"> Mutual indemnification for third party claims arising from negligence, willful misconduct, or breach of the </w:t>
            </w:r>
            <w:r w:rsidR="00407724">
              <w:t>ESA</w:t>
            </w:r>
            <w:r w:rsidR="00006EEE" w:rsidRPr="00FA481F">
              <w:t>.</w:t>
            </w:r>
            <w:r w:rsidRPr="00FA481F">
              <w:t xml:space="preserve"> </w:t>
            </w:r>
          </w:p>
          <w:p w14:paraId="68820713" w14:textId="77777777" w:rsidR="007A21EB" w:rsidRPr="00FA481F" w:rsidRDefault="00D30F3E" w:rsidP="00871713">
            <w:pPr>
              <w:pStyle w:val="ListParagraph"/>
              <w:numPr>
                <w:ilvl w:val="0"/>
                <w:numId w:val="1"/>
              </w:numPr>
              <w:spacing w:before="120" w:after="120"/>
              <w:ind w:left="341" w:hanging="341"/>
              <w:contextualSpacing w:val="0"/>
              <w:jc w:val="both"/>
            </w:pPr>
            <w:r w:rsidRPr="00FA481F">
              <w:rPr>
                <w:u w:val="single"/>
              </w:rPr>
              <w:t>Governing Law</w:t>
            </w:r>
            <w:r w:rsidRPr="00FA481F">
              <w:t>: State of California</w:t>
            </w:r>
          </w:p>
          <w:p w14:paraId="5F565558" w14:textId="5A53E289" w:rsidR="00D30F3E" w:rsidRPr="00FA481F" w:rsidRDefault="00D30F3E" w:rsidP="00871713">
            <w:pPr>
              <w:pStyle w:val="ListParagraph"/>
              <w:numPr>
                <w:ilvl w:val="0"/>
                <w:numId w:val="1"/>
              </w:numPr>
              <w:spacing w:before="120" w:after="120"/>
              <w:ind w:left="341" w:hanging="341"/>
              <w:contextualSpacing w:val="0"/>
              <w:jc w:val="both"/>
            </w:pPr>
            <w:r w:rsidRPr="00FA481F">
              <w:rPr>
                <w:u w:val="single"/>
              </w:rPr>
              <w:t>Venue</w:t>
            </w:r>
            <w:r w:rsidRPr="00FA481F">
              <w:t>:</w:t>
            </w:r>
            <w:r w:rsidR="008E6DC1" w:rsidRPr="00FA481F">
              <w:t xml:space="preserve"> </w:t>
            </w:r>
            <w:r w:rsidR="002D4597">
              <w:t>San Mateo</w:t>
            </w:r>
            <w:r w:rsidR="00BD4867">
              <w:t xml:space="preserve">  </w:t>
            </w:r>
            <w:r w:rsidR="00FA481F" w:rsidRPr="00FA481F">
              <w:t xml:space="preserve"> County</w:t>
            </w:r>
            <w:r w:rsidR="002D4597">
              <w:t>, CA</w:t>
            </w:r>
          </w:p>
        </w:tc>
      </w:tr>
      <w:tr w:rsidR="00EC9652" w14:paraId="4082F995" w14:textId="77777777" w:rsidTr="0F9E0A25">
        <w:trPr>
          <w:trHeight w:val="300"/>
        </w:trPr>
        <w:tc>
          <w:tcPr>
            <w:tcW w:w="3055" w:type="dxa"/>
            <w:tcBorders>
              <w:top w:val="single" w:sz="4" w:space="0" w:color="auto"/>
              <w:left w:val="single" w:sz="4" w:space="0" w:color="auto"/>
              <w:bottom w:val="single" w:sz="4" w:space="0" w:color="auto"/>
              <w:right w:val="single" w:sz="4" w:space="0" w:color="auto"/>
            </w:tcBorders>
          </w:tcPr>
          <w:p w14:paraId="5386989D" w14:textId="32688543" w:rsidR="00EC9652" w:rsidRDefault="0F9E0A25" w:rsidP="00EC9652">
            <w:pPr>
              <w:rPr>
                <w:b/>
                <w:bCs/>
              </w:rPr>
            </w:pPr>
            <w:r w:rsidRPr="0F9E0A25">
              <w:rPr>
                <w:b/>
                <w:bCs/>
              </w:rPr>
              <w:lastRenderedPageBreak/>
              <w:t>Interconnection Risk Sharing:</w:t>
            </w:r>
          </w:p>
        </w:tc>
        <w:tc>
          <w:tcPr>
            <w:tcW w:w="6300" w:type="dxa"/>
            <w:tcBorders>
              <w:top w:val="single" w:sz="4" w:space="0" w:color="auto"/>
              <w:left w:val="single" w:sz="4" w:space="0" w:color="auto"/>
              <w:bottom w:val="single" w:sz="4" w:space="0" w:color="auto"/>
              <w:right w:val="single" w:sz="4" w:space="0" w:color="auto"/>
            </w:tcBorders>
          </w:tcPr>
          <w:p w14:paraId="6D99902E" w14:textId="16D63B9E" w:rsidR="00EC9652" w:rsidRPr="00407724" w:rsidRDefault="0F9E0A25" w:rsidP="00407724">
            <w:pPr>
              <w:pStyle w:val="ListParagraph"/>
              <w:numPr>
                <w:ilvl w:val="0"/>
                <w:numId w:val="1"/>
              </w:numPr>
              <w:ind w:left="342" w:hanging="342"/>
              <w:jc w:val="both"/>
            </w:pPr>
            <w:r>
              <w:t xml:space="preserve">If COD is delayed by more than one hundred eighty (180) days by the Phase II Study or the executed LGIA, Buyer may terminate the ESA and keep fifty percent (50%) of the Development Security. </w:t>
            </w:r>
          </w:p>
          <w:p w14:paraId="373D2A0D" w14:textId="0C86E734" w:rsidR="00EC9652" w:rsidRDefault="1D096EB2" w:rsidP="00407724">
            <w:pPr>
              <w:pStyle w:val="ListParagraph"/>
              <w:numPr>
                <w:ilvl w:val="0"/>
                <w:numId w:val="1"/>
              </w:numPr>
              <w:ind w:left="342" w:hanging="342"/>
              <w:jc w:val="both"/>
              <w:rPr>
                <w:u w:val="single"/>
              </w:rPr>
            </w:pPr>
            <w:r w:rsidRPr="00407724">
              <w:t xml:space="preserve">If </w:t>
            </w:r>
            <w:r w:rsidR="002F189C">
              <w:t>the F</w:t>
            </w:r>
            <w:r w:rsidRPr="00407724">
              <w:t>acility is not awarded FCDS for at least</w:t>
            </w:r>
            <w:r w:rsidR="002F189C">
              <w:t xml:space="preserve"> ninety percent</w:t>
            </w:r>
            <w:r w:rsidRPr="00407724">
              <w:t xml:space="preserve"> </w:t>
            </w:r>
            <w:r w:rsidR="002F189C">
              <w:t>(</w:t>
            </w:r>
            <w:r w:rsidRPr="00407724">
              <w:t>90%</w:t>
            </w:r>
            <w:r w:rsidR="002F189C">
              <w:t>)</w:t>
            </w:r>
            <w:r w:rsidRPr="00407724">
              <w:t xml:space="preserve"> of the </w:t>
            </w:r>
            <w:r w:rsidR="002F189C" w:rsidRPr="00E41D99">
              <w:t>Guaranteed RA Capacity</w:t>
            </w:r>
            <w:r w:rsidRPr="00407724">
              <w:t>, Buyer may terminate</w:t>
            </w:r>
            <w:r w:rsidR="002F189C">
              <w:t xml:space="preserve"> the </w:t>
            </w:r>
            <w:r w:rsidR="00407724">
              <w:t xml:space="preserve">ESA </w:t>
            </w:r>
            <w:r w:rsidRPr="00407724">
              <w:t xml:space="preserve">and keep </w:t>
            </w:r>
            <w:r w:rsidR="002F189C">
              <w:t>fifty percent (</w:t>
            </w:r>
            <w:r w:rsidR="002F189C" w:rsidRPr="00944258">
              <w:t>50%</w:t>
            </w:r>
            <w:r w:rsidR="002F189C">
              <w:t>)</w:t>
            </w:r>
            <w:r w:rsidR="002F189C" w:rsidRPr="00944258">
              <w:t xml:space="preserve"> of </w:t>
            </w:r>
            <w:r w:rsidR="002F189C">
              <w:t>the D</w:t>
            </w:r>
            <w:r w:rsidR="002F189C" w:rsidRPr="00944258">
              <w:t xml:space="preserve">evelopment </w:t>
            </w:r>
            <w:r w:rsidR="002F189C">
              <w:t>S</w:t>
            </w:r>
            <w:r w:rsidR="002F189C" w:rsidRPr="00944258">
              <w:t>ecurity</w:t>
            </w:r>
            <w:r w:rsidR="002F189C">
              <w:t>.</w:t>
            </w:r>
            <w:r w:rsidR="00BD4867">
              <w:t xml:space="preserve"> </w:t>
            </w:r>
          </w:p>
        </w:tc>
      </w:tr>
      <w:tr w:rsidR="00EC9652" w14:paraId="21554BB7" w14:textId="77777777" w:rsidTr="0F9E0A25">
        <w:trPr>
          <w:trHeight w:val="300"/>
        </w:trPr>
        <w:tc>
          <w:tcPr>
            <w:tcW w:w="3055" w:type="dxa"/>
            <w:tcBorders>
              <w:top w:val="single" w:sz="4" w:space="0" w:color="auto"/>
              <w:left w:val="single" w:sz="4" w:space="0" w:color="auto"/>
              <w:bottom w:val="single" w:sz="4" w:space="0" w:color="auto"/>
              <w:right w:val="single" w:sz="4" w:space="0" w:color="auto"/>
            </w:tcBorders>
          </w:tcPr>
          <w:p w14:paraId="7BADA031" w14:textId="74FD32AB" w:rsidR="00EC9652" w:rsidRDefault="00EC9652" w:rsidP="00EC9652">
            <w:pPr>
              <w:rPr>
                <w:b/>
                <w:bCs/>
              </w:rPr>
            </w:pPr>
            <w:r w:rsidRPr="00EC9652">
              <w:rPr>
                <w:b/>
                <w:bCs/>
              </w:rPr>
              <w:t>Imbalance Energy</w:t>
            </w:r>
            <w:r w:rsidR="00407724">
              <w:rPr>
                <w:b/>
                <w:bCs/>
              </w:rPr>
              <w:t>:</w:t>
            </w:r>
          </w:p>
        </w:tc>
        <w:tc>
          <w:tcPr>
            <w:tcW w:w="6300" w:type="dxa"/>
            <w:tcBorders>
              <w:top w:val="single" w:sz="4" w:space="0" w:color="auto"/>
              <w:left w:val="single" w:sz="4" w:space="0" w:color="auto"/>
              <w:bottom w:val="single" w:sz="4" w:space="0" w:color="auto"/>
              <w:right w:val="single" w:sz="4" w:space="0" w:color="auto"/>
            </w:tcBorders>
          </w:tcPr>
          <w:p w14:paraId="4EE77A8D" w14:textId="4E4A8A14" w:rsidR="00EC9652" w:rsidRPr="007268BA" w:rsidRDefault="1D096EB2" w:rsidP="00814046">
            <w:pPr>
              <w:pStyle w:val="ListParagraph"/>
              <w:numPr>
                <w:ilvl w:val="0"/>
                <w:numId w:val="1"/>
              </w:numPr>
              <w:ind w:left="342"/>
              <w:jc w:val="both"/>
            </w:pPr>
            <w:r w:rsidRPr="007268BA">
              <w:t>UIE costs will be paid b</w:t>
            </w:r>
            <w:r w:rsidRPr="00814046">
              <w:t xml:space="preserve">y Seller. UIE revenue will be kept by Buyer. IIE caused by </w:t>
            </w:r>
            <w:r w:rsidR="002F189C">
              <w:t>F</w:t>
            </w:r>
            <w:r w:rsidRPr="00814046">
              <w:t xml:space="preserve">acility </w:t>
            </w:r>
            <w:r w:rsidRPr="007268BA">
              <w:t>outage will be paid by Seller.</w:t>
            </w:r>
          </w:p>
        </w:tc>
      </w:tr>
      <w:tr w:rsidR="00EC9652" w14:paraId="379B5881" w14:textId="77777777" w:rsidTr="0F9E0A25">
        <w:trPr>
          <w:trHeight w:val="6515"/>
        </w:trPr>
        <w:tc>
          <w:tcPr>
            <w:tcW w:w="3055" w:type="dxa"/>
            <w:tcBorders>
              <w:top w:val="single" w:sz="4" w:space="0" w:color="auto"/>
              <w:left w:val="single" w:sz="4" w:space="0" w:color="auto"/>
              <w:bottom w:val="single" w:sz="4" w:space="0" w:color="auto"/>
              <w:right w:val="single" w:sz="4" w:space="0" w:color="auto"/>
            </w:tcBorders>
          </w:tcPr>
          <w:p w14:paraId="604672D0" w14:textId="74D7EAD3" w:rsidR="00EC9652" w:rsidRDefault="00EC9652">
            <w:pPr>
              <w:rPr>
                <w:b/>
                <w:bCs/>
              </w:rPr>
            </w:pPr>
            <w:r w:rsidRPr="00EC9652">
              <w:rPr>
                <w:b/>
                <w:bCs/>
              </w:rPr>
              <w:t>ROFO</w:t>
            </w:r>
            <w:r w:rsidR="00407724">
              <w:rPr>
                <w:b/>
                <w:bCs/>
              </w:rPr>
              <w:t>:</w:t>
            </w:r>
          </w:p>
        </w:tc>
        <w:tc>
          <w:tcPr>
            <w:tcW w:w="6300" w:type="dxa"/>
            <w:tcBorders>
              <w:top w:val="single" w:sz="4" w:space="0" w:color="auto"/>
              <w:left w:val="single" w:sz="4" w:space="0" w:color="auto"/>
              <w:bottom w:val="single" w:sz="4" w:space="0" w:color="auto"/>
              <w:right w:val="single" w:sz="4" w:space="0" w:color="auto"/>
            </w:tcBorders>
          </w:tcPr>
          <w:p w14:paraId="09AF6C68" w14:textId="55C282F5" w:rsidR="00EC9652" w:rsidRPr="007268BA" w:rsidRDefault="1D096EB2" w:rsidP="00814046">
            <w:pPr>
              <w:pStyle w:val="Heading2RunIn"/>
              <w:ind w:left="342"/>
              <w:rPr>
                <w:b w:val="0"/>
                <w:bCs w:val="0"/>
                <w:u w:val="none"/>
              </w:rPr>
            </w:pPr>
            <w:r w:rsidRPr="007268BA">
              <w:rPr>
                <w:b w:val="0"/>
                <w:bCs w:val="0"/>
                <w:u w:val="none"/>
              </w:rPr>
              <w:t xml:space="preserve">If </w:t>
            </w:r>
            <w:r w:rsidRPr="00814046">
              <w:rPr>
                <w:b w:val="0"/>
                <w:bCs w:val="0"/>
                <w:u w:val="none"/>
              </w:rPr>
              <w:t xml:space="preserve">the </w:t>
            </w:r>
            <w:r w:rsidR="00407724" w:rsidRPr="00814046">
              <w:rPr>
                <w:b w:val="0"/>
                <w:bCs w:val="0"/>
                <w:u w:val="none"/>
              </w:rPr>
              <w:t xml:space="preserve">ESA </w:t>
            </w:r>
            <w:r w:rsidRPr="00814046">
              <w:rPr>
                <w:b w:val="0"/>
                <w:bCs w:val="0"/>
                <w:u w:val="none"/>
              </w:rPr>
              <w:t xml:space="preserve">is </w:t>
            </w:r>
            <w:r w:rsidRPr="007268BA">
              <w:rPr>
                <w:b w:val="0"/>
                <w:bCs w:val="0"/>
                <w:u w:val="none"/>
              </w:rPr>
              <w:t>terminated prior to the Commercial Operation Date for any reason other than a Buyer Event of Default, neither Seller nor Seller’s Affiliates may sell, market or deliver any Product associated with or attributable to the Facility to a party other than Buyer for a period of two (2) years following the early termination date, unless prior to selling, marketing or delivering such Product, or entering into the agreement to sell, market or deliver such Product to a party other than Buyer, Seller or Seller’s Affiliates provide Buyer with a written offer to sell the Product on terms and conditions materially similar to the terms and conditions contained in this Agreement (including price) and Buyer fails to accept such offer within forty-five (45) days of Buyer’s receipt thereof</w:t>
            </w:r>
            <w:r w:rsidR="00522322" w:rsidRPr="007268BA">
              <w:rPr>
                <w:b w:val="0"/>
                <w:bCs w:val="0"/>
                <w:u w:val="none"/>
              </w:rPr>
              <w:t xml:space="preserve">. </w:t>
            </w:r>
          </w:p>
          <w:p w14:paraId="29DE9944" w14:textId="3882D957" w:rsidR="00EC9652" w:rsidRPr="007268BA" w:rsidRDefault="00EC9652" w:rsidP="007268BA">
            <w:pPr>
              <w:pStyle w:val="Heading2RunIn"/>
              <w:ind w:left="342"/>
              <w:rPr>
                <w:b w:val="0"/>
                <w:bCs w:val="0"/>
                <w:u w:val="none"/>
              </w:rPr>
            </w:pPr>
            <w:r w:rsidRPr="007268BA">
              <w:rPr>
                <w:b w:val="0"/>
                <w:bCs w:val="0"/>
                <w:u w:val="none"/>
              </w:rPr>
              <w:t>Neither Seller nor Seller’s Affiliates may sell or transfer the Facility, or any part thereof, or land rights or interests in the Site (including the interconnection queue position of the Facility)</w:t>
            </w:r>
            <w:r w:rsidR="00BD4867">
              <w:rPr>
                <w:b w:val="0"/>
                <w:bCs w:val="0"/>
                <w:u w:val="none"/>
              </w:rPr>
              <w:t xml:space="preserve"> </w:t>
            </w:r>
            <w:r w:rsidRPr="007268BA">
              <w:rPr>
                <w:b w:val="0"/>
                <w:bCs w:val="0"/>
                <w:u w:val="none"/>
              </w:rPr>
              <w:t>so long as the limitations contained in this Section 11.6 apply, unless the transferee agrees to be bound by the terms set forth in this Section 11.6 pursuant to a written agreement approved by Buyer.</w:t>
            </w:r>
          </w:p>
          <w:p w14:paraId="5BAA841E" w14:textId="77777777" w:rsidR="00EC9652" w:rsidRPr="007268BA" w:rsidRDefault="1D096EB2" w:rsidP="007268BA">
            <w:pPr>
              <w:pStyle w:val="Heading2RunIn"/>
              <w:ind w:left="342"/>
              <w:rPr>
                <w:b w:val="0"/>
                <w:bCs w:val="0"/>
                <w:u w:val="none"/>
              </w:rPr>
            </w:pPr>
            <w:r w:rsidRPr="007268BA">
              <w:rPr>
                <w:b w:val="0"/>
                <w:bCs w:val="0"/>
                <w:u w:val="none"/>
              </w:rPr>
              <w:t xml:space="preserve">Seller shall indemnify and hold Buyer harmless from all benefits lost and other damages sustained by Buyer </w:t>
            </w:r>
            <w:proofErr w:type="gramStart"/>
            <w:r w:rsidRPr="007268BA">
              <w:rPr>
                <w:b w:val="0"/>
                <w:bCs w:val="0"/>
                <w:u w:val="none"/>
              </w:rPr>
              <w:t>as a result of</w:t>
            </w:r>
            <w:proofErr w:type="gramEnd"/>
            <w:r w:rsidRPr="007268BA">
              <w:rPr>
                <w:b w:val="0"/>
                <w:bCs w:val="0"/>
                <w:u w:val="none"/>
              </w:rPr>
              <w:t xml:space="preserve"> any breach by Seller of its covenant</w:t>
            </w:r>
            <w:r w:rsidR="00462D73" w:rsidRPr="007268BA">
              <w:rPr>
                <w:b w:val="0"/>
                <w:bCs w:val="0"/>
                <w:u w:val="none"/>
              </w:rPr>
              <w:t>.</w:t>
            </w:r>
          </w:p>
        </w:tc>
      </w:tr>
    </w:tbl>
    <w:p w14:paraId="5D9F0C07" w14:textId="77777777" w:rsidR="00F3434A" w:rsidRPr="004F37ED" w:rsidRDefault="00F3434A" w:rsidP="00F3434A"/>
    <w:p w14:paraId="399D471A" w14:textId="77777777" w:rsidR="00006EEE" w:rsidRPr="004F37ED" w:rsidRDefault="00006EEE" w:rsidP="00871713">
      <w:pPr>
        <w:pStyle w:val="ListParagraph"/>
        <w:numPr>
          <w:ilvl w:val="0"/>
          <w:numId w:val="12"/>
        </w:numPr>
        <w:ind w:left="720" w:hanging="720"/>
        <w:jc w:val="both"/>
        <w:rPr>
          <w:b/>
          <w:snapToGrid w:val="0"/>
          <w:u w:val="single"/>
        </w:rPr>
      </w:pPr>
      <w:r w:rsidRPr="004F37ED">
        <w:rPr>
          <w:b/>
          <w:snapToGrid w:val="0"/>
          <w:u w:val="single"/>
        </w:rPr>
        <w:t>Additional Term Sheet Provisions</w:t>
      </w:r>
    </w:p>
    <w:p w14:paraId="61BD9320" w14:textId="77777777" w:rsidR="00697F95" w:rsidRPr="004F37ED" w:rsidRDefault="00697F95" w:rsidP="00697F95">
      <w:pPr>
        <w:pStyle w:val="ListParagraph"/>
        <w:ind w:left="106"/>
        <w:jc w:val="both"/>
        <w:rPr>
          <w:b/>
          <w:snapToGrid w:val="0"/>
        </w:rPr>
      </w:pPr>
    </w:p>
    <w:p w14:paraId="40C214EE" w14:textId="435E1B46" w:rsidR="00006EEE" w:rsidRPr="004F37ED" w:rsidRDefault="00006EEE" w:rsidP="00871713">
      <w:pPr>
        <w:pStyle w:val="ListParagraph"/>
        <w:numPr>
          <w:ilvl w:val="0"/>
          <w:numId w:val="11"/>
        </w:numPr>
        <w:ind w:left="720" w:hanging="720"/>
        <w:jc w:val="both"/>
      </w:pPr>
      <w:r w:rsidRPr="004F37ED">
        <w:rPr>
          <w:b/>
          <w:snapToGrid w:val="0"/>
        </w:rPr>
        <w:t xml:space="preserve">Neither Party Obligated to Enter </w:t>
      </w:r>
      <w:proofErr w:type="gramStart"/>
      <w:r w:rsidRPr="004F37ED">
        <w:rPr>
          <w:b/>
          <w:snapToGrid w:val="0"/>
        </w:rPr>
        <w:t>Into</w:t>
      </w:r>
      <w:proofErr w:type="gramEnd"/>
      <w:r w:rsidRPr="004F37ED">
        <w:rPr>
          <w:b/>
          <w:snapToGrid w:val="0"/>
        </w:rPr>
        <w:t xml:space="preserve"> Proposed Transaction</w:t>
      </w:r>
      <w:r w:rsidRPr="004F37ED">
        <w:rPr>
          <w:snapToGrid w:val="0"/>
        </w:rPr>
        <w:t>.</w:t>
      </w:r>
      <w:r w:rsidR="00BD4867">
        <w:t xml:space="preserve"> </w:t>
      </w:r>
      <w:r w:rsidRPr="004F37ED">
        <w:rPr>
          <w:snapToGrid w:val="0"/>
        </w:rPr>
        <w:t xml:space="preserve">This Term Sheet is intended to provide an overview of the Proposed Transaction and is not intended to constitute a binding contract or an offer to </w:t>
      </w:r>
      <w:proofErr w:type="gramStart"/>
      <w:r w:rsidRPr="004F37ED">
        <w:rPr>
          <w:snapToGrid w:val="0"/>
        </w:rPr>
        <w:t>enter into</w:t>
      </w:r>
      <w:proofErr w:type="gramEnd"/>
      <w:r w:rsidRPr="004F37ED">
        <w:rPr>
          <w:snapToGrid w:val="0"/>
        </w:rPr>
        <w:t xml:space="preserve"> a</w:t>
      </w:r>
      <w:r w:rsidR="005A5B1F" w:rsidRPr="004F37ED">
        <w:rPr>
          <w:snapToGrid w:val="0"/>
        </w:rPr>
        <w:t xml:space="preserve">n </w:t>
      </w:r>
      <w:r w:rsidR="00407724">
        <w:t>ESA</w:t>
      </w:r>
      <w:r w:rsidR="00407724" w:rsidRPr="004F37ED">
        <w:t xml:space="preserve"> </w:t>
      </w:r>
      <w:r w:rsidRPr="004F37ED">
        <w:rPr>
          <w:snapToGrid w:val="0"/>
        </w:rPr>
        <w:t xml:space="preserve">with respect to the Proposed Transaction and does not obligate either Party to enter into the Proposed Transaction or execute any agreement, including the </w:t>
      </w:r>
      <w:r w:rsidR="00407724">
        <w:t>ESA</w:t>
      </w:r>
      <w:r w:rsidRPr="004F37ED">
        <w:rPr>
          <w:snapToGrid w:val="0"/>
        </w:rPr>
        <w:t>, in connection with the Proposed Transaction.</w:t>
      </w:r>
      <w:r w:rsidR="00BD4867">
        <w:rPr>
          <w:snapToGrid w:val="0"/>
        </w:rPr>
        <w:t xml:space="preserve"> </w:t>
      </w:r>
      <w:r w:rsidRPr="004F37ED">
        <w:rPr>
          <w:snapToGrid w:val="0"/>
        </w:rPr>
        <w:t xml:space="preserve">Neither Party will be deemed to have agreed to the </w:t>
      </w:r>
      <w:r w:rsidR="00407724">
        <w:t>ESA</w:t>
      </w:r>
      <w:r w:rsidR="00407724" w:rsidRPr="004F37ED">
        <w:t xml:space="preserve"> </w:t>
      </w:r>
      <w:r w:rsidRPr="004F37ED">
        <w:rPr>
          <w:snapToGrid w:val="0"/>
        </w:rPr>
        <w:t>and will not be bound by any term thereof, unless and until authorized representatives of both Parties execute final definitive documents, enforceable in accordance with their terms.</w:t>
      </w:r>
    </w:p>
    <w:p w14:paraId="70A9D449" w14:textId="77777777" w:rsidR="00006EEE" w:rsidRPr="004F37ED" w:rsidRDefault="00006EEE" w:rsidP="00C26A98">
      <w:pPr>
        <w:pStyle w:val="ListParagraph"/>
        <w:ind w:hanging="720"/>
        <w:rPr>
          <w:b/>
          <w:snapToGrid w:val="0"/>
        </w:rPr>
      </w:pPr>
    </w:p>
    <w:p w14:paraId="3E41EEF4" w14:textId="287CEEF1" w:rsidR="00006EEE" w:rsidRPr="004F37ED" w:rsidRDefault="00006EEE" w:rsidP="00871713">
      <w:pPr>
        <w:pStyle w:val="ListParagraph"/>
        <w:numPr>
          <w:ilvl w:val="0"/>
          <w:numId w:val="11"/>
        </w:numPr>
        <w:ind w:left="720" w:hanging="720"/>
        <w:jc w:val="both"/>
      </w:pPr>
      <w:r w:rsidRPr="004F37ED">
        <w:rPr>
          <w:b/>
          <w:snapToGrid w:val="0"/>
        </w:rPr>
        <w:t>Expenses</w:t>
      </w:r>
      <w:r w:rsidRPr="004F37ED">
        <w:rPr>
          <w:snapToGrid w:val="0"/>
        </w:rPr>
        <w:t>.</w:t>
      </w:r>
      <w:r w:rsidR="00BD4867">
        <w:rPr>
          <w:snapToGrid w:val="0"/>
        </w:rPr>
        <w:t xml:space="preserve"> </w:t>
      </w:r>
      <w:r w:rsidRPr="004F37ED">
        <w:rPr>
          <w:snapToGrid w:val="0"/>
        </w:rPr>
        <w:t>Each Party will pay its own costs and expenses (whether internal or out-of-pocket, and whether for legal, financial, technical or other consultants, or other purposes) in connection with the Term Sheet and any definitive agreements.</w:t>
      </w:r>
    </w:p>
    <w:p w14:paraId="0278D8FE" w14:textId="77777777" w:rsidR="00006EEE" w:rsidRPr="004F37ED" w:rsidRDefault="00006EEE" w:rsidP="00C26A98">
      <w:pPr>
        <w:ind w:left="720" w:hanging="720"/>
        <w:jc w:val="both"/>
      </w:pPr>
    </w:p>
    <w:p w14:paraId="71292D49" w14:textId="63981338" w:rsidR="00006EEE" w:rsidRPr="004F37ED" w:rsidRDefault="00006EEE" w:rsidP="00871713">
      <w:pPr>
        <w:pStyle w:val="ListParagraph"/>
        <w:numPr>
          <w:ilvl w:val="0"/>
          <w:numId w:val="11"/>
        </w:numPr>
        <w:ind w:left="720" w:hanging="720"/>
        <w:jc w:val="both"/>
      </w:pPr>
      <w:r w:rsidRPr="004F37ED">
        <w:rPr>
          <w:b/>
          <w:snapToGrid w:val="0"/>
        </w:rPr>
        <w:t>Termination</w:t>
      </w:r>
      <w:r w:rsidRPr="004F37ED">
        <w:rPr>
          <w:snapToGrid w:val="0"/>
        </w:rPr>
        <w:t>.</w:t>
      </w:r>
      <w:r w:rsidR="00BD4867">
        <w:rPr>
          <w:snapToGrid w:val="0"/>
        </w:rPr>
        <w:t xml:space="preserve"> </w:t>
      </w:r>
      <w:r w:rsidRPr="004F37ED">
        <w:rPr>
          <w:snapToGrid w:val="0"/>
        </w:rPr>
        <w:t xml:space="preserve">This Term Sheet will terminate upon the earlier of (a) execution of the </w:t>
      </w:r>
      <w:r w:rsidR="00407724">
        <w:t>ESA</w:t>
      </w:r>
      <w:r w:rsidR="00407724" w:rsidRPr="004F37ED">
        <w:t xml:space="preserve"> </w:t>
      </w:r>
      <w:r w:rsidRPr="004F37ED">
        <w:rPr>
          <w:snapToGrid w:val="0"/>
        </w:rPr>
        <w:t>or (b) expiration of the Exclusivity Deadline (as defined in the Exclusive Negotiating Agreement), as such Exclusivity Deadline may be extended by the Parties in accordance with the Exclusive Negotiating Agreement.</w:t>
      </w:r>
    </w:p>
    <w:p w14:paraId="53BB3F62" w14:textId="77777777" w:rsidR="00006EEE" w:rsidRPr="004F37ED" w:rsidRDefault="00006EEE" w:rsidP="00C26A98">
      <w:pPr>
        <w:pStyle w:val="ListParagraph"/>
        <w:ind w:hanging="720"/>
        <w:jc w:val="both"/>
      </w:pPr>
    </w:p>
    <w:p w14:paraId="517B78BA" w14:textId="37CD26F6" w:rsidR="00006EEE" w:rsidRPr="004F37ED" w:rsidRDefault="00006EEE" w:rsidP="00871713">
      <w:pPr>
        <w:pStyle w:val="ListParagraph"/>
        <w:numPr>
          <w:ilvl w:val="0"/>
          <w:numId w:val="11"/>
        </w:numPr>
        <w:ind w:left="720" w:hanging="720"/>
        <w:jc w:val="both"/>
      </w:pPr>
      <w:r w:rsidRPr="004F37ED">
        <w:rPr>
          <w:b/>
          <w:snapToGrid w:val="0"/>
        </w:rPr>
        <w:t>Governing Law</w:t>
      </w:r>
      <w:r w:rsidRPr="004F37ED">
        <w:rPr>
          <w:snapToGrid w:val="0"/>
        </w:rPr>
        <w:t>.</w:t>
      </w:r>
      <w:r w:rsidR="00BD4867">
        <w:rPr>
          <w:snapToGrid w:val="0"/>
        </w:rPr>
        <w:t xml:space="preserve"> </w:t>
      </w:r>
      <w:r w:rsidRPr="004F37ED">
        <w:rPr>
          <w:snapToGrid w:val="0"/>
        </w:rPr>
        <w:t>This Term Sheet is governed by, and construed in accordance with, the laws of the State of California.</w:t>
      </w:r>
    </w:p>
    <w:p w14:paraId="08D36784" w14:textId="77777777" w:rsidR="00006EEE" w:rsidRPr="004F37ED" w:rsidRDefault="00006EEE" w:rsidP="00C26A98">
      <w:pPr>
        <w:ind w:left="720" w:hanging="720"/>
        <w:jc w:val="both"/>
      </w:pPr>
    </w:p>
    <w:p w14:paraId="3136F4AB" w14:textId="7858C2FF" w:rsidR="00006EEE" w:rsidRPr="004F37ED" w:rsidRDefault="00006EEE" w:rsidP="00871713">
      <w:pPr>
        <w:pStyle w:val="ListParagraph"/>
        <w:numPr>
          <w:ilvl w:val="0"/>
          <w:numId w:val="11"/>
        </w:numPr>
        <w:ind w:left="720" w:hanging="720"/>
        <w:jc w:val="both"/>
        <w:rPr>
          <w:snapToGrid w:val="0"/>
        </w:rPr>
      </w:pPr>
      <w:r w:rsidRPr="004F37ED">
        <w:rPr>
          <w:b/>
          <w:snapToGrid w:val="0"/>
        </w:rPr>
        <w:t>Counterparts and Electronic Signatures</w:t>
      </w:r>
      <w:r w:rsidRPr="004F37ED">
        <w:rPr>
          <w:snapToGrid w:val="0"/>
        </w:rPr>
        <w:t xml:space="preserve">. This Term Sheet may be executed electronically and in counterparts, each of which will be enforceable against the Parties </w:t>
      </w:r>
      <w:proofErr w:type="gramStart"/>
      <w:r w:rsidRPr="004F37ED">
        <w:rPr>
          <w:snapToGrid w:val="0"/>
        </w:rPr>
        <w:t>actually executing</w:t>
      </w:r>
      <w:proofErr w:type="gramEnd"/>
      <w:r w:rsidRPr="004F37ED">
        <w:rPr>
          <w:snapToGrid w:val="0"/>
        </w:rPr>
        <w:t xml:space="preserve"> such counterparts, and all of which together will constitute one instrument. The Parties may rely on electronic or scanned signatures as originals.</w:t>
      </w:r>
      <w:r w:rsidR="00BD4867">
        <w:rPr>
          <w:snapToGrid w:val="0"/>
        </w:rPr>
        <w:t xml:space="preserve"> </w:t>
      </w:r>
      <w:r w:rsidRPr="004F37ED">
        <w:rPr>
          <w:snapToGrid w:val="0"/>
        </w:rPr>
        <w:t>Delivery of an executed signature page of this Term Sheet by electronic transmission (including email transmission of a PDF image) shall be the same as delivery of an original executed signature page.</w:t>
      </w:r>
    </w:p>
    <w:p w14:paraId="24550310" w14:textId="77777777" w:rsidR="00006EEE" w:rsidRPr="004F37ED" w:rsidRDefault="00006EEE" w:rsidP="00C26A98">
      <w:pPr>
        <w:ind w:left="720" w:hanging="720"/>
      </w:pPr>
    </w:p>
    <w:p w14:paraId="6C634677" w14:textId="5A3A33E7" w:rsidR="00006EEE" w:rsidRPr="004F37ED" w:rsidRDefault="00006EEE" w:rsidP="00871713">
      <w:pPr>
        <w:pStyle w:val="ListParagraph"/>
        <w:numPr>
          <w:ilvl w:val="0"/>
          <w:numId w:val="11"/>
        </w:numPr>
        <w:ind w:left="720" w:hanging="720"/>
        <w:jc w:val="both"/>
        <w:rPr>
          <w:snapToGrid w:val="0"/>
        </w:rPr>
      </w:pPr>
      <w:r w:rsidRPr="004F37ED">
        <w:rPr>
          <w:b/>
          <w:snapToGrid w:val="0"/>
        </w:rPr>
        <w:t>Prior Agreements</w:t>
      </w:r>
      <w:r w:rsidRPr="004F37ED">
        <w:rPr>
          <w:snapToGrid w:val="0"/>
        </w:rPr>
        <w:t>.</w:t>
      </w:r>
      <w:r w:rsidR="00BD4867">
        <w:rPr>
          <w:snapToGrid w:val="0"/>
        </w:rPr>
        <w:t xml:space="preserve"> </w:t>
      </w:r>
      <w:r w:rsidRPr="004F37ED">
        <w:rPr>
          <w:snapToGrid w:val="0"/>
        </w:rPr>
        <w:t>This Term Sheet supersedes all prior communications and agreements, oral or written, between the Parties regarding the subject matter herein contemplated.</w:t>
      </w:r>
    </w:p>
    <w:p w14:paraId="37933246" w14:textId="77777777" w:rsidR="00006EEE" w:rsidRPr="004F37ED" w:rsidRDefault="00006EEE" w:rsidP="00C26A98">
      <w:pPr>
        <w:ind w:left="720" w:hanging="720"/>
        <w:jc w:val="both"/>
        <w:rPr>
          <w:snapToGrid w:val="0"/>
        </w:rPr>
      </w:pPr>
    </w:p>
    <w:p w14:paraId="24FC88C3" w14:textId="64BB8967" w:rsidR="00006EEE" w:rsidRPr="004F37ED" w:rsidRDefault="00006EEE" w:rsidP="00871713">
      <w:pPr>
        <w:pStyle w:val="ListParagraph"/>
        <w:numPr>
          <w:ilvl w:val="0"/>
          <w:numId w:val="11"/>
        </w:numPr>
        <w:ind w:left="720" w:hanging="720"/>
        <w:jc w:val="both"/>
        <w:rPr>
          <w:snapToGrid w:val="0"/>
        </w:rPr>
      </w:pPr>
      <w:r w:rsidRPr="004F37ED">
        <w:rPr>
          <w:b/>
          <w:snapToGrid w:val="0"/>
        </w:rPr>
        <w:t>Assignment</w:t>
      </w:r>
      <w:r w:rsidRPr="004F37ED">
        <w:rPr>
          <w:snapToGrid w:val="0"/>
        </w:rPr>
        <w:t>.</w:t>
      </w:r>
      <w:r w:rsidR="00BD4867">
        <w:rPr>
          <w:snapToGrid w:val="0"/>
        </w:rPr>
        <w:t xml:space="preserve"> </w:t>
      </w:r>
      <w:r w:rsidRPr="004F37ED">
        <w:rPr>
          <w:snapToGrid w:val="0"/>
        </w:rPr>
        <w:t xml:space="preserve">This Term Sheet will be binding upon and </w:t>
      </w:r>
      <w:proofErr w:type="gramStart"/>
      <w:r w:rsidRPr="004F37ED">
        <w:rPr>
          <w:snapToGrid w:val="0"/>
        </w:rPr>
        <w:t>inure</w:t>
      </w:r>
      <w:proofErr w:type="gramEnd"/>
      <w:r w:rsidRPr="004F37ED">
        <w:rPr>
          <w:snapToGrid w:val="0"/>
        </w:rPr>
        <w:t xml:space="preserve"> to the benefit of the Parties and their respective successors and permitted assigns. Neither Party will assign, pledge or otherwise transfer this Term Sheet or any right or obligation under this Term Sheet without first obtaining the other Party’s prior written consent.</w:t>
      </w:r>
    </w:p>
    <w:p w14:paraId="071778CF" w14:textId="77777777" w:rsidR="00006EEE" w:rsidRPr="004F37ED" w:rsidRDefault="00006EEE" w:rsidP="00C26A98">
      <w:pPr>
        <w:ind w:left="720" w:hanging="720"/>
        <w:jc w:val="both"/>
        <w:rPr>
          <w:snapToGrid w:val="0"/>
        </w:rPr>
      </w:pPr>
    </w:p>
    <w:p w14:paraId="2A825A1E" w14:textId="6B48D81E" w:rsidR="00006EEE" w:rsidRPr="004F37ED" w:rsidRDefault="00006EEE" w:rsidP="00871713">
      <w:pPr>
        <w:pStyle w:val="ListParagraph"/>
        <w:numPr>
          <w:ilvl w:val="0"/>
          <w:numId w:val="11"/>
        </w:numPr>
        <w:ind w:left="720" w:hanging="720"/>
        <w:jc w:val="both"/>
        <w:rPr>
          <w:snapToGrid w:val="0"/>
        </w:rPr>
      </w:pPr>
      <w:r w:rsidRPr="004F37ED">
        <w:rPr>
          <w:b/>
          <w:snapToGrid w:val="0"/>
        </w:rPr>
        <w:t>No Consequential Damages</w:t>
      </w:r>
      <w:r w:rsidRPr="004F37ED">
        <w:rPr>
          <w:snapToGrid w:val="0"/>
        </w:rPr>
        <w:t>.</w:t>
      </w:r>
      <w:r w:rsidR="00BD4867">
        <w:rPr>
          <w:snapToGrid w:val="0"/>
        </w:rPr>
        <w:t xml:space="preserve"> </w:t>
      </w:r>
      <w:r w:rsidRPr="004F37ED">
        <w:rPr>
          <w:snapToGrid w:val="0"/>
        </w:rPr>
        <w:t xml:space="preserve">IN NO EVENT SHALL EITHER PARTY, ITS AFFILIATES AND/OR REPRESENTATIVES BE LIABLE FOR ANY LOST OR PROSPECTIVE PROFITS OR ANY OTHER CONSEQUENTIAL, INCIDENTAL, SPECIAL, PUNITIVE, INDIRECT OR EXEMPLARY DAMAGES UNDER OR IN RESPECT TO THIS </w:t>
      </w:r>
      <w:r w:rsidR="00603AF5" w:rsidRPr="004F37ED">
        <w:rPr>
          <w:snapToGrid w:val="0"/>
        </w:rPr>
        <w:t>TERM SHEET</w:t>
      </w:r>
      <w:r w:rsidRPr="004F37ED">
        <w:rPr>
          <w:snapToGrid w:val="0"/>
        </w:rPr>
        <w:t>.</w:t>
      </w:r>
    </w:p>
    <w:p w14:paraId="65C7FE39" w14:textId="77777777" w:rsidR="00006EEE" w:rsidRPr="004F37ED" w:rsidRDefault="00006EEE" w:rsidP="00006EEE">
      <w:pPr>
        <w:rPr>
          <w:snapToGrid w:val="0"/>
        </w:rPr>
      </w:pPr>
    </w:p>
    <w:p w14:paraId="4470BBEE" w14:textId="77777777" w:rsidR="00006EEE" w:rsidRPr="004F37ED" w:rsidRDefault="00006EEE" w:rsidP="00006EEE">
      <w:pPr>
        <w:jc w:val="center"/>
      </w:pPr>
      <w:r w:rsidRPr="004F37ED">
        <w:t>[</w:t>
      </w:r>
      <w:r w:rsidRPr="004F37ED">
        <w:rPr>
          <w:i/>
        </w:rPr>
        <w:t>Signatures appear on the following page</w:t>
      </w:r>
      <w:r w:rsidRPr="004F37ED">
        <w:t>.]</w:t>
      </w:r>
    </w:p>
    <w:p w14:paraId="33E67087" w14:textId="77777777" w:rsidR="00006EEE" w:rsidRPr="004F37ED" w:rsidRDefault="00006EEE" w:rsidP="00006EEE">
      <w:pPr>
        <w:spacing w:line="223" w:lineRule="exact"/>
      </w:pPr>
    </w:p>
    <w:p w14:paraId="2A77C76E" w14:textId="77777777" w:rsidR="00006EEE" w:rsidRPr="004F37ED" w:rsidRDefault="00006EEE" w:rsidP="00006EEE">
      <w:pPr>
        <w:spacing w:line="223" w:lineRule="exact"/>
      </w:pPr>
    </w:p>
    <w:p w14:paraId="502A9F60" w14:textId="77777777" w:rsidR="00006EEE" w:rsidRPr="004F37ED" w:rsidRDefault="00006EEE" w:rsidP="00006EEE">
      <w:pPr>
        <w:jc w:val="both"/>
        <w:rPr>
          <w:snapToGrid w:val="0"/>
        </w:rPr>
      </w:pPr>
    </w:p>
    <w:p w14:paraId="0E310C9B" w14:textId="77777777" w:rsidR="004C21D8" w:rsidRPr="004F37ED" w:rsidRDefault="004C21D8" w:rsidP="00006EEE">
      <w:pPr>
        <w:jc w:val="both"/>
        <w:rPr>
          <w:snapToGrid w:val="0"/>
        </w:rPr>
        <w:sectPr w:rsidR="004C21D8" w:rsidRPr="004F37ED" w:rsidSect="00884180">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432" w:footer="432" w:gutter="0"/>
          <w:cols w:space="720"/>
          <w:titlePg/>
          <w:docGrid w:linePitch="360"/>
        </w:sectPr>
      </w:pPr>
    </w:p>
    <w:p w14:paraId="0ABD4AE9" w14:textId="77777777" w:rsidR="00006EEE" w:rsidRPr="004F37ED" w:rsidRDefault="00006EEE" w:rsidP="00006EEE">
      <w:pPr>
        <w:jc w:val="both"/>
        <w:rPr>
          <w:snapToGrid w:val="0"/>
        </w:rPr>
      </w:pPr>
      <w:r w:rsidRPr="004F37ED">
        <w:rPr>
          <w:snapToGrid w:val="0"/>
        </w:rPr>
        <w:lastRenderedPageBreak/>
        <w:t>IN WITNESS WHEREOF, the Parties hereto have by their duly authorized representatives executed this Term Sheet as of the Effective Date.</w:t>
      </w:r>
    </w:p>
    <w:p w14:paraId="1AEF93C1" w14:textId="77777777" w:rsidR="00006EEE" w:rsidRPr="004F37ED" w:rsidRDefault="00006EEE" w:rsidP="00006EEE"/>
    <w:p w14:paraId="7404150C" w14:textId="304C6404" w:rsidR="00006EEE" w:rsidRPr="004F37ED" w:rsidRDefault="00BD4867" w:rsidP="00006EEE">
      <w:pPr>
        <w:tabs>
          <w:tab w:val="left" w:pos="-720"/>
        </w:tabs>
        <w:suppressAutoHyphens/>
        <w:ind w:left="3600" w:right="-360" w:hanging="3600"/>
        <w:jc w:val="both"/>
        <w:rPr>
          <w:spacing w:val="-3"/>
        </w:rPr>
      </w:pPr>
      <w:r>
        <w:rPr>
          <w:b/>
          <w:spacing w:val="-3"/>
        </w:rPr>
        <w:t xml:space="preserve">  </w:t>
      </w:r>
      <w:r w:rsidR="00006EEE" w:rsidRPr="004F37ED">
        <w:rPr>
          <w:b/>
          <w:spacing w:val="-3"/>
        </w:rPr>
        <w:tab/>
      </w:r>
    </w:p>
    <w:p w14:paraId="5BA86791" w14:textId="77777777" w:rsidR="00006EEE" w:rsidRPr="004F37ED" w:rsidRDefault="00006EEE" w:rsidP="00006EEE">
      <w:pPr>
        <w:tabs>
          <w:tab w:val="left" w:pos="-720"/>
        </w:tabs>
        <w:suppressAutoHyphens/>
        <w:ind w:right="-360"/>
        <w:jc w:val="both"/>
        <w:rPr>
          <w:b/>
          <w:spacing w:val="-3"/>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D829C5" w:rsidRPr="004F37ED" w14:paraId="7604F1DB" w14:textId="77777777" w:rsidTr="00317956">
        <w:tc>
          <w:tcPr>
            <w:tcW w:w="4675" w:type="dxa"/>
          </w:tcPr>
          <w:p w14:paraId="669A0967" w14:textId="77777777" w:rsidR="00D829C5" w:rsidRPr="004F37ED" w:rsidRDefault="00002B67" w:rsidP="00317956">
            <w:pPr>
              <w:rPr>
                <w:b/>
              </w:rPr>
            </w:pPr>
            <w:r w:rsidRPr="00002B67">
              <w:rPr>
                <w:b/>
                <w:bCs/>
                <w:u w:val="single"/>
              </w:rPr>
              <w:t>PENINSULA CLEAN ENERGY AUTHORITY</w:t>
            </w:r>
            <w:r w:rsidR="00D829C5" w:rsidRPr="004F37ED">
              <w:rPr>
                <w:b/>
              </w:rPr>
              <w:t>, a California joint powers authority</w:t>
            </w:r>
          </w:p>
          <w:p w14:paraId="3E67AB8E" w14:textId="77777777" w:rsidR="00D829C5" w:rsidRPr="004F37ED" w:rsidRDefault="00D829C5" w:rsidP="00317956"/>
          <w:p w14:paraId="2A2D3915" w14:textId="77777777" w:rsidR="00D829C5" w:rsidRPr="004F37ED" w:rsidRDefault="00D829C5" w:rsidP="00317956"/>
        </w:tc>
        <w:tc>
          <w:tcPr>
            <w:tcW w:w="4675" w:type="dxa"/>
          </w:tcPr>
          <w:p w14:paraId="23F3B3F2" w14:textId="77777777" w:rsidR="00D829C5" w:rsidRPr="004F37ED" w:rsidRDefault="00D829C5" w:rsidP="00317956">
            <w:pPr>
              <w:tabs>
                <w:tab w:val="left" w:pos="-720"/>
              </w:tabs>
              <w:suppressAutoHyphens/>
              <w:ind w:right="-360"/>
              <w:jc w:val="both"/>
              <w:rPr>
                <w:b/>
              </w:rPr>
            </w:pPr>
            <w:r w:rsidRPr="004F37ED">
              <w:rPr>
                <w:b/>
              </w:rPr>
              <w:t>[</w:t>
            </w:r>
            <w:r w:rsidRPr="004F37ED">
              <w:rPr>
                <w:b/>
                <w:i/>
                <w:iCs/>
                <w:highlight w:val="lightGray"/>
              </w:rPr>
              <w:t>SELLER</w:t>
            </w:r>
            <w:r w:rsidRPr="004F37ED">
              <w:rPr>
                <w:bCs/>
              </w:rPr>
              <w:t>]</w:t>
            </w:r>
            <w:r w:rsidRPr="004F37ED">
              <w:rPr>
                <w:b/>
              </w:rPr>
              <w:t xml:space="preserve"> </w:t>
            </w:r>
          </w:p>
          <w:p w14:paraId="574B122B" w14:textId="77777777" w:rsidR="00D829C5" w:rsidRPr="004F37ED" w:rsidRDefault="00D829C5" w:rsidP="00317956"/>
        </w:tc>
      </w:tr>
      <w:tr w:rsidR="00D829C5" w:rsidRPr="004F37ED" w14:paraId="333CD67F" w14:textId="77777777" w:rsidTr="00317956">
        <w:tc>
          <w:tcPr>
            <w:tcW w:w="4675" w:type="dxa"/>
          </w:tcPr>
          <w:p w14:paraId="36BF5087"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64810928" w14:textId="77777777" w:rsidR="00D829C5" w:rsidRPr="004F37ED" w:rsidRDefault="00D829C5" w:rsidP="00317956"/>
          <w:p w14:paraId="454933A0"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244E50C7" w14:textId="77777777" w:rsidR="00D829C5" w:rsidRPr="004F37ED" w:rsidRDefault="00D829C5" w:rsidP="00317956"/>
          <w:p w14:paraId="6B7D98FD" w14:textId="77777777" w:rsidR="00D829C5" w:rsidRPr="004F37ED" w:rsidRDefault="00D829C5" w:rsidP="00317956">
            <w:pPr>
              <w:tabs>
                <w:tab w:val="left" w:pos="-720"/>
              </w:tabs>
              <w:suppressAutoHyphens/>
              <w:ind w:right="-360"/>
              <w:jc w:val="both"/>
            </w:pPr>
            <w:r w:rsidRPr="004F37ED">
              <w:rPr>
                <w:spacing w:val="-3"/>
              </w:rPr>
              <w:t>Title:</w:t>
            </w:r>
            <w:r w:rsidRPr="004F37ED">
              <w:rPr>
                <w:spacing w:val="-3"/>
              </w:rPr>
              <w:tab/>
              <w:t>___________________________</w:t>
            </w:r>
          </w:p>
        </w:tc>
        <w:tc>
          <w:tcPr>
            <w:tcW w:w="4675" w:type="dxa"/>
          </w:tcPr>
          <w:p w14:paraId="4C6312AD"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0FD05EED" w14:textId="77777777" w:rsidR="00D829C5" w:rsidRPr="004F37ED" w:rsidRDefault="00D829C5" w:rsidP="00317956"/>
          <w:p w14:paraId="47D6690A"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07886E4B" w14:textId="77777777" w:rsidR="00D829C5" w:rsidRPr="004F37ED" w:rsidRDefault="00D829C5" w:rsidP="00317956"/>
          <w:p w14:paraId="17FBD591" w14:textId="77777777" w:rsidR="00D829C5" w:rsidRPr="004F37ED" w:rsidRDefault="00D829C5" w:rsidP="00317956">
            <w:r w:rsidRPr="004F37ED">
              <w:rPr>
                <w:spacing w:val="-3"/>
              </w:rPr>
              <w:t>Title:</w:t>
            </w:r>
            <w:r w:rsidRPr="004F37ED">
              <w:rPr>
                <w:spacing w:val="-3"/>
              </w:rPr>
              <w:tab/>
              <w:t>___________________________</w:t>
            </w:r>
          </w:p>
        </w:tc>
      </w:tr>
      <w:tr w:rsidR="00D829C5" w:rsidRPr="004F37ED" w14:paraId="03F155B3" w14:textId="77777777" w:rsidTr="00317956">
        <w:tc>
          <w:tcPr>
            <w:tcW w:w="4675" w:type="dxa"/>
          </w:tcPr>
          <w:p w14:paraId="3FFD902B" w14:textId="77777777" w:rsidR="00D829C5" w:rsidRPr="004F37ED" w:rsidRDefault="00D829C5" w:rsidP="00317956"/>
          <w:p w14:paraId="7D9086C7" w14:textId="77777777" w:rsidR="00D829C5" w:rsidRPr="004F37ED" w:rsidRDefault="00D829C5" w:rsidP="00317956"/>
          <w:p w14:paraId="2C8F733C" w14:textId="77777777" w:rsidR="00D829C5" w:rsidRPr="004F37ED" w:rsidRDefault="00D829C5" w:rsidP="00317956"/>
          <w:p w14:paraId="164490DA"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5F75BCAE" w14:textId="77777777" w:rsidR="00D829C5" w:rsidRPr="004F37ED" w:rsidRDefault="00D829C5" w:rsidP="00317956"/>
          <w:p w14:paraId="42D455F9"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66F30779" w14:textId="77777777" w:rsidR="00D829C5" w:rsidRPr="004F37ED" w:rsidRDefault="00D829C5" w:rsidP="00317956"/>
          <w:p w14:paraId="14729AE1" w14:textId="77777777" w:rsidR="00D829C5" w:rsidRPr="004F37ED" w:rsidRDefault="00D829C5" w:rsidP="00317956">
            <w:r w:rsidRPr="004F37ED">
              <w:rPr>
                <w:spacing w:val="-3"/>
              </w:rPr>
              <w:t>Title:</w:t>
            </w:r>
            <w:r w:rsidRPr="004F37ED">
              <w:rPr>
                <w:spacing w:val="-3"/>
              </w:rPr>
              <w:tab/>
              <w:t>___________________________</w:t>
            </w:r>
          </w:p>
        </w:tc>
        <w:tc>
          <w:tcPr>
            <w:tcW w:w="4675" w:type="dxa"/>
          </w:tcPr>
          <w:p w14:paraId="0BAC6F20" w14:textId="77777777" w:rsidR="00D829C5" w:rsidRPr="004F37ED" w:rsidRDefault="00D829C5" w:rsidP="00317956"/>
          <w:p w14:paraId="712FD9BE" w14:textId="77777777" w:rsidR="00D829C5" w:rsidRPr="004F37ED" w:rsidRDefault="00D829C5" w:rsidP="00317956"/>
          <w:p w14:paraId="53C133ED" w14:textId="77777777" w:rsidR="00D829C5" w:rsidRPr="004F37ED" w:rsidRDefault="00D829C5" w:rsidP="00317956">
            <w:pPr>
              <w:tabs>
                <w:tab w:val="left" w:pos="-720"/>
              </w:tabs>
              <w:suppressAutoHyphens/>
              <w:ind w:right="-360"/>
              <w:jc w:val="both"/>
              <w:rPr>
                <w:spacing w:val="-3"/>
              </w:rPr>
            </w:pPr>
          </w:p>
          <w:p w14:paraId="35F1E623" w14:textId="77777777" w:rsidR="00D829C5" w:rsidRPr="004F37ED" w:rsidRDefault="00D829C5" w:rsidP="00317956">
            <w:pPr>
              <w:tabs>
                <w:tab w:val="left" w:pos="-720"/>
              </w:tabs>
              <w:suppressAutoHyphens/>
              <w:ind w:right="-360"/>
              <w:jc w:val="both"/>
            </w:pPr>
            <w:r w:rsidRPr="004F37ED">
              <w:rPr>
                <w:spacing w:val="-3"/>
              </w:rPr>
              <w:t>By:</w:t>
            </w:r>
            <w:r w:rsidRPr="004F37ED">
              <w:rPr>
                <w:spacing w:val="-3"/>
              </w:rPr>
              <w:tab/>
              <w:t>___________________________</w:t>
            </w:r>
          </w:p>
          <w:p w14:paraId="1C169ACB" w14:textId="77777777" w:rsidR="00D829C5" w:rsidRPr="004F37ED" w:rsidRDefault="00D829C5" w:rsidP="00317956"/>
          <w:p w14:paraId="2A3D1B90" w14:textId="77777777" w:rsidR="00D829C5" w:rsidRPr="004F37ED" w:rsidRDefault="00D829C5" w:rsidP="00317956">
            <w:pPr>
              <w:tabs>
                <w:tab w:val="left" w:pos="-720"/>
              </w:tabs>
              <w:suppressAutoHyphens/>
              <w:ind w:right="-360"/>
              <w:jc w:val="both"/>
            </w:pPr>
            <w:r w:rsidRPr="004F37ED">
              <w:rPr>
                <w:spacing w:val="-3"/>
              </w:rPr>
              <w:t>Printed Name:</w:t>
            </w:r>
            <w:r w:rsidRPr="004F37ED">
              <w:rPr>
                <w:spacing w:val="-3"/>
              </w:rPr>
              <w:tab/>
              <w:t>_____________________</w:t>
            </w:r>
          </w:p>
          <w:p w14:paraId="05573789" w14:textId="77777777" w:rsidR="00D829C5" w:rsidRPr="004F37ED" w:rsidRDefault="00D829C5" w:rsidP="00317956"/>
          <w:p w14:paraId="7DFA3C89" w14:textId="77777777" w:rsidR="00D829C5" w:rsidRPr="004F37ED" w:rsidRDefault="00D829C5" w:rsidP="00317956">
            <w:r w:rsidRPr="004F37ED">
              <w:rPr>
                <w:spacing w:val="-3"/>
              </w:rPr>
              <w:t>Title:</w:t>
            </w:r>
            <w:r w:rsidRPr="004F37ED">
              <w:rPr>
                <w:spacing w:val="-3"/>
              </w:rPr>
              <w:tab/>
              <w:t>___________________________</w:t>
            </w:r>
          </w:p>
        </w:tc>
      </w:tr>
      <w:tr w:rsidR="00006EEE" w:rsidRPr="004F37ED" w14:paraId="7E216FE8" w14:textId="77777777" w:rsidTr="00006EEE">
        <w:tc>
          <w:tcPr>
            <w:tcW w:w="4675" w:type="dxa"/>
          </w:tcPr>
          <w:p w14:paraId="5C71664E" w14:textId="77777777" w:rsidR="00006EEE" w:rsidRPr="004F37ED" w:rsidRDefault="00006EEE"/>
        </w:tc>
        <w:tc>
          <w:tcPr>
            <w:tcW w:w="4675" w:type="dxa"/>
          </w:tcPr>
          <w:p w14:paraId="056E939C" w14:textId="77777777" w:rsidR="00006EEE" w:rsidRPr="004F37ED" w:rsidRDefault="00006EEE"/>
        </w:tc>
      </w:tr>
      <w:tr w:rsidR="00006EEE" w:rsidRPr="004F37ED" w14:paraId="4EA554ED" w14:textId="77777777" w:rsidTr="00006EEE">
        <w:tc>
          <w:tcPr>
            <w:tcW w:w="4675" w:type="dxa"/>
          </w:tcPr>
          <w:p w14:paraId="63CF05E0" w14:textId="77777777" w:rsidR="00006EEE" w:rsidRPr="004F37ED" w:rsidRDefault="00006EEE">
            <w:pPr>
              <w:tabs>
                <w:tab w:val="left" w:pos="-720"/>
              </w:tabs>
              <w:suppressAutoHyphens/>
              <w:ind w:right="-360"/>
              <w:jc w:val="both"/>
            </w:pPr>
          </w:p>
        </w:tc>
        <w:tc>
          <w:tcPr>
            <w:tcW w:w="4675" w:type="dxa"/>
          </w:tcPr>
          <w:p w14:paraId="1821401D" w14:textId="77777777" w:rsidR="00006EEE" w:rsidRPr="004F37ED" w:rsidRDefault="00006EEE"/>
        </w:tc>
      </w:tr>
      <w:tr w:rsidR="008146D2" w:rsidRPr="004F37ED" w14:paraId="26B3AB38" w14:textId="77777777" w:rsidTr="00006EEE">
        <w:trPr>
          <w:gridAfter w:val="1"/>
          <w:wAfter w:w="4675" w:type="dxa"/>
        </w:trPr>
        <w:tc>
          <w:tcPr>
            <w:tcW w:w="4675" w:type="dxa"/>
          </w:tcPr>
          <w:p w14:paraId="37B7F15F" w14:textId="77777777" w:rsidR="008146D2" w:rsidRPr="004F37ED" w:rsidRDefault="008146D2"/>
        </w:tc>
      </w:tr>
    </w:tbl>
    <w:p w14:paraId="55BC57C9" w14:textId="77777777" w:rsidR="00840344" w:rsidRPr="004F37ED" w:rsidRDefault="00840344" w:rsidP="00B83533">
      <w:pPr>
        <w:spacing w:after="160" w:line="259" w:lineRule="auto"/>
        <w:rPr>
          <w:b/>
        </w:rPr>
      </w:pPr>
    </w:p>
    <w:sectPr w:rsidR="00840344" w:rsidRPr="004F37ED" w:rsidSect="00884180">
      <w:headerReference w:type="first" r:id="rId18"/>
      <w:pgSz w:w="12240" w:h="15840"/>
      <w:pgMar w:top="1440" w:right="1440" w:bottom="1440" w:left="144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B57DD5" w14:textId="77777777" w:rsidR="00180CF5" w:rsidRDefault="00180CF5" w:rsidP="00976FF5">
      <w:r>
        <w:separator/>
      </w:r>
    </w:p>
  </w:endnote>
  <w:endnote w:type="continuationSeparator" w:id="0">
    <w:p w14:paraId="3C44E1AC" w14:textId="77777777" w:rsidR="00180CF5" w:rsidRDefault="00180CF5" w:rsidP="00976FF5">
      <w:r>
        <w:continuationSeparator/>
      </w:r>
    </w:p>
  </w:endnote>
  <w:endnote w:type="continuationNotice" w:id="1">
    <w:p w14:paraId="3B9DB2A8" w14:textId="77777777" w:rsidR="00180CF5" w:rsidRDefault="00180C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75103178"/>
      <w:docPartObj>
        <w:docPartGallery w:val="Page Numbers (Bottom of Page)"/>
        <w:docPartUnique/>
      </w:docPartObj>
    </w:sdtPr>
    <w:sdtContent>
      <w:p w14:paraId="226E6EA5" w14:textId="77777777" w:rsidR="00317956" w:rsidRDefault="00317956" w:rsidP="00A67EB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1976332" w14:textId="77777777" w:rsidR="00317956" w:rsidRDefault="003179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218713039"/>
      <w:docPartObj>
        <w:docPartGallery w:val="Page Numbers (Bottom of Page)"/>
        <w:docPartUnique/>
      </w:docPartObj>
    </w:sdtPr>
    <w:sdtContent>
      <w:p w14:paraId="53195D37" w14:textId="77777777" w:rsidR="00317956" w:rsidRDefault="00317956" w:rsidP="00A67EB7">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id w:val="-694767857"/>
      <w:docPartObj>
        <w:docPartGallery w:val="Page Numbers (Bottom of Page)"/>
        <w:docPartUnique/>
      </w:docPartObj>
    </w:sdtPr>
    <w:sdtEndPr>
      <w:rPr>
        <w:noProof/>
      </w:rPr>
    </w:sdtEndPr>
    <w:sdtContent>
      <w:p w14:paraId="0F19DF96" w14:textId="77777777" w:rsidR="00317956" w:rsidRDefault="00317956">
        <w:pPr>
          <w:pStyle w:val="Footer"/>
          <w:jc w:val="right"/>
        </w:pPr>
        <w:r>
          <w:rPr>
            <w:rFonts w:ascii="Arial" w:hAnsi="Arial" w:cs="Arial"/>
            <w:noProof/>
            <w:sz w:val="16"/>
            <w:szCs w:val="16"/>
          </w:rPr>
          <w:tab/>
        </w:r>
        <w:r>
          <w:rPr>
            <w:rFonts w:ascii="Arial" w:hAnsi="Arial" w:cs="Arial"/>
            <w:noProof/>
            <w:sz w:val="16"/>
            <w:szCs w:val="16"/>
          </w:rPr>
          <w:tab/>
        </w:r>
      </w:p>
    </w:sdtContent>
  </w:sdt>
  <w:p w14:paraId="6EA33C21" w14:textId="77777777" w:rsidR="00317956" w:rsidRPr="005D2A99" w:rsidRDefault="00317956">
    <w:pPr>
      <w:pStyle w:val="Footer"/>
      <w:rPr>
        <w:rFonts w:asciiTheme="minorHAnsi" w:hAnsiTheme="minorHAns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7AD442" w14:textId="77777777" w:rsidR="00407724" w:rsidRDefault="004077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8D045C" w14:textId="77777777" w:rsidR="00180CF5" w:rsidRDefault="00180CF5" w:rsidP="00976FF5">
      <w:r>
        <w:separator/>
      </w:r>
    </w:p>
  </w:footnote>
  <w:footnote w:type="continuationSeparator" w:id="0">
    <w:p w14:paraId="07EFFF09" w14:textId="77777777" w:rsidR="00180CF5" w:rsidRDefault="00180CF5" w:rsidP="00976FF5">
      <w:r>
        <w:continuationSeparator/>
      </w:r>
    </w:p>
  </w:footnote>
  <w:footnote w:type="continuationNotice" w:id="1">
    <w:p w14:paraId="2EB89B57" w14:textId="77777777" w:rsidR="00180CF5" w:rsidRDefault="00180C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DD5BDA" w14:textId="77777777" w:rsidR="00407724" w:rsidRDefault="004077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93BA02" w14:textId="77777777" w:rsidR="00407724" w:rsidRDefault="004077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0B960" w14:textId="77777777" w:rsidR="00317956" w:rsidRDefault="00317956">
    <w:pPr>
      <w:pStyle w:val="Header"/>
      <w:rPr>
        <w:b/>
        <w:bCs/>
      </w:rPr>
    </w:pPr>
  </w:p>
  <w:p w14:paraId="65747E86" w14:textId="4054FA0D" w:rsidR="00317956" w:rsidRDefault="00317956">
    <w:pPr>
      <w:pStyle w:val="Header"/>
      <w:rPr>
        <w:b/>
        <w:bCs/>
      </w:rPr>
    </w:pPr>
    <w:r>
      <w:rPr>
        <w:b/>
      </w:rPr>
      <w:t xml:space="preserve">TERM SHEET FOR </w:t>
    </w:r>
    <w:r w:rsidR="00407724">
      <w:rPr>
        <w:b/>
      </w:rPr>
      <w:t>ENERGY STORAGE AGREEMENT</w:t>
    </w:r>
  </w:p>
  <w:p w14:paraId="4126D50A" w14:textId="51923BEB" w:rsidR="00317956" w:rsidRPr="006B5B11" w:rsidRDefault="00002B67">
    <w:pPr>
      <w:pStyle w:val="Header"/>
      <w:rPr>
        <w:b/>
        <w:bCs/>
      </w:rPr>
    </w:pPr>
    <w:proofErr w:type="gramStart"/>
    <w:r>
      <w:rPr>
        <w:b/>
        <w:bCs/>
      </w:rPr>
      <w:t>[</w:t>
    </w:r>
    <w:r w:rsidR="00BD4867">
      <w:rPr>
        <w:b/>
        <w:bCs/>
      </w:rPr>
      <w:t xml:space="preserve"> </w:t>
    </w:r>
    <w:r>
      <w:rPr>
        <w:b/>
        <w:bCs/>
      </w:rPr>
      <w:t>]</w:t>
    </w:r>
    <w:proofErr w:type="gramEnd"/>
    <w:r>
      <w:rPr>
        <w:b/>
        <w:bCs/>
      </w:rPr>
      <w:t xml:space="preserve"> 2024</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18FED9" w14:textId="77777777" w:rsidR="00317956" w:rsidRDefault="00317956">
    <w:pPr>
      <w:pStyle w:val="Header"/>
      <w:rPr>
        <w:b/>
        <w:bCs/>
      </w:rPr>
    </w:pPr>
  </w:p>
  <w:p w14:paraId="75F5A232" w14:textId="77777777" w:rsidR="00317956" w:rsidRPr="006B5B11" w:rsidRDefault="00317956">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00AAD1A6"/>
    <w:name w:val="List Number"/>
    <w:lvl w:ilvl="0">
      <w:start w:val="1"/>
      <w:numFmt w:val="decimal"/>
      <w:pStyle w:val="ListNumber"/>
      <w:lvlText w:val="%1."/>
      <w:lvlJc w:val="left"/>
      <w:pPr>
        <w:tabs>
          <w:tab w:val="num" w:pos="360"/>
        </w:tabs>
        <w:ind w:left="360" w:hanging="360"/>
      </w:pPr>
    </w:lvl>
  </w:abstractNum>
  <w:abstractNum w:abstractNumId="1" w15:restartNumberingAfterBreak="0">
    <w:nsid w:val="03772C19"/>
    <w:multiLevelType w:val="hybridMultilevel"/>
    <w:tmpl w:val="802A30CA"/>
    <w:lvl w:ilvl="0" w:tplc="18F4B43E">
      <w:start w:val="1"/>
      <w:numFmt w:val="decimal"/>
      <w:lvlText w:val="2.%1"/>
      <w:lvlJc w:val="left"/>
      <w:pPr>
        <w:ind w:left="826" w:hanging="360"/>
      </w:pPr>
      <w:rPr>
        <w:rFonts w:hint="default"/>
        <w:b/>
        <w:bCs/>
      </w:rPr>
    </w:lvl>
    <w:lvl w:ilvl="1" w:tplc="04090019" w:tentative="1">
      <w:start w:val="1"/>
      <w:numFmt w:val="lowerLetter"/>
      <w:lvlText w:val="%2."/>
      <w:lvlJc w:val="left"/>
      <w:pPr>
        <w:ind w:left="1546" w:hanging="360"/>
      </w:pPr>
    </w:lvl>
    <w:lvl w:ilvl="2" w:tplc="0409001B" w:tentative="1">
      <w:start w:val="1"/>
      <w:numFmt w:val="lowerRoman"/>
      <w:lvlText w:val="%3."/>
      <w:lvlJc w:val="right"/>
      <w:pPr>
        <w:ind w:left="2266" w:hanging="180"/>
      </w:pPr>
    </w:lvl>
    <w:lvl w:ilvl="3" w:tplc="0409000F" w:tentative="1">
      <w:start w:val="1"/>
      <w:numFmt w:val="decimal"/>
      <w:lvlText w:val="%4."/>
      <w:lvlJc w:val="left"/>
      <w:pPr>
        <w:ind w:left="2986" w:hanging="360"/>
      </w:pPr>
    </w:lvl>
    <w:lvl w:ilvl="4" w:tplc="04090019" w:tentative="1">
      <w:start w:val="1"/>
      <w:numFmt w:val="lowerLetter"/>
      <w:lvlText w:val="%5."/>
      <w:lvlJc w:val="left"/>
      <w:pPr>
        <w:ind w:left="3706" w:hanging="360"/>
      </w:pPr>
    </w:lvl>
    <w:lvl w:ilvl="5" w:tplc="0409001B" w:tentative="1">
      <w:start w:val="1"/>
      <w:numFmt w:val="lowerRoman"/>
      <w:lvlText w:val="%6."/>
      <w:lvlJc w:val="right"/>
      <w:pPr>
        <w:ind w:left="4426" w:hanging="180"/>
      </w:pPr>
    </w:lvl>
    <w:lvl w:ilvl="6" w:tplc="0409000F" w:tentative="1">
      <w:start w:val="1"/>
      <w:numFmt w:val="decimal"/>
      <w:lvlText w:val="%7."/>
      <w:lvlJc w:val="left"/>
      <w:pPr>
        <w:ind w:left="5146" w:hanging="360"/>
      </w:pPr>
    </w:lvl>
    <w:lvl w:ilvl="7" w:tplc="04090019" w:tentative="1">
      <w:start w:val="1"/>
      <w:numFmt w:val="lowerLetter"/>
      <w:lvlText w:val="%8."/>
      <w:lvlJc w:val="left"/>
      <w:pPr>
        <w:ind w:left="5866" w:hanging="360"/>
      </w:pPr>
    </w:lvl>
    <w:lvl w:ilvl="8" w:tplc="0409001B" w:tentative="1">
      <w:start w:val="1"/>
      <w:numFmt w:val="lowerRoman"/>
      <w:lvlText w:val="%9."/>
      <w:lvlJc w:val="right"/>
      <w:pPr>
        <w:ind w:left="6586" w:hanging="180"/>
      </w:pPr>
    </w:lvl>
  </w:abstractNum>
  <w:abstractNum w:abstractNumId="2" w15:restartNumberingAfterBreak="0">
    <w:nsid w:val="0F252485"/>
    <w:multiLevelType w:val="multilevel"/>
    <w:tmpl w:val="3C20F348"/>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260319B"/>
    <w:multiLevelType w:val="hybridMultilevel"/>
    <w:tmpl w:val="AD7298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E45411"/>
    <w:multiLevelType w:val="hybridMultilevel"/>
    <w:tmpl w:val="1902C892"/>
    <w:lvl w:ilvl="0" w:tplc="95D23F56">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5" w15:restartNumberingAfterBreak="0">
    <w:nsid w:val="193C4B66"/>
    <w:multiLevelType w:val="multilevel"/>
    <w:tmpl w:val="0AB895CC"/>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6" w15:restartNumberingAfterBreak="0">
    <w:nsid w:val="251D7A99"/>
    <w:multiLevelType w:val="multilevel"/>
    <w:tmpl w:val="91887C08"/>
    <w:lvl w:ilvl="0">
      <w:start w:val="1"/>
      <w:numFmt w:val="low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5393EE2"/>
    <w:multiLevelType w:val="hybridMultilevel"/>
    <w:tmpl w:val="A4A0F894"/>
    <w:lvl w:ilvl="0" w:tplc="628867FC">
      <w:start w:val="10"/>
      <w:numFmt w:val="lowerRoman"/>
      <w:lvlText w:val="(%1)"/>
      <w:lvlJc w:val="left"/>
      <w:pPr>
        <w:ind w:left="720" w:hanging="36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8" w15:restartNumberingAfterBreak="0">
    <w:nsid w:val="27151253"/>
    <w:multiLevelType w:val="multilevel"/>
    <w:tmpl w:val="7612EF66"/>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9" w15:restartNumberingAfterBreak="0">
    <w:nsid w:val="2948792B"/>
    <w:multiLevelType w:val="hybridMultilevel"/>
    <w:tmpl w:val="D032937E"/>
    <w:lvl w:ilvl="0" w:tplc="8C7626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1" w15:restartNumberingAfterBreak="0">
    <w:nsid w:val="35385EBF"/>
    <w:multiLevelType w:val="hybridMultilevel"/>
    <w:tmpl w:val="FC921E18"/>
    <w:lvl w:ilvl="0" w:tplc="025488EA">
      <w:start w:val="1"/>
      <w:numFmt w:val="bullet"/>
      <w:pStyle w:val="Heading2RunIn"/>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12"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3"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14"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start w:val="1"/>
      <w:numFmt w:val="lowerLetter"/>
      <w:lvlText w:val="%2."/>
      <w:lvlJc w:val="left"/>
      <w:pPr>
        <w:ind w:left="1800" w:hanging="360"/>
      </w:pPr>
    </w:lvl>
    <w:lvl w:ilvl="2" w:tplc="04090005">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15" w15:restartNumberingAfterBreak="0">
    <w:nsid w:val="4E7B19D1"/>
    <w:multiLevelType w:val="multilevel"/>
    <w:tmpl w:val="AD623D38"/>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16" w15:restartNumberingAfterBreak="0">
    <w:nsid w:val="597F1A6C"/>
    <w:multiLevelType w:val="multilevel"/>
    <w:tmpl w:val="157A53D0"/>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17"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18" w15:restartNumberingAfterBreak="0">
    <w:nsid w:val="60A617B6"/>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2047478"/>
    <w:multiLevelType w:val="hybridMultilevel"/>
    <w:tmpl w:val="D60C02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61908BC"/>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21" w15:restartNumberingAfterBreak="0">
    <w:nsid w:val="663668B4"/>
    <w:multiLevelType w:val="hybridMultilevel"/>
    <w:tmpl w:val="A4409FE8"/>
    <w:lvl w:ilvl="0" w:tplc="458A1BC4">
      <w:start w:val="1"/>
      <w:numFmt w:val="lowerRoman"/>
      <w:lvlText w:val="(%1)"/>
      <w:lvlJc w:val="left"/>
      <w:pPr>
        <w:ind w:left="1380" w:hanging="72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22" w15:restartNumberingAfterBreak="0">
    <w:nsid w:val="684E57A0"/>
    <w:multiLevelType w:val="multilevel"/>
    <w:tmpl w:val="1DEE7542"/>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23" w15:restartNumberingAfterBreak="0">
    <w:nsid w:val="6F0440CC"/>
    <w:multiLevelType w:val="hybridMultilevel"/>
    <w:tmpl w:val="7910EEF4"/>
    <w:lvl w:ilvl="0" w:tplc="1C24FFD4">
      <w:start w:val="1"/>
      <w:numFmt w:val="lowerRoman"/>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2B0FAB"/>
    <w:multiLevelType w:val="hybridMultilevel"/>
    <w:tmpl w:val="4038FBD4"/>
    <w:lvl w:ilvl="0" w:tplc="AD840EFA">
      <w:start w:val="1"/>
      <w:numFmt w:val="decimal"/>
      <w:lvlText w:val="%1."/>
      <w:lvlJc w:val="left"/>
      <w:pPr>
        <w:ind w:left="720" w:hanging="360"/>
      </w:pPr>
      <w:rPr>
        <w:rFonts w:cs="Times New Roman"/>
        <w:b w:val="0"/>
        <w:bCs w:val="0"/>
        <w:i w:val="0"/>
        <w:iCs/>
        <w:strike w:val="0"/>
        <w:dstrike w:val="0"/>
      </w:rPr>
    </w:lvl>
    <w:lvl w:ilvl="1" w:tplc="F65832D0">
      <w:start w:val="1"/>
      <w:numFmt w:val="lowerLetter"/>
      <w:lvlText w:val="%2."/>
      <w:lvlJc w:val="left"/>
      <w:pPr>
        <w:ind w:left="1440" w:hanging="360"/>
      </w:pPr>
      <w:rPr>
        <w:rFonts w:cs="Times New Roman"/>
        <w:b w:val="0"/>
        <w:i w:val="0"/>
        <w:strike w:val="0"/>
        <w:dstrike w:val="0"/>
      </w:rPr>
    </w:lvl>
    <w:lvl w:ilvl="2" w:tplc="3A98599A">
      <w:start w:val="1"/>
      <w:numFmt w:val="lowerRoman"/>
      <w:lvlText w:val="%3."/>
      <w:lvlJc w:val="right"/>
      <w:pPr>
        <w:ind w:left="2160" w:hanging="180"/>
      </w:pPr>
      <w:rPr>
        <w:rFonts w:cs="Times New Roman"/>
        <w:strike w:val="0"/>
        <w:dstrike w:val="0"/>
      </w:rPr>
    </w:lvl>
    <w:lvl w:ilvl="3" w:tplc="0514274A">
      <w:start w:val="1"/>
      <w:numFmt w:val="decimal"/>
      <w:lvlText w:val="%4."/>
      <w:lvlJc w:val="left"/>
      <w:pPr>
        <w:ind w:left="2880" w:hanging="360"/>
      </w:pPr>
      <w:rPr>
        <w:rFonts w:cs="Times New Roman"/>
        <w:strike w:val="0"/>
        <w:dstrike w:val="0"/>
      </w:rPr>
    </w:lvl>
    <w:lvl w:ilvl="4" w:tplc="94A05410">
      <w:start w:val="1"/>
      <w:numFmt w:val="lowerLetter"/>
      <w:lvlText w:val="%5."/>
      <w:lvlJc w:val="left"/>
      <w:pPr>
        <w:ind w:left="3600" w:hanging="360"/>
      </w:pPr>
      <w:rPr>
        <w:rFonts w:cs="Times New Roman"/>
        <w:strike w:val="0"/>
        <w:dstrike w:val="0"/>
      </w:rPr>
    </w:lvl>
    <w:lvl w:ilvl="5" w:tplc="5D223A10">
      <w:start w:val="1"/>
      <w:numFmt w:val="lowerRoman"/>
      <w:lvlText w:val="%6."/>
      <w:lvlJc w:val="right"/>
      <w:pPr>
        <w:ind w:left="4320" w:hanging="180"/>
      </w:pPr>
      <w:rPr>
        <w:rFonts w:cs="Times New Roman"/>
        <w:strike w:val="0"/>
        <w:dstrike w:val="0"/>
      </w:rPr>
    </w:lvl>
    <w:lvl w:ilvl="6" w:tplc="D8DE51AC">
      <w:start w:val="1"/>
      <w:numFmt w:val="decimal"/>
      <w:lvlText w:val="%7."/>
      <w:lvlJc w:val="left"/>
      <w:pPr>
        <w:ind w:left="5040" w:hanging="360"/>
      </w:pPr>
      <w:rPr>
        <w:rFonts w:cs="Times New Roman"/>
        <w:strike w:val="0"/>
        <w:dstrike w:val="0"/>
      </w:rPr>
    </w:lvl>
    <w:lvl w:ilvl="7" w:tplc="82EC038A">
      <w:start w:val="1"/>
      <w:numFmt w:val="lowerLetter"/>
      <w:lvlText w:val="%8."/>
      <w:lvlJc w:val="left"/>
      <w:pPr>
        <w:ind w:left="5760" w:hanging="360"/>
      </w:pPr>
      <w:rPr>
        <w:rFonts w:cs="Times New Roman"/>
        <w:strike w:val="0"/>
        <w:dstrike w:val="0"/>
      </w:rPr>
    </w:lvl>
    <w:lvl w:ilvl="8" w:tplc="481844D6">
      <w:start w:val="1"/>
      <w:numFmt w:val="lowerRoman"/>
      <w:lvlText w:val="%9."/>
      <w:lvlJc w:val="right"/>
      <w:pPr>
        <w:ind w:left="6480" w:hanging="180"/>
      </w:pPr>
      <w:rPr>
        <w:rFonts w:cs="Times New Roman"/>
        <w:strike w:val="0"/>
        <w:dstrike w:val="0"/>
      </w:rPr>
    </w:lvl>
  </w:abstractNum>
  <w:abstractNum w:abstractNumId="25" w15:restartNumberingAfterBreak="0">
    <w:nsid w:val="79B269DB"/>
    <w:multiLevelType w:val="hybridMultilevel"/>
    <w:tmpl w:val="CC485D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E040C0"/>
    <w:multiLevelType w:val="hybridMultilevel"/>
    <w:tmpl w:val="CEBEEB3A"/>
    <w:lvl w:ilvl="0" w:tplc="63BEC42E">
      <w:start w:val="2"/>
      <w:numFmt w:val="decimal"/>
      <w:lvlText w:val="%1."/>
      <w:lvlJc w:val="left"/>
      <w:pPr>
        <w:ind w:left="826" w:hanging="360"/>
      </w:pPr>
      <w:rPr>
        <w:rFonts w:hint="default"/>
      </w:rPr>
    </w:lvl>
    <w:lvl w:ilvl="1" w:tplc="04090019" w:tentative="1">
      <w:start w:val="1"/>
      <w:numFmt w:val="lowerLetter"/>
      <w:lvlText w:val="%2."/>
      <w:lvlJc w:val="left"/>
      <w:pPr>
        <w:ind w:left="1546" w:hanging="360"/>
      </w:pPr>
    </w:lvl>
    <w:lvl w:ilvl="2" w:tplc="0409001B" w:tentative="1">
      <w:start w:val="1"/>
      <w:numFmt w:val="lowerRoman"/>
      <w:lvlText w:val="%3."/>
      <w:lvlJc w:val="right"/>
      <w:pPr>
        <w:ind w:left="2266" w:hanging="180"/>
      </w:pPr>
    </w:lvl>
    <w:lvl w:ilvl="3" w:tplc="0409000F" w:tentative="1">
      <w:start w:val="1"/>
      <w:numFmt w:val="decimal"/>
      <w:lvlText w:val="%4."/>
      <w:lvlJc w:val="left"/>
      <w:pPr>
        <w:ind w:left="2986" w:hanging="360"/>
      </w:pPr>
    </w:lvl>
    <w:lvl w:ilvl="4" w:tplc="04090019" w:tentative="1">
      <w:start w:val="1"/>
      <w:numFmt w:val="lowerLetter"/>
      <w:lvlText w:val="%5."/>
      <w:lvlJc w:val="left"/>
      <w:pPr>
        <w:ind w:left="3706" w:hanging="360"/>
      </w:pPr>
    </w:lvl>
    <w:lvl w:ilvl="5" w:tplc="0409001B" w:tentative="1">
      <w:start w:val="1"/>
      <w:numFmt w:val="lowerRoman"/>
      <w:lvlText w:val="%6."/>
      <w:lvlJc w:val="right"/>
      <w:pPr>
        <w:ind w:left="4426" w:hanging="180"/>
      </w:pPr>
    </w:lvl>
    <w:lvl w:ilvl="6" w:tplc="0409000F" w:tentative="1">
      <w:start w:val="1"/>
      <w:numFmt w:val="decimal"/>
      <w:lvlText w:val="%7."/>
      <w:lvlJc w:val="left"/>
      <w:pPr>
        <w:ind w:left="5146" w:hanging="360"/>
      </w:pPr>
    </w:lvl>
    <w:lvl w:ilvl="7" w:tplc="04090019" w:tentative="1">
      <w:start w:val="1"/>
      <w:numFmt w:val="lowerLetter"/>
      <w:lvlText w:val="%8."/>
      <w:lvlJc w:val="left"/>
      <w:pPr>
        <w:ind w:left="5866" w:hanging="360"/>
      </w:pPr>
    </w:lvl>
    <w:lvl w:ilvl="8" w:tplc="0409001B" w:tentative="1">
      <w:start w:val="1"/>
      <w:numFmt w:val="lowerRoman"/>
      <w:lvlText w:val="%9."/>
      <w:lvlJc w:val="right"/>
      <w:pPr>
        <w:ind w:left="6586" w:hanging="180"/>
      </w:pPr>
    </w:lvl>
  </w:abstractNum>
  <w:num w:numId="1" w16cid:durableId="1181699693">
    <w:abstractNumId w:val="11"/>
  </w:num>
  <w:num w:numId="2" w16cid:durableId="803542799">
    <w:abstractNumId w:val="12"/>
  </w:num>
  <w:num w:numId="3" w16cid:durableId="468255014">
    <w:abstractNumId w:val="14"/>
  </w:num>
  <w:num w:numId="4" w16cid:durableId="182060221">
    <w:abstractNumId w:val="22"/>
  </w:num>
  <w:num w:numId="5" w16cid:durableId="817651668">
    <w:abstractNumId w:val="19"/>
  </w:num>
  <w:num w:numId="6" w16cid:durableId="794061707">
    <w:abstractNumId w:val="16"/>
  </w:num>
  <w:num w:numId="7" w16cid:durableId="462771105">
    <w:abstractNumId w:val="15"/>
  </w:num>
  <w:num w:numId="8" w16cid:durableId="161428510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57728829">
    <w:abstractNumId w:val="5"/>
  </w:num>
  <w:num w:numId="10" w16cid:durableId="1720740892">
    <w:abstractNumId w:val="4"/>
  </w:num>
  <w:num w:numId="11" w16cid:durableId="227154433">
    <w:abstractNumId w:val="1"/>
  </w:num>
  <w:num w:numId="12" w16cid:durableId="578052901">
    <w:abstractNumId w:val="27"/>
  </w:num>
  <w:num w:numId="13" w16cid:durableId="1768698437">
    <w:abstractNumId w:val="9"/>
  </w:num>
  <w:num w:numId="14" w16cid:durableId="85733289">
    <w:abstractNumId w:val="3"/>
  </w:num>
  <w:num w:numId="15" w16cid:durableId="1804083468">
    <w:abstractNumId w:val="7"/>
  </w:num>
  <w:num w:numId="16" w16cid:durableId="632369852">
    <w:abstractNumId w:val="6"/>
  </w:num>
  <w:num w:numId="17" w16cid:durableId="1811826399">
    <w:abstractNumId w:val="23"/>
  </w:num>
  <w:num w:numId="18" w16cid:durableId="1477532253">
    <w:abstractNumId w:val="2"/>
  </w:num>
  <w:num w:numId="19" w16cid:durableId="1595476226">
    <w:abstractNumId w:val="20"/>
  </w:num>
  <w:num w:numId="20" w16cid:durableId="270866262">
    <w:abstractNumId w:val="8"/>
  </w:num>
  <w:num w:numId="21" w16cid:durableId="134489485">
    <w:abstractNumId w:val="13"/>
  </w:num>
  <w:num w:numId="22" w16cid:durableId="1112362369">
    <w:abstractNumId w:val="26"/>
  </w:num>
  <w:num w:numId="23" w16cid:durableId="1019818932">
    <w:abstractNumId w:val="24"/>
  </w:num>
  <w:num w:numId="24" w16cid:durableId="1551960111">
    <w:abstractNumId w:val="18"/>
  </w:num>
  <w:num w:numId="25" w16cid:durableId="1388456879">
    <w:abstractNumId w:val="21"/>
  </w:num>
  <w:num w:numId="26" w16cid:durableId="1227691113">
    <w:abstractNumId w:val="0"/>
  </w:num>
  <w:num w:numId="27" w16cid:durableId="1004090544">
    <w:abstractNumId w:val="25"/>
  </w:num>
  <w:num w:numId="28" w16cid:durableId="879364133">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ocumentProtection w:edit="trackedChanges"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6FF5"/>
    <w:rsid w:val="00001FC2"/>
    <w:rsid w:val="00002127"/>
    <w:rsid w:val="00002B67"/>
    <w:rsid w:val="00004729"/>
    <w:rsid w:val="00005184"/>
    <w:rsid w:val="000060DD"/>
    <w:rsid w:val="000066F5"/>
    <w:rsid w:val="00006EEE"/>
    <w:rsid w:val="00007957"/>
    <w:rsid w:val="000139F4"/>
    <w:rsid w:val="00013AD4"/>
    <w:rsid w:val="00013D67"/>
    <w:rsid w:val="000155AA"/>
    <w:rsid w:val="00016AA3"/>
    <w:rsid w:val="0002016E"/>
    <w:rsid w:val="000211DF"/>
    <w:rsid w:val="00024034"/>
    <w:rsid w:val="00025DDC"/>
    <w:rsid w:val="000271F6"/>
    <w:rsid w:val="0003312F"/>
    <w:rsid w:val="00034C62"/>
    <w:rsid w:val="00034FB0"/>
    <w:rsid w:val="00036807"/>
    <w:rsid w:val="0003721A"/>
    <w:rsid w:val="00037470"/>
    <w:rsid w:val="00045F9C"/>
    <w:rsid w:val="000469C3"/>
    <w:rsid w:val="000514B7"/>
    <w:rsid w:val="000516C8"/>
    <w:rsid w:val="0005352D"/>
    <w:rsid w:val="000536FC"/>
    <w:rsid w:val="00054C18"/>
    <w:rsid w:val="00065089"/>
    <w:rsid w:val="000650C8"/>
    <w:rsid w:val="00066765"/>
    <w:rsid w:val="0007329D"/>
    <w:rsid w:val="00073A80"/>
    <w:rsid w:val="000752F9"/>
    <w:rsid w:val="0007559C"/>
    <w:rsid w:val="00075C72"/>
    <w:rsid w:val="00080E31"/>
    <w:rsid w:val="00081B65"/>
    <w:rsid w:val="00081DD4"/>
    <w:rsid w:val="00085680"/>
    <w:rsid w:val="00086145"/>
    <w:rsid w:val="000900E3"/>
    <w:rsid w:val="00094A4A"/>
    <w:rsid w:val="00097B1F"/>
    <w:rsid w:val="000A0C59"/>
    <w:rsid w:val="000A2A89"/>
    <w:rsid w:val="000A303B"/>
    <w:rsid w:val="000A729F"/>
    <w:rsid w:val="000B0870"/>
    <w:rsid w:val="000B286C"/>
    <w:rsid w:val="000B4C2A"/>
    <w:rsid w:val="000B4E0D"/>
    <w:rsid w:val="000B64DB"/>
    <w:rsid w:val="000B6E3A"/>
    <w:rsid w:val="000C21BE"/>
    <w:rsid w:val="000C4441"/>
    <w:rsid w:val="000C4CCD"/>
    <w:rsid w:val="000C51A1"/>
    <w:rsid w:val="000C64D3"/>
    <w:rsid w:val="000C7538"/>
    <w:rsid w:val="000D2E1C"/>
    <w:rsid w:val="000D39F2"/>
    <w:rsid w:val="000D3D19"/>
    <w:rsid w:val="000D50B2"/>
    <w:rsid w:val="000D5F88"/>
    <w:rsid w:val="000D5FF7"/>
    <w:rsid w:val="000D6EC6"/>
    <w:rsid w:val="000D7813"/>
    <w:rsid w:val="000E14F1"/>
    <w:rsid w:val="000E2F15"/>
    <w:rsid w:val="000E48FA"/>
    <w:rsid w:val="000E52DA"/>
    <w:rsid w:val="000E555E"/>
    <w:rsid w:val="000E5AC2"/>
    <w:rsid w:val="000E63D3"/>
    <w:rsid w:val="000E71CB"/>
    <w:rsid w:val="000F19F3"/>
    <w:rsid w:val="000F601D"/>
    <w:rsid w:val="000F6824"/>
    <w:rsid w:val="000F6907"/>
    <w:rsid w:val="000F79E2"/>
    <w:rsid w:val="000F7EED"/>
    <w:rsid w:val="0010362F"/>
    <w:rsid w:val="001061D2"/>
    <w:rsid w:val="00106528"/>
    <w:rsid w:val="00106541"/>
    <w:rsid w:val="00110358"/>
    <w:rsid w:val="001107BF"/>
    <w:rsid w:val="00111D81"/>
    <w:rsid w:val="00112821"/>
    <w:rsid w:val="00125FFC"/>
    <w:rsid w:val="0012710A"/>
    <w:rsid w:val="0013398A"/>
    <w:rsid w:val="001423A9"/>
    <w:rsid w:val="00143032"/>
    <w:rsid w:val="00145ABB"/>
    <w:rsid w:val="00147A2F"/>
    <w:rsid w:val="00151731"/>
    <w:rsid w:val="001518A8"/>
    <w:rsid w:val="00151E6F"/>
    <w:rsid w:val="0015230D"/>
    <w:rsid w:val="0015401B"/>
    <w:rsid w:val="0015530A"/>
    <w:rsid w:val="001558F3"/>
    <w:rsid w:val="00160B24"/>
    <w:rsid w:val="00161AC7"/>
    <w:rsid w:val="00163B29"/>
    <w:rsid w:val="00163FB2"/>
    <w:rsid w:val="00164B57"/>
    <w:rsid w:val="00167F40"/>
    <w:rsid w:val="00170AA4"/>
    <w:rsid w:val="0017267F"/>
    <w:rsid w:val="00172DCF"/>
    <w:rsid w:val="00174416"/>
    <w:rsid w:val="00175D24"/>
    <w:rsid w:val="00177ABA"/>
    <w:rsid w:val="00180CF5"/>
    <w:rsid w:val="00180D14"/>
    <w:rsid w:val="00181028"/>
    <w:rsid w:val="00181090"/>
    <w:rsid w:val="001829CC"/>
    <w:rsid w:val="00182F8C"/>
    <w:rsid w:val="00183232"/>
    <w:rsid w:val="00183DA9"/>
    <w:rsid w:val="001841B7"/>
    <w:rsid w:val="00184AFF"/>
    <w:rsid w:val="001871B1"/>
    <w:rsid w:val="00191765"/>
    <w:rsid w:val="00193928"/>
    <w:rsid w:val="00193CE7"/>
    <w:rsid w:val="00193F8C"/>
    <w:rsid w:val="00194D43"/>
    <w:rsid w:val="00195344"/>
    <w:rsid w:val="001957D7"/>
    <w:rsid w:val="001968D4"/>
    <w:rsid w:val="00196DDB"/>
    <w:rsid w:val="001978A3"/>
    <w:rsid w:val="001A1565"/>
    <w:rsid w:val="001A1866"/>
    <w:rsid w:val="001A1E2E"/>
    <w:rsid w:val="001A39B9"/>
    <w:rsid w:val="001A7BFC"/>
    <w:rsid w:val="001B2A89"/>
    <w:rsid w:val="001B3421"/>
    <w:rsid w:val="001B480F"/>
    <w:rsid w:val="001B6AB0"/>
    <w:rsid w:val="001C04E2"/>
    <w:rsid w:val="001C0AD6"/>
    <w:rsid w:val="001C2A90"/>
    <w:rsid w:val="001C416A"/>
    <w:rsid w:val="001D0D69"/>
    <w:rsid w:val="001D1A0C"/>
    <w:rsid w:val="001D1A99"/>
    <w:rsid w:val="001D249C"/>
    <w:rsid w:val="001D2AD4"/>
    <w:rsid w:val="001D2B27"/>
    <w:rsid w:val="001D6363"/>
    <w:rsid w:val="001D6EBB"/>
    <w:rsid w:val="001D700D"/>
    <w:rsid w:val="001D715A"/>
    <w:rsid w:val="001E00A8"/>
    <w:rsid w:val="001E01A1"/>
    <w:rsid w:val="001E42FB"/>
    <w:rsid w:val="001E43DC"/>
    <w:rsid w:val="001E67A2"/>
    <w:rsid w:val="001E771E"/>
    <w:rsid w:val="001E78AF"/>
    <w:rsid w:val="001F0BC0"/>
    <w:rsid w:val="001F1DBF"/>
    <w:rsid w:val="001F2FF9"/>
    <w:rsid w:val="001F309E"/>
    <w:rsid w:val="001F3217"/>
    <w:rsid w:val="001F71A9"/>
    <w:rsid w:val="00201C8F"/>
    <w:rsid w:val="0020332D"/>
    <w:rsid w:val="00203569"/>
    <w:rsid w:val="002036EE"/>
    <w:rsid w:val="002060C9"/>
    <w:rsid w:val="00207453"/>
    <w:rsid w:val="002139E9"/>
    <w:rsid w:val="00213F72"/>
    <w:rsid w:val="002156B6"/>
    <w:rsid w:val="00216A51"/>
    <w:rsid w:val="002227F7"/>
    <w:rsid w:val="00222E8E"/>
    <w:rsid w:val="00227065"/>
    <w:rsid w:val="0022758B"/>
    <w:rsid w:val="0023050E"/>
    <w:rsid w:val="00231E4B"/>
    <w:rsid w:val="00236D23"/>
    <w:rsid w:val="00237663"/>
    <w:rsid w:val="00237B92"/>
    <w:rsid w:val="002438B8"/>
    <w:rsid w:val="002439E3"/>
    <w:rsid w:val="002443B2"/>
    <w:rsid w:val="00245D66"/>
    <w:rsid w:val="00246FDA"/>
    <w:rsid w:val="0025626A"/>
    <w:rsid w:val="00257267"/>
    <w:rsid w:val="00260BA9"/>
    <w:rsid w:val="002623FC"/>
    <w:rsid w:val="00267633"/>
    <w:rsid w:val="002715C3"/>
    <w:rsid w:val="00271691"/>
    <w:rsid w:val="00273212"/>
    <w:rsid w:val="00273945"/>
    <w:rsid w:val="002809AB"/>
    <w:rsid w:val="00285A5B"/>
    <w:rsid w:val="00287C3F"/>
    <w:rsid w:val="00292876"/>
    <w:rsid w:val="002928D7"/>
    <w:rsid w:val="002929C5"/>
    <w:rsid w:val="0029357A"/>
    <w:rsid w:val="0029408A"/>
    <w:rsid w:val="00294E3B"/>
    <w:rsid w:val="00297F57"/>
    <w:rsid w:val="002A0DA5"/>
    <w:rsid w:val="002A112D"/>
    <w:rsid w:val="002A1729"/>
    <w:rsid w:val="002A2A21"/>
    <w:rsid w:val="002A3B33"/>
    <w:rsid w:val="002A3CEC"/>
    <w:rsid w:val="002A51D2"/>
    <w:rsid w:val="002A5A96"/>
    <w:rsid w:val="002B043C"/>
    <w:rsid w:val="002B283F"/>
    <w:rsid w:val="002B3AD3"/>
    <w:rsid w:val="002B5BE8"/>
    <w:rsid w:val="002C01F7"/>
    <w:rsid w:val="002C040D"/>
    <w:rsid w:val="002C23F0"/>
    <w:rsid w:val="002C47BA"/>
    <w:rsid w:val="002C7D35"/>
    <w:rsid w:val="002D1471"/>
    <w:rsid w:val="002D19AB"/>
    <w:rsid w:val="002D23C4"/>
    <w:rsid w:val="002D2542"/>
    <w:rsid w:val="002D2A4D"/>
    <w:rsid w:val="002D3114"/>
    <w:rsid w:val="002D3D13"/>
    <w:rsid w:val="002D4597"/>
    <w:rsid w:val="002D7833"/>
    <w:rsid w:val="002E0D14"/>
    <w:rsid w:val="002E1F5F"/>
    <w:rsid w:val="002E205F"/>
    <w:rsid w:val="002E2516"/>
    <w:rsid w:val="002E270D"/>
    <w:rsid w:val="002E2726"/>
    <w:rsid w:val="002E2938"/>
    <w:rsid w:val="002E2B62"/>
    <w:rsid w:val="002E2C17"/>
    <w:rsid w:val="002E5AE0"/>
    <w:rsid w:val="002E5D17"/>
    <w:rsid w:val="002F0E60"/>
    <w:rsid w:val="002F16DA"/>
    <w:rsid w:val="002F189C"/>
    <w:rsid w:val="002F3D7C"/>
    <w:rsid w:val="002F4C77"/>
    <w:rsid w:val="002F673B"/>
    <w:rsid w:val="00302BAD"/>
    <w:rsid w:val="00305BF3"/>
    <w:rsid w:val="00305D1B"/>
    <w:rsid w:val="00307CEF"/>
    <w:rsid w:val="0031312E"/>
    <w:rsid w:val="003136E1"/>
    <w:rsid w:val="00315579"/>
    <w:rsid w:val="00317956"/>
    <w:rsid w:val="00317C47"/>
    <w:rsid w:val="0032010E"/>
    <w:rsid w:val="00321216"/>
    <w:rsid w:val="00321CB2"/>
    <w:rsid w:val="00323F9D"/>
    <w:rsid w:val="00324DF7"/>
    <w:rsid w:val="00326C84"/>
    <w:rsid w:val="00326CE8"/>
    <w:rsid w:val="00331144"/>
    <w:rsid w:val="003315D1"/>
    <w:rsid w:val="00331787"/>
    <w:rsid w:val="00334B47"/>
    <w:rsid w:val="00341CEF"/>
    <w:rsid w:val="003426D4"/>
    <w:rsid w:val="00344066"/>
    <w:rsid w:val="00344551"/>
    <w:rsid w:val="00345352"/>
    <w:rsid w:val="00346B70"/>
    <w:rsid w:val="00347484"/>
    <w:rsid w:val="0035005E"/>
    <w:rsid w:val="00350969"/>
    <w:rsid w:val="0035281B"/>
    <w:rsid w:val="00352A0C"/>
    <w:rsid w:val="00352F81"/>
    <w:rsid w:val="00355198"/>
    <w:rsid w:val="003551A3"/>
    <w:rsid w:val="003565A0"/>
    <w:rsid w:val="003617F6"/>
    <w:rsid w:val="003622C7"/>
    <w:rsid w:val="003623E6"/>
    <w:rsid w:val="003637AA"/>
    <w:rsid w:val="00367A2D"/>
    <w:rsid w:val="0037063E"/>
    <w:rsid w:val="00376140"/>
    <w:rsid w:val="00376ADD"/>
    <w:rsid w:val="00377678"/>
    <w:rsid w:val="003776E7"/>
    <w:rsid w:val="00377B3C"/>
    <w:rsid w:val="00377F6B"/>
    <w:rsid w:val="00380855"/>
    <w:rsid w:val="00381DE4"/>
    <w:rsid w:val="00384496"/>
    <w:rsid w:val="00385996"/>
    <w:rsid w:val="00390829"/>
    <w:rsid w:val="0039098B"/>
    <w:rsid w:val="003A5417"/>
    <w:rsid w:val="003A5EB2"/>
    <w:rsid w:val="003A7EF8"/>
    <w:rsid w:val="003B5736"/>
    <w:rsid w:val="003B6319"/>
    <w:rsid w:val="003B6610"/>
    <w:rsid w:val="003B709A"/>
    <w:rsid w:val="003C02E7"/>
    <w:rsid w:val="003C03BB"/>
    <w:rsid w:val="003C0A53"/>
    <w:rsid w:val="003C14B9"/>
    <w:rsid w:val="003C1788"/>
    <w:rsid w:val="003C28BF"/>
    <w:rsid w:val="003C4785"/>
    <w:rsid w:val="003C53E1"/>
    <w:rsid w:val="003C6073"/>
    <w:rsid w:val="003C60C7"/>
    <w:rsid w:val="003C6ADF"/>
    <w:rsid w:val="003C71C6"/>
    <w:rsid w:val="003D0015"/>
    <w:rsid w:val="003D0620"/>
    <w:rsid w:val="003D0A29"/>
    <w:rsid w:val="003D1E04"/>
    <w:rsid w:val="003D2B81"/>
    <w:rsid w:val="003D3FAD"/>
    <w:rsid w:val="003D4CAE"/>
    <w:rsid w:val="003E1AFC"/>
    <w:rsid w:val="003E2472"/>
    <w:rsid w:val="003E363C"/>
    <w:rsid w:val="003E42A6"/>
    <w:rsid w:val="003E4DB4"/>
    <w:rsid w:val="003E4E88"/>
    <w:rsid w:val="003E6E93"/>
    <w:rsid w:val="003F0A22"/>
    <w:rsid w:val="003F0D94"/>
    <w:rsid w:val="003F2574"/>
    <w:rsid w:val="003F4507"/>
    <w:rsid w:val="003F5336"/>
    <w:rsid w:val="003F539B"/>
    <w:rsid w:val="003F5A37"/>
    <w:rsid w:val="003F7297"/>
    <w:rsid w:val="003F7E5C"/>
    <w:rsid w:val="004000DA"/>
    <w:rsid w:val="00402980"/>
    <w:rsid w:val="00403A4D"/>
    <w:rsid w:val="00405679"/>
    <w:rsid w:val="00406BA3"/>
    <w:rsid w:val="0040739A"/>
    <w:rsid w:val="00407724"/>
    <w:rsid w:val="004101F5"/>
    <w:rsid w:val="00410386"/>
    <w:rsid w:val="004108E8"/>
    <w:rsid w:val="00411278"/>
    <w:rsid w:val="00413AAE"/>
    <w:rsid w:val="00413C65"/>
    <w:rsid w:val="00413D72"/>
    <w:rsid w:val="004154CE"/>
    <w:rsid w:val="00416A43"/>
    <w:rsid w:val="00416E42"/>
    <w:rsid w:val="00421826"/>
    <w:rsid w:val="00421B1A"/>
    <w:rsid w:val="00422D00"/>
    <w:rsid w:val="004235FE"/>
    <w:rsid w:val="00423AAA"/>
    <w:rsid w:val="00424E44"/>
    <w:rsid w:val="00425469"/>
    <w:rsid w:val="00425C4B"/>
    <w:rsid w:val="0042707B"/>
    <w:rsid w:val="00427102"/>
    <w:rsid w:val="00431185"/>
    <w:rsid w:val="004327D8"/>
    <w:rsid w:val="00432D95"/>
    <w:rsid w:val="004346D5"/>
    <w:rsid w:val="00436547"/>
    <w:rsid w:val="00445206"/>
    <w:rsid w:val="00446A59"/>
    <w:rsid w:val="004470BF"/>
    <w:rsid w:val="00450AC6"/>
    <w:rsid w:val="00451364"/>
    <w:rsid w:val="00453154"/>
    <w:rsid w:val="0045437C"/>
    <w:rsid w:val="004548EA"/>
    <w:rsid w:val="00456957"/>
    <w:rsid w:val="004569C2"/>
    <w:rsid w:val="00460709"/>
    <w:rsid w:val="00461888"/>
    <w:rsid w:val="00462D73"/>
    <w:rsid w:val="00463554"/>
    <w:rsid w:val="004678DF"/>
    <w:rsid w:val="00470300"/>
    <w:rsid w:val="00471C20"/>
    <w:rsid w:val="00474475"/>
    <w:rsid w:val="00475ADD"/>
    <w:rsid w:val="00482F7E"/>
    <w:rsid w:val="004947A6"/>
    <w:rsid w:val="004A356F"/>
    <w:rsid w:val="004A3664"/>
    <w:rsid w:val="004A42BA"/>
    <w:rsid w:val="004A5A72"/>
    <w:rsid w:val="004A5E68"/>
    <w:rsid w:val="004A61CF"/>
    <w:rsid w:val="004B0387"/>
    <w:rsid w:val="004B2EDA"/>
    <w:rsid w:val="004B3393"/>
    <w:rsid w:val="004B5221"/>
    <w:rsid w:val="004B6063"/>
    <w:rsid w:val="004C21D8"/>
    <w:rsid w:val="004C29EA"/>
    <w:rsid w:val="004C2CC2"/>
    <w:rsid w:val="004C3329"/>
    <w:rsid w:val="004C391A"/>
    <w:rsid w:val="004C4953"/>
    <w:rsid w:val="004C6F38"/>
    <w:rsid w:val="004D360F"/>
    <w:rsid w:val="004D51CE"/>
    <w:rsid w:val="004D5270"/>
    <w:rsid w:val="004E0173"/>
    <w:rsid w:val="004E2457"/>
    <w:rsid w:val="004E3418"/>
    <w:rsid w:val="004E3E51"/>
    <w:rsid w:val="004E6F64"/>
    <w:rsid w:val="004F170B"/>
    <w:rsid w:val="004F31F6"/>
    <w:rsid w:val="004F37ED"/>
    <w:rsid w:val="004F679B"/>
    <w:rsid w:val="004F753F"/>
    <w:rsid w:val="005068CD"/>
    <w:rsid w:val="005126A9"/>
    <w:rsid w:val="00517EBC"/>
    <w:rsid w:val="00522322"/>
    <w:rsid w:val="00523BF9"/>
    <w:rsid w:val="00523DDB"/>
    <w:rsid w:val="00524776"/>
    <w:rsid w:val="005259D5"/>
    <w:rsid w:val="00525EDB"/>
    <w:rsid w:val="00530770"/>
    <w:rsid w:val="00531A1C"/>
    <w:rsid w:val="005323F6"/>
    <w:rsid w:val="0053366B"/>
    <w:rsid w:val="005341AD"/>
    <w:rsid w:val="0053570D"/>
    <w:rsid w:val="00535D4F"/>
    <w:rsid w:val="00540AF3"/>
    <w:rsid w:val="005414B0"/>
    <w:rsid w:val="005421DE"/>
    <w:rsid w:val="005424E5"/>
    <w:rsid w:val="00543B38"/>
    <w:rsid w:val="00544B93"/>
    <w:rsid w:val="0054674B"/>
    <w:rsid w:val="00550B15"/>
    <w:rsid w:val="00551818"/>
    <w:rsid w:val="0055231C"/>
    <w:rsid w:val="00555BA1"/>
    <w:rsid w:val="00555F72"/>
    <w:rsid w:val="005616F6"/>
    <w:rsid w:val="00561DB7"/>
    <w:rsid w:val="005623FE"/>
    <w:rsid w:val="00563DAF"/>
    <w:rsid w:val="00564D0D"/>
    <w:rsid w:val="00565700"/>
    <w:rsid w:val="00567D7E"/>
    <w:rsid w:val="005710F5"/>
    <w:rsid w:val="00573103"/>
    <w:rsid w:val="00573EFE"/>
    <w:rsid w:val="00576253"/>
    <w:rsid w:val="0057652D"/>
    <w:rsid w:val="00576D72"/>
    <w:rsid w:val="00576E5D"/>
    <w:rsid w:val="0058145F"/>
    <w:rsid w:val="0058407D"/>
    <w:rsid w:val="005867B1"/>
    <w:rsid w:val="0059011C"/>
    <w:rsid w:val="00591DBA"/>
    <w:rsid w:val="00591EB2"/>
    <w:rsid w:val="0059398D"/>
    <w:rsid w:val="005945D8"/>
    <w:rsid w:val="00594930"/>
    <w:rsid w:val="00595010"/>
    <w:rsid w:val="005A1F5B"/>
    <w:rsid w:val="005A3C26"/>
    <w:rsid w:val="005A5B1F"/>
    <w:rsid w:val="005A7361"/>
    <w:rsid w:val="005B27AA"/>
    <w:rsid w:val="005C0DD7"/>
    <w:rsid w:val="005C3687"/>
    <w:rsid w:val="005C54BE"/>
    <w:rsid w:val="005C6000"/>
    <w:rsid w:val="005D2A99"/>
    <w:rsid w:val="005D308E"/>
    <w:rsid w:val="005D4A9F"/>
    <w:rsid w:val="005D50F8"/>
    <w:rsid w:val="005E0583"/>
    <w:rsid w:val="005E3247"/>
    <w:rsid w:val="005E463E"/>
    <w:rsid w:val="005E5192"/>
    <w:rsid w:val="005E75D3"/>
    <w:rsid w:val="005E7A4D"/>
    <w:rsid w:val="005F0EEA"/>
    <w:rsid w:val="005F1DD3"/>
    <w:rsid w:val="005F2116"/>
    <w:rsid w:val="005F42B7"/>
    <w:rsid w:val="005F7526"/>
    <w:rsid w:val="005F79F0"/>
    <w:rsid w:val="00600181"/>
    <w:rsid w:val="00600713"/>
    <w:rsid w:val="0060192D"/>
    <w:rsid w:val="006019DD"/>
    <w:rsid w:val="0060307C"/>
    <w:rsid w:val="00603AF5"/>
    <w:rsid w:val="006045EB"/>
    <w:rsid w:val="006053A5"/>
    <w:rsid w:val="00605FDC"/>
    <w:rsid w:val="006065C7"/>
    <w:rsid w:val="00606DA9"/>
    <w:rsid w:val="00610565"/>
    <w:rsid w:val="00613E7C"/>
    <w:rsid w:val="00620A02"/>
    <w:rsid w:val="00620E8B"/>
    <w:rsid w:val="00621EB8"/>
    <w:rsid w:val="00621FAD"/>
    <w:rsid w:val="00622CEA"/>
    <w:rsid w:val="006241A1"/>
    <w:rsid w:val="00625D9E"/>
    <w:rsid w:val="00626DD0"/>
    <w:rsid w:val="0062718F"/>
    <w:rsid w:val="00632F62"/>
    <w:rsid w:val="00633530"/>
    <w:rsid w:val="006366B6"/>
    <w:rsid w:val="0063698D"/>
    <w:rsid w:val="00642CCF"/>
    <w:rsid w:val="0064721B"/>
    <w:rsid w:val="006508E9"/>
    <w:rsid w:val="00651332"/>
    <w:rsid w:val="0065140A"/>
    <w:rsid w:val="00651FF4"/>
    <w:rsid w:val="00652E62"/>
    <w:rsid w:val="00653749"/>
    <w:rsid w:val="0065639F"/>
    <w:rsid w:val="00657293"/>
    <w:rsid w:val="00657E90"/>
    <w:rsid w:val="00657F5E"/>
    <w:rsid w:val="006605C2"/>
    <w:rsid w:val="00665037"/>
    <w:rsid w:val="00665688"/>
    <w:rsid w:val="006656EC"/>
    <w:rsid w:val="00665C45"/>
    <w:rsid w:val="006675B6"/>
    <w:rsid w:val="00671265"/>
    <w:rsid w:val="00671B4E"/>
    <w:rsid w:val="006732F2"/>
    <w:rsid w:val="006773D3"/>
    <w:rsid w:val="00677B1A"/>
    <w:rsid w:val="00677E82"/>
    <w:rsid w:val="0068093C"/>
    <w:rsid w:val="0068266C"/>
    <w:rsid w:val="006827D1"/>
    <w:rsid w:val="00682F04"/>
    <w:rsid w:val="0068318A"/>
    <w:rsid w:val="00683B2C"/>
    <w:rsid w:val="0068424D"/>
    <w:rsid w:val="006857DD"/>
    <w:rsid w:val="00687C87"/>
    <w:rsid w:val="006905C1"/>
    <w:rsid w:val="00692C89"/>
    <w:rsid w:val="00694730"/>
    <w:rsid w:val="006951E0"/>
    <w:rsid w:val="00697F95"/>
    <w:rsid w:val="006A3E3C"/>
    <w:rsid w:val="006A5BE3"/>
    <w:rsid w:val="006A629B"/>
    <w:rsid w:val="006A6C6F"/>
    <w:rsid w:val="006B050B"/>
    <w:rsid w:val="006B4BE3"/>
    <w:rsid w:val="006B5B11"/>
    <w:rsid w:val="006B7979"/>
    <w:rsid w:val="006C0290"/>
    <w:rsid w:val="006C0E67"/>
    <w:rsid w:val="006C211B"/>
    <w:rsid w:val="006C3C9A"/>
    <w:rsid w:val="006C3FF5"/>
    <w:rsid w:val="006C6204"/>
    <w:rsid w:val="006D5C5C"/>
    <w:rsid w:val="006D62FC"/>
    <w:rsid w:val="006D6A58"/>
    <w:rsid w:val="006D6CA3"/>
    <w:rsid w:val="006E03E2"/>
    <w:rsid w:val="006E0457"/>
    <w:rsid w:val="006E13C4"/>
    <w:rsid w:val="006E174E"/>
    <w:rsid w:val="006E2106"/>
    <w:rsid w:val="006E23AA"/>
    <w:rsid w:val="006E34F0"/>
    <w:rsid w:val="006E66A5"/>
    <w:rsid w:val="006E7628"/>
    <w:rsid w:val="006E78E3"/>
    <w:rsid w:val="006F4616"/>
    <w:rsid w:val="006F46AA"/>
    <w:rsid w:val="006F4DFF"/>
    <w:rsid w:val="006F7A26"/>
    <w:rsid w:val="00706339"/>
    <w:rsid w:val="00706827"/>
    <w:rsid w:val="007075B1"/>
    <w:rsid w:val="00711934"/>
    <w:rsid w:val="00711C19"/>
    <w:rsid w:val="00711D8E"/>
    <w:rsid w:val="0071222C"/>
    <w:rsid w:val="007132F4"/>
    <w:rsid w:val="00713B09"/>
    <w:rsid w:val="00714C0C"/>
    <w:rsid w:val="00715ADB"/>
    <w:rsid w:val="00715D7A"/>
    <w:rsid w:val="00716B9F"/>
    <w:rsid w:val="007175A7"/>
    <w:rsid w:val="00723269"/>
    <w:rsid w:val="00723434"/>
    <w:rsid w:val="00723FE2"/>
    <w:rsid w:val="0072518A"/>
    <w:rsid w:val="007268BA"/>
    <w:rsid w:val="00726D35"/>
    <w:rsid w:val="00733A32"/>
    <w:rsid w:val="007341B2"/>
    <w:rsid w:val="00734213"/>
    <w:rsid w:val="00734AEC"/>
    <w:rsid w:val="00736FB0"/>
    <w:rsid w:val="00737505"/>
    <w:rsid w:val="00740F61"/>
    <w:rsid w:val="00741FA7"/>
    <w:rsid w:val="00743699"/>
    <w:rsid w:val="00743AFF"/>
    <w:rsid w:val="00744954"/>
    <w:rsid w:val="00745DD8"/>
    <w:rsid w:val="00746670"/>
    <w:rsid w:val="0075360A"/>
    <w:rsid w:val="00753CE2"/>
    <w:rsid w:val="007541C2"/>
    <w:rsid w:val="00756383"/>
    <w:rsid w:val="007565F5"/>
    <w:rsid w:val="00761E5F"/>
    <w:rsid w:val="00762617"/>
    <w:rsid w:val="00764095"/>
    <w:rsid w:val="00765256"/>
    <w:rsid w:val="00766691"/>
    <w:rsid w:val="00766744"/>
    <w:rsid w:val="00771643"/>
    <w:rsid w:val="00775FE1"/>
    <w:rsid w:val="007773D4"/>
    <w:rsid w:val="00780F0D"/>
    <w:rsid w:val="00782075"/>
    <w:rsid w:val="007839FA"/>
    <w:rsid w:val="00784573"/>
    <w:rsid w:val="00785EFA"/>
    <w:rsid w:val="00786632"/>
    <w:rsid w:val="00791DCB"/>
    <w:rsid w:val="00791F09"/>
    <w:rsid w:val="00794A89"/>
    <w:rsid w:val="00797158"/>
    <w:rsid w:val="0079770D"/>
    <w:rsid w:val="007A1288"/>
    <w:rsid w:val="007A21EB"/>
    <w:rsid w:val="007A2A9D"/>
    <w:rsid w:val="007A36B1"/>
    <w:rsid w:val="007A3BED"/>
    <w:rsid w:val="007A3DF5"/>
    <w:rsid w:val="007A415A"/>
    <w:rsid w:val="007B069F"/>
    <w:rsid w:val="007B10E5"/>
    <w:rsid w:val="007B2C21"/>
    <w:rsid w:val="007B2D80"/>
    <w:rsid w:val="007B5665"/>
    <w:rsid w:val="007B6282"/>
    <w:rsid w:val="007B7424"/>
    <w:rsid w:val="007B7824"/>
    <w:rsid w:val="007C0929"/>
    <w:rsid w:val="007C4AE3"/>
    <w:rsid w:val="007C4FDC"/>
    <w:rsid w:val="007C67F7"/>
    <w:rsid w:val="007C6A97"/>
    <w:rsid w:val="007D03D1"/>
    <w:rsid w:val="007D138E"/>
    <w:rsid w:val="007D1AFD"/>
    <w:rsid w:val="007D2545"/>
    <w:rsid w:val="007D2EB4"/>
    <w:rsid w:val="007D35A0"/>
    <w:rsid w:val="007D3D79"/>
    <w:rsid w:val="007D42BC"/>
    <w:rsid w:val="007D5FB3"/>
    <w:rsid w:val="007D72A0"/>
    <w:rsid w:val="007E12DF"/>
    <w:rsid w:val="007E2924"/>
    <w:rsid w:val="007E2B36"/>
    <w:rsid w:val="007E66B6"/>
    <w:rsid w:val="007E6D84"/>
    <w:rsid w:val="007E7DCA"/>
    <w:rsid w:val="007F014B"/>
    <w:rsid w:val="007F024B"/>
    <w:rsid w:val="007F1E0E"/>
    <w:rsid w:val="007F41E1"/>
    <w:rsid w:val="007F6345"/>
    <w:rsid w:val="007F6CEA"/>
    <w:rsid w:val="007F7999"/>
    <w:rsid w:val="0080155D"/>
    <w:rsid w:val="0080248C"/>
    <w:rsid w:val="00805423"/>
    <w:rsid w:val="00811D6E"/>
    <w:rsid w:val="00811DA9"/>
    <w:rsid w:val="008122AF"/>
    <w:rsid w:val="00813B68"/>
    <w:rsid w:val="00814046"/>
    <w:rsid w:val="008146D2"/>
    <w:rsid w:val="00815626"/>
    <w:rsid w:val="00817BC1"/>
    <w:rsid w:val="008218DD"/>
    <w:rsid w:val="0082691A"/>
    <w:rsid w:val="00826AE6"/>
    <w:rsid w:val="008278C8"/>
    <w:rsid w:val="0083093C"/>
    <w:rsid w:val="008357A5"/>
    <w:rsid w:val="008368B8"/>
    <w:rsid w:val="00840344"/>
    <w:rsid w:val="00841334"/>
    <w:rsid w:val="008431A0"/>
    <w:rsid w:val="00843BD1"/>
    <w:rsid w:val="00844577"/>
    <w:rsid w:val="0084468C"/>
    <w:rsid w:val="0084498A"/>
    <w:rsid w:val="00850A6F"/>
    <w:rsid w:val="008513CF"/>
    <w:rsid w:val="0085368E"/>
    <w:rsid w:val="008536D4"/>
    <w:rsid w:val="00853B5A"/>
    <w:rsid w:val="00854164"/>
    <w:rsid w:val="00856731"/>
    <w:rsid w:val="00860977"/>
    <w:rsid w:val="00864DFB"/>
    <w:rsid w:val="00865D23"/>
    <w:rsid w:val="008663BA"/>
    <w:rsid w:val="00867545"/>
    <w:rsid w:val="00867DD9"/>
    <w:rsid w:val="00867F52"/>
    <w:rsid w:val="008714D5"/>
    <w:rsid w:val="00871713"/>
    <w:rsid w:val="0087320C"/>
    <w:rsid w:val="0087434D"/>
    <w:rsid w:val="0087689E"/>
    <w:rsid w:val="008821D0"/>
    <w:rsid w:val="00882BDB"/>
    <w:rsid w:val="00884180"/>
    <w:rsid w:val="008843EA"/>
    <w:rsid w:val="00891F47"/>
    <w:rsid w:val="008924F7"/>
    <w:rsid w:val="0089367E"/>
    <w:rsid w:val="00893D4B"/>
    <w:rsid w:val="00894463"/>
    <w:rsid w:val="00894648"/>
    <w:rsid w:val="00895B84"/>
    <w:rsid w:val="008969F1"/>
    <w:rsid w:val="008A0AA6"/>
    <w:rsid w:val="008A18B1"/>
    <w:rsid w:val="008A21DA"/>
    <w:rsid w:val="008A242C"/>
    <w:rsid w:val="008A6204"/>
    <w:rsid w:val="008A633C"/>
    <w:rsid w:val="008B3218"/>
    <w:rsid w:val="008B53F4"/>
    <w:rsid w:val="008B64A5"/>
    <w:rsid w:val="008B7B85"/>
    <w:rsid w:val="008C067E"/>
    <w:rsid w:val="008C27C8"/>
    <w:rsid w:val="008C336F"/>
    <w:rsid w:val="008C4A4B"/>
    <w:rsid w:val="008C7323"/>
    <w:rsid w:val="008D0933"/>
    <w:rsid w:val="008D3E57"/>
    <w:rsid w:val="008D3F69"/>
    <w:rsid w:val="008D5973"/>
    <w:rsid w:val="008E0199"/>
    <w:rsid w:val="008E1245"/>
    <w:rsid w:val="008E1D05"/>
    <w:rsid w:val="008E286A"/>
    <w:rsid w:val="008E6DC1"/>
    <w:rsid w:val="008E73A4"/>
    <w:rsid w:val="008F184E"/>
    <w:rsid w:val="008F2FD0"/>
    <w:rsid w:val="008F4EDC"/>
    <w:rsid w:val="008F53D7"/>
    <w:rsid w:val="008F6CB2"/>
    <w:rsid w:val="00900C28"/>
    <w:rsid w:val="00902B6D"/>
    <w:rsid w:val="0090585B"/>
    <w:rsid w:val="009134C2"/>
    <w:rsid w:val="00913F81"/>
    <w:rsid w:val="00914797"/>
    <w:rsid w:val="00915BDD"/>
    <w:rsid w:val="00917FCB"/>
    <w:rsid w:val="00924152"/>
    <w:rsid w:val="00927684"/>
    <w:rsid w:val="009276D2"/>
    <w:rsid w:val="00931390"/>
    <w:rsid w:val="009314C9"/>
    <w:rsid w:val="009334E9"/>
    <w:rsid w:val="00934CEC"/>
    <w:rsid w:val="00937983"/>
    <w:rsid w:val="009428FD"/>
    <w:rsid w:val="00944651"/>
    <w:rsid w:val="00944F74"/>
    <w:rsid w:val="00945F80"/>
    <w:rsid w:val="00946355"/>
    <w:rsid w:val="00950D56"/>
    <w:rsid w:val="00951245"/>
    <w:rsid w:val="00954F9A"/>
    <w:rsid w:val="00955357"/>
    <w:rsid w:val="009579F3"/>
    <w:rsid w:val="0096282F"/>
    <w:rsid w:val="009651BD"/>
    <w:rsid w:val="0096703F"/>
    <w:rsid w:val="00967757"/>
    <w:rsid w:val="00976CA4"/>
    <w:rsid w:val="00976FF5"/>
    <w:rsid w:val="00977D3E"/>
    <w:rsid w:val="0098039F"/>
    <w:rsid w:val="00980F45"/>
    <w:rsid w:val="00981D13"/>
    <w:rsid w:val="0098757F"/>
    <w:rsid w:val="00990732"/>
    <w:rsid w:val="009910A4"/>
    <w:rsid w:val="0099314F"/>
    <w:rsid w:val="0099482E"/>
    <w:rsid w:val="00996ABB"/>
    <w:rsid w:val="009977BF"/>
    <w:rsid w:val="009A1098"/>
    <w:rsid w:val="009A271A"/>
    <w:rsid w:val="009A283B"/>
    <w:rsid w:val="009A2E63"/>
    <w:rsid w:val="009A3BB6"/>
    <w:rsid w:val="009A3E27"/>
    <w:rsid w:val="009A4ABA"/>
    <w:rsid w:val="009A50AA"/>
    <w:rsid w:val="009A6053"/>
    <w:rsid w:val="009A62E2"/>
    <w:rsid w:val="009A66A7"/>
    <w:rsid w:val="009A75B1"/>
    <w:rsid w:val="009B14C8"/>
    <w:rsid w:val="009B2870"/>
    <w:rsid w:val="009B51C5"/>
    <w:rsid w:val="009B5802"/>
    <w:rsid w:val="009B783C"/>
    <w:rsid w:val="009C1D25"/>
    <w:rsid w:val="009C3514"/>
    <w:rsid w:val="009C450D"/>
    <w:rsid w:val="009C6097"/>
    <w:rsid w:val="009C7444"/>
    <w:rsid w:val="009C7891"/>
    <w:rsid w:val="009D02D0"/>
    <w:rsid w:val="009D122E"/>
    <w:rsid w:val="009D4797"/>
    <w:rsid w:val="009D73EF"/>
    <w:rsid w:val="009D7867"/>
    <w:rsid w:val="009E049D"/>
    <w:rsid w:val="009E0E2A"/>
    <w:rsid w:val="009E199C"/>
    <w:rsid w:val="009E1AAB"/>
    <w:rsid w:val="009E1DB9"/>
    <w:rsid w:val="009E1E14"/>
    <w:rsid w:val="009E249F"/>
    <w:rsid w:val="009E27FE"/>
    <w:rsid w:val="009E53C7"/>
    <w:rsid w:val="009E71ED"/>
    <w:rsid w:val="009F4F86"/>
    <w:rsid w:val="009F7049"/>
    <w:rsid w:val="00A00F7D"/>
    <w:rsid w:val="00A04D79"/>
    <w:rsid w:val="00A04EAF"/>
    <w:rsid w:val="00A059D2"/>
    <w:rsid w:val="00A06DDF"/>
    <w:rsid w:val="00A11303"/>
    <w:rsid w:val="00A1174F"/>
    <w:rsid w:val="00A1542D"/>
    <w:rsid w:val="00A15896"/>
    <w:rsid w:val="00A16D23"/>
    <w:rsid w:val="00A16DCD"/>
    <w:rsid w:val="00A22120"/>
    <w:rsid w:val="00A2348A"/>
    <w:rsid w:val="00A23DB3"/>
    <w:rsid w:val="00A244E5"/>
    <w:rsid w:val="00A24A68"/>
    <w:rsid w:val="00A259E5"/>
    <w:rsid w:val="00A26B61"/>
    <w:rsid w:val="00A26B87"/>
    <w:rsid w:val="00A271D5"/>
    <w:rsid w:val="00A2735B"/>
    <w:rsid w:val="00A3006F"/>
    <w:rsid w:val="00A31CEC"/>
    <w:rsid w:val="00A325F1"/>
    <w:rsid w:val="00A330C0"/>
    <w:rsid w:val="00A35633"/>
    <w:rsid w:val="00A3588D"/>
    <w:rsid w:val="00A40964"/>
    <w:rsid w:val="00A42BE3"/>
    <w:rsid w:val="00A42D00"/>
    <w:rsid w:val="00A443E9"/>
    <w:rsid w:val="00A476D6"/>
    <w:rsid w:val="00A50CDB"/>
    <w:rsid w:val="00A51B3F"/>
    <w:rsid w:val="00A51C83"/>
    <w:rsid w:val="00A52E56"/>
    <w:rsid w:val="00A5314B"/>
    <w:rsid w:val="00A53306"/>
    <w:rsid w:val="00A55B4B"/>
    <w:rsid w:val="00A55FCA"/>
    <w:rsid w:val="00A56800"/>
    <w:rsid w:val="00A6006A"/>
    <w:rsid w:val="00A6064E"/>
    <w:rsid w:val="00A6184C"/>
    <w:rsid w:val="00A63B06"/>
    <w:rsid w:val="00A65187"/>
    <w:rsid w:val="00A67EB7"/>
    <w:rsid w:val="00A70B29"/>
    <w:rsid w:val="00A71291"/>
    <w:rsid w:val="00A71771"/>
    <w:rsid w:val="00A71F3E"/>
    <w:rsid w:val="00A71FD2"/>
    <w:rsid w:val="00A72C4D"/>
    <w:rsid w:val="00A736F3"/>
    <w:rsid w:val="00A73C14"/>
    <w:rsid w:val="00A776A3"/>
    <w:rsid w:val="00A83C6D"/>
    <w:rsid w:val="00A9011A"/>
    <w:rsid w:val="00A90914"/>
    <w:rsid w:val="00A911C4"/>
    <w:rsid w:val="00A9571C"/>
    <w:rsid w:val="00A95903"/>
    <w:rsid w:val="00A96A75"/>
    <w:rsid w:val="00A96DBE"/>
    <w:rsid w:val="00A97CDA"/>
    <w:rsid w:val="00AA0784"/>
    <w:rsid w:val="00AA40CA"/>
    <w:rsid w:val="00AA46BD"/>
    <w:rsid w:val="00AA5B7D"/>
    <w:rsid w:val="00AA6E6C"/>
    <w:rsid w:val="00AA79DC"/>
    <w:rsid w:val="00AB04EF"/>
    <w:rsid w:val="00AB0B37"/>
    <w:rsid w:val="00AB1BB6"/>
    <w:rsid w:val="00AB431B"/>
    <w:rsid w:val="00AB5AE8"/>
    <w:rsid w:val="00AC0D1D"/>
    <w:rsid w:val="00AC0EF7"/>
    <w:rsid w:val="00AC2973"/>
    <w:rsid w:val="00AC6711"/>
    <w:rsid w:val="00AD0553"/>
    <w:rsid w:val="00AD0C17"/>
    <w:rsid w:val="00AD12F8"/>
    <w:rsid w:val="00AD2DF9"/>
    <w:rsid w:val="00AD492D"/>
    <w:rsid w:val="00AD5427"/>
    <w:rsid w:val="00AD5DE8"/>
    <w:rsid w:val="00AD70C2"/>
    <w:rsid w:val="00AE01F2"/>
    <w:rsid w:val="00AE020A"/>
    <w:rsid w:val="00AE5A6D"/>
    <w:rsid w:val="00AE7634"/>
    <w:rsid w:val="00AF08E7"/>
    <w:rsid w:val="00AF24D9"/>
    <w:rsid w:val="00AF313A"/>
    <w:rsid w:val="00AF3520"/>
    <w:rsid w:val="00AF593A"/>
    <w:rsid w:val="00AF64CA"/>
    <w:rsid w:val="00AF7541"/>
    <w:rsid w:val="00B046BA"/>
    <w:rsid w:val="00B068DF"/>
    <w:rsid w:val="00B07B4E"/>
    <w:rsid w:val="00B07FF8"/>
    <w:rsid w:val="00B11DCA"/>
    <w:rsid w:val="00B15B62"/>
    <w:rsid w:val="00B201C9"/>
    <w:rsid w:val="00B205A9"/>
    <w:rsid w:val="00B20CE2"/>
    <w:rsid w:val="00B21936"/>
    <w:rsid w:val="00B221E2"/>
    <w:rsid w:val="00B227B5"/>
    <w:rsid w:val="00B264DE"/>
    <w:rsid w:val="00B268BB"/>
    <w:rsid w:val="00B270B0"/>
    <w:rsid w:val="00B27A2B"/>
    <w:rsid w:val="00B3011E"/>
    <w:rsid w:val="00B318E8"/>
    <w:rsid w:val="00B3297A"/>
    <w:rsid w:val="00B33F7D"/>
    <w:rsid w:val="00B3650F"/>
    <w:rsid w:val="00B36E8F"/>
    <w:rsid w:val="00B400DC"/>
    <w:rsid w:val="00B40F75"/>
    <w:rsid w:val="00B44238"/>
    <w:rsid w:val="00B45C36"/>
    <w:rsid w:val="00B50942"/>
    <w:rsid w:val="00B52B33"/>
    <w:rsid w:val="00B5317D"/>
    <w:rsid w:val="00B53799"/>
    <w:rsid w:val="00B54A0C"/>
    <w:rsid w:val="00B56611"/>
    <w:rsid w:val="00B5760D"/>
    <w:rsid w:val="00B57A43"/>
    <w:rsid w:val="00B6014E"/>
    <w:rsid w:val="00B61010"/>
    <w:rsid w:val="00B611B6"/>
    <w:rsid w:val="00B662FE"/>
    <w:rsid w:val="00B66A0A"/>
    <w:rsid w:val="00B7289E"/>
    <w:rsid w:val="00B736C7"/>
    <w:rsid w:val="00B73CDC"/>
    <w:rsid w:val="00B74345"/>
    <w:rsid w:val="00B76A7D"/>
    <w:rsid w:val="00B76FCD"/>
    <w:rsid w:val="00B777BA"/>
    <w:rsid w:val="00B77933"/>
    <w:rsid w:val="00B80690"/>
    <w:rsid w:val="00B8191B"/>
    <w:rsid w:val="00B82C86"/>
    <w:rsid w:val="00B83533"/>
    <w:rsid w:val="00B83AD3"/>
    <w:rsid w:val="00B85ED3"/>
    <w:rsid w:val="00B85EEF"/>
    <w:rsid w:val="00B8609D"/>
    <w:rsid w:val="00B86255"/>
    <w:rsid w:val="00B8720D"/>
    <w:rsid w:val="00B92B04"/>
    <w:rsid w:val="00B959A7"/>
    <w:rsid w:val="00B96545"/>
    <w:rsid w:val="00B96CD5"/>
    <w:rsid w:val="00B96D1F"/>
    <w:rsid w:val="00BA04A0"/>
    <w:rsid w:val="00BA094F"/>
    <w:rsid w:val="00BA4F12"/>
    <w:rsid w:val="00BA7E1A"/>
    <w:rsid w:val="00BB0663"/>
    <w:rsid w:val="00BB446E"/>
    <w:rsid w:val="00BB6201"/>
    <w:rsid w:val="00BB6474"/>
    <w:rsid w:val="00BB65E1"/>
    <w:rsid w:val="00BB667D"/>
    <w:rsid w:val="00BC1D36"/>
    <w:rsid w:val="00BC5400"/>
    <w:rsid w:val="00BD022C"/>
    <w:rsid w:val="00BD1057"/>
    <w:rsid w:val="00BD1A29"/>
    <w:rsid w:val="00BD438E"/>
    <w:rsid w:val="00BD4867"/>
    <w:rsid w:val="00BD514A"/>
    <w:rsid w:val="00BD544E"/>
    <w:rsid w:val="00BD6E39"/>
    <w:rsid w:val="00BD754F"/>
    <w:rsid w:val="00BD7A1E"/>
    <w:rsid w:val="00BE1343"/>
    <w:rsid w:val="00BE25DF"/>
    <w:rsid w:val="00BE6FE3"/>
    <w:rsid w:val="00BF08B2"/>
    <w:rsid w:val="00BF2F1E"/>
    <w:rsid w:val="00BF2F71"/>
    <w:rsid w:val="00BF697A"/>
    <w:rsid w:val="00BF6C2C"/>
    <w:rsid w:val="00BF6FE9"/>
    <w:rsid w:val="00C026F1"/>
    <w:rsid w:val="00C027A1"/>
    <w:rsid w:val="00C04D24"/>
    <w:rsid w:val="00C050CE"/>
    <w:rsid w:val="00C051F2"/>
    <w:rsid w:val="00C107B2"/>
    <w:rsid w:val="00C108B5"/>
    <w:rsid w:val="00C108C2"/>
    <w:rsid w:val="00C10A96"/>
    <w:rsid w:val="00C11C95"/>
    <w:rsid w:val="00C1210B"/>
    <w:rsid w:val="00C13555"/>
    <w:rsid w:val="00C14143"/>
    <w:rsid w:val="00C17F06"/>
    <w:rsid w:val="00C200A5"/>
    <w:rsid w:val="00C20362"/>
    <w:rsid w:val="00C20935"/>
    <w:rsid w:val="00C2274B"/>
    <w:rsid w:val="00C229D6"/>
    <w:rsid w:val="00C22B7C"/>
    <w:rsid w:val="00C26A98"/>
    <w:rsid w:val="00C27A40"/>
    <w:rsid w:val="00C3085B"/>
    <w:rsid w:val="00C31C95"/>
    <w:rsid w:val="00C35C44"/>
    <w:rsid w:val="00C3636D"/>
    <w:rsid w:val="00C3641F"/>
    <w:rsid w:val="00C36A24"/>
    <w:rsid w:val="00C37988"/>
    <w:rsid w:val="00C417D7"/>
    <w:rsid w:val="00C422FB"/>
    <w:rsid w:val="00C43DBA"/>
    <w:rsid w:val="00C46B37"/>
    <w:rsid w:val="00C51177"/>
    <w:rsid w:val="00C51BF5"/>
    <w:rsid w:val="00C53BCA"/>
    <w:rsid w:val="00C54F62"/>
    <w:rsid w:val="00C5587A"/>
    <w:rsid w:val="00C55FC0"/>
    <w:rsid w:val="00C6017A"/>
    <w:rsid w:val="00C6120B"/>
    <w:rsid w:val="00C63B51"/>
    <w:rsid w:val="00C6458A"/>
    <w:rsid w:val="00C672B5"/>
    <w:rsid w:val="00C674C4"/>
    <w:rsid w:val="00C67823"/>
    <w:rsid w:val="00C67A0B"/>
    <w:rsid w:val="00C710BB"/>
    <w:rsid w:val="00C72D96"/>
    <w:rsid w:val="00C73734"/>
    <w:rsid w:val="00C73758"/>
    <w:rsid w:val="00C7611E"/>
    <w:rsid w:val="00C76487"/>
    <w:rsid w:val="00C8012F"/>
    <w:rsid w:val="00C828E8"/>
    <w:rsid w:val="00C8437D"/>
    <w:rsid w:val="00C874F9"/>
    <w:rsid w:val="00C87926"/>
    <w:rsid w:val="00C902CA"/>
    <w:rsid w:val="00C91229"/>
    <w:rsid w:val="00C93FC0"/>
    <w:rsid w:val="00C96819"/>
    <w:rsid w:val="00CA1CCD"/>
    <w:rsid w:val="00CA3AD8"/>
    <w:rsid w:val="00CA6FF4"/>
    <w:rsid w:val="00CB1639"/>
    <w:rsid w:val="00CB50B8"/>
    <w:rsid w:val="00CB5339"/>
    <w:rsid w:val="00CC0F8D"/>
    <w:rsid w:val="00CC1B75"/>
    <w:rsid w:val="00CC62DA"/>
    <w:rsid w:val="00CD2087"/>
    <w:rsid w:val="00CD3885"/>
    <w:rsid w:val="00CD6835"/>
    <w:rsid w:val="00CF2171"/>
    <w:rsid w:val="00CF44D0"/>
    <w:rsid w:val="00CF4D7B"/>
    <w:rsid w:val="00CF67C0"/>
    <w:rsid w:val="00CF72CC"/>
    <w:rsid w:val="00D009FA"/>
    <w:rsid w:val="00D04EEA"/>
    <w:rsid w:val="00D061B8"/>
    <w:rsid w:val="00D0674F"/>
    <w:rsid w:val="00D110DF"/>
    <w:rsid w:val="00D139C3"/>
    <w:rsid w:val="00D13A72"/>
    <w:rsid w:val="00D14F42"/>
    <w:rsid w:val="00D17770"/>
    <w:rsid w:val="00D20224"/>
    <w:rsid w:val="00D27622"/>
    <w:rsid w:val="00D27B61"/>
    <w:rsid w:val="00D30F3E"/>
    <w:rsid w:val="00D31EC4"/>
    <w:rsid w:val="00D34CE2"/>
    <w:rsid w:val="00D35BD5"/>
    <w:rsid w:val="00D36459"/>
    <w:rsid w:val="00D36D13"/>
    <w:rsid w:val="00D37B46"/>
    <w:rsid w:val="00D402F4"/>
    <w:rsid w:val="00D403F5"/>
    <w:rsid w:val="00D450A9"/>
    <w:rsid w:val="00D47F14"/>
    <w:rsid w:val="00D50BDD"/>
    <w:rsid w:val="00D51749"/>
    <w:rsid w:val="00D5195B"/>
    <w:rsid w:val="00D51CE3"/>
    <w:rsid w:val="00D53541"/>
    <w:rsid w:val="00D537D1"/>
    <w:rsid w:val="00D539B1"/>
    <w:rsid w:val="00D608B7"/>
    <w:rsid w:val="00D61C7B"/>
    <w:rsid w:val="00D622B3"/>
    <w:rsid w:val="00D62F73"/>
    <w:rsid w:val="00D648B1"/>
    <w:rsid w:val="00D7118B"/>
    <w:rsid w:val="00D7172B"/>
    <w:rsid w:val="00D73136"/>
    <w:rsid w:val="00D738DC"/>
    <w:rsid w:val="00D7519F"/>
    <w:rsid w:val="00D75F54"/>
    <w:rsid w:val="00D8167E"/>
    <w:rsid w:val="00D829C5"/>
    <w:rsid w:val="00D84822"/>
    <w:rsid w:val="00D86C1D"/>
    <w:rsid w:val="00D8721D"/>
    <w:rsid w:val="00D92895"/>
    <w:rsid w:val="00D93914"/>
    <w:rsid w:val="00D94079"/>
    <w:rsid w:val="00D94B37"/>
    <w:rsid w:val="00D94D74"/>
    <w:rsid w:val="00D95B15"/>
    <w:rsid w:val="00D96C1E"/>
    <w:rsid w:val="00DA19A4"/>
    <w:rsid w:val="00DA1C92"/>
    <w:rsid w:val="00DA66E7"/>
    <w:rsid w:val="00DA77F8"/>
    <w:rsid w:val="00DA786F"/>
    <w:rsid w:val="00DB2269"/>
    <w:rsid w:val="00DB4774"/>
    <w:rsid w:val="00DB5D54"/>
    <w:rsid w:val="00DB7C23"/>
    <w:rsid w:val="00DC03C8"/>
    <w:rsid w:val="00DC0C69"/>
    <w:rsid w:val="00DC0E4F"/>
    <w:rsid w:val="00DC1AB2"/>
    <w:rsid w:val="00DC4F89"/>
    <w:rsid w:val="00DC7A25"/>
    <w:rsid w:val="00DD03E1"/>
    <w:rsid w:val="00DD1F73"/>
    <w:rsid w:val="00DD3073"/>
    <w:rsid w:val="00DD4B94"/>
    <w:rsid w:val="00DD5CD7"/>
    <w:rsid w:val="00DD6662"/>
    <w:rsid w:val="00DD68D8"/>
    <w:rsid w:val="00DD774D"/>
    <w:rsid w:val="00DE20FA"/>
    <w:rsid w:val="00DE6BA5"/>
    <w:rsid w:val="00DE795B"/>
    <w:rsid w:val="00DF489D"/>
    <w:rsid w:val="00DF4CE3"/>
    <w:rsid w:val="00DF5A6A"/>
    <w:rsid w:val="00E01EB0"/>
    <w:rsid w:val="00E1000B"/>
    <w:rsid w:val="00E101EF"/>
    <w:rsid w:val="00E1061B"/>
    <w:rsid w:val="00E107B0"/>
    <w:rsid w:val="00E12285"/>
    <w:rsid w:val="00E1427B"/>
    <w:rsid w:val="00E14AFC"/>
    <w:rsid w:val="00E15254"/>
    <w:rsid w:val="00E1558E"/>
    <w:rsid w:val="00E169D1"/>
    <w:rsid w:val="00E16B50"/>
    <w:rsid w:val="00E16E48"/>
    <w:rsid w:val="00E170DE"/>
    <w:rsid w:val="00E2195A"/>
    <w:rsid w:val="00E22CF3"/>
    <w:rsid w:val="00E23AE4"/>
    <w:rsid w:val="00E257C6"/>
    <w:rsid w:val="00E2684C"/>
    <w:rsid w:val="00E30E81"/>
    <w:rsid w:val="00E310FD"/>
    <w:rsid w:val="00E311B0"/>
    <w:rsid w:val="00E32454"/>
    <w:rsid w:val="00E33B8A"/>
    <w:rsid w:val="00E374D5"/>
    <w:rsid w:val="00E403BB"/>
    <w:rsid w:val="00E42914"/>
    <w:rsid w:val="00E429F6"/>
    <w:rsid w:val="00E5037E"/>
    <w:rsid w:val="00E513E4"/>
    <w:rsid w:val="00E51D07"/>
    <w:rsid w:val="00E54F11"/>
    <w:rsid w:val="00E5534B"/>
    <w:rsid w:val="00E55EF9"/>
    <w:rsid w:val="00E56D8E"/>
    <w:rsid w:val="00E57B38"/>
    <w:rsid w:val="00E61688"/>
    <w:rsid w:val="00E629B1"/>
    <w:rsid w:val="00E62C99"/>
    <w:rsid w:val="00E63FA0"/>
    <w:rsid w:val="00E64814"/>
    <w:rsid w:val="00E76649"/>
    <w:rsid w:val="00E76FF7"/>
    <w:rsid w:val="00E822A8"/>
    <w:rsid w:val="00E828E6"/>
    <w:rsid w:val="00E83D74"/>
    <w:rsid w:val="00E848D0"/>
    <w:rsid w:val="00E861BD"/>
    <w:rsid w:val="00E87731"/>
    <w:rsid w:val="00E9082F"/>
    <w:rsid w:val="00E92B40"/>
    <w:rsid w:val="00E93FA5"/>
    <w:rsid w:val="00E96330"/>
    <w:rsid w:val="00EA095E"/>
    <w:rsid w:val="00EA13AF"/>
    <w:rsid w:val="00EA6438"/>
    <w:rsid w:val="00EA70A0"/>
    <w:rsid w:val="00EB1DBE"/>
    <w:rsid w:val="00EB5DEE"/>
    <w:rsid w:val="00EB638D"/>
    <w:rsid w:val="00EB7B2B"/>
    <w:rsid w:val="00EC0074"/>
    <w:rsid w:val="00EC01E3"/>
    <w:rsid w:val="00EC0AC1"/>
    <w:rsid w:val="00EC5EF4"/>
    <w:rsid w:val="00EC9652"/>
    <w:rsid w:val="00ED1955"/>
    <w:rsid w:val="00ED2211"/>
    <w:rsid w:val="00ED3172"/>
    <w:rsid w:val="00ED45E2"/>
    <w:rsid w:val="00EE0360"/>
    <w:rsid w:val="00EE0D54"/>
    <w:rsid w:val="00EE499E"/>
    <w:rsid w:val="00EF0C61"/>
    <w:rsid w:val="00EF1F7A"/>
    <w:rsid w:val="00EF324B"/>
    <w:rsid w:val="00EF4B8E"/>
    <w:rsid w:val="00EF50A8"/>
    <w:rsid w:val="00EF7004"/>
    <w:rsid w:val="00F01DF8"/>
    <w:rsid w:val="00F025E0"/>
    <w:rsid w:val="00F02CDE"/>
    <w:rsid w:val="00F047F5"/>
    <w:rsid w:val="00F04BD6"/>
    <w:rsid w:val="00F05257"/>
    <w:rsid w:val="00F05CB3"/>
    <w:rsid w:val="00F05D87"/>
    <w:rsid w:val="00F06C92"/>
    <w:rsid w:val="00F11ED3"/>
    <w:rsid w:val="00F1323D"/>
    <w:rsid w:val="00F13B2B"/>
    <w:rsid w:val="00F14848"/>
    <w:rsid w:val="00F1621D"/>
    <w:rsid w:val="00F16898"/>
    <w:rsid w:val="00F17F69"/>
    <w:rsid w:val="00F228EF"/>
    <w:rsid w:val="00F2422C"/>
    <w:rsid w:val="00F25998"/>
    <w:rsid w:val="00F269F1"/>
    <w:rsid w:val="00F27BA1"/>
    <w:rsid w:val="00F27EF3"/>
    <w:rsid w:val="00F307AE"/>
    <w:rsid w:val="00F313F9"/>
    <w:rsid w:val="00F32FC5"/>
    <w:rsid w:val="00F333D7"/>
    <w:rsid w:val="00F3434A"/>
    <w:rsid w:val="00F403EA"/>
    <w:rsid w:val="00F4049A"/>
    <w:rsid w:val="00F41169"/>
    <w:rsid w:val="00F438C2"/>
    <w:rsid w:val="00F50E05"/>
    <w:rsid w:val="00F50E7F"/>
    <w:rsid w:val="00F52FE5"/>
    <w:rsid w:val="00F53BC8"/>
    <w:rsid w:val="00F55142"/>
    <w:rsid w:val="00F55CB7"/>
    <w:rsid w:val="00F6051A"/>
    <w:rsid w:val="00F6325B"/>
    <w:rsid w:val="00F64A24"/>
    <w:rsid w:val="00F64CD2"/>
    <w:rsid w:val="00F6665C"/>
    <w:rsid w:val="00F67E90"/>
    <w:rsid w:val="00F70492"/>
    <w:rsid w:val="00F7101D"/>
    <w:rsid w:val="00F7110E"/>
    <w:rsid w:val="00F71E50"/>
    <w:rsid w:val="00F72A9F"/>
    <w:rsid w:val="00F75CB9"/>
    <w:rsid w:val="00F76474"/>
    <w:rsid w:val="00F8190A"/>
    <w:rsid w:val="00F82297"/>
    <w:rsid w:val="00F82C03"/>
    <w:rsid w:val="00F83162"/>
    <w:rsid w:val="00F85E66"/>
    <w:rsid w:val="00F87DED"/>
    <w:rsid w:val="00F900FA"/>
    <w:rsid w:val="00F901BD"/>
    <w:rsid w:val="00F9040C"/>
    <w:rsid w:val="00F90630"/>
    <w:rsid w:val="00F9110B"/>
    <w:rsid w:val="00F9271B"/>
    <w:rsid w:val="00F95AD8"/>
    <w:rsid w:val="00F97304"/>
    <w:rsid w:val="00F97F3E"/>
    <w:rsid w:val="00FA1594"/>
    <w:rsid w:val="00FA20FA"/>
    <w:rsid w:val="00FA35A2"/>
    <w:rsid w:val="00FA481F"/>
    <w:rsid w:val="00FA5548"/>
    <w:rsid w:val="00FA66DA"/>
    <w:rsid w:val="00FB143D"/>
    <w:rsid w:val="00FB1787"/>
    <w:rsid w:val="00FB68FE"/>
    <w:rsid w:val="00FC174A"/>
    <w:rsid w:val="00FC1FEC"/>
    <w:rsid w:val="00FC4821"/>
    <w:rsid w:val="00FC4951"/>
    <w:rsid w:val="00FD0180"/>
    <w:rsid w:val="00FD3193"/>
    <w:rsid w:val="00FD4644"/>
    <w:rsid w:val="00FD5B81"/>
    <w:rsid w:val="00FD6A4C"/>
    <w:rsid w:val="00FE0E57"/>
    <w:rsid w:val="00FE2430"/>
    <w:rsid w:val="00FE30F0"/>
    <w:rsid w:val="00FE3176"/>
    <w:rsid w:val="00FE757D"/>
    <w:rsid w:val="00FE7679"/>
    <w:rsid w:val="00FE776F"/>
    <w:rsid w:val="00FE78FC"/>
    <w:rsid w:val="00FF104D"/>
    <w:rsid w:val="00FF1466"/>
    <w:rsid w:val="00FF3946"/>
    <w:rsid w:val="00FF4BF7"/>
    <w:rsid w:val="00FF75FA"/>
    <w:rsid w:val="093F2349"/>
    <w:rsid w:val="0F9E0A25"/>
    <w:rsid w:val="1D096EB2"/>
    <w:rsid w:val="339E496A"/>
    <w:rsid w:val="4A8B58BE"/>
    <w:rsid w:val="60814C1B"/>
    <w:rsid w:val="6156D858"/>
    <w:rsid w:val="63F72536"/>
    <w:rsid w:val="68759383"/>
    <w:rsid w:val="7201E20E"/>
    <w:rsid w:val="75A67F1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5D855"/>
  <w15:docId w15:val="{A7802A1A-7DCD-4C76-AF33-1BBB90993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uiPriority w:val="9"/>
    <w:qFormat/>
    <w:rsid w:val="00D94079"/>
    <w:pPr>
      <w:keepNext/>
      <w:numPr>
        <w:numId w:val="6"/>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uiPriority w:val="9"/>
    <w:qFormat/>
    <w:rsid w:val="00D94079"/>
    <w:pPr>
      <w:numPr>
        <w:ilvl w:val="1"/>
        <w:numId w:val="6"/>
      </w:numPr>
      <w:spacing w:after="240"/>
      <w:jc w:val="both"/>
      <w:outlineLvl w:val="1"/>
    </w:pPr>
    <w:rPr>
      <w:rFonts w:eastAsia="Times New Roman"/>
      <w:szCs w:val="20"/>
    </w:rPr>
  </w:style>
  <w:style w:type="paragraph" w:styleId="Heading3">
    <w:name w:val="heading 3"/>
    <w:aliases w:val="3,h3"/>
    <w:basedOn w:val="Normal"/>
    <w:next w:val="BodyText"/>
    <w:link w:val="Heading3Char"/>
    <w:qFormat/>
    <w:rsid w:val="00D94079"/>
    <w:pPr>
      <w:numPr>
        <w:ilvl w:val="2"/>
        <w:numId w:val="6"/>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6"/>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6"/>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6"/>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6"/>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6"/>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6"/>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Resume Title,Colorful List - Accent 11,List Paragraph_Table bullets,Bullets - level 1,Bullets"/>
    <w:basedOn w:val="Normal"/>
    <w:link w:val="ListParagraphChar"/>
    <w:uiPriority w:val="34"/>
    <w:qFormat/>
    <w:rsid w:val="009E1DB9"/>
    <w:pPr>
      <w:ind w:left="720"/>
      <w:contextualSpacing/>
    </w:pPr>
  </w:style>
  <w:style w:type="character" w:styleId="CommentReference">
    <w:name w:val="annotation reference"/>
    <w:basedOn w:val="DefaultParagraphFont"/>
    <w:uiPriority w:val="99"/>
    <w:semiHidden/>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4"/>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h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unhideWhenUsed/>
    <w:rsid w:val="00D94079"/>
    <w:pPr>
      <w:spacing w:after="120"/>
    </w:pPr>
  </w:style>
  <w:style w:type="character" w:customStyle="1" w:styleId="BodyTextChar">
    <w:name w:val="Body Text Char"/>
    <w:basedOn w:val="DefaultParagraphFont"/>
    <w:link w:val="BodyText"/>
    <w:uiPriority w:val="99"/>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7"/>
      </w:numPr>
      <w:spacing w:after="240"/>
      <w:jc w:val="center"/>
      <w:outlineLvl w:val="0"/>
    </w:pPr>
    <w:rPr>
      <w:rFonts w:eastAsia="Times New Roman"/>
      <w:b/>
      <w:caps/>
      <w:szCs w:val="20"/>
    </w:rPr>
  </w:style>
  <w:style w:type="paragraph" w:customStyle="1" w:styleId="ArticleL2">
    <w:name w:val="Article_L2"/>
    <w:basedOn w:val="ArticleL1"/>
    <w:next w:val="BodyText"/>
    <w:link w:val="ArticleL2Char"/>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customStyle="1" w:styleId="p1">
    <w:name w:val="p1"/>
    <w:basedOn w:val="Normal"/>
    <w:rsid w:val="008A0AA6"/>
    <w:rPr>
      <w:rFonts w:ascii="Helvetica" w:hAnsi="Helvetica"/>
      <w:sz w:val="15"/>
      <w:szCs w:val="15"/>
    </w:rPr>
  </w:style>
  <w:style w:type="paragraph" w:styleId="FootnoteText">
    <w:name w:val="footnote text"/>
    <w:basedOn w:val="Normal"/>
    <w:link w:val="FootnoteTextChar"/>
    <w:unhideWhenUsed/>
    <w:rsid w:val="00C87926"/>
    <w:rPr>
      <w:rFonts w:eastAsiaTheme="minorHAnsi"/>
      <w:sz w:val="20"/>
      <w:szCs w:val="20"/>
    </w:rPr>
  </w:style>
  <w:style w:type="character" w:customStyle="1" w:styleId="FootnoteTextChar">
    <w:name w:val="Footnote Text Char"/>
    <w:basedOn w:val="DefaultParagraphFont"/>
    <w:link w:val="FootnoteText"/>
    <w:rsid w:val="00C87926"/>
    <w:rPr>
      <w:rFonts w:ascii="Times New Roman" w:eastAsiaTheme="minorHAnsi" w:hAnsi="Times New Roman" w:cs="Times New Roman"/>
      <w:sz w:val="20"/>
      <w:szCs w:val="20"/>
    </w:rPr>
  </w:style>
  <w:style w:type="character" w:styleId="FootnoteReference">
    <w:name w:val="footnote reference"/>
    <w:aliases w:val="o"/>
    <w:basedOn w:val="DefaultParagraphFont"/>
    <w:uiPriority w:val="99"/>
    <w:unhideWhenUsed/>
    <w:rsid w:val="00C87926"/>
    <w:rPr>
      <w:vertAlign w:val="superscript"/>
    </w:rPr>
  </w:style>
  <w:style w:type="character" w:styleId="PageNumber">
    <w:name w:val="page number"/>
    <w:basedOn w:val="DefaultParagraphFont"/>
    <w:uiPriority w:val="99"/>
    <w:semiHidden/>
    <w:unhideWhenUsed/>
    <w:rsid w:val="00C26A98"/>
  </w:style>
  <w:style w:type="character" w:customStyle="1" w:styleId="ArticleL2Char">
    <w:name w:val="Article_L2 Char"/>
    <w:basedOn w:val="DefaultParagraphFont"/>
    <w:link w:val="ArticleL2"/>
    <w:rsid w:val="007565F5"/>
    <w:rPr>
      <w:rFonts w:ascii="Times New Roman" w:eastAsia="Times New Roman" w:hAnsi="Times New Roman" w:cs="Times New Roman"/>
      <w:sz w:val="24"/>
      <w:szCs w:val="20"/>
    </w:rPr>
  </w:style>
  <w:style w:type="character" w:styleId="Hyperlink">
    <w:name w:val="Hyperlink"/>
    <w:uiPriority w:val="99"/>
    <w:rsid w:val="00C902CA"/>
    <w:rPr>
      <w:rFonts w:cs="Times New Roman"/>
      <w:color w:val="0000FF"/>
      <w:u w:val="single"/>
    </w:rPr>
  </w:style>
  <w:style w:type="paragraph" w:customStyle="1" w:styleId="Specs-Inside">
    <w:name w:val="Specs-Inside"/>
    <w:basedOn w:val="Normal"/>
    <w:rsid w:val="00C107B2"/>
    <w:pPr>
      <w:tabs>
        <w:tab w:val="num" w:pos="950"/>
      </w:tabs>
      <w:ind w:left="950" w:hanging="475"/>
    </w:pPr>
    <w:rPr>
      <w:rFonts w:eastAsia="Times New Roman"/>
      <w:noProof/>
      <w:sz w:val="22"/>
      <w:szCs w:val="20"/>
    </w:rPr>
  </w:style>
  <w:style w:type="character" w:styleId="UnresolvedMention">
    <w:name w:val="Unresolved Mention"/>
    <w:basedOn w:val="DefaultParagraphFont"/>
    <w:uiPriority w:val="99"/>
    <w:semiHidden/>
    <w:unhideWhenUsed/>
    <w:rsid w:val="005B27AA"/>
    <w:rPr>
      <w:color w:val="605E5C"/>
      <w:shd w:val="clear" w:color="auto" w:fill="E1DFDD"/>
    </w:rPr>
  </w:style>
  <w:style w:type="character" w:customStyle="1" w:styleId="ListParagraphChar">
    <w:name w:val="List Paragraph Char"/>
    <w:aliases w:val="Resume Title Char,Colorful List - Accent 11 Char,List Paragraph_Table bullets Char,Bullets - level 1 Char,Bullets Char"/>
    <w:basedOn w:val="DefaultParagraphFont"/>
    <w:link w:val="ListParagraph"/>
    <w:uiPriority w:val="34"/>
    <w:rsid w:val="00F025E0"/>
    <w:rPr>
      <w:rFonts w:ascii="Times New Roman" w:hAnsi="Times New Roman" w:cs="Times New Roman"/>
      <w:sz w:val="24"/>
      <w:szCs w:val="24"/>
    </w:rPr>
  </w:style>
  <w:style w:type="paragraph" w:customStyle="1" w:styleId="Gbt">
    <w:name w:val="Gbt"/>
    <w:basedOn w:val="Normal"/>
    <w:uiPriority w:val="99"/>
    <w:rsid w:val="00184AFF"/>
    <w:pPr>
      <w:widowControl w:val="0"/>
      <w:autoSpaceDE w:val="0"/>
      <w:autoSpaceDN w:val="0"/>
      <w:adjustRightInd w:val="0"/>
      <w:spacing w:after="240"/>
    </w:pPr>
    <w:rPr>
      <w:rFonts w:eastAsia="MS Mincho"/>
    </w:rPr>
  </w:style>
  <w:style w:type="paragraph" w:styleId="ListNumber">
    <w:name w:val="List Number"/>
    <w:basedOn w:val="Normal"/>
    <w:rsid w:val="00E374D5"/>
    <w:pPr>
      <w:numPr>
        <w:numId w:val="26"/>
      </w:numPr>
      <w:tabs>
        <w:tab w:val="clear" w:pos="360"/>
      </w:tabs>
    </w:pPr>
    <w:rPr>
      <w:rFonts w:eastAsia="Times New Roman"/>
      <w:szCs w:val="20"/>
    </w:rPr>
  </w:style>
  <w:style w:type="paragraph" w:customStyle="1" w:styleId="Heading2RunIn">
    <w:name w:val="Heading 2_RunIn"/>
    <w:basedOn w:val="Heading2"/>
    <w:link w:val="Heading2RunInChar"/>
    <w:autoRedefine/>
    <w:rsid w:val="00407724"/>
    <w:pPr>
      <w:numPr>
        <w:ilvl w:val="0"/>
        <w:numId w:val="1"/>
      </w:numPr>
      <w:tabs>
        <w:tab w:val="left" w:pos="1440"/>
        <w:tab w:val="left" w:pos="1890"/>
      </w:tabs>
      <w:autoSpaceDE w:val="0"/>
      <w:autoSpaceDN w:val="0"/>
      <w:spacing w:after="0"/>
    </w:pPr>
    <w:rPr>
      <w:b/>
      <w:bCs/>
      <w:szCs w:val="24"/>
      <w:u w:val="single"/>
    </w:rPr>
  </w:style>
  <w:style w:type="character" w:customStyle="1" w:styleId="Heading2RunInChar">
    <w:name w:val="Heading 2_RunIn Char"/>
    <w:basedOn w:val="Heading2Char"/>
    <w:link w:val="Heading2RunIn"/>
    <w:rsid w:val="00407724"/>
    <w:rPr>
      <w:rFonts w:ascii="Times New Roman" w:eastAsia="Times New Roman" w:hAnsi="Times New Roman" w:cs="Times New Roman"/>
      <w:b/>
      <w:bCs/>
      <w:sz w:val="24"/>
      <w:szCs w:val="24"/>
      <w:u w:val="single"/>
    </w:rPr>
  </w:style>
  <w:style w:type="paragraph" w:customStyle="1" w:styleId="BodyTextHang1">
    <w:name w:val="Body Text Hang 1"/>
    <w:basedOn w:val="Normal"/>
    <w:qFormat/>
    <w:rsid w:val="003F5A37"/>
    <w:pPr>
      <w:spacing w:after="240"/>
      <w:ind w:firstLine="720"/>
      <w:jc w:val="both"/>
    </w:pPr>
    <w:rPr>
      <w:rFonts w:eastAsia="Times New Roman"/>
    </w:rPr>
  </w:style>
  <w:style w:type="paragraph" w:styleId="Title">
    <w:name w:val="Title"/>
    <w:basedOn w:val="Normal"/>
    <w:next w:val="BodyText"/>
    <w:link w:val="TitleChar"/>
    <w:qFormat/>
    <w:rsid w:val="00407724"/>
    <w:pPr>
      <w:spacing w:after="240"/>
      <w:jc w:val="center"/>
      <w:outlineLvl w:val="0"/>
    </w:pPr>
    <w:rPr>
      <w:rFonts w:ascii="Times New Roman Bold" w:eastAsia="Times New Roman" w:hAnsi="Times New Roman Bold"/>
      <w:b/>
      <w:szCs w:val="20"/>
    </w:rPr>
  </w:style>
  <w:style w:type="character" w:customStyle="1" w:styleId="TitleChar">
    <w:name w:val="Title Char"/>
    <w:basedOn w:val="DefaultParagraphFont"/>
    <w:link w:val="Title"/>
    <w:rsid w:val="00407724"/>
    <w:rPr>
      <w:rFonts w:ascii="Times New Roman Bold" w:eastAsia="Times New Roman" w:hAnsi="Times New Roman Bold" w:cs="Times New Roman"/>
      <w:b/>
      <w:sz w:val="24"/>
      <w:szCs w:val="20"/>
    </w:rPr>
  </w:style>
  <w:style w:type="character" w:styleId="FollowedHyperlink">
    <w:name w:val="FollowedHyperlink"/>
    <w:basedOn w:val="DefaultParagraphFont"/>
    <w:uiPriority w:val="99"/>
    <w:semiHidden/>
    <w:unhideWhenUsed/>
    <w:rsid w:val="00BD486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409618127">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434987445">
      <w:bodyDiv w:val="1"/>
      <w:marLeft w:val="0"/>
      <w:marRight w:val="0"/>
      <w:marTop w:val="0"/>
      <w:marBottom w:val="0"/>
      <w:divBdr>
        <w:top w:val="none" w:sz="0" w:space="0" w:color="auto"/>
        <w:left w:val="none" w:sz="0" w:space="0" w:color="auto"/>
        <w:bottom w:val="none" w:sz="0" w:space="0" w:color="auto"/>
        <w:right w:val="none" w:sz="0" w:space="0" w:color="auto"/>
      </w:divBdr>
    </w:div>
    <w:div w:id="503978293">
      <w:bodyDiv w:val="1"/>
      <w:marLeft w:val="0"/>
      <w:marRight w:val="0"/>
      <w:marTop w:val="0"/>
      <w:marBottom w:val="0"/>
      <w:divBdr>
        <w:top w:val="none" w:sz="0" w:space="0" w:color="auto"/>
        <w:left w:val="none" w:sz="0" w:space="0" w:color="auto"/>
        <w:bottom w:val="none" w:sz="0" w:space="0" w:color="auto"/>
        <w:right w:val="none" w:sz="0" w:space="0" w:color="auto"/>
      </w:divBdr>
    </w:div>
    <w:div w:id="654991101">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05989804">
      <w:bodyDiv w:val="1"/>
      <w:marLeft w:val="0"/>
      <w:marRight w:val="0"/>
      <w:marTop w:val="0"/>
      <w:marBottom w:val="0"/>
      <w:divBdr>
        <w:top w:val="none" w:sz="0" w:space="0" w:color="auto"/>
        <w:left w:val="none" w:sz="0" w:space="0" w:color="auto"/>
        <w:bottom w:val="none" w:sz="0" w:space="0" w:color="auto"/>
        <w:right w:val="none" w:sz="0" w:space="0" w:color="auto"/>
      </w:divBdr>
    </w:div>
    <w:div w:id="951012150">
      <w:bodyDiv w:val="1"/>
      <w:marLeft w:val="0"/>
      <w:marRight w:val="0"/>
      <w:marTop w:val="0"/>
      <w:marBottom w:val="0"/>
      <w:divBdr>
        <w:top w:val="none" w:sz="0" w:space="0" w:color="auto"/>
        <w:left w:val="none" w:sz="0" w:space="0" w:color="auto"/>
        <w:bottom w:val="none" w:sz="0" w:space="0" w:color="auto"/>
        <w:right w:val="none" w:sz="0" w:space="0" w:color="auto"/>
      </w:divBdr>
    </w:div>
    <w:div w:id="1087387197">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45339359">
      <w:bodyDiv w:val="1"/>
      <w:marLeft w:val="0"/>
      <w:marRight w:val="0"/>
      <w:marTop w:val="0"/>
      <w:marBottom w:val="0"/>
      <w:divBdr>
        <w:top w:val="none" w:sz="0" w:space="0" w:color="auto"/>
        <w:left w:val="none" w:sz="0" w:space="0" w:color="auto"/>
        <w:bottom w:val="none" w:sz="0" w:space="0" w:color="auto"/>
        <w:right w:val="none" w:sz="0" w:space="0" w:color="auto"/>
      </w:divBdr>
    </w:div>
    <w:div w:id="1319308129">
      <w:bodyDiv w:val="1"/>
      <w:marLeft w:val="0"/>
      <w:marRight w:val="0"/>
      <w:marTop w:val="0"/>
      <w:marBottom w:val="0"/>
      <w:divBdr>
        <w:top w:val="none" w:sz="0" w:space="0" w:color="auto"/>
        <w:left w:val="none" w:sz="0" w:space="0" w:color="auto"/>
        <w:bottom w:val="none" w:sz="0" w:space="0" w:color="auto"/>
        <w:right w:val="none" w:sz="0" w:space="0" w:color="auto"/>
      </w:divBdr>
    </w:div>
    <w:div w:id="1529174223">
      <w:bodyDiv w:val="1"/>
      <w:marLeft w:val="0"/>
      <w:marRight w:val="0"/>
      <w:marTop w:val="0"/>
      <w:marBottom w:val="0"/>
      <w:divBdr>
        <w:top w:val="none" w:sz="0" w:space="0" w:color="auto"/>
        <w:left w:val="none" w:sz="0" w:space="0" w:color="auto"/>
        <w:bottom w:val="none" w:sz="0" w:space="0" w:color="auto"/>
        <w:right w:val="none" w:sz="0" w:space="0" w:color="auto"/>
      </w:divBdr>
    </w:div>
    <w:div w:id="1560245622">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31588287">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771926963">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2018576424">
      <w:bodyDiv w:val="1"/>
      <w:marLeft w:val="0"/>
      <w:marRight w:val="0"/>
      <w:marTop w:val="0"/>
      <w:marBottom w:val="0"/>
      <w:divBdr>
        <w:top w:val="none" w:sz="0" w:space="0" w:color="auto"/>
        <w:left w:val="none" w:sz="0" w:space="0" w:color="auto"/>
        <w:bottom w:val="none" w:sz="0" w:space="0" w:color="auto"/>
        <w:right w:val="none" w:sz="0" w:space="0" w:color="auto"/>
      </w:divBdr>
    </w:div>
    <w:div w:id="2045717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eninsulacleanenergy.com/wp-content/uploads/2023/05/Policy-10-Amendment-Supply-Chain-Code-of-Conduct-April-2023.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23CC491EE7BF4C9A6A5AE1FA026D62" ma:contentTypeVersion="4" ma:contentTypeDescription="Create a new document." ma:contentTypeScope="" ma:versionID="f2e9c9c853ee9b2d319ab00aaf20e07e">
  <xsd:schema xmlns:xsd="http://www.w3.org/2001/XMLSchema" xmlns:xs="http://www.w3.org/2001/XMLSchema" xmlns:p="http://schemas.microsoft.com/office/2006/metadata/properties" xmlns:ns2="d6ce3b7d-3f86-4892-8fcb-7ef4b298baff" targetNamespace="http://schemas.microsoft.com/office/2006/metadata/properties" ma:root="true" ma:fieldsID="bbe5110cb960b53339feec1148ceac00" ns2:_="">
    <xsd:import namespace="d6ce3b7d-3f86-4892-8fcb-7ef4b298baf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ce3b7d-3f86-4892-8fcb-7ef4b298ba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599EB9-5493-4137-A6F9-E99D0C1DE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ce3b7d-3f86-4892-8fcb-7ef4b298ba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23254F-1858-46DA-A4B3-8F14D624033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E2EC406-77CD-40CF-A0D6-7FFB1C95FDB3}">
  <ds:schemaRefs>
    <ds:schemaRef ds:uri="http://schemas.microsoft.com/sharepoint/v3/contenttype/forms"/>
  </ds:schemaRefs>
</ds:datastoreItem>
</file>

<file path=customXml/itemProps4.xml><?xml version="1.0" encoding="utf-8"?>
<ds:datastoreItem xmlns:ds="http://schemas.openxmlformats.org/officeDocument/2006/customXml" ds:itemID="{898C9DE3-68C8-E447-AFEC-C656BB881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5388</Words>
  <Characters>30716</Characters>
  <Application>Microsoft Office Word</Application>
  <DocSecurity>0</DocSecurity>
  <Lines>255</Lines>
  <Paragraphs>72</Paragraphs>
  <ScaleCrop>false</ScaleCrop>
  <Company>3Degrees, Inc.</Company>
  <LinksUpToDate>false</LinksUpToDate>
  <CharactersWithSpaces>36032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Kourtney Nelson</dc:creator>
  <cp:lastModifiedBy>Mehdi Shahriari</cp:lastModifiedBy>
  <cp:revision>5</cp:revision>
  <cp:lastPrinted>2024-06-03T18:30:00Z</cp:lastPrinted>
  <dcterms:created xsi:type="dcterms:W3CDTF">2024-06-12T19:48:00Z</dcterms:created>
  <dcterms:modified xsi:type="dcterms:W3CDTF">2024-09-25T17:14:00Z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y fmtid="{D5CDD505-2E9C-101B-9397-08002B2CF9AE}" pid="3" name="ContentTypeId">
    <vt:lpwstr>0x0101009D23CC491EE7BF4C9A6A5AE1FA026D62</vt:lpwstr>
  </property>
  <property fmtid="{D5CDD505-2E9C-101B-9397-08002B2CF9AE}" pid="4" name="NSCPROP_SA">
    <vt:lpwstr>C:\Users\Admin\Desktop\CALIFORNIA\07.MBCP,SVCE 입찰\SVCEMBCP_JointRFO_TermSheet_Samsung Glover.docx</vt:lpwstr>
  </property>
</Properties>
</file>